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9C517" w14:textId="77777777" w:rsidR="004163FA" w:rsidRDefault="004163FA" w:rsidP="000026C9">
      <w:pPr>
        <w:pStyle w:val="ProtectiveMarking"/>
        <w:ind w:left="284"/>
        <w:rPr>
          <w:caps w:val="0"/>
          <w:noProof w:val="0"/>
          <w:color w:val="191919" w:themeColor="text1" w:themeTint="E6"/>
        </w:rPr>
      </w:pPr>
      <w:bookmarkStart w:id="0" w:name="_GoBack"/>
      <w:bookmarkEnd w:id="0"/>
    </w:p>
    <w:p w14:paraId="268ADF4B" w14:textId="1A58F10E" w:rsidR="00A8099C" w:rsidRPr="00DE3F3A" w:rsidRDefault="00A8099C" w:rsidP="000026C9">
      <w:pPr>
        <w:pStyle w:val="Title"/>
        <w:ind w:left="284"/>
        <w:rPr>
          <w:sz w:val="56"/>
        </w:rPr>
      </w:pPr>
      <w:r w:rsidRPr="00DE3F3A">
        <w:rPr>
          <w:sz w:val="56"/>
        </w:rPr>
        <w:t>National Indigenous Australians Agency Report on</w:t>
      </w:r>
      <w:r w:rsidR="00AE1C90">
        <w:rPr>
          <w:sz w:val="56"/>
        </w:rPr>
        <w:t xml:space="preserve"> Legal Services Expenditure 2022</w:t>
      </w:r>
      <w:r w:rsidRPr="00DE3F3A">
        <w:rPr>
          <w:sz w:val="56"/>
        </w:rPr>
        <w:t>-2</w:t>
      </w:r>
      <w:r w:rsidR="00AE1C90">
        <w:rPr>
          <w:sz w:val="56"/>
        </w:rPr>
        <w:t>3</w:t>
      </w:r>
    </w:p>
    <w:p w14:paraId="38A51537" w14:textId="597AE4A5" w:rsidR="00A8099C" w:rsidRDefault="00A8099C" w:rsidP="000026C9">
      <w:pPr>
        <w:pStyle w:val="BodyText"/>
        <w:ind w:left="284" w:right="848"/>
      </w:pPr>
      <w:r>
        <w:t>This is a statement of legal services expenditure by the National Indigenous Australians Agency for the 202</w:t>
      </w:r>
      <w:r w:rsidR="00AE1C90">
        <w:t>2</w:t>
      </w:r>
      <w:r>
        <w:t>-2</w:t>
      </w:r>
      <w:r w:rsidR="00AE1C90">
        <w:t>3</w:t>
      </w:r>
      <w:r>
        <w:t xml:space="preserve"> financial year, published in compliance with paragraph 11.1(ba) of the </w:t>
      </w:r>
      <w:r>
        <w:rPr>
          <w:i/>
          <w:iCs/>
        </w:rPr>
        <w:t>Legal Services Directions 2017</w:t>
      </w:r>
      <w:r>
        <w:t>. All figures are GST exclusive.</w:t>
      </w:r>
    </w:p>
    <w:p w14:paraId="302BB812" w14:textId="77777777" w:rsidR="00A8099C" w:rsidRDefault="00A8099C" w:rsidP="000026C9">
      <w:pPr>
        <w:pStyle w:val="BodyText"/>
        <w:ind w:left="284"/>
      </w:pPr>
    </w:p>
    <w:tbl>
      <w:tblPr>
        <w:tblStyle w:val="NIAADefaultTableStyle1"/>
        <w:tblW w:w="7556" w:type="dxa"/>
        <w:tblInd w:w="851" w:type="dxa"/>
        <w:tblBorders>
          <w:bottom w:val="single" w:sz="4" w:space="0" w:color="D1D1D1" w:themeColor="background2"/>
        </w:tblBorders>
        <w:tblLook w:val="0620" w:firstRow="1" w:lastRow="0" w:firstColumn="0" w:lastColumn="0" w:noHBand="1" w:noVBand="1"/>
        <w:tblDescription w:val="Total legal services expenditure comprising internal and external legal services"/>
      </w:tblPr>
      <w:tblGrid>
        <w:gridCol w:w="6017"/>
        <w:gridCol w:w="1539"/>
      </w:tblGrid>
      <w:tr w:rsidR="00A8099C" w:rsidRPr="00DE3F3A" w14:paraId="7B86C5AC" w14:textId="77777777" w:rsidTr="000026C9">
        <w:trPr>
          <w:cnfStyle w:val="100000000000" w:firstRow="1" w:lastRow="0" w:firstColumn="0" w:lastColumn="0" w:oddVBand="0" w:evenVBand="0" w:oddHBand="0" w:evenHBand="0" w:firstRowFirstColumn="0" w:firstRowLastColumn="0" w:lastRowFirstColumn="0" w:lastRowLastColumn="0"/>
          <w:trHeight w:val="253"/>
        </w:trPr>
        <w:tc>
          <w:tcPr>
            <w:tcW w:w="6017" w:type="dxa"/>
            <w:tcBorders>
              <w:top w:val="nil"/>
              <w:bottom w:val="nil"/>
            </w:tcBorders>
            <w:shd w:val="clear" w:color="auto" w:fill="FFFFFF" w:themeFill="background1"/>
          </w:tcPr>
          <w:p w14:paraId="18416342" w14:textId="77777777" w:rsidR="00A8099C" w:rsidRPr="00DE3F3A" w:rsidRDefault="00A8099C" w:rsidP="000026C9">
            <w:pPr>
              <w:pStyle w:val="BodyText"/>
              <w:ind w:left="284"/>
              <w:rPr>
                <w:rFonts w:asciiTheme="minorHAnsi" w:hAnsiTheme="minorHAnsi"/>
                <w:sz w:val="20"/>
              </w:rPr>
            </w:pPr>
            <w:r w:rsidRPr="00DE3F3A">
              <w:rPr>
                <w:rFonts w:asciiTheme="minorHAnsi" w:hAnsiTheme="minorHAnsi"/>
                <w:sz w:val="20"/>
              </w:rPr>
              <w:t>Total external legal services expenditure</w:t>
            </w:r>
          </w:p>
        </w:tc>
        <w:tc>
          <w:tcPr>
            <w:tcW w:w="1539" w:type="dxa"/>
            <w:tcBorders>
              <w:top w:val="nil"/>
              <w:bottom w:val="nil"/>
            </w:tcBorders>
            <w:shd w:val="clear" w:color="auto" w:fill="FFFFFF" w:themeFill="background1"/>
          </w:tcPr>
          <w:p w14:paraId="1F8990DA" w14:textId="2EF2FBE4" w:rsidR="00A8099C" w:rsidRPr="00A14D32" w:rsidRDefault="004F6B99" w:rsidP="00AE1C90">
            <w:pPr>
              <w:pStyle w:val="TableBody"/>
              <w:ind w:left="284"/>
              <w:rPr>
                <w:rFonts w:asciiTheme="minorHAnsi" w:hAnsiTheme="minorHAnsi"/>
                <w:sz w:val="20"/>
                <w:highlight w:val="yellow"/>
              </w:rPr>
            </w:pPr>
            <w:r w:rsidRPr="004F6B99">
              <w:rPr>
                <w:rFonts w:asciiTheme="minorHAnsi" w:hAnsiTheme="minorHAnsi"/>
                <w:sz w:val="20"/>
              </w:rPr>
              <w:t>$</w:t>
            </w:r>
            <w:r w:rsidR="00AE1C90">
              <w:rPr>
                <w:rFonts w:asciiTheme="minorHAnsi" w:hAnsiTheme="minorHAnsi"/>
                <w:sz w:val="20"/>
              </w:rPr>
              <w:t>2,016,854</w:t>
            </w:r>
          </w:p>
        </w:tc>
      </w:tr>
      <w:tr w:rsidR="00A8099C" w:rsidRPr="00DE3F3A" w14:paraId="74901327" w14:textId="77777777" w:rsidTr="000026C9">
        <w:trPr>
          <w:trHeight w:val="253"/>
        </w:trPr>
        <w:tc>
          <w:tcPr>
            <w:tcW w:w="6017" w:type="dxa"/>
            <w:tcBorders>
              <w:top w:val="nil"/>
              <w:bottom w:val="double" w:sz="4" w:space="0" w:color="D1D1D1" w:themeColor="background2"/>
            </w:tcBorders>
          </w:tcPr>
          <w:p w14:paraId="7C5A4673" w14:textId="77777777" w:rsidR="00A8099C" w:rsidRPr="00DE3F3A" w:rsidRDefault="00A8099C" w:rsidP="000026C9">
            <w:pPr>
              <w:pStyle w:val="BodyText"/>
              <w:ind w:left="284"/>
              <w:rPr>
                <w:b/>
                <w:sz w:val="20"/>
              </w:rPr>
            </w:pPr>
            <w:r w:rsidRPr="00DE3F3A">
              <w:rPr>
                <w:b/>
                <w:sz w:val="20"/>
              </w:rPr>
              <w:t>Total internal legal services expenditure</w:t>
            </w:r>
          </w:p>
        </w:tc>
        <w:tc>
          <w:tcPr>
            <w:tcW w:w="1539" w:type="dxa"/>
            <w:tcBorders>
              <w:top w:val="nil"/>
              <w:bottom w:val="double" w:sz="4" w:space="0" w:color="D1D1D1" w:themeColor="background2"/>
            </w:tcBorders>
          </w:tcPr>
          <w:p w14:paraId="2E4DAA6E" w14:textId="45BF605D" w:rsidR="00A8099C" w:rsidRPr="00A14D32" w:rsidRDefault="004F6B99" w:rsidP="00AE1C90">
            <w:pPr>
              <w:pStyle w:val="BodyText"/>
              <w:ind w:left="284"/>
              <w:rPr>
                <w:sz w:val="20"/>
                <w:highlight w:val="yellow"/>
              </w:rPr>
            </w:pPr>
            <w:r w:rsidRPr="004F6B99">
              <w:rPr>
                <w:b/>
                <w:sz w:val="20"/>
              </w:rPr>
              <w:t>$</w:t>
            </w:r>
            <w:r w:rsidR="00AE1C90">
              <w:rPr>
                <w:b/>
                <w:sz w:val="20"/>
              </w:rPr>
              <w:t>4,605,894</w:t>
            </w:r>
            <w:r w:rsidR="00A8099C" w:rsidRPr="00A14D32">
              <w:rPr>
                <w:b/>
                <w:sz w:val="20"/>
                <w:highlight w:val="yellow"/>
              </w:rPr>
              <w:t xml:space="preserve"> </w:t>
            </w:r>
          </w:p>
        </w:tc>
      </w:tr>
      <w:tr w:rsidR="00A8099C" w:rsidRPr="00DE3F3A" w14:paraId="1D116E09" w14:textId="77777777" w:rsidTr="000026C9">
        <w:trPr>
          <w:trHeight w:val="253"/>
        </w:trPr>
        <w:tc>
          <w:tcPr>
            <w:tcW w:w="6017" w:type="dxa"/>
            <w:tcBorders>
              <w:top w:val="double" w:sz="4" w:space="0" w:color="D1D1D1" w:themeColor="background2"/>
              <w:bottom w:val="single" w:sz="4" w:space="0" w:color="D1D1D1" w:themeColor="background2"/>
            </w:tcBorders>
          </w:tcPr>
          <w:p w14:paraId="563BAD29" w14:textId="77777777" w:rsidR="00A8099C" w:rsidRPr="00DE3F3A" w:rsidRDefault="00A8099C" w:rsidP="000026C9">
            <w:pPr>
              <w:pStyle w:val="BodyText"/>
              <w:ind w:left="284"/>
              <w:rPr>
                <w:b/>
                <w:sz w:val="20"/>
              </w:rPr>
            </w:pPr>
            <w:r w:rsidRPr="00DE3F3A">
              <w:rPr>
                <w:b/>
                <w:iCs/>
                <w:sz w:val="20"/>
              </w:rPr>
              <w:t>Total legal services expenditure</w:t>
            </w:r>
          </w:p>
        </w:tc>
        <w:tc>
          <w:tcPr>
            <w:tcW w:w="1539" w:type="dxa"/>
            <w:tcBorders>
              <w:top w:val="double" w:sz="4" w:space="0" w:color="D1D1D1" w:themeColor="background2"/>
              <w:bottom w:val="single" w:sz="4" w:space="0" w:color="D1D1D1" w:themeColor="background2"/>
            </w:tcBorders>
          </w:tcPr>
          <w:p w14:paraId="4A6EF09C" w14:textId="7907584C" w:rsidR="00A8099C" w:rsidRPr="00A14D32" w:rsidRDefault="004F6B99" w:rsidP="00AE1C90">
            <w:pPr>
              <w:pStyle w:val="BodyText"/>
              <w:ind w:left="284"/>
              <w:rPr>
                <w:b/>
                <w:sz w:val="20"/>
                <w:highlight w:val="yellow"/>
              </w:rPr>
            </w:pPr>
            <w:r w:rsidRPr="004F6B99">
              <w:rPr>
                <w:b/>
                <w:sz w:val="20"/>
              </w:rPr>
              <w:t>$</w:t>
            </w:r>
            <w:r w:rsidR="00AE1C90">
              <w:rPr>
                <w:b/>
                <w:sz w:val="20"/>
              </w:rPr>
              <w:t>6,622,748</w:t>
            </w:r>
          </w:p>
        </w:tc>
      </w:tr>
    </w:tbl>
    <w:p w14:paraId="40B70F2F" w14:textId="77777777" w:rsidR="00A8099C" w:rsidRDefault="00A8099C" w:rsidP="000026C9">
      <w:pPr>
        <w:pStyle w:val="BodyText"/>
        <w:ind w:left="284"/>
        <w:rPr>
          <w:rFonts w:ascii="Arial" w:hAnsi="Arial" w:cs="Arial"/>
          <w:spacing w:val="4"/>
        </w:rPr>
      </w:pPr>
    </w:p>
    <w:p w14:paraId="49CE5597" w14:textId="77777777" w:rsidR="00DE3F3A" w:rsidRPr="00DE3F3A" w:rsidRDefault="00DE3F3A" w:rsidP="000026C9">
      <w:pPr>
        <w:pStyle w:val="BodyText"/>
        <w:ind w:left="284"/>
      </w:pPr>
      <w:r w:rsidRPr="00DE3F3A">
        <w:t>Total external legal services expenditure comprised:</w:t>
      </w:r>
    </w:p>
    <w:tbl>
      <w:tblPr>
        <w:tblStyle w:val="NIAADefaultTableStyle1"/>
        <w:tblW w:w="7371" w:type="dxa"/>
        <w:tblInd w:w="851" w:type="dxa"/>
        <w:tblBorders>
          <w:bottom w:val="single" w:sz="4" w:space="0" w:color="D1D1D1" w:themeColor="background2"/>
        </w:tblBorders>
        <w:tblLook w:val="0620" w:firstRow="1" w:lastRow="0" w:firstColumn="0" w:lastColumn="0" w:noHBand="1" w:noVBand="1"/>
        <w:tblDescription w:val="Total external legal services expenditure comprising expenditure on solicitors and expenditure on counsel"/>
      </w:tblPr>
      <w:tblGrid>
        <w:gridCol w:w="4678"/>
        <w:gridCol w:w="2693"/>
      </w:tblGrid>
      <w:tr w:rsidR="000026C9" w:rsidRPr="00DE3F3A" w14:paraId="03840CE4" w14:textId="77777777" w:rsidTr="000026C9">
        <w:trPr>
          <w:cnfStyle w:val="100000000000" w:firstRow="1" w:lastRow="0" w:firstColumn="0" w:lastColumn="0" w:oddVBand="0" w:evenVBand="0" w:oddHBand="0" w:evenHBand="0" w:firstRowFirstColumn="0" w:firstRowLastColumn="0" w:lastRowFirstColumn="0" w:lastRowLastColumn="0"/>
          <w:trHeight w:val="269"/>
        </w:trPr>
        <w:tc>
          <w:tcPr>
            <w:tcW w:w="4678" w:type="dxa"/>
            <w:tcBorders>
              <w:top w:val="nil"/>
              <w:bottom w:val="nil"/>
            </w:tcBorders>
            <w:shd w:val="clear" w:color="auto" w:fill="FFFFFF" w:themeFill="background1"/>
          </w:tcPr>
          <w:p w14:paraId="0BB661B1" w14:textId="77777777" w:rsidR="00DE3F3A" w:rsidRPr="00DE3F3A" w:rsidRDefault="00DE3F3A" w:rsidP="000026C9">
            <w:pPr>
              <w:pStyle w:val="BodyText"/>
              <w:ind w:left="284"/>
              <w:rPr>
                <w:rFonts w:asciiTheme="minorHAnsi" w:hAnsiTheme="minorHAnsi"/>
                <w:b w:val="0"/>
                <w:sz w:val="20"/>
              </w:rPr>
            </w:pPr>
            <w:r w:rsidRPr="00DE3F3A">
              <w:rPr>
                <w:rFonts w:asciiTheme="minorHAnsi" w:hAnsiTheme="minorHAnsi"/>
                <w:b w:val="0"/>
                <w:sz w:val="20"/>
              </w:rPr>
              <w:t>External expenditure on solicitors -professional fees and disbursements, excluding counsel</w:t>
            </w:r>
          </w:p>
        </w:tc>
        <w:tc>
          <w:tcPr>
            <w:tcW w:w="2693" w:type="dxa"/>
            <w:tcBorders>
              <w:top w:val="nil"/>
              <w:bottom w:val="nil"/>
            </w:tcBorders>
            <w:shd w:val="clear" w:color="auto" w:fill="FFFFFF" w:themeFill="background1"/>
          </w:tcPr>
          <w:p w14:paraId="6ECE82FD" w14:textId="17E94DA1" w:rsidR="00DE3F3A" w:rsidRPr="00A14D32" w:rsidRDefault="00DE3F3A" w:rsidP="008602A9">
            <w:pPr>
              <w:pStyle w:val="BodyText"/>
              <w:ind w:left="284"/>
              <w:jc w:val="right"/>
              <w:rPr>
                <w:rFonts w:asciiTheme="minorHAnsi" w:hAnsiTheme="minorHAnsi"/>
                <w:b w:val="0"/>
                <w:sz w:val="20"/>
                <w:highlight w:val="yellow"/>
              </w:rPr>
            </w:pPr>
            <w:r w:rsidRPr="008602A9">
              <w:rPr>
                <w:rFonts w:asciiTheme="minorHAnsi" w:hAnsiTheme="minorHAnsi"/>
                <w:b w:val="0"/>
                <w:sz w:val="20"/>
              </w:rPr>
              <w:t>$</w:t>
            </w:r>
            <w:r w:rsidR="00AE1C90">
              <w:rPr>
                <w:rFonts w:asciiTheme="minorHAnsi" w:hAnsiTheme="minorHAnsi"/>
                <w:b w:val="0"/>
                <w:sz w:val="20"/>
              </w:rPr>
              <w:t>1,591,559</w:t>
            </w:r>
          </w:p>
        </w:tc>
      </w:tr>
      <w:tr w:rsidR="000026C9" w:rsidRPr="00DE3F3A" w14:paraId="7064F92F" w14:textId="77777777" w:rsidTr="000026C9">
        <w:trPr>
          <w:trHeight w:val="269"/>
        </w:trPr>
        <w:tc>
          <w:tcPr>
            <w:tcW w:w="4678" w:type="dxa"/>
            <w:tcBorders>
              <w:top w:val="nil"/>
              <w:bottom w:val="double" w:sz="4" w:space="0" w:color="D1D1D1" w:themeColor="background2"/>
            </w:tcBorders>
          </w:tcPr>
          <w:p w14:paraId="7BEF265F" w14:textId="5753E039" w:rsidR="00DE3F3A" w:rsidRPr="00DE3F3A" w:rsidRDefault="00DE3F3A" w:rsidP="001560E4">
            <w:pPr>
              <w:pStyle w:val="BodyText"/>
              <w:tabs>
                <w:tab w:val="left" w:pos="603"/>
              </w:tabs>
              <w:ind w:left="284"/>
              <w:rPr>
                <w:sz w:val="20"/>
              </w:rPr>
            </w:pPr>
            <w:r w:rsidRPr="00DE3F3A">
              <w:rPr>
                <w:sz w:val="20"/>
              </w:rPr>
              <w:t>External expenditure on counsel (</w:t>
            </w:r>
            <w:r w:rsidR="00756E33" w:rsidRPr="00756E33">
              <w:rPr>
                <w:sz w:val="20"/>
              </w:rPr>
              <w:t xml:space="preserve">through </w:t>
            </w:r>
            <w:r w:rsidR="00AE1C90">
              <w:rPr>
                <w:sz w:val="20"/>
              </w:rPr>
              <w:t>14 briefs: 7 to male counsel and 7</w:t>
            </w:r>
            <w:r w:rsidRPr="00756E33">
              <w:rPr>
                <w:sz w:val="20"/>
              </w:rPr>
              <w:t xml:space="preserve"> to female counsel)</w:t>
            </w:r>
          </w:p>
        </w:tc>
        <w:tc>
          <w:tcPr>
            <w:tcW w:w="2693" w:type="dxa"/>
            <w:tcBorders>
              <w:top w:val="nil"/>
              <w:bottom w:val="double" w:sz="4" w:space="0" w:color="D1D1D1" w:themeColor="background2"/>
            </w:tcBorders>
          </w:tcPr>
          <w:p w14:paraId="209FF669" w14:textId="5121BC05" w:rsidR="00DE3F3A" w:rsidRPr="008602A9" w:rsidRDefault="00AE1C90" w:rsidP="000026C9">
            <w:pPr>
              <w:pStyle w:val="BodyText"/>
              <w:ind w:left="284"/>
              <w:jc w:val="right"/>
              <w:rPr>
                <w:sz w:val="20"/>
              </w:rPr>
            </w:pPr>
            <w:r>
              <w:rPr>
                <w:sz w:val="20"/>
              </w:rPr>
              <w:t>$425,295</w:t>
            </w:r>
          </w:p>
          <w:p w14:paraId="33BCE333" w14:textId="77777777" w:rsidR="00DE3F3A" w:rsidRPr="00A14D32" w:rsidRDefault="00DE3F3A" w:rsidP="000026C9">
            <w:pPr>
              <w:pStyle w:val="BodyText"/>
              <w:ind w:left="284"/>
              <w:jc w:val="right"/>
              <w:rPr>
                <w:sz w:val="20"/>
                <w:highlight w:val="yellow"/>
              </w:rPr>
            </w:pPr>
          </w:p>
        </w:tc>
      </w:tr>
      <w:tr w:rsidR="00DE3F3A" w:rsidRPr="00DE3F3A" w14:paraId="348850B9" w14:textId="77777777" w:rsidTr="000026C9">
        <w:trPr>
          <w:trHeight w:val="269"/>
        </w:trPr>
        <w:tc>
          <w:tcPr>
            <w:tcW w:w="4678" w:type="dxa"/>
            <w:tcBorders>
              <w:top w:val="double" w:sz="4" w:space="0" w:color="D1D1D1" w:themeColor="background2"/>
              <w:bottom w:val="single" w:sz="4" w:space="0" w:color="D1D1D1" w:themeColor="background2"/>
            </w:tcBorders>
          </w:tcPr>
          <w:p w14:paraId="6CB88239" w14:textId="77777777" w:rsidR="00DE3F3A" w:rsidRPr="008602A9" w:rsidRDefault="00DE3F3A" w:rsidP="000026C9">
            <w:pPr>
              <w:pStyle w:val="BodyText"/>
              <w:ind w:left="284"/>
              <w:rPr>
                <w:iCs/>
                <w:sz w:val="20"/>
              </w:rPr>
            </w:pPr>
            <w:r w:rsidRPr="008602A9">
              <w:rPr>
                <w:iCs/>
                <w:sz w:val="20"/>
              </w:rPr>
              <w:t>Total external legal services expenditure</w:t>
            </w:r>
          </w:p>
        </w:tc>
        <w:tc>
          <w:tcPr>
            <w:tcW w:w="2693" w:type="dxa"/>
            <w:tcBorders>
              <w:top w:val="double" w:sz="4" w:space="0" w:color="D1D1D1" w:themeColor="background2"/>
              <w:bottom w:val="single" w:sz="4" w:space="0" w:color="D1D1D1" w:themeColor="background2"/>
            </w:tcBorders>
          </w:tcPr>
          <w:p w14:paraId="7D68B22D" w14:textId="460EA316" w:rsidR="00DE3F3A" w:rsidRPr="008602A9" w:rsidRDefault="00AE1C90" w:rsidP="000026C9">
            <w:pPr>
              <w:pStyle w:val="BodyText"/>
              <w:ind w:left="284"/>
              <w:jc w:val="right"/>
              <w:rPr>
                <w:iCs/>
                <w:sz w:val="20"/>
              </w:rPr>
            </w:pPr>
            <w:r>
              <w:rPr>
                <w:iCs/>
                <w:sz w:val="20"/>
              </w:rPr>
              <w:t>$2,016,854</w:t>
            </w:r>
          </w:p>
        </w:tc>
      </w:tr>
    </w:tbl>
    <w:p w14:paraId="6C8DA418" w14:textId="77777777" w:rsidR="00A8099C" w:rsidRDefault="00A8099C" w:rsidP="000026C9">
      <w:pPr>
        <w:pStyle w:val="Heading2"/>
        <w:ind w:left="284"/>
      </w:pPr>
      <w:r>
        <w:t xml:space="preserve">Explanatory Notes </w:t>
      </w:r>
    </w:p>
    <w:p w14:paraId="10DD1339" w14:textId="77777777" w:rsidR="00A8099C" w:rsidRPr="00DE3F3A" w:rsidRDefault="00A8099C" w:rsidP="000026C9">
      <w:pPr>
        <w:pStyle w:val="NumberedList"/>
        <w:numPr>
          <w:ilvl w:val="0"/>
          <w:numId w:val="0"/>
        </w:numPr>
        <w:tabs>
          <w:tab w:val="left" w:pos="720"/>
        </w:tabs>
        <w:ind w:left="284"/>
        <w:rPr>
          <w:rFonts w:asciiTheme="minorHAnsi" w:hAnsiTheme="minorHAnsi"/>
          <w:u w:val="single"/>
        </w:rPr>
      </w:pPr>
      <w:r w:rsidRPr="00DE3F3A">
        <w:rPr>
          <w:rFonts w:asciiTheme="minorHAnsi" w:hAnsiTheme="minorHAnsi"/>
        </w:rPr>
        <w:t>This report has been prepared on the following basis.</w:t>
      </w:r>
    </w:p>
    <w:p w14:paraId="0C3737C5" w14:textId="3A366AA5" w:rsidR="00A8099C" w:rsidRPr="00DE3F3A" w:rsidRDefault="00A8099C" w:rsidP="000026C9">
      <w:pPr>
        <w:pStyle w:val="BulletedList"/>
        <w:ind w:left="993"/>
        <w:rPr>
          <w:rFonts w:asciiTheme="minorHAnsi" w:hAnsiTheme="minorHAnsi"/>
        </w:rPr>
      </w:pPr>
      <w:r w:rsidRPr="00DE3F3A">
        <w:rPr>
          <w:rFonts w:asciiTheme="minorHAnsi" w:hAnsiTheme="minorHAnsi"/>
        </w:rPr>
        <w:t>‘Legal services expenditure’ has been defined as legal services accrued by the National Indigenous Australians Agency during the 202</w:t>
      </w:r>
      <w:r w:rsidR="00AE1C90">
        <w:rPr>
          <w:rFonts w:asciiTheme="minorHAnsi" w:hAnsiTheme="minorHAnsi"/>
        </w:rPr>
        <w:t>2</w:t>
      </w:r>
      <w:r w:rsidRPr="00DE3F3A">
        <w:rPr>
          <w:rFonts w:asciiTheme="minorHAnsi" w:hAnsiTheme="minorHAnsi"/>
        </w:rPr>
        <w:t>-2</w:t>
      </w:r>
      <w:r w:rsidR="00AE1C90">
        <w:rPr>
          <w:rFonts w:asciiTheme="minorHAnsi" w:hAnsiTheme="minorHAnsi"/>
        </w:rPr>
        <w:t>3</w:t>
      </w:r>
      <w:r w:rsidRPr="00DE3F3A">
        <w:rPr>
          <w:rFonts w:asciiTheme="minorHAnsi" w:hAnsiTheme="minorHAnsi"/>
        </w:rPr>
        <w:t xml:space="preserve"> financial year. </w:t>
      </w:r>
    </w:p>
    <w:p w14:paraId="3D632DAC" w14:textId="77777777" w:rsidR="00A8099C" w:rsidRPr="00DE3F3A" w:rsidRDefault="00A8099C" w:rsidP="000026C9">
      <w:pPr>
        <w:pStyle w:val="BulletedList"/>
        <w:ind w:left="993"/>
        <w:rPr>
          <w:rFonts w:asciiTheme="minorHAnsi" w:hAnsiTheme="minorHAnsi"/>
        </w:rPr>
      </w:pPr>
      <w:r w:rsidRPr="00DE3F3A">
        <w:rPr>
          <w:rFonts w:asciiTheme="minorHAnsi" w:hAnsiTheme="minorHAnsi"/>
        </w:rPr>
        <w:t>‘Internal legal services’ have been identified in accordance with the definition used by the Australian National Audit Office in Audit Report No. 52 of 2004-05.  Activities of the department coming within the ANAO definition of ‘internal legal services’ may also involve the provision of policy advice, so internal legal services are not necessarily directly comparable with, or able to be substituted by, external legal services.</w:t>
      </w:r>
    </w:p>
    <w:p w14:paraId="20DC06AA" w14:textId="77777777" w:rsidR="003F5F4B" w:rsidRPr="00DE3F3A" w:rsidRDefault="00A8099C" w:rsidP="000026C9">
      <w:pPr>
        <w:pStyle w:val="BulletedList"/>
        <w:ind w:left="993"/>
        <w:rPr>
          <w:rFonts w:asciiTheme="minorHAnsi" w:hAnsiTheme="minorHAnsi"/>
        </w:rPr>
      </w:pPr>
      <w:r w:rsidRPr="00DE3F3A">
        <w:rPr>
          <w:rFonts w:asciiTheme="minorHAnsi" w:hAnsiTheme="minorHAnsi"/>
        </w:rPr>
        <w:t xml:space="preserve">In considering the Agency’s internal legal services expenditure, relevant managers estimated the percentage of time spent by legally qualified staff on legal work.  Approximate totals were </w:t>
      </w:r>
      <w:r w:rsidRPr="00DE3F3A">
        <w:rPr>
          <w:rFonts w:asciiTheme="minorHAnsi" w:hAnsiTheme="minorHAnsi"/>
        </w:rPr>
        <w:lastRenderedPageBreak/>
        <w:t>derived using base salaries, and in</w:t>
      </w:r>
      <w:r w:rsidR="00DE3F3A" w:rsidRPr="00DE3F3A">
        <w:rPr>
          <w:rFonts w:asciiTheme="minorHAnsi" w:hAnsiTheme="minorHAnsi"/>
        </w:rPr>
        <w:t>clude an estimate of overheads.</w:t>
      </w:r>
    </w:p>
    <w:sectPr w:rsidR="003F5F4B" w:rsidRPr="00DE3F3A" w:rsidSect="001E4245">
      <w:headerReference w:type="default" r:id="rId12"/>
      <w:footerReference w:type="default" r:id="rId13"/>
      <w:headerReference w:type="first" r:id="rId14"/>
      <w:footerReference w:type="first" r:id="rId15"/>
      <w:pgSz w:w="11906" w:h="16838"/>
      <w:pgMar w:top="1559" w:right="851" w:bottom="170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89F12" w14:textId="77777777" w:rsidR="00AB1418" w:rsidRDefault="00AB1418" w:rsidP="00B95533">
      <w:pPr>
        <w:spacing w:after="0" w:line="240" w:lineRule="auto"/>
      </w:pPr>
      <w:r>
        <w:separator/>
      </w:r>
    </w:p>
  </w:endnote>
  <w:endnote w:type="continuationSeparator" w:id="0">
    <w:p w14:paraId="405B7E15" w14:textId="77777777" w:rsidR="00AB1418" w:rsidRDefault="00AB1418"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861863608"/>
      <w:dataBinding w:xpath="/root[1]/Classification[1]" w:storeItemID="{F533AE62-A212-4B26-92DA-A3B336E8AE06}"/>
      <w:text/>
    </w:sdtPr>
    <w:sdtEndPr/>
    <w:sdtContent>
      <w:p w14:paraId="592DBE27" w14:textId="77777777" w:rsidR="009672EB" w:rsidRPr="00B87E45" w:rsidRDefault="009672EB" w:rsidP="001007B9">
        <w:pPr>
          <w:pStyle w:val="ProtectiveMarking"/>
        </w:pPr>
        <w:r>
          <w:t>Choose Classification</w:t>
        </w:r>
      </w:p>
    </w:sdtContent>
  </w:sdt>
  <w:p w14:paraId="4AE4BCBA" w14:textId="77777777" w:rsidR="009672EB" w:rsidRPr="00A477A0" w:rsidRDefault="009672EB" w:rsidP="00F651C4">
    <w:pPr>
      <w:pStyle w:val="Footerline"/>
      <w:rPr>
        <w:color w:val="014463" w:themeColor="text2"/>
      </w:rPr>
    </w:pPr>
    <w:r>
      <w:rPr>
        <w:color w:val="014463" w:themeColor="text2"/>
        <w:lang w:eastAsia="en-AU"/>
      </w:rPr>
      <mc:AlternateContent>
        <mc:Choice Requires="wps">
          <w:drawing>
            <wp:anchor distT="0" distB="0" distL="114300" distR="114300" simplePos="0" relativeHeight="251688960" behindDoc="0" locked="0" layoutInCell="1" allowOverlap="1" wp14:anchorId="53F8B7C3" wp14:editId="07AE9001">
              <wp:simplePos x="0" y="0"/>
              <wp:positionH relativeFrom="page">
                <wp:posOffset>537882</wp:posOffset>
              </wp:positionH>
              <wp:positionV relativeFrom="page">
                <wp:posOffset>10075769</wp:posOffset>
              </wp:positionV>
              <wp:extent cx="6480000" cy="0"/>
              <wp:effectExtent l="0" t="19050" r="35560" b="19050"/>
              <wp:wrapNone/>
              <wp:docPr id="194" name="Straight Connector 194"/>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297F0" id="Straight Connector 194" o:spid="_x0000_s1026" style="position:absolute;z-index:251688960;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" strokecolor="#bbb [2894]" strokeweight="2.25pt">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61312" behindDoc="0" locked="1" layoutInCell="1" allowOverlap="1" wp14:anchorId="4ED739E0" wp14:editId="31D4131A">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073EE321" w14:textId="77777777" w:rsidR="009672EB" w:rsidRPr="00F97B14" w:rsidRDefault="009672EB" w:rsidP="00281E3E">
                          <w:pPr>
                            <w:pStyle w:val="Footer"/>
                            <w:spacing w:after="0"/>
                            <w:jc w:val="right"/>
                            <w:rPr>
                              <w:color w:val="25303B" w:themeColor="accent1"/>
                            </w:rPr>
                          </w:pPr>
                          <w:r w:rsidRPr="00F97B14">
                            <w:rPr>
                              <w:color w:val="25303B" w:themeColor="accent1"/>
                            </w:rPr>
                            <w:fldChar w:fldCharType="begin"/>
                          </w:r>
                          <w:r w:rsidRPr="00F97B14">
                            <w:rPr>
                              <w:color w:val="25303B" w:themeColor="accent1"/>
                            </w:rPr>
                            <w:instrText xml:space="preserve"> PAGE   \* MERGEFORMAT </w:instrText>
                          </w:r>
                          <w:r w:rsidRPr="00F97B14">
                            <w:rPr>
                              <w:color w:val="25303B" w:themeColor="accent1"/>
                            </w:rPr>
                            <w:fldChar w:fldCharType="separate"/>
                          </w:r>
                          <w:r w:rsidR="00DE3F3A">
                            <w:rPr>
                              <w:noProof/>
                              <w:color w:val="25303B" w:themeColor="accent1"/>
                            </w:rPr>
                            <w:t>2</w:t>
                          </w:r>
                          <w:r w:rsidRPr="00F97B14">
                            <w:rPr>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D739E0" id="_x0000_t202" coordsize="21600,21600" o:spt="202" path="m,l,21600r21600,l21600,xe">
              <v:stroke joinstyle="miter"/>
              <v:path gradientshapeok="t" o:connecttype="rect"/>
            </v:shapetype>
            <v:shape id="Text Box 2" o:spid="_x0000_s1026" type="#_x0000_t202" style="position:absolute;margin-left:-25.1pt;margin-top:0;width:26.1pt;height:57.25pt;z-index:25166131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" filled="f" stroked="f">
              <v:textbox inset="0,0,0,0">
                <w:txbxContent>
                  <w:p w14:paraId="073EE321" w14:textId="77777777" w:rsidR="009672EB" w:rsidRPr="00F97B14" w:rsidRDefault="009672EB" w:rsidP="00281E3E">
                    <w:pPr>
                      <w:pStyle w:val="Footer"/>
                      <w:spacing w:after="0"/>
                      <w:jc w:val="right"/>
                      <w:rPr>
                        <w:color w:val="25303B" w:themeColor="accent1"/>
                      </w:rPr>
                    </w:pPr>
                    <w:r w:rsidRPr="00F97B14">
                      <w:rPr>
                        <w:color w:val="25303B" w:themeColor="accent1"/>
                      </w:rPr>
                      <w:fldChar w:fldCharType="begin"/>
                    </w:r>
                    <w:r w:rsidRPr="00F97B14">
                      <w:rPr>
                        <w:color w:val="25303B" w:themeColor="accent1"/>
                      </w:rPr>
                      <w:instrText xml:space="preserve"> PAGE   \* MERGEFORMAT </w:instrText>
                    </w:r>
                    <w:r w:rsidRPr="00F97B14">
                      <w:rPr>
                        <w:color w:val="25303B" w:themeColor="accent1"/>
                      </w:rPr>
                      <w:fldChar w:fldCharType="separate"/>
                    </w:r>
                    <w:r w:rsidR="00DE3F3A">
                      <w:rPr>
                        <w:noProof/>
                        <w:color w:val="25303B" w:themeColor="accent1"/>
                      </w:rPr>
                      <w:t>2</w:t>
                    </w:r>
                    <w:r w:rsidRPr="00F97B14">
                      <w:rPr>
                        <w:color w:val="25303B" w:themeColor="accent1"/>
                      </w:rPr>
                      <w:fldChar w:fldCharType="end"/>
                    </w:r>
                  </w:p>
                </w:txbxContent>
              </v:textbox>
              <w10:wrap anchorx="margin" anchory="page"/>
              <w10:anchorlock/>
            </v:shape>
          </w:pict>
        </mc:Fallback>
      </mc:AlternateContent>
    </w:r>
  </w:p>
  <w:p w14:paraId="44290E40" w14:textId="77777777" w:rsidR="009672EB" w:rsidRPr="0040648D" w:rsidRDefault="009672EB" w:rsidP="00281E3E">
    <w:pPr>
      <w:pStyle w:val="Footer"/>
      <w:rPr>
        <w:color w:val="25303B" w:themeColor="accent1"/>
      </w:rPr>
    </w:pPr>
    <w:r w:rsidRPr="0040648D">
      <w:rPr>
        <w:color w:val="25303B" w:themeColor="accent1"/>
      </w:rPr>
      <w:t xml:space="preserve">NIAA | </w:t>
    </w:r>
    <w:sdt>
      <w:sdtPr>
        <w:rPr>
          <w:color w:val="25303B" w:themeColor="accent1"/>
        </w:rPr>
        <w:alias w:val="Section Name"/>
        <w:tag w:val="SectionName"/>
        <w:id w:val="1481732139"/>
        <w:placeholder>
          <w:docPart w:val="62D621FAFC2B4B9F9836A2758A3686C7"/>
        </w:placeholder>
        <w:showingPlcHdr/>
        <w:dataBinding w:xpath="/root[1]/SectionName[1]" w:storeItemID="{F533AE62-A212-4B26-92DA-A3B336E8AE06}"/>
        <w:text/>
      </w:sdtPr>
      <w:sdtEndPr/>
      <w:sdtContent>
        <w:r w:rsidR="0040648D" w:rsidRPr="0040648D">
          <w:rPr>
            <w:color w:val="25303B" w:themeColor="accent1"/>
          </w:rPr>
          <w:t>[Section Name]</w:t>
        </w:r>
      </w:sdtContent>
    </w:sdt>
    <w:r w:rsidRPr="0040648D">
      <w:rPr>
        <w:color w:val="25303B" w:themeColor="accent1"/>
      </w:rPr>
      <w:t xml:space="preserve"> | </w:t>
    </w:r>
    <w:r w:rsidRPr="0040648D">
      <w:rPr>
        <w:color w:val="25303B" w:themeColor="accent1"/>
      </w:rPr>
      <w:fldChar w:fldCharType="begin"/>
    </w:r>
    <w:r w:rsidRPr="0040648D">
      <w:rPr>
        <w:color w:val="25303B" w:themeColor="accent1"/>
      </w:rPr>
      <w:instrText xml:space="preserve"> STYLEREF  "Title"  \* MERGEFORMAT </w:instrText>
    </w:r>
    <w:r w:rsidRPr="0040648D">
      <w:rPr>
        <w:color w:val="25303B" w:themeColor="accent1"/>
      </w:rPr>
      <w:fldChar w:fldCharType="separate"/>
    </w:r>
    <w:r w:rsidR="00DE3F3A">
      <w:rPr>
        <w:noProof/>
        <w:color w:val="25303B" w:themeColor="accent1"/>
      </w:rPr>
      <w:t>National Indigenous Australians Agency Report on Legal Services Expenditure 2020-21</w:t>
    </w:r>
    <w:r w:rsidRPr="0040648D">
      <w:rPr>
        <w:color w:val="25303B"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1DD6" w14:textId="77777777" w:rsidR="009672EB" w:rsidRPr="00B87E45" w:rsidRDefault="009672EB" w:rsidP="00917F95">
    <w:pPr>
      <w:pStyle w:val="ProtectiveMarking"/>
    </w:pPr>
  </w:p>
  <w:p w14:paraId="3B165410" w14:textId="77777777" w:rsidR="009672EB" w:rsidRPr="00F651C4" w:rsidRDefault="009672EB" w:rsidP="00F651C4">
    <w:pPr>
      <w:pStyle w:val="Footerline"/>
    </w:pPr>
    <w:r>
      <w:rPr>
        <w:lang w:eastAsia="en-AU"/>
      </w:rPr>
      <mc:AlternateContent>
        <mc:Choice Requires="wps">
          <w:drawing>
            <wp:anchor distT="0" distB="0" distL="114300" distR="114300" simplePos="0" relativeHeight="251693056" behindDoc="0" locked="0" layoutInCell="1" allowOverlap="1" wp14:anchorId="060955BC" wp14:editId="2F2AD3F5">
              <wp:simplePos x="0" y="0"/>
              <wp:positionH relativeFrom="page">
                <wp:posOffset>540204</wp:posOffset>
              </wp:positionH>
              <wp:positionV relativeFrom="page">
                <wp:posOffset>10119632</wp:posOffset>
              </wp:positionV>
              <wp:extent cx="6480000" cy="0"/>
              <wp:effectExtent l="0" t="19050" r="35560" b="19050"/>
              <wp:wrapNone/>
              <wp:docPr id="39" name="Straight Connector 39"/>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1B1DF" id="Straight Connector 39" o:spid="_x0000_s1026" style="position:absolute;z-index:251693056;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" strokecolor="#bbb [2894]" strokeweight="2.25pt">
              <v:stroke joinstyle="miter"/>
              <w10:wrap anchorx="page" anchory="page"/>
            </v:line>
          </w:pict>
        </mc:Fallback>
      </mc:AlternateContent>
    </w:r>
  </w:p>
  <w:p w14:paraId="62A3C1ED" w14:textId="6749C950" w:rsidR="009672EB" w:rsidRPr="000026C9" w:rsidRDefault="000026C9" w:rsidP="000026C9">
    <w:pPr>
      <w:pStyle w:val="Footer"/>
    </w:pPr>
    <w:r>
      <w:rPr>
        <w:noProof/>
        <w:lang w:eastAsia="en-AU"/>
      </w:rPr>
      <mc:AlternateContent>
        <mc:Choice Requires="wps">
          <w:drawing>
            <wp:anchor distT="45720" distB="45720" distL="114300" distR="114300" simplePos="0" relativeHeight="251722752" behindDoc="0" locked="1" layoutInCell="1" allowOverlap="1" wp14:anchorId="19121C7F" wp14:editId="66DBFA58">
              <wp:simplePos x="0" y="0"/>
              <wp:positionH relativeFrom="margin">
                <wp:align>right</wp:align>
              </wp:positionH>
              <wp:positionV relativeFrom="page">
                <wp:align>bottom</wp:align>
              </wp:positionV>
              <wp:extent cx="331470" cy="727075"/>
              <wp:effectExtent l="0" t="0" r="1143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727075"/>
                      </a:xfrm>
                      <a:prstGeom prst="rect">
                        <a:avLst/>
                      </a:prstGeom>
                      <a:noFill/>
                      <a:ln w="9525">
                        <a:noFill/>
                        <a:miter lim="800000"/>
                        <a:headEnd/>
                        <a:tailEnd/>
                      </a:ln>
                    </wps:spPr>
                    <wps:txbx>
                      <w:txbxContent>
                        <w:p w14:paraId="71957DDE" w14:textId="2D91CFFA" w:rsidR="000026C9" w:rsidRDefault="000026C9" w:rsidP="000026C9">
                          <w:pPr>
                            <w:pStyle w:val="Footer"/>
                            <w:spacing w:after="0"/>
                            <w:jc w:val="right"/>
                            <w:rPr>
                              <w:b/>
                            </w:rPr>
                          </w:pPr>
                          <w:r>
                            <w:rPr>
                              <w:b/>
                            </w:rPr>
                            <w:fldChar w:fldCharType="begin"/>
                          </w:r>
                          <w:r>
                            <w:instrText xml:space="preserve"> PAGE   \* MERGEFORMAT </w:instrText>
                          </w:r>
                          <w:r>
                            <w:rPr>
                              <w:b/>
                            </w:rPr>
                            <w:fldChar w:fldCharType="separate"/>
                          </w:r>
                          <w:r w:rsidR="00E154C9">
                            <w:rPr>
                              <w:noProof/>
                            </w:rPr>
                            <w:t>1</w:t>
                          </w:r>
                          <w:r>
                            <w:rPr>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121C7F" id="_x0000_t202" coordsize="21600,21600" o:spt="202" path="m,l,21600r21600,l21600,xe">
              <v:stroke joinstyle="miter"/>
              <v:path gradientshapeok="t" o:connecttype="rect"/>
            </v:shapetype>
            <v:shape id="Text Box 14" o:spid="_x0000_s1028" type="#_x0000_t202" style="position:absolute;margin-left:-25.1pt;margin-top:0;width:26.1pt;height:57.25pt;z-index:25172275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" filled="f" stroked="f">
              <v:textbox inset="0,0,0,0">
                <w:txbxContent>
                  <w:p w14:paraId="71957DDE" w14:textId="2D91CFFA" w:rsidR="000026C9" w:rsidRDefault="000026C9" w:rsidP="000026C9">
                    <w:pPr>
                      <w:pStyle w:val="Footer"/>
                      <w:spacing w:after="0"/>
                      <w:jc w:val="right"/>
                      <w:rPr>
                        <w:b/>
                      </w:rPr>
                    </w:pPr>
                    <w:r>
                      <w:rPr>
                        <w:b/>
                      </w:rPr>
                      <w:fldChar w:fldCharType="begin"/>
                    </w:r>
                    <w:r>
                      <w:instrText xml:space="preserve"> PAGE   \* MERGEFORMAT </w:instrText>
                    </w:r>
                    <w:r>
                      <w:rPr>
                        <w:b/>
                      </w:rPr>
                      <w:fldChar w:fldCharType="separate"/>
                    </w:r>
                    <w:r w:rsidR="00E154C9">
                      <w:rPr>
                        <w:noProof/>
                      </w:rPr>
                      <w:t>1</w:t>
                    </w:r>
                    <w:r>
                      <w:rPr>
                        <w:b/>
                        <w:noProof/>
                      </w:rPr>
                      <w:fldChar w:fldCharType="end"/>
                    </w:r>
                  </w:p>
                </w:txbxContent>
              </v:textbox>
              <w10:wrap anchorx="margin" anchory="page"/>
              <w10:anchorlock/>
            </v:shape>
          </w:pict>
        </mc:Fallback>
      </mc:AlternateContent>
    </w:r>
    <w:r>
      <w:t xml:space="preserve">NIAA | </w:t>
    </w:r>
    <w:r w:rsidR="00AB1418">
      <w:fldChar w:fldCharType="begin"/>
    </w:r>
    <w:r w:rsidR="00AB1418">
      <w:instrText xml:space="preserve"> STYLEREF  "Title"  \* MERGEFORMAT </w:instrText>
    </w:r>
    <w:r w:rsidR="00AB1418">
      <w:fldChar w:fldCharType="separate"/>
    </w:r>
    <w:r w:rsidR="00E154C9">
      <w:rPr>
        <w:noProof/>
      </w:rPr>
      <w:t>National Indigenous Australians Agency Report on Legal Services Expenditure 2022-23</w:t>
    </w:r>
    <w:r w:rsidR="00AB141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80B5B" w14:textId="77777777" w:rsidR="00AB1418" w:rsidRPr="007A6FC6" w:rsidRDefault="00AB1418" w:rsidP="00B95533">
      <w:pPr>
        <w:spacing w:after="0" w:line="240" w:lineRule="auto"/>
        <w:rPr>
          <w:color w:val="BEA887" w:themeColor="accent2"/>
        </w:rPr>
      </w:pPr>
      <w:r w:rsidRPr="007A6FC6">
        <w:rPr>
          <w:color w:val="BEA887" w:themeColor="accent2"/>
        </w:rPr>
        <w:separator/>
      </w:r>
    </w:p>
  </w:footnote>
  <w:footnote w:type="continuationSeparator" w:id="0">
    <w:p w14:paraId="57835A92" w14:textId="77777777" w:rsidR="00AB1418" w:rsidRPr="007A6FC6" w:rsidRDefault="00AB1418" w:rsidP="00B95533">
      <w:pPr>
        <w:spacing w:after="0" w:line="240" w:lineRule="auto"/>
        <w:rPr>
          <w:color w:val="BEA887" w:themeColor="accent2"/>
        </w:rPr>
      </w:pPr>
      <w:r w:rsidRPr="007A6FC6">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71D3" w14:textId="77777777" w:rsidR="009672EB" w:rsidRDefault="00AB1418" w:rsidP="009672EB">
    <w:pPr>
      <w:pStyle w:val="ProtectiveMarking"/>
    </w:pPr>
    <w:sdt>
      <w:sdtPr>
        <w:alias w:val="Classification"/>
        <w:tag w:val="Classification"/>
        <w:id w:val="1456145015"/>
        <w:dataBinding w:xpath="/root[1]/Classification[1]" w:storeItemID="{F533AE62-A212-4B26-92DA-A3B336E8AE06}"/>
        <w:text/>
      </w:sdtPr>
      <w:sdtEndPr/>
      <w:sdtContent>
        <w:r w:rsidR="009672EB">
          <w:t>Choose Classification</w:t>
        </w:r>
      </w:sdtContent>
    </w:sdt>
  </w:p>
  <w:p w14:paraId="64DCA1F6" w14:textId="77777777" w:rsidR="009672EB" w:rsidRDefault="009672EB">
    <w:pPr>
      <w:pStyle w:val="Header"/>
    </w:pPr>
    <w:r>
      <w:rPr>
        <w:noProof/>
        <w:lang w:eastAsia="en-AU"/>
      </w:rPr>
      <w:drawing>
        <wp:anchor distT="0" distB="0" distL="114300" distR="114300" simplePos="0" relativeHeight="251714560" behindDoc="0" locked="1" layoutInCell="1" allowOverlap="1" wp14:anchorId="7F045132" wp14:editId="63ABE18D">
          <wp:simplePos x="0" y="0"/>
          <wp:positionH relativeFrom="margin">
            <wp:align>left</wp:align>
          </wp:positionH>
          <wp:positionV relativeFrom="page">
            <wp:posOffset>628650</wp:posOffset>
          </wp:positionV>
          <wp:extent cx="6480000" cy="186711"/>
          <wp:effectExtent l="0" t="0" r="0" b="3810"/>
          <wp:wrapNone/>
          <wp:docPr id="9"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E535F" w14:textId="77777777" w:rsidR="009672EB" w:rsidRDefault="00967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4206B" w14:textId="77777777" w:rsidR="009672EB" w:rsidRDefault="000756F7">
    <w:pPr>
      <w:pStyle w:val="Header"/>
    </w:pPr>
    <w:r>
      <w:rPr>
        <w:noProof/>
        <w:lang w:eastAsia="en-AU"/>
      </w:rPr>
      <mc:AlternateContent>
        <mc:Choice Requires="wps">
          <w:drawing>
            <wp:anchor distT="0" distB="0" distL="114300" distR="114300" simplePos="0" relativeHeight="251720704" behindDoc="0" locked="0" layoutInCell="1" allowOverlap="1" wp14:anchorId="2FEDA649" wp14:editId="4B111031">
              <wp:simplePos x="0" y="0"/>
              <wp:positionH relativeFrom="page">
                <wp:posOffset>2852738</wp:posOffset>
              </wp:positionH>
              <wp:positionV relativeFrom="page">
                <wp:posOffset>290513</wp:posOffset>
              </wp:positionV>
              <wp:extent cx="0" cy="620077"/>
              <wp:effectExtent l="0" t="0" r="38100" b="27940"/>
              <wp:wrapNone/>
              <wp:docPr id="43" name="Straight Connector 43"/>
              <wp:cNvGraphicFramePr/>
              <a:graphic xmlns:a="http://schemas.openxmlformats.org/drawingml/2006/main">
                <a:graphicData uri="http://schemas.microsoft.com/office/word/2010/wordprocessingShape">
                  <wps:wsp>
                    <wps:cNvCnPr/>
                    <wps:spPr>
                      <a:xfrm>
                        <a:off x="0" y="0"/>
                        <a:ext cx="0" cy="620077"/>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4E462" id="Straight Connector 43" o:spid="_x0000_s1026" style="position:absolute;z-index:251720704;visibility:visible;mso-wrap-style:square;mso-wrap-distance-left:9pt;mso-wrap-distance-top:0;mso-wrap-distance-right:9pt;mso-wrap-distance-bottom:0;mso-position-horizontal:absolute;mso-position-horizontal-relative:page;mso-position-vertical:absolute;mso-position-vertical-relative:page" from="224.65pt,22.9pt" to="224.6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" strokecolor="white [3212]">
              <v:stroke joinstyle="miter"/>
              <w10:wrap anchorx="page" anchory="page"/>
            </v:line>
          </w:pict>
        </mc:Fallback>
      </mc:AlternateContent>
    </w:r>
    <w:r>
      <w:rPr>
        <w:noProof/>
        <w:lang w:eastAsia="en-AU"/>
      </w:rPr>
      <mc:AlternateContent>
        <mc:Choice Requires="wps">
          <w:drawing>
            <wp:anchor distT="45720" distB="45720" distL="114300" distR="114300" simplePos="0" relativeHeight="251719680" behindDoc="0" locked="1" layoutInCell="1" allowOverlap="1" wp14:anchorId="68A70130" wp14:editId="69E58306">
              <wp:simplePos x="0" y="0"/>
              <wp:positionH relativeFrom="page">
                <wp:posOffset>0</wp:posOffset>
              </wp:positionH>
              <wp:positionV relativeFrom="page">
                <wp:posOffset>1153160</wp:posOffset>
              </wp:positionV>
              <wp:extent cx="3096000" cy="143510"/>
              <wp:effectExtent l="0" t="0" r="9525" b="88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143510"/>
                      </a:xfrm>
                      <a:prstGeom prst="rect">
                        <a:avLst/>
                      </a:prstGeom>
                      <a:noFill/>
                      <a:ln w="9525">
                        <a:noFill/>
                        <a:miter lim="800000"/>
                        <a:headEnd/>
                        <a:tailEnd/>
                      </a:ln>
                    </wps:spPr>
                    <wps:txbx>
                      <w:txbxContent>
                        <w:p w14:paraId="09C3557E" w14:textId="77777777" w:rsidR="000756F7" w:rsidRPr="00143288" w:rsidRDefault="000756F7" w:rsidP="009672EB">
                          <w:pPr>
                            <w:spacing w:after="0" w:line="240" w:lineRule="auto"/>
                            <w:rPr>
                              <w:i/>
                              <w:iCs/>
                              <w:color w:val="BCBCBC" w:themeColor="background2" w:themeShade="E6"/>
                              <w:sz w:val="16"/>
                              <w:szCs w:val="16"/>
                            </w:rPr>
                          </w:pPr>
                          <w:r w:rsidRPr="00143288">
                            <w:rPr>
                              <w:i/>
                              <w:iCs/>
                              <w:color w:val="BCBCBC" w:themeColor="background2" w:themeShade="E6"/>
                              <w:sz w:val="16"/>
                              <w:szCs w:val="16"/>
                            </w:rPr>
                            <w:t>Working with Aboriginal and Torres Strait Islander peoples</w:t>
                          </w:r>
                        </w:p>
                      </w:txbxContent>
                    </wps:txbx>
                    <wps:bodyPr rot="0" vert="horz" wrap="square" lIns="54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A70130" id="_x0000_t202" coordsize="21600,21600" o:spt="202" path="m,l,21600r21600,l21600,xe">
              <v:stroke joinstyle="miter"/>
              <v:path gradientshapeok="t" o:connecttype="rect"/>
            </v:shapetype>
            <v:shape id="_x0000_s1027" type="#_x0000_t202" style="position:absolute;margin-left:0;margin-top:90.8pt;width:243.8pt;height:11.3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" filled="f" stroked="f">
              <v:textbox inset="15mm,0,0,0">
                <w:txbxContent>
                  <w:p w14:paraId="09C3557E" w14:textId="77777777" w:rsidR="000756F7" w:rsidRPr="00143288" w:rsidRDefault="000756F7" w:rsidP="009672EB">
                    <w:pPr>
                      <w:spacing w:after="0" w:line="240" w:lineRule="auto"/>
                      <w:rPr>
                        <w:i/>
                        <w:iCs/>
                        <w:color w:val="BCBCBC" w:themeColor="background2" w:themeShade="E6"/>
                        <w:sz w:val="16"/>
                        <w:szCs w:val="16"/>
                      </w:rPr>
                    </w:pPr>
                    <w:r w:rsidRPr="00143288">
                      <w:rPr>
                        <w:i/>
                        <w:iCs/>
                        <w:color w:val="BCBCBC" w:themeColor="background2" w:themeShade="E6"/>
                        <w:sz w:val="16"/>
                        <w:szCs w:val="16"/>
                      </w:rPr>
                      <w:t>Working with Aboriginal and Torres Strait Islander peoples</w:t>
                    </w:r>
                  </w:p>
                </w:txbxContent>
              </v:textbox>
              <w10:wrap anchorx="page" anchory="page"/>
              <w10:anchorlock/>
            </v:shape>
          </w:pict>
        </mc:Fallback>
      </mc:AlternateContent>
    </w:r>
    <w:r w:rsidRPr="009B300F">
      <w:rPr>
        <w:noProof/>
        <w:lang w:eastAsia="en-AU"/>
        <w14:textFill>
          <w14:gradFill>
            <w14:gsLst>
              <w14:gs w14:pos="0">
                <w14:schemeClr w14:val="accent1"/>
              </w14:gs>
              <w14:gs w14:pos="100000">
                <w14:srgbClr w14:val="25303B"/>
              </w14:gs>
            </w14:gsLst>
            <w14:lin w14:ang="0" w14:scaled="0"/>
          </w14:gradFill>
        </w14:textFill>
      </w:rPr>
      <w:drawing>
        <wp:anchor distT="0" distB="0" distL="114300" distR="114300" simplePos="0" relativeHeight="251718656" behindDoc="0" locked="1" layoutInCell="1" allowOverlap="1" wp14:anchorId="24E06F4C" wp14:editId="1B2F5B16">
          <wp:simplePos x="0" y="0"/>
          <wp:positionH relativeFrom="page">
            <wp:posOffset>3020060</wp:posOffset>
          </wp:positionH>
          <wp:positionV relativeFrom="page">
            <wp:posOffset>292735</wp:posOffset>
          </wp:positionV>
          <wp:extent cx="1580400" cy="518400"/>
          <wp:effectExtent l="0" t="0" r="1270" b="0"/>
          <wp:wrapNone/>
          <wp:docPr id="10" name="Graphic 16" descr="N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1">
                    <a:extLst>
                      <a:ext uri="{28A0092B-C50C-407E-A947-70E740481C1C}">
                        <a14:useLocalDpi xmlns:a14="http://schemas.microsoft.com/office/drawing/2010/main" val="0"/>
                      </a:ext>
                    </a:extLst>
                  </a:blip>
                  <a:stretch>
                    <a:fillRect/>
                  </a:stretch>
                </pic:blipFill>
                <pic:spPr>
                  <a:xfrm>
                    <a:off x="0" y="0"/>
                    <a:ext cx="1580400" cy="518400"/>
                  </a:xfrm>
                  <a:prstGeom prst="rect">
                    <a:avLst/>
                  </a:prstGeom>
                </pic:spPr>
              </pic:pic>
            </a:graphicData>
          </a:graphic>
          <wp14:sizeRelH relativeFrom="margin">
            <wp14:pctWidth>0</wp14:pctWidth>
          </wp14:sizeRelH>
          <wp14:sizeRelV relativeFrom="margin">
            <wp14:pctHeight>0</wp14:pctHeight>
          </wp14:sizeRelV>
        </wp:anchor>
      </w:drawing>
    </w:r>
    <w:r w:rsidRPr="009B300F">
      <w:rPr>
        <w:noProof/>
        <w:lang w:eastAsia="en-AU"/>
        <w14:textFill>
          <w14:gradFill>
            <w14:gsLst>
              <w14:gs w14:pos="0">
                <w14:schemeClr w14:val="accent1"/>
              </w14:gs>
              <w14:gs w14:pos="100000">
                <w14:srgbClr w14:val="25303B"/>
              </w14:gs>
            </w14:gsLst>
            <w14:lin w14:ang="0" w14:scaled="0"/>
          </w14:gradFill>
        </w14:textFill>
      </w:rPr>
      <w:drawing>
        <wp:anchor distT="0" distB="0" distL="114300" distR="114300" simplePos="0" relativeHeight="251717632" behindDoc="0" locked="0" layoutInCell="1" allowOverlap="1" wp14:anchorId="01109561" wp14:editId="0D055FE7">
          <wp:simplePos x="0" y="0"/>
          <wp:positionH relativeFrom="page">
            <wp:posOffset>537845</wp:posOffset>
          </wp:positionH>
          <wp:positionV relativeFrom="page">
            <wp:posOffset>258445</wp:posOffset>
          </wp:positionV>
          <wp:extent cx="2123440" cy="640080"/>
          <wp:effectExtent l="0" t="0" r="0" b="7620"/>
          <wp:wrapNone/>
          <wp:docPr id="11" name="Graphic 19" descr="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2">
                    <a:extLst>
                      <a:ext uri="{28A0092B-C50C-407E-A947-70E740481C1C}">
                        <a14:useLocalDpi xmlns:a14="http://schemas.microsoft.com/office/drawing/2010/main" val="0"/>
                      </a:ext>
                    </a:extLst>
                  </a:blip>
                  <a:stretch>
                    <a:fillRect/>
                  </a:stretch>
                </pic:blipFill>
                <pic:spPr>
                  <a:xfrm>
                    <a:off x="0" y="0"/>
                    <a:ext cx="2123440" cy="6400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0" distR="0" simplePos="0" relativeHeight="251716608" behindDoc="0" locked="1" layoutInCell="1" allowOverlap="1" wp14:anchorId="3D2EF056" wp14:editId="0D75B40A">
          <wp:simplePos x="0" y="0"/>
          <wp:positionH relativeFrom="page">
            <wp:align>left</wp:align>
          </wp:positionH>
          <wp:positionV relativeFrom="page">
            <wp:align>top</wp:align>
          </wp:positionV>
          <wp:extent cx="7448400" cy="1328400"/>
          <wp:effectExtent l="0" t="0" r="635" b="5715"/>
          <wp:wrapSquare wrapText="bothSides"/>
          <wp:docPr id="13" name="Graphic 11" descr="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svg"/>
                  <pic:cNvPicPr/>
                </pic:nvPicPr>
                <pic:blipFill rotWithShape="1">
                  <a:blip r:embed="rId3">
                    <a:extLst>
                      <a:ext uri="{28A0092B-C50C-407E-A947-70E740481C1C}">
                        <a14:useLocalDpi xmlns:a14="http://schemas.microsoft.com/office/drawing/2010/main" val="0"/>
                      </a:ext>
                    </a:extLst>
                  </a:blip>
                  <a:srcRect l="-1427" t="-8562" r="-1" b="-1"/>
                  <a:stretch/>
                </pic:blipFill>
                <pic:spPr bwMode="auto">
                  <a:xfrm>
                    <a:off x="0" y="0"/>
                    <a:ext cx="7448400" cy="13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A6B29D0"/>
    <w:multiLevelType w:val="hybridMultilevel"/>
    <w:tmpl w:val="D1F8A8E8"/>
    <w:lvl w:ilvl="0" w:tplc="6166E3C4">
      <w:start w:val="1"/>
      <w:numFmt w:val="bullet"/>
      <w:pStyle w:val="BulletedLis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42184E63"/>
    <w:multiLevelType w:val="hybridMultilevel"/>
    <w:tmpl w:val="6F661266"/>
    <w:lvl w:ilvl="0" w:tplc="30E65F94">
      <w:start w:val="1"/>
      <w:numFmt w:val="decimal"/>
      <w:pStyle w:val="NumberedList"/>
      <w:lvlText w:val="%1."/>
      <w:lvlJc w:val="left"/>
      <w:pPr>
        <w:tabs>
          <w:tab w:val="num" w:pos="700"/>
        </w:tabs>
        <w:ind w:left="700" w:hanging="34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6"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7"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0"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abstractNumId w:val="3"/>
  </w:num>
  <w:num w:numId="2">
    <w:abstractNumId w:val="7"/>
  </w:num>
  <w:num w:numId="3">
    <w:abstractNumId w:val="4"/>
  </w:num>
  <w:num w:numId="4">
    <w:abstractNumId w:val="10"/>
  </w:num>
  <w:num w:numId="5">
    <w:abstractNumId w:val="8"/>
  </w:num>
  <w:num w:numId="6">
    <w:abstractNumId w:val="7"/>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4"/>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4"/>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4"/>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4"/>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8"/>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8"/>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4"/>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4"/>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1"/>
  </w:num>
  <w:num w:numId="18">
    <w:abstractNumId w:val="1"/>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6"/>
  </w:num>
  <w:num w:numId="20">
    <w:abstractNumId w:val="11"/>
  </w:num>
  <w:num w:numId="21">
    <w:abstractNumId w:val="0"/>
  </w:num>
  <w:num w:numId="22">
    <w:abstractNumId w:val="9"/>
  </w:num>
  <w:num w:numId="23">
    <w:abstractNumId w:val="9"/>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9C"/>
    <w:rsid w:val="000026C9"/>
    <w:rsid w:val="00002F73"/>
    <w:rsid w:val="00007EB1"/>
    <w:rsid w:val="00014206"/>
    <w:rsid w:val="000230F3"/>
    <w:rsid w:val="00023AC4"/>
    <w:rsid w:val="000304B2"/>
    <w:rsid w:val="00031B5C"/>
    <w:rsid w:val="00034193"/>
    <w:rsid w:val="00034FEC"/>
    <w:rsid w:val="000407C0"/>
    <w:rsid w:val="0004082F"/>
    <w:rsid w:val="00042E89"/>
    <w:rsid w:val="00044213"/>
    <w:rsid w:val="00044BF9"/>
    <w:rsid w:val="000503A6"/>
    <w:rsid w:val="00053CD9"/>
    <w:rsid w:val="00057B46"/>
    <w:rsid w:val="00063034"/>
    <w:rsid w:val="00073D52"/>
    <w:rsid w:val="000756F7"/>
    <w:rsid w:val="00076AD1"/>
    <w:rsid w:val="000803CA"/>
    <w:rsid w:val="00091BCD"/>
    <w:rsid w:val="0009265A"/>
    <w:rsid w:val="00094B02"/>
    <w:rsid w:val="0009590F"/>
    <w:rsid w:val="00095BF3"/>
    <w:rsid w:val="000A041E"/>
    <w:rsid w:val="000A08CA"/>
    <w:rsid w:val="000A0E4C"/>
    <w:rsid w:val="000D106A"/>
    <w:rsid w:val="000D113F"/>
    <w:rsid w:val="000E351D"/>
    <w:rsid w:val="000E53FC"/>
    <w:rsid w:val="000E60F7"/>
    <w:rsid w:val="000F1B86"/>
    <w:rsid w:val="000F23B0"/>
    <w:rsid w:val="000F5917"/>
    <w:rsid w:val="001007B9"/>
    <w:rsid w:val="00105ECB"/>
    <w:rsid w:val="001205C8"/>
    <w:rsid w:val="00131315"/>
    <w:rsid w:val="00132268"/>
    <w:rsid w:val="001336CF"/>
    <w:rsid w:val="00143288"/>
    <w:rsid w:val="0015537B"/>
    <w:rsid w:val="001560E4"/>
    <w:rsid w:val="0016781C"/>
    <w:rsid w:val="001727AF"/>
    <w:rsid w:val="00176EA5"/>
    <w:rsid w:val="00177611"/>
    <w:rsid w:val="0017798C"/>
    <w:rsid w:val="001809C6"/>
    <w:rsid w:val="00181C56"/>
    <w:rsid w:val="001850CB"/>
    <w:rsid w:val="001953CF"/>
    <w:rsid w:val="00195BA8"/>
    <w:rsid w:val="001A1957"/>
    <w:rsid w:val="001A2F86"/>
    <w:rsid w:val="001B0144"/>
    <w:rsid w:val="001B10ED"/>
    <w:rsid w:val="001C2FC8"/>
    <w:rsid w:val="001D283B"/>
    <w:rsid w:val="001E4245"/>
    <w:rsid w:val="001F0654"/>
    <w:rsid w:val="001F3722"/>
    <w:rsid w:val="001F738E"/>
    <w:rsid w:val="0020007C"/>
    <w:rsid w:val="0021247A"/>
    <w:rsid w:val="002229A5"/>
    <w:rsid w:val="002317BD"/>
    <w:rsid w:val="00231B22"/>
    <w:rsid w:val="00234705"/>
    <w:rsid w:val="00237365"/>
    <w:rsid w:val="00250BE6"/>
    <w:rsid w:val="00252F38"/>
    <w:rsid w:val="00260C56"/>
    <w:rsid w:val="00264A5E"/>
    <w:rsid w:val="00271572"/>
    <w:rsid w:val="00277016"/>
    <w:rsid w:val="0027769C"/>
    <w:rsid w:val="00281E3E"/>
    <w:rsid w:val="00284710"/>
    <w:rsid w:val="00294D1D"/>
    <w:rsid w:val="002955DD"/>
    <w:rsid w:val="002A0289"/>
    <w:rsid w:val="002A371E"/>
    <w:rsid w:val="002B4B0A"/>
    <w:rsid w:val="002C0866"/>
    <w:rsid w:val="002C5F5B"/>
    <w:rsid w:val="002C777D"/>
    <w:rsid w:val="002D40B1"/>
    <w:rsid w:val="002D45CD"/>
    <w:rsid w:val="002D75F9"/>
    <w:rsid w:val="002E07AC"/>
    <w:rsid w:val="002E6AA1"/>
    <w:rsid w:val="002F57C6"/>
    <w:rsid w:val="00307A69"/>
    <w:rsid w:val="00312E4A"/>
    <w:rsid w:val="0031546F"/>
    <w:rsid w:val="00316B0D"/>
    <w:rsid w:val="003300DB"/>
    <w:rsid w:val="0033088D"/>
    <w:rsid w:val="00335425"/>
    <w:rsid w:val="003371F0"/>
    <w:rsid w:val="00345B55"/>
    <w:rsid w:val="003500C6"/>
    <w:rsid w:val="00363AE5"/>
    <w:rsid w:val="003848EF"/>
    <w:rsid w:val="00385B65"/>
    <w:rsid w:val="00391929"/>
    <w:rsid w:val="003A3E57"/>
    <w:rsid w:val="003C6961"/>
    <w:rsid w:val="003D21A3"/>
    <w:rsid w:val="003D33F7"/>
    <w:rsid w:val="003E6B8B"/>
    <w:rsid w:val="003F017E"/>
    <w:rsid w:val="003F17BC"/>
    <w:rsid w:val="003F1A1E"/>
    <w:rsid w:val="003F5F4B"/>
    <w:rsid w:val="003F7E70"/>
    <w:rsid w:val="0040648D"/>
    <w:rsid w:val="00414CEB"/>
    <w:rsid w:val="004163FA"/>
    <w:rsid w:val="00423E92"/>
    <w:rsid w:val="004257F1"/>
    <w:rsid w:val="00431CF8"/>
    <w:rsid w:val="004366AE"/>
    <w:rsid w:val="0044371A"/>
    <w:rsid w:val="00454696"/>
    <w:rsid w:val="004616FF"/>
    <w:rsid w:val="004759ED"/>
    <w:rsid w:val="004945F7"/>
    <w:rsid w:val="004957BB"/>
    <w:rsid w:val="00497F14"/>
    <w:rsid w:val="004B2CB0"/>
    <w:rsid w:val="004B7B8B"/>
    <w:rsid w:val="004C18F6"/>
    <w:rsid w:val="004C6518"/>
    <w:rsid w:val="004D0B40"/>
    <w:rsid w:val="004D24EB"/>
    <w:rsid w:val="004D688C"/>
    <w:rsid w:val="004E58AE"/>
    <w:rsid w:val="004F20A9"/>
    <w:rsid w:val="004F6B99"/>
    <w:rsid w:val="004F73E8"/>
    <w:rsid w:val="0051316F"/>
    <w:rsid w:val="00523958"/>
    <w:rsid w:val="0053301E"/>
    <w:rsid w:val="005370B2"/>
    <w:rsid w:val="005400C8"/>
    <w:rsid w:val="00543E44"/>
    <w:rsid w:val="00543FDE"/>
    <w:rsid w:val="00552F1C"/>
    <w:rsid w:val="00562166"/>
    <w:rsid w:val="00574F28"/>
    <w:rsid w:val="00576C8D"/>
    <w:rsid w:val="0058793B"/>
    <w:rsid w:val="005917FA"/>
    <w:rsid w:val="00596D03"/>
    <w:rsid w:val="005A0DE7"/>
    <w:rsid w:val="005A355D"/>
    <w:rsid w:val="005B210C"/>
    <w:rsid w:val="005B241C"/>
    <w:rsid w:val="005B27D0"/>
    <w:rsid w:val="005C7655"/>
    <w:rsid w:val="005C7C79"/>
    <w:rsid w:val="005D1BC5"/>
    <w:rsid w:val="005D2D7A"/>
    <w:rsid w:val="005D7026"/>
    <w:rsid w:val="005F3D48"/>
    <w:rsid w:val="005F79CC"/>
    <w:rsid w:val="00602577"/>
    <w:rsid w:val="00603EA6"/>
    <w:rsid w:val="00603FC1"/>
    <w:rsid w:val="0061381E"/>
    <w:rsid w:val="006159CC"/>
    <w:rsid w:val="006173D0"/>
    <w:rsid w:val="006201D7"/>
    <w:rsid w:val="006208C6"/>
    <w:rsid w:val="006267BF"/>
    <w:rsid w:val="00626CA4"/>
    <w:rsid w:val="0062796C"/>
    <w:rsid w:val="006427AA"/>
    <w:rsid w:val="006429D7"/>
    <w:rsid w:val="006454DC"/>
    <w:rsid w:val="00657D2D"/>
    <w:rsid w:val="00661E36"/>
    <w:rsid w:val="00663EAD"/>
    <w:rsid w:val="006674FC"/>
    <w:rsid w:val="006719C9"/>
    <w:rsid w:val="00675B34"/>
    <w:rsid w:val="00682080"/>
    <w:rsid w:val="00684ABF"/>
    <w:rsid w:val="00685BF1"/>
    <w:rsid w:val="00692AE7"/>
    <w:rsid w:val="00697A16"/>
    <w:rsid w:val="00697F67"/>
    <w:rsid w:val="006A131D"/>
    <w:rsid w:val="006A2795"/>
    <w:rsid w:val="006A39D8"/>
    <w:rsid w:val="006A72D0"/>
    <w:rsid w:val="006B0488"/>
    <w:rsid w:val="006B089B"/>
    <w:rsid w:val="006B3301"/>
    <w:rsid w:val="006B56FC"/>
    <w:rsid w:val="006C0869"/>
    <w:rsid w:val="006C7B63"/>
    <w:rsid w:val="006E086B"/>
    <w:rsid w:val="006E2EA3"/>
    <w:rsid w:val="006E350F"/>
    <w:rsid w:val="006E70FF"/>
    <w:rsid w:val="006F173B"/>
    <w:rsid w:val="00711110"/>
    <w:rsid w:val="00714E79"/>
    <w:rsid w:val="007239F8"/>
    <w:rsid w:val="00743B37"/>
    <w:rsid w:val="00753B4D"/>
    <w:rsid w:val="00754949"/>
    <w:rsid w:val="00756E33"/>
    <w:rsid w:val="007660B9"/>
    <w:rsid w:val="00780AC4"/>
    <w:rsid w:val="00781797"/>
    <w:rsid w:val="007836C4"/>
    <w:rsid w:val="00792C37"/>
    <w:rsid w:val="007956C4"/>
    <w:rsid w:val="007A27C5"/>
    <w:rsid w:val="007A52E1"/>
    <w:rsid w:val="007A6FC6"/>
    <w:rsid w:val="007C3F60"/>
    <w:rsid w:val="007D680C"/>
    <w:rsid w:val="007F7FED"/>
    <w:rsid w:val="008051C4"/>
    <w:rsid w:val="00805B42"/>
    <w:rsid w:val="00806393"/>
    <w:rsid w:val="0081512D"/>
    <w:rsid w:val="00817B50"/>
    <w:rsid w:val="00820E0F"/>
    <w:rsid w:val="00825410"/>
    <w:rsid w:val="008275B9"/>
    <w:rsid w:val="0083261D"/>
    <w:rsid w:val="00832D89"/>
    <w:rsid w:val="0083503B"/>
    <w:rsid w:val="00840865"/>
    <w:rsid w:val="00841D41"/>
    <w:rsid w:val="008436AB"/>
    <w:rsid w:val="00844739"/>
    <w:rsid w:val="0084486B"/>
    <w:rsid w:val="008602A9"/>
    <w:rsid w:val="0086151D"/>
    <w:rsid w:val="0086672B"/>
    <w:rsid w:val="008668C0"/>
    <w:rsid w:val="008678C1"/>
    <w:rsid w:val="00873DED"/>
    <w:rsid w:val="00877425"/>
    <w:rsid w:val="008777F4"/>
    <w:rsid w:val="00880786"/>
    <w:rsid w:val="008A6759"/>
    <w:rsid w:val="008B13B1"/>
    <w:rsid w:val="008B493F"/>
    <w:rsid w:val="008C115E"/>
    <w:rsid w:val="008D0504"/>
    <w:rsid w:val="008D1256"/>
    <w:rsid w:val="008D275A"/>
    <w:rsid w:val="008E109E"/>
    <w:rsid w:val="008E66E6"/>
    <w:rsid w:val="008F112A"/>
    <w:rsid w:val="008F3C17"/>
    <w:rsid w:val="00900D4B"/>
    <w:rsid w:val="009014BC"/>
    <w:rsid w:val="00902CAC"/>
    <w:rsid w:val="009036CA"/>
    <w:rsid w:val="00917F95"/>
    <w:rsid w:val="00923EDF"/>
    <w:rsid w:val="00935AD4"/>
    <w:rsid w:val="00937CE1"/>
    <w:rsid w:val="0094513B"/>
    <w:rsid w:val="0094688C"/>
    <w:rsid w:val="00963FB3"/>
    <w:rsid w:val="009672EB"/>
    <w:rsid w:val="00973090"/>
    <w:rsid w:val="0099436F"/>
    <w:rsid w:val="009959E0"/>
    <w:rsid w:val="00996BEA"/>
    <w:rsid w:val="009A33FB"/>
    <w:rsid w:val="009A5056"/>
    <w:rsid w:val="009B1A44"/>
    <w:rsid w:val="009B300F"/>
    <w:rsid w:val="009B4379"/>
    <w:rsid w:val="009D161E"/>
    <w:rsid w:val="009F751D"/>
    <w:rsid w:val="00A00EF2"/>
    <w:rsid w:val="00A069F9"/>
    <w:rsid w:val="00A07F0E"/>
    <w:rsid w:val="00A10AC2"/>
    <w:rsid w:val="00A14D32"/>
    <w:rsid w:val="00A173EC"/>
    <w:rsid w:val="00A17F9A"/>
    <w:rsid w:val="00A3076D"/>
    <w:rsid w:val="00A346CA"/>
    <w:rsid w:val="00A477A0"/>
    <w:rsid w:val="00A47C07"/>
    <w:rsid w:val="00A50BDE"/>
    <w:rsid w:val="00A5524F"/>
    <w:rsid w:val="00A61711"/>
    <w:rsid w:val="00A62F19"/>
    <w:rsid w:val="00A63A3E"/>
    <w:rsid w:val="00A66C34"/>
    <w:rsid w:val="00A73CFD"/>
    <w:rsid w:val="00A77E87"/>
    <w:rsid w:val="00A80863"/>
    <w:rsid w:val="00A8099C"/>
    <w:rsid w:val="00A81616"/>
    <w:rsid w:val="00A8365E"/>
    <w:rsid w:val="00A9488D"/>
    <w:rsid w:val="00A94E35"/>
    <w:rsid w:val="00A95355"/>
    <w:rsid w:val="00AB1418"/>
    <w:rsid w:val="00AB350C"/>
    <w:rsid w:val="00AB3C78"/>
    <w:rsid w:val="00AC1AA3"/>
    <w:rsid w:val="00AC4EB2"/>
    <w:rsid w:val="00AC7F21"/>
    <w:rsid w:val="00AD0F94"/>
    <w:rsid w:val="00AE0E38"/>
    <w:rsid w:val="00AE11C4"/>
    <w:rsid w:val="00AE1C90"/>
    <w:rsid w:val="00AE297B"/>
    <w:rsid w:val="00AE58D5"/>
    <w:rsid w:val="00AE6686"/>
    <w:rsid w:val="00AF7794"/>
    <w:rsid w:val="00B0259B"/>
    <w:rsid w:val="00B06546"/>
    <w:rsid w:val="00B13055"/>
    <w:rsid w:val="00B24D0A"/>
    <w:rsid w:val="00B3317D"/>
    <w:rsid w:val="00B36583"/>
    <w:rsid w:val="00B37705"/>
    <w:rsid w:val="00B455C1"/>
    <w:rsid w:val="00B53058"/>
    <w:rsid w:val="00B83B2F"/>
    <w:rsid w:val="00B87E45"/>
    <w:rsid w:val="00B95533"/>
    <w:rsid w:val="00BB0F68"/>
    <w:rsid w:val="00BB1FFF"/>
    <w:rsid w:val="00BB2567"/>
    <w:rsid w:val="00BC24CA"/>
    <w:rsid w:val="00BD113A"/>
    <w:rsid w:val="00BD2B9F"/>
    <w:rsid w:val="00BD35B3"/>
    <w:rsid w:val="00BD3DA8"/>
    <w:rsid w:val="00BD45D5"/>
    <w:rsid w:val="00BE64F3"/>
    <w:rsid w:val="00C00697"/>
    <w:rsid w:val="00C0095A"/>
    <w:rsid w:val="00C241A5"/>
    <w:rsid w:val="00C464A7"/>
    <w:rsid w:val="00C511C3"/>
    <w:rsid w:val="00C51C42"/>
    <w:rsid w:val="00C52329"/>
    <w:rsid w:val="00C5771B"/>
    <w:rsid w:val="00C57F4E"/>
    <w:rsid w:val="00C66A73"/>
    <w:rsid w:val="00C67AA6"/>
    <w:rsid w:val="00C80CAE"/>
    <w:rsid w:val="00C86AD9"/>
    <w:rsid w:val="00C86F22"/>
    <w:rsid w:val="00C91A83"/>
    <w:rsid w:val="00C9650F"/>
    <w:rsid w:val="00C9741E"/>
    <w:rsid w:val="00CA33C7"/>
    <w:rsid w:val="00CB2C58"/>
    <w:rsid w:val="00CB38A3"/>
    <w:rsid w:val="00CB3B70"/>
    <w:rsid w:val="00CC1475"/>
    <w:rsid w:val="00CC6B7E"/>
    <w:rsid w:val="00CD730D"/>
    <w:rsid w:val="00CE1635"/>
    <w:rsid w:val="00CF0D33"/>
    <w:rsid w:val="00CF7819"/>
    <w:rsid w:val="00D171A8"/>
    <w:rsid w:val="00D41A54"/>
    <w:rsid w:val="00D4602A"/>
    <w:rsid w:val="00D4643A"/>
    <w:rsid w:val="00D46EB7"/>
    <w:rsid w:val="00D52159"/>
    <w:rsid w:val="00D54C52"/>
    <w:rsid w:val="00D54CE5"/>
    <w:rsid w:val="00D55E22"/>
    <w:rsid w:val="00D611A9"/>
    <w:rsid w:val="00D620F7"/>
    <w:rsid w:val="00D621F3"/>
    <w:rsid w:val="00D9012E"/>
    <w:rsid w:val="00D90897"/>
    <w:rsid w:val="00D93BE5"/>
    <w:rsid w:val="00DA3036"/>
    <w:rsid w:val="00DB015B"/>
    <w:rsid w:val="00DB20CE"/>
    <w:rsid w:val="00DB35E7"/>
    <w:rsid w:val="00DB5E67"/>
    <w:rsid w:val="00DB6F16"/>
    <w:rsid w:val="00DC3380"/>
    <w:rsid w:val="00DD6C35"/>
    <w:rsid w:val="00DE193D"/>
    <w:rsid w:val="00DE3F3A"/>
    <w:rsid w:val="00DE710F"/>
    <w:rsid w:val="00DE7EED"/>
    <w:rsid w:val="00E02E5D"/>
    <w:rsid w:val="00E14B90"/>
    <w:rsid w:val="00E154C9"/>
    <w:rsid w:val="00E23B18"/>
    <w:rsid w:val="00E401B3"/>
    <w:rsid w:val="00E46F31"/>
    <w:rsid w:val="00E50185"/>
    <w:rsid w:val="00E578B7"/>
    <w:rsid w:val="00E63231"/>
    <w:rsid w:val="00E7329A"/>
    <w:rsid w:val="00E73F85"/>
    <w:rsid w:val="00E76451"/>
    <w:rsid w:val="00E8016F"/>
    <w:rsid w:val="00E80E52"/>
    <w:rsid w:val="00E816CE"/>
    <w:rsid w:val="00E90FB5"/>
    <w:rsid w:val="00EA0688"/>
    <w:rsid w:val="00EA19B4"/>
    <w:rsid w:val="00EB25EA"/>
    <w:rsid w:val="00EC0059"/>
    <w:rsid w:val="00EC68DB"/>
    <w:rsid w:val="00ED0CB2"/>
    <w:rsid w:val="00ED334F"/>
    <w:rsid w:val="00EE08F2"/>
    <w:rsid w:val="00EE1DD7"/>
    <w:rsid w:val="00EF125F"/>
    <w:rsid w:val="00EF2497"/>
    <w:rsid w:val="00EF38A6"/>
    <w:rsid w:val="00F017E0"/>
    <w:rsid w:val="00F03B20"/>
    <w:rsid w:val="00F065A0"/>
    <w:rsid w:val="00F21C70"/>
    <w:rsid w:val="00F26D11"/>
    <w:rsid w:val="00F27CBE"/>
    <w:rsid w:val="00F4121E"/>
    <w:rsid w:val="00F4212B"/>
    <w:rsid w:val="00F46D66"/>
    <w:rsid w:val="00F4704F"/>
    <w:rsid w:val="00F50EE3"/>
    <w:rsid w:val="00F651C4"/>
    <w:rsid w:val="00F7682E"/>
    <w:rsid w:val="00F91F1B"/>
    <w:rsid w:val="00F92C57"/>
    <w:rsid w:val="00F9344F"/>
    <w:rsid w:val="00F97B14"/>
    <w:rsid w:val="00FB20C4"/>
    <w:rsid w:val="00FB3C96"/>
    <w:rsid w:val="00FB60EF"/>
    <w:rsid w:val="00FC3D4F"/>
    <w:rsid w:val="00FC49FB"/>
    <w:rsid w:val="00FC5756"/>
    <w:rsid w:val="00FD659E"/>
    <w:rsid w:val="00FE6A0D"/>
    <w:rsid w:val="00FE7253"/>
    <w:rsid w:val="00FF2D86"/>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006DE"/>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9"/>
    <w:qFormat/>
    <w:rsid w:val="006F173B"/>
    <w:pPr>
      <w:keepNext/>
      <w:keepLines/>
      <w:outlineLvl w:val="0"/>
    </w:pPr>
    <w:rPr>
      <w:rFonts w:asciiTheme="majorHAnsi" w:hAnsiTheme="majorHAnsi"/>
      <w:b/>
      <w:color w:val="DD7500" w:themeColor="accent4"/>
      <w:sz w:val="60"/>
      <w:szCs w:val="60"/>
    </w:rPr>
  </w:style>
  <w:style w:type="paragraph" w:styleId="Heading2">
    <w:name w:val="heading 2"/>
    <w:basedOn w:val="Normal"/>
    <w:next w:val="BodyText"/>
    <w:link w:val="Heading2Char"/>
    <w:uiPriority w:val="99"/>
    <w:unhideWhenUsed/>
    <w:qFormat/>
    <w:rsid w:val="006F173B"/>
    <w:pPr>
      <w:keepNext/>
      <w:keepLines/>
      <w:spacing w:before="480" w:after="240"/>
      <w:outlineLvl w:val="1"/>
    </w:pPr>
    <w:rPr>
      <w:rFonts w:asciiTheme="majorHAnsi" w:eastAsiaTheme="majorEastAsia" w:hAnsiTheme="majorHAnsi" w:cstheme="majorBidi"/>
      <w:b/>
      <w:color w:val="DD7500" w:themeColor="accent4"/>
      <w:sz w:val="40"/>
      <w:szCs w:val="40"/>
    </w:rPr>
  </w:style>
  <w:style w:type="paragraph" w:styleId="Heading3">
    <w:name w:val="heading 3"/>
    <w:basedOn w:val="Normal"/>
    <w:next w:val="BodyText"/>
    <w:link w:val="Heading3Char"/>
    <w:uiPriority w:val="9"/>
    <w:unhideWhenUsed/>
    <w:qFormat/>
    <w:rsid w:val="006F173B"/>
    <w:pPr>
      <w:keepNext/>
      <w:keepLines/>
      <w:spacing w:before="240" w:after="160" w:line="240" w:lineRule="auto"/>
      <w:outlineLvl w:val="2"/>
    </w:pPr>
    <w:rPr>
      <w:rFonts w:asciiTheme="majorHAnsi" w:eastAsiaTheme="majorEastAsia" w:hAnsiTheme="majorHAnsi" w:cstheme="majorBidi"/>
      <w:color w:val="DD7500" w:themeColor="accent4"/>
      <w:sz w:val="30"/>
      <w:szCs w:val="30"/>
    </w:rPr>
  </w:style>
  <w:style w:type="paragraph" w:styleId="Heading4">
    <w:name w:val="heading 4"/>
    <w:basedOn w:val="BodyText"/>
    <w:next w:val="BodyText"/>
    <w:link w:val="Heading4Char"/>
    <w:uiPriority w:val="9"/>
    <w:qFormat/>
    <w:rsid w:val="006F173B"/>
    <w:pPr>
      <w:spacing w:before="240"/>
      <w:outlineLvl w:val="3"/>
    </w:pPr>
    <w:rPr>
      <w:rFonts w:asciiTheme="majorHAnsi" w:hAnsiTheme="majorHAnsi"/>
      <w:color w:val="DD7500" w:themeColor="accent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5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9"/>
    <w:rsid w:val="006F173B"/>
    <w:rPr>
      <w:rFonts w:asciiTheme="majorHAnsi" w:hAnsiTheme="majorHAnsi"/>
      <w:b/>
      <w:color w:val="DD7500" w:themeColor="accent4"/>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552F1C"/>
    <w:pPr>
      <w:numPr>
        <w:numId w:val="2"/>
      </w:numPr>
      <w:spacing w:before="40" w:after="40" w:line="240" w:lineRule="auto"/>
      <w:contextualSpacing w:val="0"/>
    </w:pPr>
    <w:rPr>
      <w:sz w:val="18"/>
    </w:rPr>
  </w:style>
  <w:style w:type="character" w:customStyle="1" w:styleId="Heading2Char">
    <w:name w:val="Heading 2 Char"/>
    <w:basedOn w:val="DefaultParagraphFont"/>
    <w:link w:val="Heading2"/>
    <w:uiPriority w:val="99"/>
    <w:rsid w:val="006F173B"/>
    <w:rPr>
      <w:rFonts w:asciiTheme="majorHAnsi" w:eastAsiaTheme="majorEastAsia" w:hAnsiTheme="majorHAnsi" w:cstheme="majorBidi"/>
      <w:b/>
      <w:color w:val="DD7500" w:themeColor="accent4"/>
      <w:sz w:val="40"/>
      <w:szCs w:val="40"/>
    </w:rPr>
  </w:style>
  <w:style w:type="paragraph" w:customStyle="1" w:styleId="NumberedListlvl1">
    <w:name w:val="Numbered List lvl1"/>
    <w:basedOn w:val="ListParagraph"/>
    <w:uiPriority w:val="9"/>
    <w:qFormat/>
    <w:rsid w:val="00FE7253"/>
    <w:pPr>
      <w:numPr>
        <w:numId w:val="22"/>
      </w:numPr>
      <w:spacing w:after="0"/>
      <w:contextualSpacing w:val="0"/>
    </w:pPr>
  </w:style>
  <w:style w:type="paragraph" w:customStyle="1" w:styleId="BulletedListlvl1">
    <w:name w:val="Bulleted List lvl1"/>
    <w:uiPriority w:val="10"/>
    <w:qFormat/>
    <w:rsid w:val="0086151D"/>
    <w:pPr>
      <w:numPr>
        <w:numId w:val="5"/>
      </w:numPr>
      <w:spacing w:after="0"/>
    </w:p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uiPriority w:val="99"/>
    <w:qFormat/>
    <w:rsid w:val="00552F1C"/>
  </w:style>
  <w:style w:type="character" w:customStyle="1" w:styleId="BodyTextChar">
    <w:name w:val="Body Text Char"/>
    <w:basedOn w:val="DefaultParagraphFont"/>
    <w:link w:val="BodyText"/>
    <w:uiPriority w:val="99"/>
    <w:rsid w:val="00552F1C"/>
    <w:rPr>
      <w:color w:val="262626" w:themeColor="text1" w:themeTint="D9"/>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552F1C"/>
    <w:pPr>
      <w:spacing w:before="40" w:after="40"/>
    </w:pPr>
    <w:rPr>
      <w:sz w:val="18"/>
    </w:rPr>
  </w:style>
  <w:style w:type="character" w:customStyle="1" w:styleId="Heading3Char">
    <w:name w:val="Heading 3 Char"/>
    <w:basedOn w:val="DefaultParagraphFont"/>
    <w:link w:val="Heading3"/>
    <w:uiPriority w:val="9"/>
    <w:rsid w:val="006F173B"/>
    <w:rPr>
      <w:rFonts w:asciiTheme="majorHAnsi" w:eastAsiaTheme="majorEastAsia" w:hAnsiTheme="majorHAnsi" w:cstheme="majorBidi"/>
      <w:color w:val="DD7500" w:themeColor="accent4"/>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6F173B"/>
    <w:rPr>
      <w:rFonts w:asciiTheme="majorHAnsi" w:hAnsiTheme="majorHAnsi"/>
      <w:color w:val="DD7500" w:themeColor="accent4"/>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A5524F"/>
    <w:pPr>
      <w:ind w:left="567" w:right="567"/>
    </w:pPr>
    <w:rPr>
      <w:rFonts w:asciiTheme="majorHAnsi" w:hAnsiTheme="majorHAnsi"/>
      <w:color w:val="00948D"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0E351D"/>
    <w:pPr>
      <w:numPr>
        <w:numId w:val="3"/>
      </w:numPr>
      <w:spacing w:before="40" w:after="40" w:line="240" w:lineRule="auto"/>
      <w:ind w:left="284" w:hanging="284"/>
    </w:pPr>
    <w:rPr>
      <w:sz w:val="18"/>
    </w:rPr>
  </w:style>
  <w:style w:type="paragraph" w:styleId="Caption">
    <w:name w:val="caption"/>
    <w:basedOn w:val="Normal"/>
    <w:next w:val="Normal"/>
    <w:uiPriority w:val="35"/>
    <w:unhideWhenUsed/>
    <w:qFormat/>
    <w:rsid w:val="006F173B"/>
    <w:pPr>
      <w:keepNext/>
      <w:tabs>
        <w:tab w:val="left" w:pos="851"/>
        <w:tab w:val="left" w:pos="1017"/>
      </w:tabs>
      <w:spacing w:before="120"/>
      <w:ind w:left="851" w:hanging="851"/>
    </w:pPr>
    <w:rPr>
      <w:rFonts w:asciiTheme="majorHAnsi" w:hAnsiTheme="majorHAnsi"/>
      <w:b/>
      <w:iCs/>
      <w:color w:val="00948D" w:themeColor="accent3"/>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Theme="majorHAnsi" w:eastAsia="Times New Roman" w:hAnsiTheme="majorHAnsi" w:cs="Times New Roman"/>
      <w:b/>
      <w:color w:val="00948D" w:themeColor="accent3"/>
      <w:sz w:val="24"/>
      <w:szCs w:val="24"/>
      <w:lang w:val="en-US"/>
    </w:rPr>
  </w:style>
  <w:style w:type="paragraph" w:customStyle="1" w:styleId="EmphasisPanelBody">
    <w:name w:val="Emphasis Panel Body"/>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eastAsia="Times New Roman" w:cstheme="minorHAnsi"/>
      <w:szCs w:val="22"/>
      <w:lang w:val="en-US"/>
    </w:rPr>
  </w:style>
  <w:style w:type="paragraph" w:customStyle="1" w:styleId="EmphasisPanelBullet">
    <w:name w:val="Emphasis Panel Bullet"/>
    <w:uiPriority w:val="11"/>
    <w:qFormat/>
    <w:rsid w:val="001F0654"/>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A5524F"/>
    <w:rPr>
      <w:rFonts w:asciiTheme="majorHAnsi" w:hAnsiTheme="majorHAnsi"/>
      <w:color w:val="00948D" w:themeColor="accent3"/>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6F173B"/>
  </w:style>
  <w:style w:type="character" w:customStyle="1" w:styleId="TitleChar">
    <w:name w:val="Title Char"/>
    <w:basedOn w:val="DefaultParagraphFont"/>
    <w:link w:val="Title"/>
    <w:rsid w:val="006F173B"/>
    <w:rPr>
      <w:rFonts w:asciiTheme="majorHAnsi" w:hAnsiTheme="majorHAnsi"/>
      <w:b/>
      <w:color w:val="DD7500" w:themeColor="accent4"/>
      <w:sz w:val="60"/>
      <w:szCs w:val="60"/>
    </w:rPr>
  </w:style>
  <w:style w:type="paragraph" w:styleId="Subtitle">
    <w:name w:val="Subtitle"/>
    <w:basedOn w:val="Normal"/>
    <w:next w:val="BodyText"/>
    <w:link w:val="SubtitleChar"/>
    <w:uiPriority w:val="1"/>
    <w:qFormat/>
    <w:rsid w:val="006F173B"/>
    <w:pPr>
      <w:numPr>
        <w:ilvl w:val="1"/>
      </w:numPr>
      <w:spacing w:before="120" w:after="360"/>
    </w:pPr>
    <w:rPr>
      <w:rFonts w:asciiTheme="majorHAnsi" w:eastAsiaTheme="minorEastAsia" w:hAnsiTheme="majorHAnsi"/>
      <w:color w:val="DD7500" w:themeColor="accent4"/>
      <w:spacing w:val="15"/>
      <w:sz w:val="28"/>
      <w:szCs w:val="22"/>
    </w:rPr>
  </w:style>
  <w:style w:type="character" w:customStyle="1" w:styleId="SubtitleChar">
    <w:name w:val="Subtitle Char"/>
    <w:basedOn w:val="DefaultParagraphFont"/>
    <w:link w:val="Subtitle"/>
    <w:uiPriority w:val="1"/>
    <w:rsid w:val="006F173B"/>
    <w:rPr>
      <w:rFonts w:asciiTheme="majorHAnsi" w:eastAsiaTheme="minorEastAsia" w:hAnsiTheme="majorHAnsi"/>
      <w:color w:val="DD7500" w:themeColor="accent4"/>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paragraph" w:customStyle="1" w:styleId="BulletedList">
    <w:name w:val="Bulleted List"/>
    <w:basedOn w:val="Normal"/>
    <w:uiPriority w:val="99"/>
    <w:rsid w:val="00A8099C"/>
    <w:pPr>
      <w:numPr>
        <w:numId w:val="27"/>
      </w:numPr>
      <w:spacing w:line="280" w:lineRule="atLeast"/>
    </w:pPr>
    <w:rPr>
      <w:rFonts w:ascii="Arial" w:eastAsia="Times New Roman" w:hAnsi="Arial" w:cs="Arial"/>
      <w:color w:val="auto"/>
      <w:spacing w:val="4"/>
    </w:rPr>
  </w:style>
  <w:style w:type="paragraph" w:customStyle="1" w:styleId="NumberedList">
    <w:name w:val="Numbered List"/>
    <w:basedOn w:val="Normal"/>
    <w:uiPriority w:val="99"/>
    <w:rsid w:val="00A8099C"/>
    <w:pPr>
      <w:numPr>
        <w:numId w:val="28"/>
      </w:numPr>
      <w:spacing w:before="120" w:line="280" w:lineRule="atLeast"/>
    </w:pPr>
    <w:rPr>
      <w:rFonts w:ascii="Arial" w:eastAsia="Times New Roman" w:hAnsi="Arial" w:cs="Arial"/>
      <w:color w:val="auto"/>
      <w:spacing w:val="4"/>
    </w:rPr>
  </w:style>
  <w:style w:type="table" w:customStyle="1" w:styleId="NIAADefaultTableStyle1">
    <w:name w:val="NIAA Default Table Style1"/>
    <w:basedOn w:val="TableNormal"/>
    <w:uiPriority w:val="99"/>
    <w:rsid w:val="00A8099C"/>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61029">
      <w:bodyDiv w:val="1"/>
      <w:marLeft w:val="0"/>
      <w:marRight w:val="0"/>
      <w:marTop w:val="0"/>
      <w:marBottom w:val="0"/>
      <w:divBdr>
        <w:top w:val="none" w:sz="0" w:space="0" w:color="auto"/>
        <w:left w:val="none" w:sz="0" w:space="0" w:color="auto"/>
        <w:bottom w:val="none" w:sz="0" w:space="0" w:color="auto"/>
        <w:right w:val="none" w:sz="0" w:space="0" w:color="auto"/>
      </w:divBdr>
    </w:div>
    <w:div w:id="19491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D621FAFC2B4B9F9836A2758A3686C7"/>
        <w:category>
          <w:name w:val="General"/>
          <w:gallery w:val="placeholder"/>
        </w:category>
        <w:types>
          <w:type w:val="bbPlcHdr"/>
        </w:types>
        <w:behaviors>
          <w:behavior w:val="content"/>
        </w:behaviors>
        <w:guid w:val="{6FA74426-D7AD-48DD-8EE8-1E2944B3141D}"/>
      </w:docPartPr>
      <w:docPartBody>
        <w:p w:rsidR="00EA1152" w:rsidRDefault="00EA1152">
          <w:pPr>
            <w:pStyle w:val="62D621FAFC2B4B9F9836A2758A3686C7"/>
          </w:pPr>
          <w:r w:rsidRPr="0040648D">
            <w:rPr>
              <w:rStyle w:val="PlaceholderText"/>
              <w:color w:val="FFFFFF" w:themeColor="background1"/>
            </w:rPr>
            <w:t>[Enter Section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52"/>
    <w:rsid w:val="00A17F3F"/>
    <w:rsid w:val="00A42D55"/>
    <w:rsid w:val="00A92841"/>
    <w:rsid w:val="00C03910"/>
    <w:rsid w:val="00EA1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7F7F7F" w:themeColor="text1" w:themeTint="80"/>
    </w:rPr>
  </w:style>
  <w:style w:type="paragraph" w:customStyle="1" w:styleId="62D621FAFC2B4B9F9836A2758A3686C7">
    <w:name w:val="62D621FAFC2B4B9F9836A2758A368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Name/>
  <Classification>Choose Classification</Classification>
  <DLM/>
  <SectionName/>
  <DH/>
  <Byline/>
</root>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ShareHubID xmlns="166541c0-0594-4e6a-9105-c24d4b6de6f7">DOC22-297085</ShareHubID>
    <TaxCatchAll xmlns="166541c0-0594-4e6a-9105-c24d4b6de6f7">
      <Value>57</Value>
    </TaxCatchAll>
    <PMCNotes xmlns="166541c0-0594-4e6a-9105-c24d4b6de6f7" xsi:nil="true"/>
    <NonRecordJustification xmlns="685f9fda-bd71-4433-b331-92feb9553089">None</NonRecordJustification>
    <SharedWithUsers xmlns="166541c0-0594-4e6a-9105-c24d4b6de6f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1F9A3BF6-1E08-4FAD-B516-A77A89C36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3AE62-A212-4B26-92DA-A3B336E8AE06}">
  <ds:schemaRefs/>
</ds:datastoreItem>
</file>

<file path=customXml/itemProps3.xml><?xml version="1.0" encoding="utf-8"?>
<ds:datastoreItem xmlns:ds="http://schemas.openxmlformats.org/officeDocument/2006/customXml" ds:itemID="{B980DA79-71E8-4230-84E4-094E1E0A693A}">
  <ds:schemaRefs>
    <ds:schemaRef ds:uri="http://schemas.microsoft.com/office/2006/metadata/properties"/>
    <ds:schemaRef ds:uri="http://schemas.microsoft.com/office/infopath/2007/PartnerControls"/>
    <ds:schemaRef ds:uri="166541c0-0594-4e6a-9105-c24d4b6de6f7"/>
    <ds:schemaRef ds:uri="685f9fda-bd71-4433-b331-92feb9553089"/>
  </ds:schemaRefs>
</ds:datastoreItem>
</file>

<file path=customXml/itemProps4.xml><?xml version="1.0" encoding="utf-8"?>
<ds:datastoreItem xmlns:ds="http://schemas.openxmlformats.org/officeDocument/2006/customXml" ds:itemID="{341A9D3A-0836-4280-B9F1-585F61F1C353}">
  <ds:schemaRefs>
    <ds:schemaRef ds:uri="http://schemas.microsoft.com/sharepoint/v3/contenttype/forms"/>
  </ds:schemaRefs>
</ds:datastoreItem>
</file>

<file path=customXml/itemProps5.xml><?xml version="1.0" encoding="utf-8"?>
<ds:datastoreItem xmlns:ds="http://schemas.openxmlformats.org/officeDocument/2006/customXml" ds:itemID="{43E9D203-7853-4EC5-87C8-8751DD90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National Indigenous Australians Agency Report on Legal Services Expenditure 2021-22</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Indigenous Australians Agency Report on Legal Services Expenditure 2021-22</dc:title>
  <dc:subject/>
  <dc:creator/>
  <cp:keywords/>
  <dc:description/>
  <cp:lastModifiedBy/>
  <cp:revision>1</cp:revision>
  <dcterms:created xsi:type="dcterms:W3CDTF">2023-10-31T00:47:00Z</dcterms:created>
  <dcterms:modified xsi:type="dcterms:W3CDTF">2023-10-31T00:47:00Z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HPRMSecurityCaveat">
    <vt:lpwstr/>
  </property>
  <property fmtid="{D5CDD505-2E9C-101B-9397-08002B2CF9AE}" pid="6" name="PMC.ESearch.TagGeneratedTime">
    <vt:lpwstr>2022-10-27T12:14:55</vt:lpwstr>
  </property>
</Properties>
</file>