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83D5E" w14:textId="3004C740" w:rsidR="00572ECB" w:rsidRDefault="00572ECB" w:rsidP="00572ECB">
      <w:r>
        <w:rPr>
          <w:noProof/>
          <w:lang w:val="en-AU" w:eastAsia="en-AU"/>
        </w:rPr>
        <w:t xml:space="preserve">                               </w:t>
      </w:r>
    </w:p>
    <w:p w14:paraId="1A17232E" w14:textId="77777777" w:rsidR="00572ECB" w:rsidRDefault="00572ECB" w:rsidP="00572ECB"/>
    <w:p w14:paraId="7A74D25A" w14:textId="77777777" w:rsidR="00572ECB" w:rsidRDefault="00572ECB" w:rsidP="00572ECB">
      <w:pPr>
        <w:pStyle w:val="Title"/>
        <w:spacing w:before="0" w:after="0" w:line="240" w:lineRule="auto"/>
        <w:ind w:left="-426"/>
        <w:rPr>
          <w:rStyle w:val="TitleChar"/>
          <w:sz w:val="32"/>
          <w:szCs w:val="32"/>
        </w:rPr>
      </w:pPr>
    </w:p>
    <w:p w14:paraId="45ED9FE6" w14:textId="77777777" w:rsidR="00572ECB" w:rsidRPr="00367D81" w:rsidRDefault="00572ECB" w:rsidP="00572ECB">
      <w:pPr>
        <w:pStyle w:val="Title"/>
        <w:spacing w:before="0" w:after="0" w:line="240" w:lineRule="auto"/>
        <w:ind w:left="-426"/>
        <w:rPr>
          <w:rStyle w:val="TitleChar"/>
        </w:rPr>
      </w:pPr>
    </w:p>
    <w:p w14:paraId="04AD61FF" w14:textId="5FF3EACA" w:rsidR="00572ECB" w:rsidRPr="00367D81" w:rsidRDefault="009B0182" w:rsidP="00367D81">
      <w:pPr>
        <w:pStyle w:val="Title"/>
        <w:spacing w:before="360" w:after="0" w:line="240" w:lineRule="auto"/>
      </w:pPr>
      <w:r w:rsidRPr="00367D81">
        <w:t>Guidance on Working</w:t>
      </w:r>
      <w:r w:rsidRPr="00367D81" w:rsidDel="0070272B">
        <w:t xml:space="preserve"> </w:t>
      </w:r>
      <w:r w:rsidRPr="00367D81">
        <w:t>w</w:t>
      </w:r>
      <w:r w:rsidRPr="00367D81" w:rsidDel="0070272B">
        <w:t>ith Vulnerable People</w:t>
      </w:r>
      <w:r w:rsidRPr="00367D81">
        <w:t xml:space="preserve"> Reporting Requirements for Grant Recipients</w:t>
      </w:r>
    </w:p>
    <w:p w14:paraId="0A9535A7" w14:textId="77777777" w:rsidR="00572ECB" w:rsidRDefault="00572ECB" w:rsidP="00572ECB"/>
    <w:p w14:paraId="1937FC1F" w14:textId="77777777" w:rsidR="00572ECB" w:rsidRPr="00572ECB" w:rsidRDefault="00572ECB" w:rsidP="007C4D2F">
      <w:pPr>
        <w:pStyle w:val="Title"/>
        <w:spacing w:before="360" w:after="0" w:line="240" w:lineRule="auto"/>
        <w:rPr>
          <w:sz w:val="36"/>
          <w:szCs w:val="28"/>
        </w:rPr>
      </w:pPr>
      <w:r w:rsidRPr="00400972">
        <w:rPr>
          <w:sz w:val="44"/>
          <w:szCs w:val="44"/>
        </w:rPr>
        <w:t>Overview</w:t>
      </w:r>
    </w:p>
    <w:p w14:paraId="13CFEA6F" w14:textId="77777777" w:rsidR="00572ECB" w:rsidRPr="00572ECB" w:rsidRDefault="00572ECB" w:rsidP="007C4D2F">
      <w:pPr>
        <w:spacing w:before="120"/>
        <w:rPr>
          <w:rFonts w:asciiTheme="minorHAnsi" w:hAnsiTheme="minorHAnsi" w:cstheme="minorBidi"/>
          <w:color w:val="262626" w:themeColor="text1" w:themeTint="D9"/>
          <w:sz w:val="22"/>
          <w:lang w:val="en-AU"/>
        </w:rPr>
      </w:pPr>
      <w:r w:rsidRPr="00572ECB">
        <w:rPr>
          <w:rFonts w:asciiTheme="minorHAnsi" w:hAnsiTheme="minorHAnsi" w:cstheme="minorBidi"/>
          <w:color w:val="262626" w:themeColor="text1" w:themeTint="D9"/>
          <w:sz w:val="22"/>
          <w:lang w:val="en-AU"/>
        </w:rPr>
        <w:t>As part of the National Indigenous Australians Agency’s (NIAA) response to the Royal Commission into Institutional Responses to Child Sexual Abuse, in July 2018 the NIAA introduced Working with Vulnerable People, including Children (WWVP) requirements for all grant recipients.</w:t>
      </w:r>
    </w:p>
    <w:p w14:paraId="76D91DF5" w14:textId="116636D9" w:rsidR="00572ECB" w:rsidRPr="007C4D2F" w:rsidRDefault="00572ECB" w:rsidP="007C4D2F">
      <w:pPr>
        <w:pStyle w:val="Subtitle"/>
        <w:numPr>
          <w:ilvl w:val="0"/>
          <w:numId w:val="0"/>
        </w:numPr>
        <w:suppressAutoHyphens w:val="0"/>
        <w:autoSpaceDE/>
        <w:autoSpaceDN/>
        <w:adjustRightInd/>
        <w:spacing w:before="360" w:after="0" w:line="264" w:lineRule="auto"/>
        <w:textAlignment w:val="auto"/>
        <w:rPr>
          <w:rFonts w:cstheme="minorBidi"/>
          <w:b/>
          <w:sz w:val="44"/>
          <w:szCs w:val="44"/>
          <w:lang w:val="en-AU"/>
        </w:rPr>
      </w:pPr>
      <w:r w:rsidRPr="007C4D2F">
        <w:rPr>
          <w:rFonts w:cstheme="minorBidi"/>
          <w:b/>
          <w:sz w:val="44"/>
          <w:szCs w:val="44"/>
          <w:lang w:val="en-AU"/>
        </w:rPr>
        <w:t xml:space="preserve">What are the WWVP reporting requirements? </w:t>
      </w:r>
    </w:p>
    <w:p w14:paraId="025F2AB5" w14:textId="4CD0C52B" w:rsidR="00572ECB" w:rsidRPr="00572ECB" w:rsidRDefault="00572ECB" w:rsidP="007C4D2F">
      <w:pPr>
        <w:spacing w:before="120" w:after="120"/>
        <w:rPr>
          <w:rFonts w:asciiTheme="minorHAnsi" w:hAnsiTheme="minorHAnsi" w:cstheme="minorBidi"/>
          <w:color w:val="262626" w:themeColor="text1" w:themeTint="D9"/>
          <w:sz w:val="22"/>
          <w:lang w:val="en-AU"/>
        </w:rPr>
      </w:pPr>
      <w:r w:rsidRPr="00572ECB">
        <w:rPr>
          <w:rFonts w:asciiTheme="minorHAnsi" w:hAnsiTheme="minorHAnsi" w:cstheme="minorBidi"/>
          <w:color w:val="262626" w:themeColor="text1" w:themeTint="D9"/>
          <w:sz w:val="22"/>
          <w:lang w:val="en-AU"/>
        </w:rPr>
        <w:t xml:space="preserve">Grant recipients are required to comply with the WWVP and provide the NIAA with annual confirmation of their compliance with the WWVP requirements included their funding agreements. This is the Annual Statement of Compliance declaration due in October each year. </w:t>
      </w:r>
    </w:p>
    <w:p w14:paraId="549F60DE" w14:textId="48F2307E" w:rsidR="00572ECB" w:rsidRPr="007C4D2F" w:rsidRDefault="00572ECB" w:rsidP="007C4D2F">
      <w:pPr>
        <w:pStyle w:val="ListParagraph"/>
        <w:numPr>
          <w:ilvl w:val="0"/>
          <w:numId w:val="35"/>
        </w:numPr>
        <w:suppressAutoHyphens w:val="0"/>
        <w:autoSpaceDE/>
        <w:autoSpaceDN/>
        <w:adjustRightInd/>
        <w:spacing w:before="120" w:after="120" w:line="276" w:lineRule="auto"/>
        <w:ind w:left="357" w:hanging="357"/>
        <w:contextualSpacing w:val="0"/>
        <w:textAlignment w:val="auto"/>
        <w:rPr>
          <w:rFonts w:asciiTheme="majorHAnsi" w:eastAsiaTheme="majorEastAsia" w:hAnsiTheme="majorHAnsi" w:cstheme="majorBidi"/>
          <w:color w:val="2A4055" w:themeColor="accent1"/>
          <w:sz w:val="36"/>
          <w:szCs w:val="36"/>
          <w:lang w:val="en-AU"/>
        </w:rPr>
      </w:pPr>
      <w:r w:rsidRPr="007C4D2F">
        <w:rPr>
          <w:rFonts w:asciiTheme="majorHAnsi" w:eastAsiaTheme="majorEastAsia" w:hAnsiTheme="majorHAnsi" w:cstheme="majorBidi"/>
          <w:color w:val="2A4055" w:themeColor="accent1"/>
          <w:sz w:val="36"/>
          <w:szCs w:val="36"/>
          <w:lang w:val="en-AU"/>
        </w:rPr>
        <w:t xml:space="preserve">Risk </w:t>
      </w:r>
      <w:r w:rsidR="00F652FC">
        <w:rPr>
          <w:rFonts w:asciiTheme="majorHAnsi" w:eastAsiaTheme="majorEastAsia" w:hAnsiTheme="majorHAnsi" w:cstheme="majorBidi"/>
          <w:color w:val="2A4055" w:themeColor="accent1"/>
          <w:sz w:val="36"/>
          <w:szCs w:val="36"/>
          <w:lang w:val="en-AU"/>
        </w:rPr>
        <w:t>A</w:t>
      </w:r>
      <w:r w:rsidRPr="007C4D2F">
        <w:rPr>
          <w:rFonts w:asciiTheme="majorHAnsi" w:eastAsiaTheme="majorEastAsia" w:hAnsiTheme="majorHAnsi" w:cstheme="majorBidi"/>
          <w:color w:val="2A4055" w:themeColor="accent1"/>
          <w:sz w:val="36"/>
          <w:szCs w:val="36"/>
          <w:lang w:val="en-AU"/>
        </w:rPr>
        <w:t>ssessments</w:t>
      </w:r>
    </w:p>
    <w:p w14:paraId="01541173" w14:textId="77777777" w:rsidR="00572ECB" w:rsidRPr="00572ECB" w:rsidRDefault="00572ECB" w:rsidP="00AB7180">
      <w:pPr>
        <w:pStyle w:val="ListParagraph"/>
        <w:spacing w:before="120" w:after="120" w:line="240" w:lineRule="auto"/>
        <w:ind w:left="0"/>
        <w:contextualSpacing w:val="0"/>
        <w:rPr>
          <w:rFonts w:asciiTheme="minorHAnsi" w:hAnsiTheme="minorHAnsi" w:cstheme="minorBidi"/>
          <w:color w:val="262626" w:themeColor="text1" w:themeTint="D9"/>
          <w:sz w:val="22"/>
          <w:lang w:val="en-AU"/>
        </w:rPr>
      </w:pPr>
      <w:r w:rsidRPr="00572ECB">
        <w:rPr>
          <w:rFonts w:asciiTheme="minorHAnsi" w:hAnsiTheme="minorHAnsi" w:cstheme="minorBidi"/>
          <w:color w:val="262626" w:themeColor="text1" w:themeTint="D9"/>
          <w:sz w:val="22"/>
          <w:lang w:val="en-AU"/>
        </w:rPr>
        <w:t>Grant recipients must:</w:t>
      </w:r>
    </w:p>
    <w:p w14:paraId="2F834C5C" w14:textId="25AF5709" w:rsidR="00572ECB" w:rsidRPr="00572ECB" w:rsidRDefault="00572ECB" w:rsidP="007C4D2F">
      <w:pPr>
        <w:pStyle w:val="ListParagraph"/>
        <w:numPr>
          <w:ilvl w:val="0"/>
          <w:numId w:val="36"/>
        </w:numPr>
        <w:suppressAutoHyphens w:val="0"/>
        <w:autoSpaceDE/>
        <w:autoSpaceDN/>
        <w:adjustRightInd/>
        <w:spacing w:before="120" w:after="120" w:line="240" w:lineRule="auto"/>
        <w:ind w:left="714" w:hanging="357"/>
        <w:contextualSpacing w:val="0"/>
        <w:textAlignment w:val="auto"/>
        <w:rPr>
          <w:rFonts w:asciiTheme="minorHAnsi" w:hAnsiTheme="minorHAnsi" w:cstheme="minorBidi"/>
          <w:color w:val="262626" w:themeColor="text1" w:themeTint="D9"/>
          <w:sz w:val="22"/>
          <w:lang w:val="en-AU"/>
        </w:rPr>
      </w:pPr>
      <w:r w:rsidRPr="00572ECB">
        <w:rPr>
          <w:rFonts w:asciiTheme="minorHAnsi" w:hAnsiTheme="minorHAnsi" w:cstheme="minorBidi"/>
          <w:color w:val="262626" w:themeColor="text1" w:themeTint="D9"/>
          <w:sz w:val="22"/>
          <w:lang w:val="en-AU"/>
        </w:rPr>
        <w:t>assess their level of contact with vulnerable people, including children for each activity funded by the NIAA (please see Table 1); and</w:t>
      </w:r>
    </w:p>
    <w:p w14:paraId="5B152AD7" w14:textId="77777777" w:rsidR="00572ECB" w:rsidRPr="00572ECB" w:rsidRDefault="00572ECB" w:rsidP="007C4D2F">
      <w:pPr>
        <w:pStyle w:val="ListParagraph"/>
        <w:numPr>
          <w:ilvl w:val="0"/>
          <w:numId w:val="36"/>
        </w:numPr>
        <w:suppressAutoHyphens w:val="0"/>
        <w:autoSpaceDE/>
        <w:autoSpaceDN/>
        <w:adjustRightInd/>
        <w:spacing w:before="120" w:after="120" w:line="240" w:lineRule="auto"/>
        <w:ind w:left="714" w:hanging="357"/>
        <w:contextualSpacing w:val="0"/>
        <w:textAlignment w:val="auto"/>
        <w:rPr>
          <w:rFonts w:asciiTheme="minorHAnsi" w:hAnsiTheme="minorHAnsi" w:cstheme="minorBidi"/>
          <w:color w:val="262626" w:themeColor="text1" w:themeTint="D9"/>
          <w:sz w:val="22"/>
          <w:lang w:val="en-AU"/>
        </w:rPr>
      </w:pPr>
      <w:r w:rsidRPr="00572ECB">
        <w:rPr>
          <w:rFonts w:asciiTheme="minorHAnsi" w:hAnsiTheme="minorHAnsi" w:cstheme="minorBidi"/>
          <w:color w:val="262626" w:themeColor="text1" w:themeTint="D9"/>
          <w:sz w:val="22"/>
          <w:lang w:val="en-AU"/>
        </w:rPr>
        <w:t>if there is any contact with vulnerable people – whether Low, Medium, High or Extreme – undertake a full risk assessment to identify and analyse all risks of harm or abuse to vulnerable people, including children, in relation to the activity; and implement appropriate strategies to manage those risks.</w:t>
      </w:r>
    </w:p>
    <w:p w14:paraId="2940F83D" w14:textId="77777777" w:rsidR="00572ECB" w:rsidRPr="00DE2BF8" w:rsidRDefault="00572ECB" w:rsidP="007C4D2F">
      <w:pPr>
        <w:pStyle w:val="ListParagraph"/>
        <w:spacing w:before="120" w:after="120" w:line="240" w:lineRule="auto"/>
        <w:ind w:left="0"/>
        <w:contextualSpacing w:val="0"/>
        <w:rPr>
          <w:rFonts w:asciiTheme="minorHAnsi" w:hAnsiTheme="minorHAnsi" w:cstheme="minorBidi"/>
          <w:b/>
          <w:bCs/>
          <w:color w:val="262626" w:themeColor="text1" w:themeTint="D9"/>
          <w:sz w:val="22"/>
          <w:lang w:val="en-AU"/>
        </w:rPr>
      </w:pPr>
      <w:r w:rsidRPr="00DE2BF8">
        <w:rPr>
          <w:rFonts w:asciiTheme="minorHAnsi" w:hAnsiTheme="minorHAnsi" w:cstheme="minorBidi"/>
          <w:b/>
          <w:bCs/>
          <w:color w:val="262626" w:themeColor="text1" w:themeTint="D9"/>
          <w:sz w:val="22"/>
          <w:lang w:val="en-AU"/>
        </w:rPr>
        <w:t>Table 1: Risk Self-Assessment</w:t>
      </w:r>
    </w:p>
    <w:tbl>
      <w:tblPr>
        <w:tblStyle w:val="NIAATable-bandedrow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93"/>
        <w:gridCol w:w="1604"/>
        <w:gridCol w:w="1701"/>
        <w:gridCol w:w="1701"/>
        <w:gridCol w:w="1701"/>
        <w:gridCol w:w="1694"/>
      </w:tblGrid>
      <w:tr w:rsidR="00E15AC8" w:rsidRPr="00710397" w14:paraId="740D2FAD" w14:textId="77777777" w:rsidTr="007C4D2F">
        <w:trPr>
          <w:cnfStyle w:val="100000000000" w:firstRow="1" w:lastRow="0" w:firstColumn="0" w:lastColumn="0" w:oddVBand="0" w:evenVBand="0" w:oddHBand="0" w:evenHBand="0" w:firstRowFirstColumn="0" w:firstRowLastColumn="0" w:lastRowFirstColumn="0" w:lastRowLastColumn="0"/>
        </w:trPr>
        <w:tc>
          <w:tcPr>
            <w:tcW w:w="1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DC4FDE" w14:textId="39BD8B48" w:rsidR="009B0182" w:rsidRPr="00710397" w:rsidRDefault="009B0182" w:rsidP="00572ECB">
            <w:pPr>
              <w:spacing w:before="144" w:after="144"/>
              <w:rPr>
                <w:rFonts w:asciiTheme="majorHAnsi" w:hAnsiTheme="majorHAnsi"/>
                <w:sz w:val="14"/>
                <w:szCs w:val="14"/>
              </w:rPr>
            </w:pPr>
            <w:r w:rsidRPr="00710397">
              <w:rPr>
                <w:rFonts w:asciiTheme="majorHAnsi" w:hAnsiTheme="majorHAnsi"/>
                <w:sz w:val="14"/>
                <w:szCs w:val="14"/>
              </w:rPr>
              <w:t>What level of contact does the grant recipient have with vulnerable people for the funded activity?</w:t>
            </w:r>
          </w:p>
        </w:tc>
        <w:tc>
          <w:tcPr>
            <w:tcW w:w="1604" w:type="dxa"/>
            <w:tcBorders>
              <w:top w:val="single" w:sz="4" w:space="0" w:color="auto"/>
              <w:left w:val="single" w:sz="4" w:space="0" w:color="auto"/>
              <w:bottom w:val="single" w:sz="4" w:space="0" w:color="auto"/>
              <w:right w:val="single" w:sz="4" w:space="0" w:color="auto"/>
            </w:tcBorders>
            <w:shd w:val="clear" w:color="auto" w:fill="CBD8E5" w:themeFill="accent1" w:themeFillTint="33"/>
          </w:tcPr>
          <w:p w14:paraId="5B6982DC" w14:textId="77777777" w:rsidR="009B0182" w:rsidRPr="00710397" w:rsidRDefault="009B0182" w:rsidP="00572ECB">
            <w:pPr>
              <w:spacing w:before="144" w:after="144"/>
              <w:rPr>
                <w:rFonts w:asciiTheme="majorHAnsi" w:hAnsiTheme="majorHAnsi"/>
                <w:b w:val="0"/>
                <w:sz w:val="14"/>
                <w:szCs w:val="14"/>
              </w:rPr>
            </w:pPr>
            <w:r w:rsidRPr="00710397">
              <w:rPr>
                <w:rFonts w:asciiTheme="majorHAnsi" w:hAnsiTheme="majorHAnsi"/>
                <w:sz w:val="14"/>
                <w:szCs w:val="14"/>
              </w:rPr>
              <w:t>None</w:t>
            </w:r>
          </w:p>
          <w:p w14:paraId="71F0EACF" w14:textId="45C6D7A1" w:rsidR="009B0182" w:rsidRPr="00710397" w:rsidRDefault="009B0182" w:rsidP="00572ECB">
            <w:pPr>
              <w:spacing w:before="144" w:after="144"/>
              <w:rPr>
                <w:rFonts w:asciiTheme="majorHAnsi" w:hAnsiTheme="majorHAnsi"/>
                <w:b w:val="0"/>
                <w:bCs/>
                <w:sz w:val="14"/>
                <w:szCs w:val="14"/>
              </w:rPr>
            </w:pPr>
            <w:r w:rsidRPr="00710397">
              <w:rPr>
                <w:rFonts w:asciiTheme="majorHAnsi" w:hAnsiTheme="majorHAnsi"/>
                <w:b w:val="0"/>
                <w:bCs/>
                <w:sz w:val="14"/>
                <w:szCs w:val="14"/>
              </w:rPr>
              <w:t>No contact with vulnerable people</w:t>
            </w:r>
          </w:p>
        </w:tc>
        <w:tc>
          <w:tcPr>
            <w:tcW w:w="1701" w:type="dxa"/>
            <w:tcBorders>
              <w:top w:val="single" w:sz="4" w:space="0" w:color="auto"/>
              <w:left w:val="single" w:sz="4" w:space="0" w:color="auto"/>
              <w:bottom w:val="single" w:sz="4" w:space="0" w:color="auto"/>
              <w:right w:val="single" w:sz="4" w:space="0" w:color="auto"/>
            </w:tcBorders>
            <w:shd w:val="clear" w:color="auto" w:fill="00FF00"/>
          </w:tcPr>
          <w:p w14:paraId="217AC116" w14:textId="77777777" w:rsidR="009B0182" w:rsidRPr="00710397" w:rsidRDefault="009B0182" w:rsidP="00572ECB">
            <w:pPr>
              <w:spacing w:before="144" w:after="144"/>
              <w:rPr>
                <w:rFonts w:asciiTheme="majorHAnsi" w:hAnsiTheme="majorHAnsi"/>
                <w:b w:val="0"/>
                <w:sz w:val="14"/>
                <w:szCs w:val="14"/>
              </w:rPr>
            </w:pPr>
            <w:r w:rsidRPr="00710397">
              <w:rPr>
                <w:rFonts w:asciiTheme="majorHAnsi" w:hAnsiTheme="majorHAnsi"/>
                <w:sz w:val="14"/>
                <w:szCs w:val="14"/>
              </w:rPr>
              <w:t>Low</w:t>
            </w:r>
          </w:p>
          <w:p w14:paraId="426D0E72" w14:textId="2E70F761" w:rsidR="009B0182" w:rsidRPr="00710397" w:rsidRDefault="009B0182" w:rsidP="00572ECB">
            <w:pPr>
              <w:spacing w:before="144" w:after="144"/>
              <w:rPr>
                <w:rFonts w:asciiTheme="majorHAnsi" w:hAnsiTheme="majorHAnsi"/>
                <w:b w:val="0"/>
                <w:bCs/>
                <w:sz w:val="14"/>
                <w:szCs w:val="14"/>
              </w:rPr>
            </w:pPr>
            <w:r w:rsidRPr="00710397">
              <w:rPr>
                <w:rFonts w:asciiTheme="majorHAnsi" w:hAnsiTheme="majorHAnsi"/>
                <w:b w:val="0"/>
                <w:bCs/>
                <w:sz w:val="14"/>
                <w:szCs w:val="14"/>
              </w:rPr>
              <w:t>Contact with vulnerable people in very limited circumstances</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14:paraId="7BCF5DA3" w14:textId="77777777" w:rsidR="009B0182" w:rsidRPr="00710397" w:rsidRDefault="009B0182" w:rsidP="00572ECB">
            <w:pPr>
              <w:spacing w:before="144" w:after="144"/>
              <w:rPr>
                <w:rFonts w:asciiTheme="majorHAnsi" w:hAnsiTheme="majorHAnsi"/>
                <w:b w:val="0"/>
                <w:sz w:val="14"/>
                <w:szCs w:val="14"/>
              </w:rPr>
            </w:pPr>
            <w:r w:rsidRPr="00710397">
              <w:rPr>
                <w:rFonts w:asciiTheme="majorHAnsi" w:hAnsiTheme="majorHAnsi"/>
                <w:sz w:val="14"/>
                <w:szCs w:val="14"/>
              </w:rPr>
              <w:t xml:space="preserve">Medium </w:t>
            </w:r>
          </w:p>
          <w:p w14:paraId="6CD00001" w14:textId="0A8A2E4E" w:rsidR="009B0182" w:rsidRPr="00710397" w:rsidRDefault="009B0182" w:rsidP="00572ECB">
            <w:pPr>
              <w:spacing w:before="144" w:after="144"/>
              <w:rPr>
                <w:rFonts w:asciiTheme="majorHAnsi" w:hAnsiTheme="majorHAnsi"/>
                <w:b w:val="0"/>
                <w:bCs/>
                <w:sz w:val="14"/>
                <w:szCs w:val="14"/>
              </w:rPr>
            </w:pPr>
            <w:r w:rsidRPr="00710397">
              <w:rPr>
                <w:rFonts w:asciiTheme="majorHAnsi" w:hAnsiTheme="majorHAnsi"/>
                <w:b w:val="0"/>
                <w:bCs/>
                <w:sz w:val="14"/>
                <w:szCs w:val="14"/>
              </w:rPr>
              <w:t>Contact with vulnerable people on occasion</w:t>
            </w:r>
          </w:p>
        </w:tc>
        <w:tc>
          <w:tcPr>
            <w:tcW w:w="1701" w:type="dxa"/>
            <w:tcBorders>
              <w:top w:val="single" w:sz="4" w:space="0" w:color="auto"/>
              <w:left w:val="single" w:sz="4" w:space="0" w:color="auto"/>
              <w:bottom w:val="single" w:sz="4" w:space="0" w:color="auto"/>
              <w:right w:val="single" w:sz="4" w:space="0" w:color="auto"/>
            </w:tcBorders>
            <w:shd w:val="clear" w:color="auto" w:fill="339933"/>
          </w:tcPr>
          <w:p w14:paraId="2D252DBC" w14:textId="77777777" w:rsidR="009B0182" w:rsidRPr="00710397" w:rsidRDefault="009B0182" w:rsidP="00572ECB">
            <w:pPr>
              <w:spacing w:before="144" w:after="144"/>
              <w:rPr>
                <w:rFonts w:asciiTheme="majorHAnsi" w:hAnsiTheme="majorHAnsi"/>
                <w:b w:val="0"/>
                <w:sz w:val="14"/>
                <w:szCs w:val="14"/>
              </w:rPr>
            </w:pPr>
            <w:r w:rsidRPr="00710397">
              <w:rPr>
                <w:rFonts w:asciiTheme="majorHAnsi" w:hAnsiTheme="majorHAnsi"/>
                <w:sz w:val="14"/>
                <w:szCs w:val="14"/>
              </w:rPr>
              <w:t xml:space="preserve">High </w:t>
            </w:r>
          </w:p>
          <w:p w14:paraId="029D2958" w14:textId="3E2EDBDE" w:rsidR="009B0182" w:rsidRPr="00710397" w:rsidRDefault="009B0182" w:rsidP="00572ECB">
            <w:pPr>
              <w:spacing w:before="144" w:after="144"/>
              <w:rPr>
                <w:rFonts w:asciiTheme="majorHAnsi" w:hAnsiTheme="majorHAnsi"/>
                <w:b w:val="0"/>
                <w:bCs/>
                <w:sz w:val="14"/>
                <w:szCs w:val="14"/>
              </w:rPr>
            </w:pPr>
            <w:r w:rsidRPr="00710397">
              <w:rPr>
                <w:rFonts w:asciiTheme="majorHAnsi" w:hAnsiTheme="majorHAnsi"/>
                <w:b w:val="0"/>
                <w:bCs/>
                <w:sz w:val="14"/>
                <w:szCs w:val="14"/>
              </w:rPr>
              <w:t>Contact with vulnerable people regularly</w:t>
            </w:r>
          </w:p>
        </w:tc>
        <w:tc>
          <w:tcPr>
            <w:tcW w:w="1694" w:type="dxa"/>
            <w:tcBorders>
              <w:top w:val="single" w:sz="4" w:space="0" w:color="auto"/>
              <w:left w:val="single" w:sz="4" w:space="0" w:color="auto"/>
              <w:bottom w:val="single" w:sz="4" w:space="0" w:color="auto"/>
              <w:right w:val="single" w:sz="4" w:space="0" w:color="auto"/>
            </w:tcBorders>
            <w:shd w:val="clear" w:color="auto" w:fill="FF0000"/>
          </w:tcPr>
          <w:p w14:paraId="0E7F7FC1" w14:textId="77777777" w:rsidR="009B0182" w:rsidRPr="00710397" w:rsidRDefault="009B0182" w:rsidP="00572ECB">
            <w:pPr>
              <w:spacing w:before="144" w:after="144"/>
              <w:rPr>
                <w:rFonts w:asciiTheme="majorHAnsi" w:hAnsiTheme="majorHAnsi"/>
                <w:b w:val="0"/>
                <w:sz w:val="14"/>
                <w:szCs w:val="14"/>
              </w:rPr>
            </w:pPr>
            <w:r w:rsidRPr="00710397">
              <w:rPr>
                <w:rFonts w:asciiTheme="majorHAnsi" w:hAnsiTheme="majorHAnsi"/>
                <w:sz w:val="14"/>
                <w:szCs w:val="14"/>
              </w:rPr>
              <w:t>Extreme</w:t>
            </w:r>
          </w:p>
          <w:p w14:paraId="6247B590" w14:textId="31A874CD" w:rsidR="009B0182" w:rsidRPr="00710397" w:rsidRDefault="009B0182" w:rsidP="00572ECB">
            <w:pPr>
              <w:spacing w:before="144" w:after="144"/>
              <w:rPr>
                <w:rFonts w:asciiTheme="majorHAnsi" w:hAnsiTheme="majorHAnsi"/>
                <w:b w:val="0"/>
                <w:bCs/>
                <w:sz w:val="14"/>
                <w:szCs w:val="14"/>
              </w:rPr>
            </w:pPr>
            <w:r w:rsidRPr="00710397">
              <w:rPr>
                <w:rFonts w:asciiTheme="majorHAnsi" w:hAnsiTheme="majorHAnsi"/>
                <w:b w:val="0"/>
                <w:bCs/>
                <w:sz w:val="14"/>
                <w:szCs w:val="14"/>
              </w:rPr>
              <w:t>Contact with vulnerable people every day</w:t>
            </w:r>
          </w:p>
        </w:tc>
      </w:tr>
      <w:tr w:rsidR="00710397" w:rsidRPr="00710397" w14:paraId="58AB883F" w14:textId="77777777" w:rsidTr="007C4D2F">
        <w:trPr>
          <w:cnfStyle w:val="000000100000" w:firstRow="0" w:lastRow="0" w:firstColumn="0" w:lastColumn="0" w:oddVBand="0" w:evenVBand="0" w:oddHBand="1" w:evenHBand="0" w:firstRowFirstColumn="0" w:firstRowLastColumn="0" w:lastRowFirstColumn="0" w:lastRowLastColumn="0"/>
        </w:trPr>
        <w:tc>
          <w:tcPr>
            <w:tcW w:w="1793" w:type="dxa"/>
            <w:tcBorders>
              <w:top w:val="single" w:sz="4" w:space="0" w:color="auto"/>
            </w:tcBorders>
            <w:shd w:val="clear" w:color="auto" w:fill="D9D9D9" w:themeFill="background1" w:themeFillShade="D9"/>
          </w:tcPr>
          <w:p w14:paraId="38EAF2F0" w14:textId="440A3847" w:rsidR="00710397" w:rsidRPr="00710397" w:rsidRDefault="00710397" w:rsidP="00572ECB">
            <w:pPr>
              <w:spacing w:before="144" w:after="144"/>
              <w:rPr>
                <w:rFonts w:asciiTheme="majorHAnsi" w:hAnsiTheme="majorHAnsi"/>
                <w:b/>
                <w:bCs/>
                <w:sz w:val="14"/>
                <w:szCs w:val="14"/>
              </w:rPr>
            </w:pPr>
            <w:r w:rsidRPr="00710397">
              <w:rPr>
                <w:rFonts w:asciiTheme="majorHAnsi" w:hAnsiTheme="majorHAnsi"/>
                <w:b/>
                <w:bCs/>
                <w:sz w:val="14"/>
                <w:szCs w:val="14"/>
              </w:rPr>
              <w:t>Annual reporting to be provided to NIAA</w:t>
            </w:r>
          </w:p>
        </w:tc>
        <w:tc>
          <w:tcPr>
            <w:tcW w:w="1604" w:type="dxa"/>
            <w:tcBorders>
              <w:top w:val="single" w:sz="4" w:space="0" w:color="auto"/>
            </w:tcBorders>
          </w:tcPr>
          <w:p w14:paraId="2876BB07" w14:textId="598DDB2D" w:rsidR="00710397" w:rsidRPr="00710397" w:rsidRDefault="00710397" w:rsidP="00572ECB">
            <w:pPr>
              <w:spacing w:before="144" w:after="144"/>
              <w:rPr>
                <w:rFonts w:asciiTheme="majorHAnsi" w:hAnsiTheme="majorHAnsi"/>
                <w:sz w:val="14"/>
                <w:szCs w:val="14"/>
              </w:rPr>
            </w:pPr>
            <w:r w:rsidRPr="00710397">
              <w:rPr>
                <w:rFonts w:asciiTheme="majorHAnsi" w:hAnsiTheme="majorHAnsi"/>
                <w:sz w:val="14"/>
                <w:szCs w:val="14"/>
              </w:rPr>
              <w:t>Confirmation of no contact with vulnerable people.</w:t>
            </w:r>
          </w:p>
        </w:tc>
        <w:tc>
          <w:tcPr>
            <w:tcW w:w="6797" w:type="dxa"/>
            <w:gridSpan w:val="4"/>
            <w:tcBorders>
              <w:top w:val="single" w:sz="4" w:space="0" w:color="auto"/>
            </w:tcBorders>
          </w:tcPr>
          <w:p w14:paraId="2AAC9862" w14:textId="77777777" w:rsidR="00710397" w:rsidRPr="00710397" w:rsidRDefault="00710397" w:rsidP="00710397">
            <w:pPr>
              <w:pStyle w:val="ListParagraph"/>
              <w:numPr>
                <w:ilvl w:val="0"/>
                <w:numId w:val="37"/>
              </w:numPr>
              <w:spacing w:before="144" w:after="144"/>
              <w:ind w:left="357" w:hanging="357"/>
              <w:rPr>
                <w:rFonts w:asciiTheme="majorHAnsi" w:hAnsiTheme="majorHAnsi"/>
                <w:sz w:val="14"/>
                <w:szCs w:val="14"/>
              </w:rPr>
            </w:pPr>
            <w:r w:rsidRPr="00710397">
              <w:rPr>
                <w:rFonts w:asciiTheme="majorHAnsi" w:hAnsiTheme="majorHAnsi"/>
                <w:sz w:val="14"/>
                <w:szCs w:val="14"/>
              </w:rPr>
              <w:t>Confirmation that a Risk Assessment is in place</w:t>
            </w:r>
          </w:p>
          <w:p w14:paraId="61476BBF" w14:textId="77777777" w:rsidR="00710397" w:rsidRPr="00710397" w:rsidRDefault="00710397" w:rsidP="00710397">
            <w:pPr>
              <w:pStyle w:val="ListParagraph"/>
              <w:numPr>
                <w:ilvl w:val="0"/>
                <w:numId w:val="37"/>
              </w:numPr>
              <w:spacing w:before="144" w:after="144"/>
              <w:ind w:left="357" w:hanging="357"/>
              <w:rPr>
                <w:rFonts w:asciiTheme="majorHAnsi" w:hAnsiTheme="majorHAnsi"/>
                <w:sz w:val="14"/>
                <w:szCs w:val="14"/>
              </w:rPr>
            </w:pPr>
            <w:r w:rsidRPr="00710397">
              <w:rPr>
                <w:rFonts w:asciiTheme="majorHAnsi" w:hAnsiTheme="majorHAnsi"/>
                <w:sz w:val="14"/>
                <w:szCs w:val="14"/>
              </w:rPr>
              <w:t>Confirmation of compliance with State and Territory Legislation</w:t>
            </w:r>
          </w:p>
          <w:p w14:paraId="7AE5B05B" w14:textId="16677BC1" w:rsidR="00710397" w:rsidRPr="00710397" w:rsidRDefault="00710397" w:rsidP="00710397">
            <w:pPr>
              <w:pStyle w:val="ListParagraph"/>
              <w:numPr>
                <w:ilvl w:val="0"/>
                <w:numId w:val="37"/>
              </w:numPr>
              <w:spacing w:before="144" w:after="144"/>
              <w:ind w:left="357" w:hanging="357"/>
              <w:rPr>
                <w:rFonts w:asciiTheme="majorHAnsi" w:hAnsiTheme="majorHAnsi"/>
                <w:sz w:val="14"/>
                <w:szCs w:val="14"/>
              </w:rPr>
            </w:pPr>
            <w:r w:rsidRPr="00710397">
              <w:rPr>
                <w:rFonts w:asciiTheme="majorHAnsi" w:hAnsiTheme="majorHAnsi"/>
                <w:sz w:val="14"/>
                <w:szCs w:val="14"/>
              </w:rPr>
              <w:t>Confirmation that staff training and compliance regimes are in place</w:t>
            </w:r>
          </w:p>
        </w:tc>
      </w:tr>
    </w:tbl>
    <w:p w14:paraId="0A38D02F" w14:textId="13D82140" w:rsidR="00572ECB" w:rsidRPr="00164477" w:rsidRDefault="00572ECB" w:rsidP="00572ECB">
      <w:pPr>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 xml:space="preserve">The NIAA does not mandate the form a risk assessment must take. A risk assessment might be basic and short for an activity where there is low contact with vulnerable people, and more detailed for an activity involving contact with vulnerable people every day.  Grant recipients are encouraged to access resources available on the websites for the relevant legislative body in the </w:t>
      </w:r>
      <w:r w:rsidR="00747606">
        <w:rPr>
          <w:rFonts w:asciiTheme="minorHAnsi" w:hAnsiTheme="minorHAnsi" w:cstheme="minorBidi"/>
          <w:color w:val="262626" w:themeColor="text1" w:themeTint="D9"/>
          <w:sz w:val="22"/>
          <w:lang w:val="en-AU"/>
        </w:rPr>
        <w:t>S</w:t>
      </w:r>
      <w:r w:rsidRPr="00164477">
        <w:rPr>
          <w:rFonts w:asciiTheme="minorHAnsi" w:hAnsiTheme="minorHAnsi" w:cstheme="minorBidi"/>
          <w:color w:val="262626" w:themeColor="text1" w:themeTint="D9"/>
          <w:sz w:val="22"/>
          <w:lang w:val="en-AU"/>
        </w:rPr>
        <w:t xml:space="preserve">tate or </w:t>
      </w:r>
      <w:r w:rsidR="00747606">
        <w:rPr>
          <w:rFonts w:asciiTheme="minorHAnsi" w:hAnsiTheme="minorHAnsi" w:cstheme="minorBidi"/>
          <w:color w:val="262626" w:themeColor="text1" w:themeTint="D9"/>
          <w:sz w:val="22"/>
          <w:lang w:val="en-AU"/>
        </w:rPr>
        <w:t>T</w:t>
      </w:r>
      <w:r w:rsidRPr="00164477">
        <w:rPr>
          <w:rFonts w:asciiTheme="minorHAnsi" w:hAnsiTheme="minorHAnsi" w:cstheme="minorBidi"/>
          <w:color w:val="262626" w:themeColor="text1" w:themeTint="D9"/>
          <w:sz w:val="22"/>
          <w:lang w:val="en-AU"/>
        </w:rPr>
        <w:t xml:space="preserve">erritory where the activity is being delivered. </w:t>
      </w:r>
    </w:p>
    <w:p w14:paraId="07542CE8" w14:textId="6AE0F217" w:rsidR="00572ECB" w:rsidRPr="00164477" w:rsidRDefault="00572ECB" w:rsidP="007C4D2F">
      <w:pPr>
        <w:spacing w:before="120"/>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 xml:space="preserve">Additional risk assessment tools and guidance can also be found on the Australian Human Rights Commission’s </w:t>
      </w:r>
      <w:hyperlink r:id="rId13" w:history="1">
        <w:r w:rsidR="00524161">
          <w:rPr>
            <w:rStyle w:val="Hyperlink"/>
            <w:rFonts w:asciiTheme="minorHAnsi" w:hAnsiTheme="minorHAnsi" w:cstheme="minorBidi"/>
            <w:sz w:val="22"/>
          </w:rPr>
          <w:t>Child Safe Organisations</w:t>
        </w:r>
      </w:hyperlink>
      <w:r w:rsidR="00524161">
        <w:rPr>
          <w:rFonts w:asciiTheme="minorHAnsi" w:hAnsiTheme="minorHAnsi" w:cstheme="minorBidi"/>
          <w:color w:val="262626" w:themeColor="text1" w:themeTint="D9"/>
          <w:sz w:val="22"/>
          <w:lang w:val="en-AU"/>
        </w:rPr>
        <w:t xml:space="preserve"> </w:t>
      </w:r>
      <w:r w:rsidRPr="00E17128">
        <w:rPr>
          <w:rFonts w:asciiTheme="minorHAnsi" w:hAnsiTheme="minorHAnsi" w:cstheme="minorBidi"/>
          <w:color w:val="262626" w:themeColor="text1" w:themeTint="D9"/>
          <w:sz w:val="22"/>
          <w:lang w:val="en-AU"/>
        </w:rPr>
        <w:t>and</w:t>
      </w:r>
      <w:r w:rsidRPr="00164477">
        <w:rPr>
          <w:rFonts w:asciiTheme="minorHAnsi" w:hAnsiTheme="minorHAnsi" w:cstheme="minorBidi"/>
          <w:color w:val="262626" w:themeColor="text1" w:themeTint="D9"/>
          <w:sz w:val="22"/>
          <w:lang w:val="en-AU"/>
        </w:rPr>
        <w:t xml:space="preserve"> the </w:t>
      </w:r>
      <w:hyperlink r:id="rId14" w:history="1">
        <w:r w:rsidR="008100F9">
          <w:rPr>
            <w:rStyle w:val="Hyperlink"/>
            <w:rFonts w:asciiTheme="minorHAnsi" w:hAnsiTheme="minorHAnsi" w:cstheme="minorBidi"/>
            <w:sz w:val="22"/>
          </w:rPr>
          <w:t>National Office for Child Safety</w:t>
        </w:r>
      </w:hyperlink>
      <w:r w:rsidRPr="00164477">
        <w:rPr>
          <w:rFonts w:asciiTheme="minorHAnsi" w:hAnsiTheme="minorHAnsi" w:cstheme="minorBidi"/>
          <w:color w:val="262626" w:themeColor="text1" w:themeTint="D9"/>
          <w:sz w:val="22"/>
          <w:lang w:val="en-AU"/>
        </w:rPr>
        <w:t xml:space="preserve"> websites</w:t>
      </w:r>
      <w:r w:rsidR="001316DE">
        <w:rPr>
          <w:rFonts w:asciiTheme="minorHAnsi" w:hAnsiTheme="minorHAnsi" w:cstheme="minorBidi"/>
          <w:color w:val="262626" w:themeColor="text1" w:themeTint="D9"/>
          <w:sz w:val="22"/>
          <w:lang w:val="en-AU"/>
        </w:rPr>
        <w:t>:</w:t>
      </w:r>
      <w:r w:rsidRPr="00164477">
        <w:rPr>
          <w:rFonts w:asciiTheme="minorHAnsi" w:hAnsiTheme="minorHAnsi" w:cstheme="minorBidi"/>
          <w:color w:val="262626" w:themeColor="text1" w:themeTint="D9"/>
          <w:sz w:val="22"/>
          <w:lang w:val="en-AU"/>
        </w:rPr>
        <w:t xml:space="preserve"> </w:t>
      </w:r>
    </w:p>
    <w:p w14:paraId="108ECA03" w14:textId="5906FEB7" w:rsidR="006B072A" w:rsidRDefault="006B072A" w:rsidP="007C4D2F">
      <w:pPr>
        <w:pStyle w:val="ListParagraph"/>
        <w:spacing w:before="120" w:line="240" w:lineRule="auto"/>
        <w:contextualSpacing w:val="0"/>
        <w:rPr>
          <w:rFonts w:asciiTheme="minorHAnsi" w:hAnsiTheme="minorHAnsi" w:cstheme="minorBidi"/>
          <w:color w:val="014463" w:themeColor="text2"/>
          <w:sz w:val="22"/>
          <w:u w:val="single"/>
          <w:lang w:val="en-AU"/>
        </w:rPr>
      </w:pPr>
      <w:hyperlink r:id="rId15" w:history="1">
        <w:r w:rsidRPr="006B072A">
          <w:rPr>
            <w:rStyle w:val="Hyperlink"/>
            <w:rFonts w:asciiTheme="minorHAnsi" w:hAnsiTheme="minorHAnsi" w:cstheme="minorBidi"/>
            <w:sz w:val="22"/>
          </w:rPr>
          <w:t>Child Safe Organisations: Introductory Self-Assessment tool</w:t>
        </w:r>
      </w:hyperlink>
    </w:p>
    <w:p w14:paraId="07300D4C" w14:textId="46D96522" w:rsidR="006B072A" w:rsidRDefault="00610E9E" w:rsidP="00572ECB">
      <w:pPr>
        <w:pStyle w:val="ListParagraph"/>
        <w:spacing w:before="100" w:beforeAutospacing="1" w:after="100" w:afterAutospacing="1" w:line="240" w:lineRule="auto"/>
        <w:rPr>
          <w:rFonts w:asciiTheme="minorHAnsi" w:hAnsiTheme="minorHAnsi" w:cstheme="minorBidi"/>
          <w:color w:val="014463" w:themeColor="text2"/>
          <w:sz w:val="22"/>
          <w:u w:val="single"/>
          <w:lang w:val="en-AU"/>
        </w:rPr>
      </w:pPr>
      <w:hyperlink r:id="rId16" w:history="1">
        <w:r w:rsidRPr="00610E9E">
          <w:rPr>
            <w:rStyle w:val="Hyperlink"/>
            <w:rFonts w:asciiTheme="minorHAnsi" w:hAnsiTheme="minorHAnsi" w:cstheme="minorBidi"/>
            <w:sz w:val="22"/>
          </w:rPr>
          <w:t>Child Safety Risk Identification Checklist</w:t>
        </w:r>
      </w:hyperlink>
    </w:p>
    <w:p w14:paraId="09814531" w14:textId="1961C8FD" w:rsidR="00610E9E" w:rsidRDefault="00610E9E" w:rsidP="007C4D2F">
      <w:pPr>
        <w:pStyle w:val="ListParagraph"/>
        <w:spacing w:before="100" w:beforeAutospacing="1" w:after="120" w:line="240" w:lineRule="auto"/>
        <w:contextualSpacing w:val="0"/>
        <w:rPr>
          <w:rFonts w:asciiTheme="minorHAnsi" w:hAnsiTheme="minorHAnsi" w:cstheme="minorBidi"/>
          <w:color w:val="014463" w:themeColor="text2"/>
          <w:sz w:val="22"/>
          <w:u w:val="single"/>
          <w:lang w:val="en-AU"/>
        </w:rPr>
      </w:pPr>
      <w:hyperlink r:id="rId17" w:history="1">
        <w:r w:rsidRPr="00610E9E">
          <w:rPr>
            <w:rStyle w:val="Hyperlink"/>
            <w:rFonts w:asciiTheme="minorHAnsi" w:hAnsiTheme="minorHAnsi" w:cstheme="minorBidi"/>
            <w:sz w:val="22"/>
          </w:rPr>
          <w:t>Child Safety Risk Management Guide</w:t>
        </w:r>
      </w:hyperlink>
    </w:p>
    <w:p w14:paraId="2E29FF3A" w14:textId="77777777" w:rsidR="00572ECB" w:rsidRPr="00AB7180" w:rsidRDefault="00572ECB" w:rsidP="0000488B">
      <w:pPr>
        <w:pStyle w:val="ListParagraph"/>
        <w:numPr>
          <w:ilvl w:val="0"/>
          <w:numId w:val="35"/>
        </w:numPr>
        <w:suppressAutoHyphens w:val="0"/>
        <w:autoSpaceDE/>
        <w:autoSpaceDN/>
        <w:adjustRightInd/>
        <w:spacing w:before="360" w:after="120" w:line="276" w:lineRule="auto"/>
        <w:ind w:left="357" w:hanging="357"/>
        <w:contextualSpacing w:val="0"/>
        <w:textAlignment w:val="auto"/>
        <w:rPr>
          <w:rFonts w:asciiTheme="majorHAnsi" w:eastAsiaTheme="majorEastAsia" w:hAnsiTheme="majorHAnsi" w:cstheme="majorBidi"/>
          <w:color w:val="2A4055" w:themeColor="accent1"/>
          <w:sz w:val="36"/>
          <w:szCs w:val="36"/>
          <w:lang w:val="en-AU"/>
        </w:rPr>
      </w:pPr>
      <w:r w:rsidRPr="00AB7180">
        <w:rPr>
          <w:rFonts w:asciiTheme="majorHAnsi" w:eastAsiaTheme="majorEastAsia" w:hAnsiTheme="majorHAnsi" w:cstheme="majorBidi"/>
          <w:color w:val="2A4055" w:themeColor="accent1"/>
          <w:sz w:val="36"/>
          <w:szCs w:val="36"/>
          <w:lang w:val="en-AU"/>
        </w:rPr>
        <w:t xml:space="preserve">Compliance and Training Regime </w:t>
      </w:r>
    </w:p>
    <w:p w14:paraId="1C31315C" w14:textId="77777777" w:rsidR="00572ECB" w:rsidRPr="00164477" w:rsidRDefault="00572ECB" w:rsidP="00572ECB">
      <w:pPr>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Grant recipients with activities that have any contact with vulnerable people must have in place WWVP compliance and staff training regimes for those activities. These are necessary to make staff aware of, and compliant with, relevant legislation in the locations where the activities are being delivered, including Working with Children Checks and mandatory reporting requirements.</w:t>
      </w:r>
    </w:p>
    <w:p w14:paraId="65D4A4C9" w14:textId="77777777" w:rsidR="00572ECB" w:rsidRPr="00164477" w:rsidRDefault="00572ECB" w:rsidP="007C4D2F">
      <w:pPr>
        <w:spacing w:before="120" w:after="120"/>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A compliance regime in this context is a procedure in place for each funded activity to ensure that the grant recipient is complying with relevant legislation for WWVP.</w:t>
      </w:r>
    </w:p>
    <w:p w14:paraId="287A3BE5" w14:textId="0572AC1A" w:rsidR="00572ECB" w:rsidRPr="00164477" w:rsidRDefault="00572ECB" w:rsidP="007C4D2F">
      <w:pPr>
        <w:spacing w:before="120" w:after="120"/>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 xml:space="preserve">Examples of compliance regimes: </w:t>
      </w:r>
    </w:p>
    <w:p w14:paraId="74589768" w14:textId="77777777" w:rsidR="00572ECB" w:rsidRPr="00164477" w:rsidRDefault="00572ECB" w:rsidP="007C4D2F">
      <w:pPr>
        <w:numPr>
          <w:ilvl w:val="0"/>
          <w:numId w:val="33"/>
        </w:numPr>
        <w:suppressAutoHyphens w:val="0"/>
        <w:autoSpaceDE/>
        <w:autoSpaceDN/>
        <w:adjustRightInd/>
        <w:spacing w:before="120" w:line="276" w:lineRule="auto"/>
        <w:ind w:left="714" w:hanging="357"/>
        <w:textAlignment w:val="auto"/>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Including WWVP checks in recruitment and engagement processes</w:t>
      </w:r>
    </w:p>
    <w:p w14:paraId="05B55B1C" w14:textId="77777777" w:rsidR="00572ECB" w:rsidRPr="00164477" w:rsidRDefault="00572ECB" w:rsidP="00572ECB">
      <w:pPr>
        <w:numPr>
          <w:ilvl w:val="0"/>
          <w:numId w:val="33"/>
        </w:numPr>
        <w:suppressAutoHyphens w:val="0"/>
        <w:autoSpaceDE/>
        <w:autoSpaceDN/>
        <w:adjustRightInd/>
        <w:spacing w:after="200" w:line="276" w:lineRule="auto"/>
        <w:contextualSpacing/>
        <w:textAlignment w:val="auto"/>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Including WWVP requirements in employment contracts</w:t>
      </w:r>
    </w:p>
    <w:p w14:paraId="1974EB0F" w14:textId="77777777" w:rsidR="00572ECB" w:rsidRPr="00164477" w:rsidRDefault="00572ECB" w:rsidP="00572ECB">
      <w:pPr>
        <w:numPr>
          <w:ilvl w:val="0"/>
          <w:numId w:val="33"/>
        </w:numPr>
        <w:suppressAutoHyphens w:val="0"/>
        <w:autoSpaceDE/>
        <w:autoSpaceDN/>
        <w:adjustRightInd/>
        <w:spacing w:after="200" w:line="276" w:lineRule="auto"/>
        <w:contextualSpacing/>
        <w:textAlignment w:val="auto"/>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Conducting regular reviews to make sure all staff and contractors are compliant with requirements like training and holding a current WWVP card</w:t>
      </w:r>
    </w:p>
    <w:p w14:paraId="356A6688" w14:textId="77777777" w:rsidR="00572ECB" w:rsidRPr="00164477" w:rsidRDefault="00572ECB" w:rsidP="00572ECB">
      <w:pPr>
        <w:numPr>
          <w:ilvl w:val="0"/>
          <w:numId w:val="33"/>
        </w:numPr>
        <w:suppressAutoHyphens w:val="0"/>
        <w:autoSpaceDE/>
        <w:autoSpaceDN/>
        <w:adjustRightInd/>
        <w:spacing w:after="200" w:line="276" w:lineRule="auto"/>
        <w:contextualSpacing/>
        <w:textAlignment w:val="auto"/>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 xml:space="preserve">Maintaining up-to-date registers of the required WWVP registrations and checks, as well as criminal history and police checks </w:t>
      </w:r>
    </w:p>
    <w:p w14:paraId="4DEC3F34" w14:textId="77777777" w:rsidR="00572ECB" w:rsidRPr="00164477" w:rsidRDefault="00572ECB" w:rsidP="00572ECB">
      <w:pPr>
        <w:numPr>
          <w:ilvl w:val="0"/>
          <w:numId w:val="33"/>
        </w:numPr>
        <w:suppressAutoHyphens w:val="0"/>
        <w:autoSpaceDE/>
        <w:autoSpaceDN/>
        <w:adjustRightInd/>
        <w:spacing w:after="200" w:line="276" w:lineRule="auto"/>
        <w:contextualSpacing/>
        <w:textAlignment w:val="auto"/>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Having processes and systems in place to easily update WWVP records by those in an authorised position</w:t>
      </w:r>
    </w:p>
    <w:p w14:paraId="7B4198E3" w14:textId="77777777" w:rsidR="00572ECB" w:rsidRPr="00164477" w:rsidRDefault="00572ECB" w:rsidP="007C4D2F">
      <w:pPr>
        <w:numPr>
          <w:ilvl w:val="0"/>
          <w:numId w:val="33"/>
        </w:numPr>
        <w:suppressAutoHyphens w:val="0"/>
        <w:autoSpaceDE/>
        <w:autoSpaceDN/>
        <w:adjustRightInd/>
        <w:spacing w:after="120" w:line="276" w:lineRule="auto"/>
        <w:ind w:left="714" w:hanging="357"/>
        <w:textAlignment w:val="auto"/>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Policies on the immediate and longer-term steps to take if a staff member or relevant third party fails to comply with WWVP requirements.</w:t>
      </w:r>
    </w:p>
    <w:p w14:paraId="0DFEE6BD" w14:textId="31D3305F" w:rsidR="00572ECB" w:rsidRPr="00164477" w:rsidRDefault="00572ECB" w:rsidP="007C4D2F">
      <w:pPr>
        <w:spacing w:before="120" w:after="120"/>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 xml:space="preserve">Examples of training regimes: </w:t>
      </w:r>
    </w:p>
    <w:p w14:paraId="06E6988F" w14:textId="77777777" w:rsidR="00572ECB" w:rsidRPr="00164477" w:rsidRDefault="00572ECB" w:rsidP="007C4D2F">
      <w:pPr>
        <w:numPr>
          <w:ilvl w:val="0"/>
          <w:numId w:val="33"/>
        </w:numPr>
        <w:suppressAutoHyphens w:val="0"/>
        <w:autoSpaceDE/>
        <w:autoSpaceDN/>
        <w:adjustRightInd/>
        <w:spacing w:before="120" w:line="276" w:lineRule="auto"/>
        <w:ind w:left="714" w:hanging="357"/>
        <w:textAlignment w:val="auto"/>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Developing WWVP policies and guidance material that are easy to access and understand</w:t>
      </w:r>
    </w:p>
    <w:p w14:paraId="57776CC1" w14:textId="24A84E96" w:rsidR="00572ECB" w:rsidRPr="00164477" w:rsidRDefault="00572ECB" w:rsidP="00457C9B">
      <w:pPr>
        <w:numPr>
          <w:ilvl w:val="0"/>
          <w:numId w:val="33"/>
        </w:numPr>
        <w:suppressAutoHyphens w:val="0"/>
        <w:autoSpaceDE/>
        <w:autoSpaceDN/>
        <w:adjustRightInd/>
        <w:spacing w:after="200" w:line="276" w:lineRule="auto"/>
        <w:ind w:right="-144"/>
        <w:contextualSpacing/>
        <w:textAlignment w:val="auto"/>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 xml:space="preserve">Regular training to staff and relevant third parties on complying with WWVP </w:t>
      </w:r>
      <w:r w:rsidR="00747606">
        <w:rPr>
          <w:rFonts w:asciiTheme="minorHAnsi" w:hAnsiTheme="minorHAnsi" w:cstheme="minorBidi"/>
          <w:color w:val="262626" w:themeColor="text1" w:themeTint="D9"/>
          <w:sz w:val="22"/>
          <w:lang w:val="en-AU"/>
        </w:rPr>
        <w:t>S</w:t>
      </w:r>
      <w:r w:rsidRPr="00164477">
        <w:rPr>
          <w:rFonts w:asciiTheme="minorHAnsi" w:hAnsiTheme="minorHAnsi" w:cstheme="minorBidi"/>
          <w:color w:val="262626" w:themeColor="text1" w:themeTint="D9"/>
          <w:sz w:val="22"/>
          <w:lang w:val="en-AU"/>
        </w:rPr>
        <w:t xml:space="preserve">tate and </w:t>
      </w:r>
      <w:r w:rsidR="00747606">
        <w:rPr>
          <w:rFonts w:asciiTheme="minorHAnsi" w:hAnsiTheme="minorHAnsi" w:cstheme="minorBidi"/>
          <w:color w:val="262626" w:themeColor="text1" w:themeTint="D9"/>
          <w:sz w:val="22"/>
          <w:lang w:val="en-AU"/>
        </w:rPr>
        <w:t>T</w:t>
      </w:r>
      <w:r w:rsidRPr="00164477">
        <w:rPr>
          <w:rFonts w:asciiTheme="minorHAnsi" w:hAnsiTheme="minorHAnsi" w:cstheme="minorBidi"/>
          <w:color w:val="262626" w:themeColor="text1" w:themeTint="D9"/>
          <w:sz w:val="22"/>
          <w:lang w:val="en-AU"/>
        </w:rPr>
        <w:t>erritory legislation</w:t>
      </w:r>
    </w:p>
    <w:p w14:paraId="1B941AE8" w14:textId="77777777" w:rsidR="00572ECB" w:rsidRPr="00164477" w:rsidRDefault="00572ECB" w:rsidP="00572ECB">
      <w:pPr>
        <w:numPr>
          <w:ilvl w:val="0"/>
          <w:numId w:val="33"/>
        </w:numPr>
        <w:suppressAutoHyphens w:val="0"/>
        <w:autoSpaceDE/>
        <w:autoSpaceDN/>
        <w:adjustRightInd/>
        <w:spacing w:after="200" w:line="276" w:lineRule="auto"/>
        <w:contextualSpacing/>
        <w:textAlignment w:val="auto"/>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 xml:space="preserve">Education and training on WWVP safety to promote awareness and understanding of risks and organisational responsibilities </w:t>
      </w:r>
    </w:p>
    <w:p w14:paraId="1BD8F440" w14:textId="237E4D20" w:rsidR="00572ECB" w:rsidRPr="00164477" w:rsidRDefault="00572ECB" w:rsidP="00572ECB">
      <w:pPr>
        <w:numPr>
          <w:ilvl w:val="0"/>
          <w:numId w:val="33"/>
        </w:numPr>
        <w:suppressAutoHyphens w:val="0"/>
        <w:autoSpaceDE/>
        <w:autoSpaceDN/>
        <w:adjustRightInd/>
        <w:spacing w:after="200" w:line="276" w:lineRule="auto"/>
        <w:contextualSpacing/>
        <w:textAlignment w:val="auto"/>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Making sure staff and contract</w:t>
      </w:r>
      <w:r w:rsidR="00661194">
        <w:rPr>
          <w:rFonts w:asciiTheme="minorHAnsi" w:hAnsiTheme="minorHAnsi" w:cstheme="minorBidi"/>
          <w:color w:val="262626" w:themeColor="text1" w:themeTint="D9"/>
          <w:sz w:val="22"/>
          <w:lang w:val="en-AU"/>
        </w:rPr>
        <w:t>or</w:t>
      </w:r>
      <w:r w:rsidRPr="00164477">
        <w:rPr>
          <w:rFonts w:asciiTheme="minorHAnsi" w:hAnsiTheme="minorHAnsi" w:cstheme="minorBidi"/>
          <w:color w:val="262626" w:themeColor="text1" w:themeTint="D9"/>
          <w:sz w:val="22"/>
          <w:lang w:val="en-AU"/>
        </w:rPr>
        <w:t xml:space="preserve">s have easy access to state and </w:t>
      </w:r>
      <w:r w:rsidR="00747606">
        <w:rPr>
          <w:rFonts w:asciiTheme="minorHAnsi" w:hAnsiTheme="minorHAnsi" w:cstheme="minorBidi"/>
          <w:color w:val="262626" w:themeColor="text1" w:themeTint="D9"/>
          <w:sz w:val="22"/>
          <w:lang w:val="en-AU"/>
        </w:rPr>
        <w:t>T</w:t>
      </w:r>
      <w:r w:rsidRPr="00164477">
        <w:rPr>
          <w:rFonts w:asciiTheme="minorHAnsi" w:hAnsiTheme="minorHAnsi" w:cstheme="minorBidi"/>
          <w:color w:val="262626" w:themeColor="text1" w:themeTint="D9"/>
          <w:sz w:val="22"/>
          <w:lang w:val="en-AU"/>
        </w:rPr>
        <w:t xml:space="preserve">erritory </w:t>
      </w:r>
      <w:r w:rsidR="00747606">
        <w:rPr>
          <w:rFonts w:asciiTheme="minorHAnsi" w:hAnsiTheme="minorHAnsi" w:cstheme="minorBidi"/>
          <w:color w:val="262626" w:themeColor="text1" w:themeTint="D9"/>
          <w:sz w:val="22"/>
          <w:lang w:val="en-AU"/>
        </w:rPr>
        <w:t>L</w:t>
      </w:r>
      <w:r w:rsidRPr="00164477">
        <w:rPr>
          <w:rFonts w:asciiTheme="minorHAnsi" w:hAnsiTheme="minorHAnsi" w:cstheme="minorBidi"/>
          <w:color w:val="262626" w:themeColor="text1" w:themeTint="D9"/>
          <w:sz w:val="22"/>
          <w:lang w:val="en-AU"/>
        </w:rPr>
        <w:t>egislation for WWVP</w:t>
      </w:r>
    </w:p>
    <w:p w14:paraId="6D1EF70A" w14:textId="77777777" w:rsidR="00572ECB" w:rsidRPr="00164477" w:rsidRDefault="00572ECB" w:rsidP="007C4D2F">
      <w:pPr>
        <w:numPr>
          <w:ilvl w:val="0"/>
          <w:numId w:val="33"/>
        </w:numPr>
        <w:suppressAutoHyphens w:val="0"/>
        <w:autoSpaceDE/>
        <w:autoSpaceDN/>
        <w:adjustRightInd/>
        <w:spacing w:after="120" w:line="276" w:lineRule="auto"/>
        <w:ind w:left="714" w:hanging="357"/>
        <w:textAlignment w:val="auto"/>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Making WWVP a key feature of induction training and guidance.</w:t>
      </w:r>
    </w:p>
    <w:p w14:paraId="68AB38D9" w14:textId="6F72B5F2" w:rsidR="00572ECB" w:rsidRPr="00164477" w:rsidRDefault="00572ECB" w:rsidP="007C4D2F">
      <w:pPr>
        <w:spacing w:before="120" w:after="120"/>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 xml:space="preserve">The Australian Human Rights Commission has developed practical tools and resources to support organisations in implementing the National Principles for Child Safe Organisations. These include a suite of 11 </w:t>
      </w:r>
      <w:hyperlink r:id="rId18" w:history="1">
        <w:r w:rsidR="00AA5E6E" w:rsidRPr="00AA5E6E">
          <w:rPr>
            <w:rStyle w:val="Hyperlink"/>
            <w:rFonts w:asciiTheme="minorHAnsi" w:hAnsiTheme="minorHAnsi" w:cstheme="minorBidi"/>
            <w:sz w:val="22"/>
          </w:rPr>
          <w:t>E-learning modules</w:t>
        </w:r>
      </w:hyperlink>
      <w:r w:rsidRPr="00164477">
        <w:rPr>
          <w:rFonts w:asciiTheme="minorHAnsi" w:hAnsiTheme="minorHAnsi" w:cstheme="minorBidi"/>
          <w:color w:val="262626" w:themeColor="text1" w:themeTint="D9"/>
          <w:sz w:val="22"/>
          <w:lang w:val="en-AU"/>
        </w:rPr>
        <w:t xml:space="preserve">. </w:t>
      </w:r>
    </w:p>
    <w:p w14:paraId="1AE5D667" w14:textId="77777777" w:rsidR="00572ECB" w:rsidRPr="00164477" w:rsidRDefault="00572ECB" w:rsidP="007C4D2F">
      <w:pPr>
        <w:spacing w:before="120" w:after="120"/>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These modules are designed to support people working or volunteering in organisations that engage with children and young people. This includes organisations of all sizes, across all sectors, and throughout Australia. The modules offer foundational knowledge, along with links to more detailed resources and practical tools to support implementation.</w:t>
      </w:r>
    </w:p>
    <w:p w14:paraId="1911A0ED" w14:textId="77777777" w:rsidR="00572ECB" w:rsidRPr="00164477" w:rsidRDefault="00572ECB" w:rsidP="007C4D2F">
      <w:pPr>
        <w:spacing w:before="120" w:after="120"/>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There is an introductory module that provides an overview of the development and content of the National Principles, followed by individual modules dedicated to each of the 10 Principles. Each module takes about 20 minutes to complete. Together, the modules provide your organisation with a free, ready-made WWVP training package that reflects national better practice.</w:t>
      </w:r>
    </w:p>
    <w:p w14:paraId="37F51AFC" w14:textId="3B2AB4AD" w:rsidR="00572ECB" w:rsidRPr="00AB7180" w:rsidRDefault="00572ECB" w:rsidP="0000488B">
      <w:pPr>
        <w:pStyle w:val="ListParagraph"/>
        <w:numPr>
          <w:ilvl w:val="0"/>
          <w:numId w:val="35"/>
        </w:numPr>
        <w:suppressAutoHyphens w:val="0"/>
        <w:autoSpaceDE/>
        <w:autoSpaceDN/>
        <w:adjustRightInd/>
        <w:spacing w:before="360" w:after="120" w:line="276" w:lineRule="auto"/>
        <w:ind w:left="357" w:hanging="357"/>
        <w:contextualSpacing w:val="0"/>
        <w:textAlignment w:val="auto"/>
        <w:rPr>
          <w:rFonts w:asciiTheme="majorHAnsi" w:eastAsiaTheme="majorEastAsia" w:hAnsiTheme="majorHAnsi" w:cstheme="majorBidi"/>
          <w:color w:val="2A4055" w:themeColor="accent1"/>
          <w:sz w:val="36"/>
          <w:szCs w:val="36"/>
          <w:lang w:val="en-AU"/>
        </w:rPr>
      </w:pPr>
      <w:r w:rsidRPr="00AB7180">
        <w:rPr>
          <w:rFonts w:asciiTheme="majorHAnsi" w:eastAsiaTheme="majorEastAsia" w:hAnsiTheme="majorHAnsi" w:cstheme="majorBidi"/>
          <w:color w:val="2A4055" w:themeColor="accent1"/>
          <w:sz w:val="36"/>
          <w:szCs w:val="36"/>
          <w:lang w:val="en-AU"/>
        </w:rPr>
        <w:t xml:space="preserve">Compliance with </w:t>
      </w:r>
      <w:r w:rsidR="000B6EDE">
        <w:rPr>
          <w:rFonts w:asciiTheme="majorHAnsi" w:eastAsiaTheme="majorEastAsia" w:hAnsiTheme="majorHAnsi" w:cstheme="majorBidi"/>
          <w:color w:val="2A4055" w:themeColor="accent1"/>
          <w:sz w:val="36"/>
          <w:szCs w:val="36"/>
          <w:lang w:val="en-AU"/>
        </w:rPr>
        <w:t>L</w:t>
      </w:r>
      <w:r w:rsidRPr="00AB7180">
        <w:rPr>
          <w:rFonts w:asciiTheme="majorHAnsi" w:eastAsiaTheme="majorEastAsia" w:hAnsiTheme="majorHAnsi" w:cstheme="majorBidi"/>
          <w:color w:val="2A4055" w:themeColor="accent1"/>
          <w:sz w:val="36"/>
          <w:szCs w:val="36"/>
          <w:lang w:val="en-AU"/>
        </w:rPr>
        <w:t>egislation for WWVP</w:t>
      </w:r>
    </w:p>
    <w:p w14:paraId="51191514" w14:textId="5B6940D5" w:rsidR="00572ECB" w:rsidRPr="00164477" w:rsidRDefault="00572ECB" w:rsidP="007C4D2F">
      <w:pPr>
        <w:spacing w:after="120"/>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Grant recipients with NIAA funded activities that include any contact with vulnerable people must confirm annually that Personnel working with vulnerable people on those activities comply with relevant WWVP legislation (such as Working with Children Checks and mandatory reporting requirements) for the locations where the activities are being delivered. The definition used in funding agreements is very broad, so you need to take care to include everybody:</w:t>
      </w:r>
    </w:p>
    <w:p w14:paraId="29A2284C" w14:textId="77777777" w:rsidR="00572ECB" w:rsidRPr="00164477" w:rsidRDefault="00572ECB" w:rsidP="007C4D2F">
      <w:pPr>
        <w:spacing w:before="120" w:after="120"/>
        <w:ind w:left="567"/>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 xml:space="preserve">Personnel means a funded organisation’s officers, including all directors and board members, employees, agents, contractors, subcontractors and volunteers. </w:t>
      </w:r>
    </w:p>
    <w:p w14:paraId="489AA391" w14:textId="77777777" w:rsidR="00572ECB" w:rsidRPr="00164477" w:rsidRDefault="00572ECB" w:rsidP="007C4D2F">
      <w:pPr>
        <w:spacing w:before="120" w:after="120"/>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 xml:space="preserve">The NIAA cannot advise whether Personnel working with vulnerable people on funded activities are compliant with relevant legislation. If you’re unsure whether a person working with vulnerable people complies with relevant legislation for WWVP, </w:t>
      </w:r>
      <w:bookmarkStart w:id="0" w:name="_Hlk211063862"/>
      <w:r w:rsidRPr="00164477">
        <w:rPr>
          <w:rFonts w:asciiTheme="minorHAnsi" w:hAnsiTheme="minorHAnsi" w:cstheme="minorBidi"/>
          <w:color w:val="262626" w:themeColor="text1" w:themeTint="D9"/>
          <w:sz w:val="22"/>
          <w:lang w:val="en-AU"/>
        </w:rPr>
        <w:t>you must contact the relevant legislative body in the state or territory where the activity is being delivered for advice.</w:t>
      </w:r>
    </w:p>
    <w:bookmarkEnd w:id="0"/>
    <w:p w14:paraId="605E04A7" w14:textId="1CA5652D" w:rsidR="00572ECB" w:rsidRPr="00AB7180" w:rsidRDefault="00572ECB" w:rsidP="00AB7180">
      <w:pPr>
        <w:pStyle w:val="Subtitle"/>
        <w:numPr>
          <w:ilvl w:val="0"/>
          <w:numId w:val="0"/>
        </w:numPr>
        <w:suppressAutoHyphens w:val="0"/>
        <w:autoSpaceDE/>
        <w:autoSpaceDN/>
        <w:adjustRightInd/>
        <w:spacing w:before="360" w:after="0" w:line="264" w:lineRule="auto"/>
        <w:textAlignment w:val="auto"/>
        <w:rPr>
          <w:rFonts w:cstheme="minorBidi"/>
          <w:b/>
          <w:sz w:val="44"/>
          <w:szCs w:val="44"/>
          <w:lang w:val="en-AU"/>
        </w:rPr>
      </w:pPr>
      <w:r w:rsidRPr="00AB7180">
        <w:rPr>
          <w:rFonts w:cstheme="minorBidi"/>
          <w:b/>
          <w:sz w:val="44"/>
          <w:szCs w:val="44"/>
          <w:lang w:val="en-AU"/>
        </w:rPr>
        <w:t xml:space="preserve">How does the NIAA define WWVP? </w:t>
      </w:r>
    </w:p>
    <w:p w14:paraId="11E553C3" w14:textId="77777777" w:rsidR="00572ECB" w:rsidRPr="00164477" w:rsidRDefault="00572ECB" w:rsidP="007C4D2F">
      <w:pPr>
        <w:spacing w:after="120"/>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 xml:space="preserve">State and Territory legislation and definition of working with vulnerable people varies across Australia. NIAA uses the broader definition of working with vulnerable people, including children. The definition used in funding agreements is as follows: </w:t>
      </w:r>
    </w:p>
    <w:p w14:paraId="7A85BE09" w14:textId="77777777" w:rsidR="00572ECB" w:rsidRPr="00164477" w:rsidRDefault="00572ECB" w:rsidP="007C4D2F">
      <w:pPr>
        <w:spacing w:before="120"/>
        <w:ind w:left="567"/>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 xml:space="preserve">A vulnerable person means a child, being an individual under the age of 18 or an individual aged 18 years and above who may be unable to take care of themselves against harm or exploitation by reason of a, illness, trauma or disability or any other reason. </w:t>
      </w:r>
    </w:p>
    <w:p w14:paraId="771DCC1B" w14:textId="77777777" w:rsidR="00572ECB" w:rsidRPr="00AB7180" w:rsidRDefault="00572ECB" w:rsidP="00EB0C82">
      <w:pPr>
        <w:pStyle w:val="Subtitle"/>
        <w:numPr>
          <w:ilvl w:val="0"/>
          <w:numId w:val="0"/>
        </w:numPr>
        <w:suppressAutoHyphens w:val="0"/>
        <w:autoSpaceDE/>
        <w:autoSpaceDN/>
        <w:adjustRightInd/>
        <w:spacing w:before="360" w:after="0"/>
        <w:textAlignment w:val="auto"/>
        <w:rPr>
          <w:rFonts w:cstheme="minorBidi"/>
          <w:b/>
          <w:sz w:val="44"/>
          <w:szCs w:val="44"/>
          <w:lang w:val="en-AU"/>
        </w:rPr>
      </w:pPr>
      <w:r w:rsidRPr="00AB7180">
        <w:rPr>
          <w:rFonts w:cstheme="minorBidi"/>
          <w:b/>
          <w:sz w:val="44"/>
          <w:szCs w:val="44"/>
          <w:lang w:val="en-AU"/>
        </w:rPr>
        <w:t xml:space="preserve">Where can I get further </w:t>
      </w:r>
      <w:r w:rsidR="00EB0C9F">
        <w:rPr>
          <w:rFonts w:cstheme="minorBidi"/>
          <w:b/>
          <w:sz w:val="44"/>
          <w:szCs w:val="44"/>
          <w:lang w:val="en-AU"/>
        </w:rPr>
        <w:t>i</w:t>
      </w:r>
      <w:r w:rsidRPr="00AB7180">
        <w:rPr>
          <w:rFonts w:cstheme="minorBidi"/>
          <w:b/>
          <w:sz w:val="44"/>
          <w:szCs w:val="44"/>
          <w:lang w:val="en-AU"/>
        </w:rPr>
        <w:t xml:space="preserve">nformation? </w:t>
      </w:r>
    </w:p>
    <w:p w14:paraId="4D2C1B0C" w14:textId="0F408A11" w:rsidR="00572ECB" w:rsidRDefault="00572ECB" w:rsidP="00572ECB">
      <w:pPr>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 xml:space="preserve">There are </w:t>
      </w:r>
      <w:proofErr w:type="gramStart"/>
      <w:r w:rsidRPr="00164477">
        <w:rPr>
          <w:rFonts w:asciiTheme="minorHAnsi" w:hAnsiTheme="minorHAnsi" w:cstheme="minorBidi"/>
          <w:color w:val="262626" w:themeColor="text1" w:themeTint="D9"/>
          <w:sz w:val="22"/>
          <w:lang w:val="en-AU"/>
        </w:rPr>
        <w:t>a number of</w:t>
      </w:r>
      <w:proofErr w:type="gramEnd"/>
      <w:r w:rsidRPr="00164477">
        <w:rPr>
          <w:rFonts w:asciiTheme="minorHAnsi" w:hAnsiTheme="minorHAnsi" w:cstheme="minorBidi"/>
          <w:color w:val="262626" w:themeColor="text1" w:themeTint="D9"/>
          <w:sz w:val="22"/>
          <w:lang w:val="en-AU"/>
        </w:rPr>
        <w:t xml:space="preserve"> practical tools and resources available that will assist grant recipients to promote a culture of child safety and wellbeing in ensuring compliance with their WWVP obligations. The National Office for Child Safety have created the </w:t>
      </w:r>
      <w:hyperlink r:id="rId19" w:history="1">
        <w:r w:rsidRPr="00164477">
          <w:rPr>
            <w:rFonts w:asciiTheme="minorHAnsi" w:hAnsiTheme="minorHAnsi" w:cstheme="minorBidi"/>
            <w:color w:val="262626" w:themeColor="text1" w:themeTint="D9"/>
            <w:sz w:val="22"/>
            <w:lang w:val="en-AU"/>
          </w:rPr>
          <w:t xml:space="preserve">Keeping Our Kids Safe </w:t>
        </w:r>
      </w:hyperlink>
      <w:r w:rsidRPr="00164477">
        <w:rPr>
          <w:rFonts w:asciiTheme="minorHAnsi" w:hAnsiTheme="minorHAnsi" w:cstheme="minorBidi"/>
          <w:color w:val="262626" w:themeColor="text1" w:themeTint="D9"/>
          <w:sz w:val="22"/>
          <w:lang w:val="en-AU"/>
        </w:rPr>
        <w:t xml:space="preserve">resources that support organisations working with Aboriginal and Torres Strait Islander children, young people and communities to implement the National Principles for Child Safe Organisations. </w:t>
      </w:r>
      <w:r w:rsidR="001316DE">
        <w:rPr>
          <w:rFonts w:asciiTheme="minorHAnsi" w:hAnsiTheme="minorHAnsi" w:cstheme="minorBidi"/>
          <w:color w:val="262626" w:themeColor="text1" w:themeTint="D9"/>
          <w:sz w:val="22"/>
          <w:lang w:val="en-AU"/>
        </w:rPr>
        <w:t xml:space="preserve">More information is available at the following </w:t>
      </w:r>
      <w:r w:rsidR="006C7EEF">
        <w:rPr>
          <w:rFonts w:asciiTheme="minorHAnsi" w:hAnsiTheme="minorHAnsi" w:cstheme="minorBidi"/>
          <w:color w:val="262626" w:themeColor="text1" w:themeTint="D9"/>
          <w:sz w:val="22"/>
          <w:lang w:val="en-AU"/>
        </w:rPr>
        <w:t>links</w:t>
      </w:r>
      <w:r w:rsidR="001316DE">
        <w:rPr>
          <w:rFonts w:asciiTheme="minorHAnsi" w:hAnsiTheme="minorHAnsi" w:cstheme="minorBidi"/>
          <w:color w:val="262626" w:themeColor="text1" w:themeTint="D9"/>
          <w:sz w:val="22"/>
          <w:lang w:val="en-AU"/>
        </w:rPr>
        <w:t>:</w:t>
      </w:r>
    </w:p>
    <w:p w14:paraId="161CB686" w14:textId="2601467F" w:rsidR="006F0787" w:rsidRDefault="00311552" w:rsidP="009A4BDD">
      <w:pPr>
        <w:pStyle w:val="ListParagraph"/>
        <w:numPr>
          <w:ilvl w:val="0"/>
          <w:numId w:val="39"/>
        </w:numPr>
        <w:spacing w:before="120" w:after="120"/>
        <w:ind w:left="924" w:hanging="357"/>
        <w:contextualSpacing w:val="0"/>
        <w:rPr>
          <w:rFonts w:asciiTheme="minorHAnsi" w:hAnsiTheme="minorHAnsi" w:cstheme="minorBidi"/>
          <w:color w:val="262626" w:themeColor="text1" w:themeTint="D9"/>
          <w:sz w:val="22"/>
          <w:lang w:val="en-AU"/>
        </w:rPr>
      </w:pPr>
      <w:hyperlink r:id="rId20" w:history="1">
        <w:r>
          <w:rPr>
            <w:rStyle w:val="Hyperlink"/>
            <w:rFonts w:asciiTheme="minorHAnsi" w:hAnsiTheme="minorHAnsi" w:cstheme="minorBidi"/>
            <w:sz w:val="22"/>
          </w:rPr>
          <w:t xml:space="preserve">Keeping Our Kids Safe: Cultural Safety and the National Principles for Child Safe Organisations (Guide) </w:t>
        </w:r>
      </w:hyperlink>
    </w:p>
    <w:p w14:paraId="73DB0033" w14:textId="58143935" w:rsidR="009B751D" w:rsidRDefault="009B751D" w:rsidP="009A4BDD">
      <w:pPr>
        <w:pStyle w:val="ListParagraph"/>
        <w:numPr>
          <w:ilvl w:val="0"/>
          <w:numId w:val="39"/>
        </w:numPr>
        <w:spacing w:before="120" w:after="120"/>
        <w:ind w:left="924" w:hanging="357"/>
        <w:contextualSpacing w:val="0"/>
        <w:rPr>
          <w:rFonts w:asciiTheme="minorHAnsi" w:hAnsiTheme="minorHAnsi" w:cstheme="minorBidi"/>
          <w:color w:val="262626" w:themeColor="text1" w:themeTint="D9"/>
          <w:sz w:val="22"/>
          <w:lang w:val="en-AU"/>
        </w:rPr>
      </w:pPr>
      <w:hyperlink r:id="rId21" w:history="1">
        <w:r>
          <w:rPr>
            <w:rStyle w:val="Hyperlink"/>
            <w:rFonts w:asciiTheme="minorHAnsi" w:hAnsiTheme="minorHAnsi" w:cstheme="minorBidi"/>
            <w:sz w:val="22"/>
          </w:rPr>
          <w:t>The National Principles for Child Safe Organisations</w:t>
        </w:r>
      </w:hyperlink>
    </w:p>
    <w:p w14:paraId="423FDEEF" w14:textId="196EB795" w:rsidR="00A056F3" w:rsidRDefault="00A056F3" w:rsidP="009A4BDD">
      <w:pPr>
        <w:pStyle w:val="ListParagraph"/>
        <w:numPr>
          <w:ilvl w:val="0"/>
          <w:numId w:val="39"/>
        </w:numPr>
        <w:spacing w:before="120" w:after="120"/>
        <w:ind w:left="924" w:hanging="357"/>
        <w:contextualSpacing w:val="0"/>
        <w:rPr>
          <w:rFonts w:asciiTheme="minorHAnsi" w:hAnsiTheme="minorHAnsi" w:cstheme="minorBidi"/>
          <w:color w:val="262626" w:themeColor="text1" w:themeTint="D9"/>
          <w:sz w:val="22"/>
          <w:lang w:val="en-AU"/>
        </w:rPr>
      </w:pPr>
      <w:hyperlink r:id="rId22" w:history="1">
        <w:r>
          <w:rPr>
            <w:rStyle w:val="Hyperlink"/>
            <w:rFonts w:asciiTheme="minorHAnsi" w:hAnsiTheme="minorHAnsi" w:cstheme="minorBidi"/>
            <w:sz w:val="22"/>
          </w:rPr>
          <w:t>Practical tools for Implementing the National Principles</w:t>
        </w:r>
      </w:hyperlink>
    </w:p>
    <w:p w14:paraId="2DC47D04" w14:textId="689072CC" w:rsidR="00A12755" w:rsidRPr="006F0787" w:rsidRDefault="00A12755" w:rsidP="009A4BDD">
      <w:pPr>
        <w:pStyle w:val="ListParagraph"/>
        <w:numPr>
          <w:ilvl w:val="0"/>
          <w:numId w:val="39"/>
        </w:numPr>
        <w:spacing w:before="120" w:after="120"/>
        <w:ind w:left="924" w:hanging="357"/>
        <w:contextualSpacing w:val="0"/>
        <w:rPr>
          <w:rFonts w:asciiTheme="minorHAnsi" w:hAnsiTheme="minorHAnsi" w:cstheme="minorBidi"/>
          <w:color w:val="262626" w:themeColor="text1" w:themeTint="D9"/>
          <w:sz w:val="22"/>
          <w:lang w:val="en-AU"/>
        </w:rPr>
      </w:pPr>
      <w:hyperlink r:id="rId23" w:history="1">
        <w:r>
          <w:rPr>
            <w:rStyle w:val="Hyperlink"/>
            <w:rFonts w:asciiTheme="minorHAnsi" w:hAnsiTheme="minorHAnsi" w:cstheme="minorBidi"/>
            <w:sz w:val="22"/>
          </w:rPr>
          <w:t>Royal Commission into Institutional Responses to Child Sexual Abuse - Final Report</w:t>
        </w:r>
      </w:hyperlink>
    </w:p>
    <w:p w14:paraId="30DCEBCD" w14:textId="77777777" w:rsidR="00A12755" w:rsidRDefault="00A12755" w:rsidP="00572ECB">
      <w:pPr>
        <w:rPr>
          <w:rFonts w:asciiTheme="minorHAnsi" w:hAnsiTheme="minorHAnsi" w:cstheme="minorBidi"/>
          <w:color w:val="262626" w:themeColor="text1" w:themeTint="D9"/>
          <w:sz w:val="22"/>
          <w:lang w:val="en-AU"/>
        </w:rPr>
      </w:pPr>
    </w:p>
    <w:p w14:paraId="6F01437D" w14:textId="4895AB64" w:rsidR="00572ECB" w:rsidRPr="00164477" w:rsidRDefault="00572ECB" w:rsidP="007C4D2F">
      <w:pPr>
        <w:spacing w:before="120" w:after="120"/>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 xml:space="preserve">If you have any questions, please liaise with your NIAA contact or refer to the following state/territory links for further information: </w:t>
      </w:r>
    </w:p>
    <w:p w14:paraId="3C16230F" w14:textId="77777777" w:rsidR="00572ECB" w:rsidRDefault="00572ECB" w:rsidP="007C4D2F">
      <w:pPr>
        <w:pStyle w:val="ListParagraph"/>
        <w:numPr>
          <w:ilvl w:val="0"/>
          <w:numId w:val="34"/>
        </w:numPr>
        <w:suppressAutoHyphens w:val="0"/>
        <w:autoSpaceDE/>
        <w:autoSpaceDN/>
        <w:adjustRightInd/>
        <w:spacing w:before="120" w:line="276" w:lineRule="auto"/>
        <w:ind w:left="714" w:hanging="357"/>
        <w:contextualSpacing w:val="0"/>
        <w:textAlignment w:val="auto"/>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 xml:space="preserve">Australian Capital Territory </w:t>
      </w:r>
    </w:p>
    <w:p w14:paraId="2866F0C3" w14:textId="5B8B6971" w:rsidR="00C570E1" w:rsidRPr="00164477" w:rsidRDefault="00C570E1" w:rsidP="007C4D2F">
      <w:pPr>
        <w:pStyle w:val="ListParagraph"/>
        <w:suppressAutoHyphens w:val="0"/>
        <w:autoSpaceDE/>
        <w:autoSpaceDN/>
        <w:adjustRightInd/>
        <w:spacing w:after="120" w:line="276" w:lineRule="auto"/>
        <w:contextualSpacing w:val="0"/>
        <w:textAlignment w:val="auto"/>
        <w:rPr>
          <w:rFonts w:asciiTheme="minorHAnsi" w:hAnsiTheme="minorHAnsi" w:cstheme="minorBidi"/>
          <w:color w:val="262626" w:themeColor="text1" w:themeTint="D9"/>
          <w:sz w:val="22"/>
          <w:lang w:val="en-AU"/>
        </w:rPr>
      </w:pPr>
      <w:hyperlink r:id="rId24" w:history="1">
        <w:r w:rsidRPr="00C570E1">
          <w:rPr>
            <w:rStyle w:val="Hyperlink"/>
            <w:rFonts w:asciiTheme="minorHAnsi" w:hAnsiTheme="minorHAnsi" w:cstheme="minorBidi"/>
            <w:sz w:val="22"/>
          </w:rPr>
          <w:t>Working With Vulnerable People - Access Canberra</w:t>
        </w:r>
      </w:hyperlink>
    </w:p>
    <w:p w14:paraId="501511F5" w14:textId="77777777" w:rsidR="00572ECB" w:rsidRDefault="00572ECB" w:rsidP="007C4D2F">
      <w:pPr>
        <w:pStyle w:val="ListParagraph"/>
        <w:numPr>
          <w:ilvl w:val="0"/>
          <w:numId w:val="34"/>
        </w:numPr>
        <w:suppressAutoHyphens w:val="0"/>
        <w:autoSpaceDE/>
        <w:autoSpaceDN/>
        <w:adjustRightInd/>
        <w:spacing w:before="120" w:line="276" w:lineRule="auto"/>
        <w:ind w:left="714" w:hanging="357"/>
        <w:contextualSpacing w:val="0"/>
        <w:textAlignment w:val="auto"/>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 xml:space="preserve">New South Wales  </w:t>
      </w:r>
    </w:p>
    <w:p w14:paraId="7C8699D2" w14:textId="248BA0E1" w:rsidR="003E1407" w:rsidRPr="00164477" w:rsidRDefault="003E1407" w:rsidP="007C4D2F">
      <w:pPr>
        <w:pStyle w:val="ListParagraph"/>
        <w:suppressAutoHyphens w:val="0"/>
        <w:autoSpaceDE/>
        <w:autoSpaceDN/>
        <w:adjustRightInd/>
        <w:spacing w:after="120" w:line="276" w:lineRule="auto"/>
        <w:contextualSpacing w:val="0"/>
        <w:textAlignment w:val="auto"/>
        <w:rPr>
          <w:rFonts w:asciiTheme="minorHAnsi" w:hAnsiTheme="minorHAnsi" w:cstheme="minorBidi"/>
          <w:color w:val="262626" w:themeColor="text1" w:themeTint="D9"/>
          <w:sz w:val="22"/>
          <w:lang w:val="en-AU"/>
        </w:rPr>
      </w:pPr>
      <w:hyperlink r:id="rId25" w:history="1">
        <w:r w:rsidRPr="003E1407">
          <w:rPr>
            <w:rStyle w:val="Hyperlink"/>
            <w:rFonts w:asciiTheme="minorHAnsi" w:hAnsiTheme="minorHAnsi" w:cstheme="minorBidi"/>
            <w:sz w:val="22"/>
          </w:rPr>
          <w:t>Working with Children Check | Service NSW</w:t>
        </w:r>
      </w:hyperlink>
    </w:p>
    <w:p w14:paraId="77941762" w14:textId="77777777" w:rsidR="00572ECB" w:rsidRDefault="00572ECB" w:rsidP="007C4D2F">
      <w:pPr>
        <w:pStyle w:val="ListParagraph"/>
        <w:numPr>
          <w:ilvl w:val="0"/>
          <w:numId w:val="34"/>
        </w:numPr>
        <w:suppressAutoHyphens w:val="0"/>
        <w:autoSpaceDE/>
        <w:autoSpaceDN/>
        <w:adjustRightInd/>
        <w:spacing w:before="120" w:line="276" w:lineRule="auto"/>
        <w:ind w:left="709" w:hanging="357"/>
        <w:contextualSpacing w:val="0"/>
        <w:textAlignment w:val="auto"/>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 xml:space="preserve">Northern Territory </w:t>
      </w:r>
    </w:p>
    <w:p w14:paraId="28C0F5C1" w14:textId="61EE5E34" w:rsidR="00230B76" w:rsidRDefault="00230B76" w:rsidP="007C4D2F">
      <w:pPr>
        <w:pStyle w:val="ListParagraph"/>
        <w:suppressAutoHyphens w:val="0"/>
        <w:autoSpaceDE/>
        <w:autoSpaceDN/>
        <w:adjustRightInd/>
        <w:spacing w:after="120" w:line="276" w:lineRule="auto"/>
        <w:ind w:left="709"/>
        <w:contextualSpacing w:val="0"/>
        <w:textAlignment w:val="auto"/>
        <w:rPr>
          <w:rFonts w:asciiTheme="minorHAnsi" w:hAnsiTheme="minorHAnsi" w:cstheme="minorBidi"/>
          <w:color w:val="262626" w:themeColor="text1" w:themeTint="D9"/>
          <w:sz w:val="22"/>
          <w:lang w:val="en-AU"/>
        </w:rPr>
      </w:pPr>
      <w:hyperlink r:id="rId26" w:history="1">
        <w:r w:rsidRPr="00230B76">
          <w:rPr>
            <w:rStyle w:val="Hyperlink"/>
            <w:rFonts w:asciiTheme="minorHAnsi" w:hAnsiTheme="minorHAnsi" w:cstheme="minorBidi"/>
            <w:sz w:val="22"/>
          </w:rPr>
          <w:t>Working with children clearance: apply and renew | NT.GOV.AU</w:t>
        </w:r>
      </w:hyperlink>
    </w:p>
    <w:p w14:paraId="712D75E3" w14:textId="77777777" w:rsidR="00572ECB" w:rsidRDefault="00572ECB" w:rsidP="00EB31FC">
      <w:pPr>
        <w:pStyle w:val="ListParagraph"/>
        <w:numPr>
          <w:ilvl w:val="0"/>
          <w:numId w:val="34"/>
        </w:numPr>
        <w:suppressAutoHyphens w:val="0"/>
        <w:autoSpaceDE/>
        <w:autoSpaceDN/>
        <w:adjustRightInd/>
        <w:spacing w:line="276" w:lineRule="auto"/>
        <w:ind w:left="714" w:hanging="357"/>
        <w:contextualSpacing w:val="0"/>
        <w:textAlignment w:val="auto"/>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Queensland</w:t>
      </w:r>
    </w:p>
    <w:p w14:paraId="5F0523D2" w14:textId="41CC6D94" w:rsidR="008E0D0E" w:rsidRDefault="008E0D0E" w:rsidP="007C4D2F">
      <w:pPr>
        <w:pStyle w:val="ListParagraph"/>
        <w:suppressAutoHyphens w:val="0"/>
        <w:autoSpaceDE/>
        <w:autoSpaceDN/>
        <w:adjustRightInd/>
        <w:spacing w:after="120" w:line="276" w:lineRule="auto"/>
        <w:ind w:left="714"/>
        <w:contextualSpacing w:val="0"/>
        <w:textAlignment w:val="auto"/>
        <w:rPr>
          <w:rFonts w:asciiTheme="minorHAnsi" w:hAnsiTheme="minorHAnsi" w:cstheme="minorBidi"/>
          <w:color w:val="262626" w:themeColor="text1" w:themeTint="D9"/>
          <w:sz w:val="22"/>
          <w:lang w:val="en-AU"/>
        </w:rPr>
      </w:pPr>
      <w:hyperlink r:id="rId27" w:history="1">
        <w:r w:rsidRPr="008E0D0E">
          <w:rPr>
            <w:rStyle w:val="Hyperlink"/>
            <w:rFonts w:asciiTheme="minorHAnsi" w:hAnsiTheme="minorHAnsi" w:cstheme="minorBidi"/>
            <w:sz w:val="22"/>
          </w:rPr>
          <w:t>Blue cards for working with children | Your rights, crime and the law | Queensland Government</w:t>
        </w:r>
      </w:hyperlink>
    </w:p>
    <w:p w14:paraId="2D1B607D" w14:textId="77777777" w:rsidR="00572ECB" w:rsidRDefault="00572ECB" w:rsidP="00EB31FC">
      <w:pPr>
        <w:pStyle w:val="ListParagraph"/>
        <w:numPr>
          <w:ilvl w:val="0"/>
          <w:numId w:val="34"/>
        </w:numPr>
        <w:suppressAutoHyphens w:val="0"/>
        <w:autoSpaceDE/>
        <w:autoSpaceDN/>
        <w:adjustRightInd/>
        <w:spacing w:line="276" w:lineRule="auto"/>
        <w:ind w:left="714" w:hanging="357"/>
        <w:contextualSpacing w:val="0"/>
        <w:textAlignment w:val="auto"/>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South Australia</w:t>
      </w:r>
    </w:p>
    <w:p w14:paraId="39751BCB" w14:textId="691E5B45" w:rsidR="00994CE9" w:rsidRPr="00164477" w:rsidRDefault="00994CE9" w:rsidP="007C4D2F">
      <w:pPr>
        <w:pStyle w:val="ListParagraph"/>
        <w:suppressAutoHyphens w:val="0"/>
        <w:autoSpaceDE/>
        <w:autoSpaceDN/>
        <w:adjustRightInd/>
        <w:spacing w:after="120" w:line="276" w:lineRule="auto"/>
        <w:ind w:left="714"/>
        <w:contextualSpacing w:val="0"/>
        <w:textAlignment w:val="auto"/>
        <w:rPr>
          <w:rFonts w:asciiTheme="minorHAnsi" w:hAnsiTheme="minorHAnsi" w:cstheme="minorBidi"/>
          <w:color w:val="262626" w:themeColor="text1" w:themeTint="D9"/>
          <w:sz w:val="22"/>
          <w:lang w:val="en-AU"/>
        </w:rPr>
      </w:pPr>
      <w:hyperlink r:id="rId28" w:history="1">
        <w:r w:rsidRPr="00994CE9">
          <w:rPr>
            <w:rStyle w:val="Hyperlink"/>
            <w:rFonts w:asciiTheme="minorHAnsi" w:hAnsiTheme="minorHAnsi" w:cstheme="minorBidi"/>
            <w:sz w:val="22"/>
          </w:rPr>
          <w:t>SA.GOV.AU - Screening checks</w:t>
        </w:r>
      </w:hyperlink>
    </w:p>
    <w:p w14:paraId="62181771" w14:textId="075F2858" w:rsidR="00572ECB" w:rsidRDefault="00572ECB" w:rsidP="007C4D2F">
      <w:pPr>
        <w:pStyle w:val="ListParagraph"/>
        <w:numPr>
          <w:ilvl w:val="0"/>
          <w:numId w:val="40"/>
        </w:numPr>
        <w:spacing w:before="120"/>
        <w:ind w:left="697" w:hanging="357"/>
        <w:contextualSpacing w:val="0"/>
        <w:rPr>
          <w:rFonts w:asciiTheme="minorHAnsi" w:hAnsiTheme="minorHAnsi" w:cstheme="minorBidi"/>
          <w:color w:val="262626" w:themeColor="text1" w:themeTint="D9"/>
          <w:sz w:val="22"/>
          <w:lang w:val="en-AU"/>
        </w:rPr>
      </w:pPr>
      <w:r w:rsidRPr="00CF2DFF">
        <w:rPr>
          <w:rFonts w:asciiTheme="minorHAnsi" w:hAnsiTheme="minorHAnsi" w:cstheme="minorBidi"/>
          <w:color w:val="262626" w:themeColor="text1" w:themeTint="D9"/>
          <w:sz w:val="22"/>
          <w:lang w:val="en-AU"/>
        </w:rPr>
        <w:t xml:space="preserve">Tasmania </w:t>
      </w:r>
    </w:p>
    <w:p w14:paraId="3D9410B2" w14:textId="24929ABC" w:rsidR="009A4BDD" w:rsidRPr="00CF2DFF" w:rsidRDefault="00A86ED2" w:rsidP="007C4D2F">
      <w:pPr>
        <w:pStyle w:val="ListParagraph"/>
        <w:spacing w:after="120"/>
        <w:ind w:left="697"/>
        <w:contextualSpacing w:val="0"/>
        <w:rPr>
          <w:rFonts w:asciiTheme="minorHAnsi" w:hAnsiTheme="minorHAnsi" w:cstheme="minorBidi"/>
          <w:color w:val="262626" w:themeColor="text1" w:themeTint="D9"/>
          <w:sz w:val="22"/>
          <w:lang w:val="en-AU"/>
        </w:rPr>
      </w:pPr>
      <w:hyperlink r:id="rId29" w:history="1">
        <w:proofErr w:type="spellStart"/>
        <w:r>
          <w:rPr>
            <w:rStyle w:val="Hyperlink"/>
            <w:rFonts w:asciiTheme="minorHAnsi" w:hAnsiTheme="minorHAnsi" w:cstheme="minorBidi"/>
            <w:sz w:val="22"/>
          </w:rPr>
          <w:t>RwVP</w:t>
        </w:r>
        <w:proofErr w:type="spellEnd"/>
        <w:r>
          <w:rPr>
            <w:rStyle w:val="Hyperlink"/>
            <w:rFonts w:asciiTheme="minorHAnsi" w:hAnsiTheme="minorHAnsi" w:cstheme="minorBidi"/>
            <w:sz w:val="22"/>
          </w:rPr>
          <w:t xml:space="preserve"> - Application Start | TAS</w:t>
        </w:r>
      </w:hyperlink>
    </w:p>
    <w:p w14:paraId="5C303E7A" w14:textId="77777777" w:rsidR="00572ECB" w:rsidRDefault="00572ECB" w:rsidP="00EB31FC">
      <w:pPr>
        <w:pStyle w:val="ListParagraph"/>
        <w:numPr>
          <w:ilvl w:val="0"/>
          <w:numId w:val="34"/>
        </w:numPr>
        <w:suppressAutoHyphens w:val="0"/>
        <w:autoSpaceDE/>
        <w:autoSpaceDN/>
        <w:adjustRightInd/>
        <w:spacing w:line="276" w:lineRule="auto"/>
        <w:ind w:left="714" w:hanging="357"/>
        <w:contextualSpacing w:val="0"/>
        <w:textAlignment w:val="auto"/>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 xml:space="preserve">Victoria </w:t>
      </w:r>
    </w:p>
    <w:p w14:paraId="77173EA3" w14:textId="52D30D95" w:rsidR="002167A5" w:rsidRPr="00164477" w:rsidRDefault="002167A5" w:rsidP="007C4D2F">
      <w:pPr>
        <w:pStyle w:val="ListParagraph"/>
        <w:suppressAutoHyphens w:val="0"/>
        <w:autoSpaceDE/>
        <w:autoSpaceDN/>
        <w:adjustRightInd/>
        <w:spacing w:after="120" w:line="276" w:lineRule="auto"/>
        <w:ind w:left="714"/>
        <w:contextualSpacing w:val="0"/>
        <w:textAlignment w:val="auto"/>
        <w:rPr>
          <w:rFonts w:asciiTheme="minorHAnsi" w:hAnsiTheme="minorHAnsi" w:cstheme="minorBidi"/>
          <w:color w:val="262626" w:themeColor="text1" w:themeTint="D9"/>
          <w:sz w:val="22"/>
          <w:lang w:val="en-AU"/>
        </w:rPr>
      </w:pPr>
      <w:hyperlink r:id="rId30" w:history="1">
        <w:r w:rsidRPr="002167A5">
          <w:rPr>
            <w:rStyle w:val="Hyperlink"/>
            <w:rFonts w:asciiTheme="minorHAnsi" w:hAnsiTheme="minorHAnsi" w:cstheme="minorBidi"/>
            <w:sz w:val="22"/>
          </w:rPr>
          <w:t>Working with Children Check | vic.gov.au</w:t>
        </w:r>
      </w:hyperlink>
    </w:p>
    <w:p w14:paraId="55C48230" w14:textId="77777777" w:rsidR="00572ECB" w:rsidRDefault="00572ECB" w:rsidP="00EB31FC">
      <w:pPr>
        <w:pStyle w:val="ListParagraph"/>
        <w:numPr>
          <w:ilvl w:val="0"/>
          <w:numId w:val="34"/>
        </w:numPr>
        <w:suppressAutoHyphens w:val="0"/>
        <w:autoSpaceDE/>
        <w:autoSpaceDN/>
        <w:adjustRightInd/>
        <w:spacing w:line="276" w:lineRule="auto"/>
        <w:contextualSpacing w:val="0"/>
        <w:textAlignment w:val="auto"/>
        <w:rPr>
          <w:rFonts w:asciiTheme="minorHAnsi" w:hAnsiTheme="minorHAnsi" w:cstheme="minorBidi"/>
          <w:color w:val="262626" w:themeColor="text1" w:themeTint="D9"/>
          <w:sz w:val="22"/>
          <w:lang w:val="en-AU"/>
        </w:rPr>
      </w:pPr>
      <w:r w:rsidRPr="00164477">
        <w:rPr>
          <w:rFonts w:asciiTheme="minorHAnsi" w:hAnsiTheme="minorHAnsi" w:cstheme="minorBidi"/>
          <w:color w:val="262626" w:themeColor="text1" w:themeTint="D9"/>
          <w:sz w:val="22"/>
          <w:lang w:val="en-AU"/>
        </w:rPr>
        <w:t xml:space="preserve">Western Australia  </w:t>
      </w:r>
    </w:p>
    <w:p w14:paraId="2779AD5B" w14:textId="180D9CAB" w:rsidR="00A86ED2" w:rsidRPr="00164477" w:rsidRDefault="00A86ED2" w:rsidP="00EB31FC">
      <w:pPr>
        <w:pStyle w:val="ListParagraph"/>
        <w:suppressAutoHyphens w:val="0"/>
        <w:autoSpaceDE/>
        <w:autoSpaceDN/>
        <w:adjustRightInd/>
        <w:spacing w:after="240" w:line="276" w:lineRule="auto"/>
        <w:contextualSpacing w:val="0"/>
        <w:textAlignment w:val="auto"/>
        <w:rPr>
          <w:rFonts w:asciiTheme="minorHAnsi" w:hAnsiTheme="minorHAnsi" w:cstheme="minorBidi"/>
          <w:color w:val="262626" w:themeColor="text1" w:themeTint="D9"/>
          <w:sz w:val="22"/>
          <w:lang w:val="en-AU"/>
        </w:rPr>
      </w:pPr>
      <w:hyperlink r:id="rId31" w:history="1">
        <w:r>
          <w:rPr>
            <w:rStyle w:val="Hyperlink"/>
            <w:rFonts w:asciiTheme="minorHAnsi" w:hAnsiTheme="minorHAnsi" w:cstheme="minorBidi"/>
            <w:sz w:val="22"/>
          </w:rPr>
          <w:t>Working with Children Check | WA</w:t>
        </w:r>
      </w:hyperlink>
    </w:p>
    <w:p w14:paraId="543FC6B9" w14:textId="77777777" w:rsidR="00572ECB" w:rsidRPr="00164477" w:rsidRDefault="00572ECB" w:rsidP="00572ECB">
      <w:pPr>
        <w:pStyle w:val="ListParagraph"/>
        <w:rPr>
          <w:rFonts w:asciiTheme="minorHAnsi" w:hAnsiTheme="minorHAnsi" w:cstheme="minorBidi"/>
          <w:color w:val="262626" w:themeColor="text1" w:themeTint="D9"/>
          <w:sz w:val="22"/>
          <w:lang w:val="en-AU"/>
        </w:rPr>
      </w:pPr>
    </w:p>
    <w:p w14:paraId="2B975FC4" w14:textId="3BDBF64F" w:rsidR="00CF5A4B" w:rsidRPr="00164477" w:rsidRDefault="00CF5A4B" w:rsidP="00572ECB">
      <w:pPr>
        <w:rPr>
          <w:rFonts w:asciiTheme="minorHAnsi" w:hAnsiTheme="minorHAnsi" w:cstheme="minorBidi"/>
          <w:color w:val="262626" w:themeColor="text1" w:themeTint="D9"/>
          <w:sz w:val="22"/>
          <w:lang w:val="en-AU"/>
        </w:rPr>
      </w:pPr>
    </w:p>
    <w:sectPr w:rsidR="00CF5A4B" w:rsidRPr="00164477" w:rsidSect="00513E23">
      <w:headerReference w:type="even" r:id="rId32"/>
      <w:footerReference w:type="even" r:id="rId33"/>
      <w:footerReference w:type="default" r:id="rId34"/>
      <w:headerReference w:type="first" r:id="rId35"/>
      <w:footerReference w:type="first" r:id="rId36"/>
      <w:pgSz w:w="11906" w:h="16838" w:code="9"/>
      <w:pgMar w:top="1276" w:right="851" w:bottom="1418" w:left="851"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6488D" w14:textId="77777777" w:rsidR="00473D1C" w:rsidRDefault="00473D1C" w:rsidP="00B95533">
      <w:pPr>
        <w:spacing w:line="240" w:lineRule="auto"/>
      </w:pPr>
      <w:r>
        <w:separator/>
      </w:r>
    </w:p>
  </w:endnote>
  <w:endnote w:type="continuationSeparator" w:id="0">
    <w:p w14:paraId="4E5FF4A3" w14:textId="77777777" w:rsidR="00473D1C" w:rsidRDefault="00473D1C" w:rsidP="00B955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entury Gothic">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6FF8" w14:textId="480C8106" w:rsidR="005C02E8" w:rsidRDefault="005C02E8">
    <w:pPr>
      <w:pStyle w:val="Footer"/>
    </w:pPr>
    <w:r>
      <w:rPr>
        <w:noProof/>
      </w:rPr>
      <mc:AlternateContent>
        <mc:Choice Requires="wps">
          <w:drawing>
            <wp:anchor distT="0" distB="0" distL="0" distR="0" simplePos="0" relativeHeight="251658244" behindDoc="0" locked="0" layoutInCell="1" allowOverlap="1" wp14:anchorId="22BEADE1" wp14:editId="68FF2A73">
              <wp:simplePos x="635" y="635"/>
              <wp:positionH relativeFrom="page">
                <wp:align>center</wp:align>
              </wp:positionH>
              <wp:positionV relativeFrom="page">
                <wp:align>bottom</wp:align>
              </wp:positionV>
              <wp:extent cx="686435" cy="400685"/>
              <wp:effectExtent l="0" t="0" r="18415" b="0"/>
              <wp:wrapNone/>
              <wp:docPr id="3515739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bwMode="auto">
                      <a:xfrm>
                        <a:off x="0" y="0"/>
                        <a:ext cx="686435" cy="400685"/>
                      </a:xfrm>
                      <a:prstGeom prst="rect">
                        <a:avLst/>
                      </a:prstGeom>
                      <a:noFill/>
                      <a:ln>
                        <a:noFill/>
                      </a:ln>
                    </wps:spPr>
                    <wps:txbx>
                      <w:txbxContent>
                        <w:p w14:paraId="7BC3B251" w14:textId="1D9CCCCF" w:rsidR="005C02E8" w:rsidRPr="005C02E8" w:rsidRDefault="005C02E8" w:rsidP="005C02E8">
                          <w:pPr>
                            <w:rPr>
                              <w:rFonts w:ascii="Arial" w:eastAsia="Arial" w:hAnsi="Arial" w:cs="Arial"/>
                              <w:noProof/>
                              <w:color w:val="FF0000"/>
                              <w:sz w:val="24"/>
                              <w:szCs w:val="24"/>
                            </w:rPr>
                          </w:pPr>
                          <w:r w:rsidRPr="005C02E8">
                            <w:rPr>
                              <w:rFonts w:ascii="Arial" w:eastAsia="Arial" w:hAnsi="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BEADE1" id="_x0000_t202" coordsize="21600,21600" o:spt="202" path="m,l,21600r21600,l21600,xe">
              <v:stroke joinstyle="miter"/>
              <v:path gradientshapeok="t" o:connecttype="rect"/>
            </v:shapetype>
            <v:shape id="Text Box 5" o:spid="_x0000_s1027" type="#_x0000_t202" alt="OFFICIAL" style="position:absolute;margin-left:0;margin-top:0;width:54.05pt;height:31.5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" filled="f" stroked="f">
              <v:textbox style="mso-fit-shape-to-text:t" inset="0,0,0,15pt">
                <w:txbxContent>
                  <w:p w14:paraId="7BC3B251" w14:textId="1D9CCCCF" w:rsidR="005C02E8" w:rsidRPr="005C02E8" w:rsidRDefault="005C02E8" w:rsidP="005C02E8">
                    <w:pPr>
                      <w:rPr>
                        <w:rFonts w:ascii="Arial" w:eastAsia="Arial" w:hAnsi="Arial" w:cs="Arial"/>
                        <w:noProof/>
                        <w:color w:val="FF0000"/>
                        <w:sz w:val="24"/>
                        <w:szCs w:val="24"/>
                      </w:rPr>
                    </w:pPr>
                    <w:r w:rsidRPr="005C02E8">
                      <w:rPr>
                        <w:rFonts w:ascii="Arial" w:eastAsia="Arial" w:hAnsi="Arial" w:cs="Arial"/>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B1AEE" w14:textId="7D5576AE" w:rsidR="009672EB" w:rsidRPr="0040648D" w:rsidRDefault="000D4653" w:rsidP="00206976">
    <w:pPr>
      <w:pStyle w:val="Footer"/>
      <w:pBdr>
        <w:top w:val="single" w:sz="24" w:space="7" w:color="auto"/>
      </w:pBdr>
      <w:tabs>
        <w:tab w:val="clear" w:pos="4513"/>
        <w:tab w:val="clear" w:pos="9026"/>
        <w:tab w:val="right" w:pos="13435"/>
      </w:tabs>
      <w:rPr>
        <w:color w:val="2A4055" w:themeColor="accent1"/>
      </w:rPr>
    </w:pPr>
    <w:r w:rsidRPr="007C5C8F">
      <w:rPr>
        <w:noProof/>
        <w:color w:val="2A4055" w:themeColor="accent1"/>
        <w:lang w:eastAsia="en-AU"/>
      </w:rPr>
      <w:drawing>
        <wp:anchor distT="0" distB="0" distL="114300" distR="114300" simplePos="0" relativeHeight="251658242" behindDoc="1" locked="0" layoutInCell="1" allowOverlap="1" wp14:anchorId="3D0B8041" wp14:editId="52B6F89B">
          <wp:simplePos x="0" y="0"/>
          <wp:positionH relativeFrom="page">
            <wp:align>left</wp:align>
          </wp:positionH>
          <wp:positionV relativeFrom="paragraph">
            <wp:posOffset>-126300</wp:posOffset>
          </wp:positionV>
          <wp:extent cx="7566256" cy="719254"/>
          <wp:effectExtent l="0" t="0" r="0" b="5080"/>
          <wp:wrapNone/>
          <wp:docPr id="913000972" name="Picture 9130009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256" cy="719254"/>
                  </a:xfrm>
                  <a:prstGeom prst="rect">
                    <a:avLst/>
                  </a:prstGeom>
                </pic:spPr>
              </pic:pic>
            </a:graphicData>
          </a:graphic>
          <wp14:sizeRelH relativeFrom="page">
            <wp14:pctWidth>0</wp14:pctWidth>
          </wp14:sizeRelH>
          <wp14:sizeRelV relativeFrom="page">
            <wp14:pctHeight>0</wp14:pctHeight>
          </wp14:sizeRelV>
        </wp:anchor>
      </w:drawing>
    </w:r>
    <w:r w:rsidR="001316DE" w:rsidRPr="001316DE">
      <w:rPr>
        <w:color w:val="2A4055" w:themeColor="accent1"/>
      </w:rPr>
      <w:t xml:space="preserve"> </w:t>
    </w:r>
    <w:r w:rsidR="001316DE">
      <w:rPr>
        <w:color w:val="2A4055" w:themeColor="accent1"/>
      </w:rPr>
      <w:t>Guidance on Working with Vulnerable People Reporting Requirements for Grant Recipients</w:t>
    </w:r>
    <w:r w:rsidR="00153AF7">
      <w:rPr>
        <w:color w:val="2A4055" w:themeColor="accent1"/>
      </w:rPr>
      <w:tab/>
    </w:r>
    <w:r w:rsidR="00153AF7" w:rsidRPr="00153AF7">
      <w:rPr>
        <w:color w:val="2A4055" w:themeColor="accent1"/>
      </w:rPr>
      <w:fldChar w:fldCharType="begin"/>
    </w:r>
    <w:r w:rsidR="00153AF7" w:rsidRPr="00153AF7">
      <w:rPr>
        <w:color w:val="2A4055" w:themeColor="accent1"/>
      </w:rPr>
      <w:instrText xml:space="preserve"> PAGE   \* MERGEFORMAT </w:instrText>
    </w:r>
    <w:r w:rsidR="00153AF7" w:rsidRPr="00153AF7">
      <w:rPr>
        <w:color w:val="2A4055" w:themeColor="accent1"/>
      </w:rPr>
      <w:fldChar w:fldCharType="separate"/>
    </w:r>
    <w:r w:rsidR="00934C2D">
      <w:rPr>
        <w:noProof/>
        <w:color w:val="2A4055" w:themeColor="accent1"/>
      </w:rPr>
      <w:t>7</w:t>
    </w:r>
    <w:r w:rsidR="00153AF7" w:rsidRPr="00153AF7">
      <w:rPr>
        <w:noProof/>
        <w:color w:val="2A4055" w:themeColor="accent1"/>
      </w:rPr>
      <w:fldChar w:fldCharType="end"/>
    </w:r>
    <w:r w:rsidR="00153AF7" w:rsidRPr="007C5C8F">
      <w:rPr>
        <w:noProof/>
        <w:color w:val="2A4055" w:themeColor="accent1"/>
        <w:lang w:eastAsia="en-AU"/>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0311" w14:textId="77093A86" w:rsidR="009672EB" w:rsidRPr="0040648D" w:rsidRDefault="007C5C8F" w:rsidP="00153AF7">
    <w:pPr>
      <w:pStyle w:val="Footer"/>
      <w:pBdr>
        <w:top w:val="single" w:sz="24" w:space="7" w:color="2A4055" w:themeColor="accent1"/>
      </w:pBdr>
      <w:tabs>
        <w:tab w:val="clear" w:pos="4513"/>
        <w:tab w:val="clear" w:pos="9026"/>
        <w:tab w:val="left" w:pos="10065"/>
      </w:tabs>
      <w:rPr>
        <w:color w:val="2A4055" w:themeColor="accent1"/>
      </w:rPr>
    </w:pPr>
    <w:r>
      <w:rPr>
        <w:noProof/>
        <w:color w:val="2A4055" w:themeColor="accent1"/>
        <w:lang w:eastAsia="en-AU"/>
      </w:rPr>
      <w:drawing>
        <wp:anchor distT="0" distB="0" distL="114300" distR="114300" simplePos="0" relativeHeight="251658241" behindDoc="1" locked="0" layoutInCell="1" allowOverlap="1" wp14:anchorId="59D8923A" wp14:editId="38170D55">
          <wp:simplePos x="0" y="0"/>
          <wp:positionH relativeFrom="margin">
            <wp:align>center</wp:align>
          </wp:positionH>
          <wp:positionV relativeFrom="paragraph">
            <wp:posOffset>-90885</wp:posOffset>
          </wp:positionV>
          <wp:extent cx="7566256" cy="719254"/>
          <wp:effectExtent l="0" t="0" r="0" b="5080"/>
          <wp:wrapNone/>
          <wp:docPr id="84234342" name="Picture 84234342" descr="Decorativ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023_Word_Template_Footer_A4_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256" cy="719254"/>
                  </a:xfrm>
                  <a:prstGeom prst="rect">
                    <a:avLst/>
                  </a:prstGeom>
                </pic:spPr>
              </pic:pic>
            </a:graphicData>
          </a:graphic>
          <wp14:sizeRelH relativeFrom="page">
            <wp14:pctWidth>0</wp14:pctWidth>
          </wp14:sizeRelH>
          <wp14:sizeRelV relativeFrom="page">
            <wp14:pctHeight>0</wp14:pctHeight>
          </wp14:sizeRelV>
        </wp:anchor>
      </w:drawing>
    </w:r>
    <w:r w:rsidR="001316DE">
      <w:rPr>
        <w:color w:val="2A4055" w:themeColor="accent1"/>
      </w:rPr>
      <w:t>Guidance on Working with Vulnerable People Reporting Requirements for Grant Recipients</w:t>
    </w:r>
    <w:r w:rsidR="00153AF7">
      <w:rPr>
        <w:color w:val="2A4055" w:themeColor="accent1"/>
      </w:rPr>
      <w:tab/>
    </w:r>
    <w:r w:rsidR="00153AF7" w:rsidRPr="00153AF7">
      <w:rPr>
        <w:color w:val="2A4055" w:themeColor="accent1"/>
      </w:rPr>
      <w:fldChar w:fldCharType="begin"/>
    </w:r>
    <w:r w:rsidR="00153AF7" w:rsidRPr="00153AF7">
      <w:rPr>
        <w:color w:val="2A4055" w:themeColor="accent1"/>
      </w:rPr>
      <w:instrText xml:space="preserve"> PAGE   \* MERGEFORMAT </w:instrText>
    </w:r>
    <w:r w:rsidR="00153AF7" w:rsidRPr="00153AF7">
      <w:rPr>
        <w:color w:val="2A4055" w:themeColor="accent1"/>
      </w:rPr>
      <w:fldChar w:fldCharType="separate"/>
    </w:r>
    <w:r w:rsidR="00934C2D">
      <w:rPr>
        <w:noProof/>
        <w:color w:val="2A4055" w:themeColor="accent1"/>
      </w:rPr>
      <w:t>1</w:t>
    </w:r>
    <w:r w:rsidR="00153AF7" w:rsidRPr="00153AF7">
      <w:rPr>
        <w:noProof/>
        <w:color w:val="2A405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51647" w14:textId="77777777" w:rsidR="00473D1C" w:rsidRPr="007A6FC6" w:rsidRDefault="00473D1C" w:rsidP="00B95533">
      <w:pPr>
        <w:spacing w:line="240" w:lineRule="auto"/>
        <w:rPr>
          <w:color w:val="00948D" w:themeColor="accent2"/>
        </w:rPr>
      </w:pPr>
      <w:r w:rsidRPr="007A6FC6">
        <w:rPr>
          <w:color w:val="00948D" w:themeColor="accent2"/>
        </w:rPr>
        <w:separator/>
      </w:r>
    </w:p>
  </w:footnote>
  <w:footnote w:type="continuationSeparator" w:id="0">
    <w:p w14:paraId="5B95D41B" w14:textId="77777777" w:rsidR="00473D1C" w:rsidRPr="007A6FC6" w:rsidRDefault="00473D1C" w:rsidP="00B95533">
      <w:pPr>
        <w:spacing w:line="240" w:lineRule="auto"/>
        <w:rPr>
          <w:color w:val="00948D" w:themeColor="accent2"/>
        </w:rPr>
      </w:pPr>
      <w:r w:rsidRPr="007A6FC6">
        <w:rPr>
          <w:color w:val="00948D" w:themeColor="accen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9033" w14:textId="09C8FD14" w:rsidR="005C02E8" w:rsidRDefault="005C02E8">
    <w:pPr>
      <w:pStyle w:val="Header"/>
    </w:pPr>
    <w:r>
      <w:rPr>
        <w:noProof/>
      </w:rPr>
      <mc:AlternateContent>
        <mc:Choice Requires="wps">
          <w:drawing>
            <wp:anchor distT="0" distB="0" distL="0" distR="0" simplePos="0" relativeHeight="251658243" behindDoc="0" locked="0" layoutInCell="1" allowOverlap="1" wp14:anchorId="7EA1A76D" wp14:editId="12958E53">
              <wp:simplePos x="635" y="635"/>
              <wp:positionH relativeFrom="page">
                <wp:align>center</wp:align>
              </wp:positionH>
              <wp:positionV relativeFrom="page">
                <wp:align>top</wp:align>
              </wp:positionV>
              <wp:extent cx="686435" cy="400685"/>
              <wp:effectExtent l="0" t="0" r="18415" b="18415"/>
              <wp:wrapNone/>
              <wp:docPr id="51048595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bwMode="auto">
                      <a:xfrm>
                        <a:off x="0" y="0"/>
                        <a:ext cx="686435" cy="400685"/>
                      </a:xfrm>
                      <a:prstGeom prst="rect">
                        <a:avLst/>
                      </a:prstGeom>
                      <a:noFill/>
                      <a:ln>
                        <a:noFill/>
                      </a:ln>
                    </wps:spPr>
                    <wps:txbx>
                      <w:txbxContent>
                        <w:p w14:paraId="592255AF" w14:textId="153DF82A" w:rsidR="005C02E8" w:rsidRPr="005C02E8" w:rsidRDefault="005C02E8" w:rsidP="005C02E8">
                          <w:pPr>
                            <w:rPr>
                              <w:rFonts w:ascii="Arial" w:eastAsia="Arial" w:hAnsi="Arial" w:cs="Arial"/>
                              <w:noProof/>
                              <w:color w:val="FF0000"/>
                              <w:sz w:val="24"/>
                              <w:szCs w:val="24"/>
                            </w:rPr>
                          </w:pPr>
                          <w:r w:rsidRPr="005C02E8">
                            <w:rPr>
                              <w:rFonts w:ascii="Arial" w:eastAsia="Arial" w:hAnsi="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A1A76D" id="_x0000_t202" coordsize="21600,21600" o:spt="202" path="m,l,21600r21600,l21600,xe">
              <v:stroke joinstyle="miter"/>
              <v:path gradientshapeok="t" o:connecttype="rect"/>
            </v:shapetype>
            <v:shape id="Text Box 2" o:spid="_x0000_s1026" type="#_x0000_t202" alt="OFFICIAL" style="position:absolute;margin-left:0;margin-top:0;width:54.05pt;height:31.5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" filled="f" stroked="f">
              <v:textbox style="mso-fit-shape-to-text:t" inset="0,15pt,0,0">
                <w:txbxContent>
                  <w:p w14:paraId="592255AF" w14:textId="153DF82A" w:rsidR="005C02E8" w:rsidRPr="005C02E8" w:rsidRDefault="005C02E8" w:rsidP="005C02E8">
                    <w:pPr>
                      <w:rPr>
                        <w:rFonts w:ascii="Arial" w:eastAsia="Arial" w:hAnsi="Arial" w:cs="Arial"/>
                        <w:noProof/>
                        <w:color w:val="FF0000"/>
                        <w:sz w:val="24"/>
                        <w:szCs w:val="24"/>
                      </w:rPr>
                    </w:pPr>
                    <w:r w:rsidRPr="005C02E8">
                      <w:rPr>
                        <w:rFonts w:ascii="Arial" w:eastAsia="Arial" w:hAnsi="Arial" w:cs="Arial"/>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582A" w14:textId="212D8CA8" w:rsidR="009672EB" w:rsidRDefault="007C5C8F" w:rsidP="002B5D09">
    <w:pPr>
      <w:pStyle w:val="Header"/>
      <w:tabs>
        <w:tab w:val="clear" w:pos="4513"/>
        <w:tab w:val="clear" w:pos="9026"/>
        <w:tab w:val="left" w:pos="4100"/>
      </w:tabs>
    </w:pPr>
    <w:r>
      <w:rPr>
        <w:noProof/>
        <w:lang w:eastAsia="en-AU"/>
      </w:rPr>
      <w:drawing>
        <wp:anchor distT="0" distB="0" distL="114300" distR="114300" simplePos="0" relativeHeight="251658240" behindDoc="1" locked="0" layoutInCell="1" allowOverlap="1" wp14:anchorId="385B8DC7" wp14:editId="6B79BAC8">
          <wp:simplePos x="0" y="0"/>
          <wp:positionH relativeFrom="page">
            <wp:posOffset>10299</wp:posOffset>
          </wp:positionH>
          <wp:positionV relativeFrom="paragraph">
            <wp:posOffset>-353060</wp:posOffset>
          </wp:positionV>
          <wp:extent cx="7533437" cy="1433745"/>
          <wp:effectExtent l="0" t="0" r="0" b="0"/>
          <wp:wrapNone/>
          <wp:docPr id="1300261757" name="Picture 1300261757" descr="Australian Government National Indigenous Australians Agency" title="Australian Government National Indigenous Australian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23_Word_Template_Header_A4_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3437" cy="1433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C69371C"/>
    <w:multiLevelType w:val="multilevel"/>
    <w:tmpl w:val="B2D40500"/>
    <w:lvl w:ilvl="0">
      <w:start w:val="1"/>
      <w:numFmt w:val="decimal"/>
      <w:pStyle w:val="List"/>
      <w:lvlText w:val="%1"/>
      <w:lvlJc w:val="left"/>
      <w:pPr>
        <w:ind w:left="403" w:hanging="288"/>
      </w:pPr>
      <w:rPr>
        <w:rFonts w:hint="default"/>
        <w:color w:val="2A4055" w:themeColor="accent1"/>
      </w:rPr>
    </w:lvl>
    <w:lvl w:ilvl="1">
      <w:start w:val="1"/>
      <w:numFmt w:val="lowerRoman"/>
      <w:lvlText w:val="%2"/>
      <w:lvlJc w:val="left"/>
      <w:pPr>
        <w:ind w:left="691" w:hanging="288"/>
      </w:pPr>
      <w:rPr>
        <w:rFonts w:hint="default"/>
        <w:color w:val="2A4055" w:themeColor="accent1"/>
      </w:rPr>
    </w:lvl>
    <w:lvl w:ilvl="2">
      <w:start w:val="1"/>
      <w:numFmt w:val="upperRoman"/>
      <w:lvlText w:val="%3"/>
      <w:lvlJc w:val="left"/>
      <w:pPr>
        <w:ind w:left="979" w:hanging="288"/>
      </w:pPr>
      <w:rPr>
        <w:rFonts w:hint="default"/>
        <w:color w:val="2A4055"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2" w15:restartNumberingAfterBreak="0">
    <w:nsid w:val="1BA07AA4"/>
    <w:multiLevelType w:val="hybridMultilevel"/>
    <w:tmpl w:val="8F1828E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0E0A7B"/>
    <w:multiLevelType w:val="hybridMultilevel"/>
    <w:tmpl w:val="A8B2561A"/>
    <w:lvl w:ilvl="0" w:tplc="FDEE55A6">
      <w:numFmt w:val="bullet"/>
      <w:lvlText w:val="-"/>
      <w:lvlJc w:val="left"/>
      <w:pPr>
        <w:ind w:left="360" w:hanging="360"/>
      </w:pPr>
      <w:rPr>
        <w:rFonts w:ascii="Montserrat Light" w:eastAsiaTheme="minorHAnsi" w:hAnsi="Montserrat Light" w:cs="Minion Pro"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3550AC"/>
    <w:multiLevelType w:val="hybridMultilevel"/>
    <w:tmpl w:val="2556D3F2"/>
    <w:lvl w:ilvl="0" w:tplc="AAC033CE">
      <w:start w:val="1"/>
      <w:numFmt w:val="decimal"/>
      <w:lvlText w:val="%1."/>
      <w:lvlJc w:val="left"/>
      <w:pPr>
        <w:ind w:left="360" w:hanging="360"/>
      </w:pPr>
      <w:rPr>
        <w:rFonts w:asciiTheme="majorHAnsi" w:hAnsiTheme="majorHAnsi" w:hint="default"/>
        <w:color w:val="2A4055" w:themeColor="accent1"/>
        <w:sz w:val="36"/>
        <w:szCs w:val="3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37003E8"/>
    <w:multiLevelType w:val="hybridMultilevel"/>
    <w:tmpl w:val="6B80A4B4"/>
    <w:lvl w:ilvl="0" w:tplc="30E63AE0">
      <w:start w:val="1"/>
      <w:numFmt w:val="bullet"/>
      <w:pStyle w:val="BulletedListlevel3"/>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 w15:restartNumberingAfterBreak="0">
    <w:nsid w:val="34817C73"/>
    <w:multiLevelType w:val="hybridMultilevel"/>
    <w:tmpl w:val="6BEEFD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40135A"/>
    <w:multiLevelType w:val="hybridMultilevel"/>
    <w:tmpl w:val="4E86C8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516E88"/>
    <w:multiLevelType w:val="hybridMultilevel"/>
    <w:tmpl w:val="AAA2A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520959"/>
    <w:multiLevelType w:val="multilevel"/>
    <w:tmpl w:val="1C9E25B2"/>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1" w15:restartNumberingAfterBreak="0">
    <w:nsid w:val="41E127EB"/>
    <w:multiLevelType w:val="hybridMultilevel"/>
    <w:tmpl w:val="1D908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086A47"/>
    <w:multiLevelType w:val="hybridMultilevel"/>
    <w:tmpl w:val="DBE8D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EA74D4"/>
    <w:multiLevelType w:val="hybridMultilevel"/>
    <w:tmpl w:val="066A6EF6"/>
    <w:lvl w:ilvl="0" w:tplc="72A0DBEC">
      <w:start w:val="1"/>
      <w:numFmt w:val="bullet"/>
      <w:pStyle w:val="BulletedListlevel2"/>
      <w:lvlText w:val=""/>
      <w:lvlJc w:val="left"/>
      <w:pPr>
        <w:ind w:left="1458" w:hanging="360"/>
      </w:pPr>
      <w:rPr>
        <w:rFonts w:ascii="Symbol" w:hAnsi="Symbol" w:hint="default"/>
      </w:rPr>
    </w:lvl>
    <w:lvl w:ilvl="1" w:tplc="0C090003" w:tentative="1">
      <w:start w:val="1"/>
      <w:numFmt w:val="bullet"/>
      <w:lvlText w:val="o"/>
      <w:lvlJc w:val="left"/>
      <w:pPr>
        <w:ind w:left="2178" w:hanging="360"/>
      </w:pPr>
      <w:rPr>
        <w:rFonts w:ascii="Courier New" w:hAnsi="Courier New" w:cs="Courier New" w:hint="default"/>
      </w:rPr>
    </w:lvl>
    <w:lvl w:ilvl="2" w:tplc="0C090005" w:tentative="1">
      <w:start w:val="1"/>
      <w:numFmt w:val="bullet"/>
      <w:lvlText w:val=""/>
      <w:lvlJc w:val="left"/>
      <w:pPr>
        <w:ind w:left="2898" w:hanging="360"/>
      </w:pPr>
      <w:rPr>
        <w:rFonts w:ascii="Wingdings" w:hAnsi="Wingdings" w:hint="default"/>
      </w:rPr>
    </w:lvl>
    <w:lvl w:ilvl="3" w:tplc="0C090001" w:tentative="1">
      <w:start w:val="1"/>
      <w:numFmt w:val="bullet"/>
      <w:lvlText w:val=""/>
      <w:lvlJc w:val="left"/>
      <w:pPr>
        <w:ind w:left="3618" w:hanging="360"/>
      </w:pPr>
      <w:rPr>
        <w:rFonts w:ascii="Symbol" w:hAnsi="Symbol" w:hint="default"/>
      </w:rPr>
    </w:lvl>
    <w:lvl w:ilvl="4" w:tplc="0C090003" w:tentative="1">
      <w:start w:val="1"/>
      <w:numFmt w:val="bullet"/>
      <w:lvlText w:val="o"/>
      <w:lvlJc w:val="left"/>
      <w:pPr>
        <w:ind w:left="4338" w:hanging="360"/>
      </w:pPr>
      <w:rPr>
        <w:rFonts w:ascii="Courier New" w:hAnsi="Courier New" w:cs="Courier New" w:hint="default"/>
      </w:rPr>
    </w:lvl>
    <w:lvl w:ilvl="5" w:tplc="0C090005" w:tentative="1">
      <w:start w:val="1"/>
      <w:numFmt w:val="bullet"/>
      <w:lvlText w:val=""/>
      <w:lvlJc w:val="left"/>
      <w:pPr>
        <w:ind w:left="5058" w:hanging="360"/>
      </w:pPr>
      <w:rPr>
        <w:rFonts w:ascii="Wingdings" w:hAnsi="Wingdings" w:hint="default"/>
      </w:rPr>
    </w:lvl>
    <w:lvl w:ilvl="6" w:tplc="0C090001" w:tentative="1">
      <w:start w:val="1"/>
      <w:numFmt w:val="bullet"/>
      <w:lvlText w:val=""/>
      <w:lvlJc w:val="left"/>
      <w:pPr>
        <w:ind w:left="5778" w:hanging="360"/>
      </w:pPr>
      <w:rPr>
        <w:rFonts w:ascii="Symbol" w:hAnsi="Symbol" w:hint="default"/>
      </w:rPr>
    </w:lvl>
    <w:lvl w:ilvl="7" w:tplc="0C090003" w:tentative="1">
      <w:start w:val="1"/>
      <w:numFmt w:val="bullet"/>
      <w:lvlText w:val="o"/>
      <w:lvlJc w:val="left"/>
      <w:pPr>
        <w:ind w:left="6498" w:hanging="360"/>
      </w:pPr>
      <w:rPr>
        <w:rFonts w:ascii="Courier New" w:hAnsi="Courier New" w:cs="Courier New" w:hint="default"/>
      </w:rPr>
    </w:lvl>
    <w:lvl w:ilvl="8" w:tplc="0C090005" w:tentative="1">
      <w:start w:val="1"/>
      <w:numFmt w:val="bullet"/>
      <w:lvlText w:val=""/>
      <w:lvlJc w:val="left"/>
      <w:pPr>
        <w:ind w:left="7218" w:hanging="360"/>
      </w:pPr>
      <w:rPr>
        <w:rFonts w:ascii="Wingdings" w:hAnsi="Wingdings" w:hint="default"/>
      </w:rPr>
    </w:lvl>
  </w:abstractNum>
  <w:abstractNum w:abstractNumId="14"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15" w15:restartNumberingAfterBreak="0">
    <w:nsid w:val="553E7780"/>
    <w:multiLevelType w:val="hybridMultilevel"/>
    <w:tmpl w:val="15325D04"/>
    <w:lvl w:ilvl="0" w:tplc="F2FA280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576922"/>
    <w:multiLevelType w:val="multilevel"/>
    <w:tmpl w:val="06CC3398"/>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7" w15:restartNumberingAfterBreak="0">
    <w:nsid w:val="608F21F8"/>
    <w:multiLevelType w:val="multilevel"/>
    <w:tmpl w:val="7996FC78"/>
    <w:lvl w:ilvl="0">
      <w:start w:val="1"/>
      <w:numFmt w:val="bullet"/>
      <w:pStyle w:val="BulletedListlevel1"/>
      <w:lvlText w:val=""/>
      <w:lvlJc w:val="left"/>
      <w:pPr>
        <w:ind w:left="567" w:hanging="283"/>
      </w:pPr>
      <w:rPr>
        <w:rFonts w:ascii="Symbol" w:hAnsi="Symbol" w:hint="default"/>
        <w:color w:val="404040" w:themeColor="text1" w:themeTint="BF"/>
      </w:rPr>
    </w:lvl>
    <w:lvl w:ilvl="1">
      <w:start w:val="1"/>
      <w:numFmt w:val="bullet"/>
      <w:lvlText w:val="‒"/>
      <w:lvlJc w:val="left"/>
      <w:pPr>
        <w:ind w:left="1134" w:hanging="397"/>
      </w:pPr>
      <w:rPr>
        <w:rFonts w:ascii="Times New Roman" w:hAnsi="Times New Roman" w:cs="Times New Roman" w:hint="default"/>
        <w:color w:val="404040" w:themeColor="text1" w:themeTint="BF"/>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8" w15:restartNumberingAfterBreak="0">
    <w:nsid w:val="6CCB677F"/>
    <w:multiLevelType w:val="hybridMultilevel"/>
    <w:tmpl w:val="43DE1E24"/>
    <w:lvl w:ilvl="0" w:tplc="91666310">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71E818B7"/>
    <w:multiLevelType w:val="hybridMultilevel"/>
    <w:tmpl w:val="CB94669C"/>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0" w15:restartNumberingAfterBreak="0">
    <w:nsid w:val="72EF1E09"/>
    <w:multiLevelType w:val="multilevel"/>
    <w:tmpl w:val="3E9C3620"/>
    <w:lvl w:ilvl="0">
      <w:start w:val="1"/>
      <w:numFmt w:val="decimal"/>
      <w:pStyle w:val="NumberedListlevel1"/>
      <w:lvlText w:val="%1."/>
      <w:lvlJc w:val="left"/>
      <w:pPr>
        <w:ind w:left="567" w:hanging="283"/>
      </w:pPr>
      <w:rPr>
        <w:rFonts w:hint="default"/>
      </w:rPr>
    </w:lvl>
    <w:lvl w:ilvl="1">
      <w:start w:val="1"/>
      <w:numFmt w:val="lowerLetter"/>
      <w:pStyle w:val="NumberedListlevel2"/>
      <w:lvlText w:val="%2."/>
      <w:lvlJc w:val="left"/>
      <w:pPr>
        <w:ind w:left="1021" w:hanging="283"/>
      </w:pPr>
      <w:rPr>
        <w:rFonts w:hint="default"/>
      </w:rPr>
    </w:lvl>
    <w:lvl w:ilvl="2">
      <w:start w:val="1"/>
      <w:numFmt w:val="lowerRoman"/>
      <w:pStyle w:val="NumberedListleve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21"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6A6B07"/>
    <w:multiLevelType w:val="multilevel"/>
    <w:tmpl w:val="BDA4BC60"/>
    <w:lvl w:ilvl="0">
      <w:start w:val="1"/>
      <w:numFmt w:val="bullet"/>
      <w:pStyle w:val="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num w:numId="1" w16cid:durableId="873888332">
    <w:abstractNumId w:val="3"/>
  </w:num>
  <w:num w:numId="2" w16cid:durableId="672151370">
    <w:abstractNumId w:val="16"/>
  </w:num>
  <w:num w:numId="3" w16cid:durableId="587035646">
    <w:abstractNumId w:val="10"/>
  </w:num>
  <w:num w:numId="4" w16cid:durableId="520437771">
    <w:abstractNumId w:val="21"/>
  </w:num>
  <w:num w:numId="5" w16cid:durableId="6754493">
    <w:abstractNumId w:val="17"/>
  </w:num>
  <w:num w:numId="6" w16cid:durableId="1407343211">
    <w:abstractNumId w:val="16"/>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7" w16cid:durableId="272635984">
    <w:abstractNumId w:val="10"/>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8" w16cid:durableId="19735152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0735483">
    <w:abstractNumId w:val="10"/>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0" w16cid:durableId="726732939">
    <w:abstractNumId w:val="10"/>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1" w16cid:durableId="1843817282">
    <w:abstractNumId w:val="10"/>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2" w16cid:durableId="1956474558">
    <w:abstractNumId w:val="10"/>
    <w:lvlOverride w:ilvl="0">
      <w:startOverride w:val="1"/>
      <w:lvl w:ilvl="0">
        <w:start w:val="1"/>
        <w:numFmt w:val="decimal"/>
        <w:pStyle w:val="Tablenumbering"/>
        <w:lvlText w:val="%1."/>
        <w:lvlJc w:val="left"/>
        <w:pPr>
          <w:ind w:left="397" w:hanging="397"/>
        </w:pPr>
        <w:rPr>
          <w:rFonts w:hint="default"/>
          <w:color w:val="D1D1D1"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3" w16cid:durableId="1736078393">
    <w:abstractNumId w:val="17"/>
    <w:lvlOverride w:ilvl="0">
      <w:lvl w:ilvl="0">
        <w:start w:val="1"/>
        <w:numFmt w:val="bullet"/>
        <w:pStyle w:val="BulletedListlevel1"/>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4" w16cid:durableId="2138065493">
    <w:abstractNumId w:val="17"/>
    <w:lvlOverride w:ilvl="0">
      <w:lvl w:ilvl="0">
        <w:start w:val="1"/>
        <w:numFmt w:val="bullet"/>
        <w:pStyle w:val="BulletedListlevel1"/>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5" w16cid:durableId="1236668253">
    <w:abstractNumId w:val="10"/>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16cid:durableId="525749241">
    <w:abstractNumId w:val="10"/>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7" w16cid:durableId="1647928861">
    <w:abstractNumId w:val="1"/>
  </w:num>
  <w:num w:numId="18" w16cid:durableId="1239704593">
    <w:abstractNumId w:val="1"/>
    <w:lvlOverride w:ilvl="0">
      <w:lvl w:ilvl="0">
        <w:start w:val="1"/>
        <w:numFmt w:val="decimal"/>
        <w:pStyle w:val="List"/>
        <w:lvlText w:val="%1"/>
        <w:lvlJc w:val="left"/>
        <w:pPr>
          <w:ind w:left="432" w:hanging="317"/>
        </w:pPr>
        <w:rPr>
          <w:rFonts w:hint="default"/>
          <w:color w:val="2A4055" w:themeColor="accent1"/>
        </w:rPr>
      </w:lvl>
    </w:lvlOverride>
    <w:lvlOverride w:ilvl="1">
      <w:lvl w:ilvl="1">
        <w:start w:val="1"/>
        <w:numFmt w:val="lowerRoman"/>
        <w:lvlText w:val="%2"/>
        <w:lvlJc w:val="left"/>
        <w:pPr>
          <w:ind w:left="720" w:hanging="317"/>
        </w:pPr>
        <w:rPr>
          <w:rFonts w:hint="default"/>
          <w:color w:val="2A4055" w:themeColor="accent1"/>
        </w:rPr>
      </w:lvl>
    </w:lvlOverride>
    <w:lvlOverride w:ilvl="2">
      <w:lvl w:ilvl="2">
        <w:start w:val="1"/>
        <w:numFmt w:val="upperRoman"/>
        <w:lvlText w:val="%3"/>
        <w:lvlJc w:val="left"/>
        <w:pPr>
          <w:ind w:left="1008" w:hanging="317"/>
        </w:pPr>
        <w:rPr>
          <w:rFonts w:hint="default"/>
          <w:color w:val="2A4055"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19" w16cid:durableId="1863400326">
    <w:abstractNumId w:val="14"/>
  </w:num>
  <w:num w:numId="20" w16cid:durableId="2144809400">
    <w:abstractNumId w:val="22"/>
  </w:num>
  <w:num w:numId="21" w16cid:durableId="1160580359">
    <w:abstractNumId w:val="0"/>
  </w:num>
  <w:num w:numId="22" w16cid:durableId="2095086125">
    <w:abstractNumId w:val="20"/>
  </w:num>
  <w:num w:numId="23" w16cid:durableId="1674870695">
    <w:abstractNumId w:val="20"/>
    <w:lvlOverride w:ilvl="0">
      <w:lvl w:ilvl="0">
        <w:start w:val="1"/>
        <w:numFmt w:val="decimal"/>
        <w:pStyle w:val="NumberedListlevel1"/>
        <w:lvlText w:val="%1."/>
        <w:lvlJc w:val="left"/>
        <w:pPr>
          <w:ind w:left="567" w:hanging="283"/>
        </w:pPr>
        <w:rPr>
          <w:rFonts w:hint="default"/>
        </w:rPr>
      </w:lvl>
    </w:lvlOverride>
    <w:lvlOverride w:ilvl="1">
      <w:lvl w:ilvl="1">
        <w:start w:val="1"/>
        <w:numFmt w:val="lowerLetter"/>
        <w:pStyle w:val="NumberedListlevel2"/>
        <w:lvlText w:val="%2."/>
        <w:lvlJc w:val="left"/>
        <w:pPr>
          <w:ind w:left="1021" w:hanging="283"/>
        </w:pPr>
        <w:rPr>
          <w:rFonts w:hint="default"/>
        </w:rPr>
      </w:lvl>
    </w:lvlOverride>
    <w:lvlOverride w:ilvl="2">
      <w:lvl w:ilvl="2">
        <w:start w:val="1"/>
        <w:numFmt w:val="lowerRoman"/>
        <w:pStyle w:val="NumberedListleve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24" w16cid:durableId="1960797214">
    <w:abstractNumId w:val="10"/>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5" w16cid:durableId="1821068984">
    <w:abstractNumId w:val="10"/>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6" w16cid:durableId="1031301316">
    <w:abstractNumId w:val="10"/>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7" w16cid:durableId="1058283542">
    <w:abstractNumId w:val="6"/>
  </w:num>
  <w:num w:numId="28" w16cid:durableId="811672407">
    <w:abstractNumId w:val="18"/>
  </w:num>
  <w:num w:numId="29" w16cid:durableId="828328936">
    <w:abstractNumId w:val="13"/>
  </w:num>
  <w:num w:numId="30" w16cid:durableId="756631213">
    <w:abstractNumId w:val="17"/>
    <w:lvlOverride w:ilvl="0">
      <w:lvl w:ilvl="0">
        <w:start w:val="1"/>
        <w:numFmt w:val="bullet"/>
        <w:pStyle w:val="BulletedListlevel1"/>
        <w:lvlText w:val=""/>
        <w:lvlJc w:val="left"/>
        <w:pPr>
          <w:ind w:left="567" w:hanging="283"/>
        </w:pPr>
        <w:rPr>
          <w:rFonts w:ascii="Symbol" w:hAnsi="Symbol" w:hint="default"/>
          <w:color w:val="404040" w:themeColor="text1" w:themeTint="BF"/>
        </w:rPr>
      </w:lvl>
    </w:lvlOverride>
    <w:lvlOverride w:ilvl="1">
      <w:lvl w:ilvl="1">
        <w:start w:val="1"/>
        <w:numFmt w:val="bullet"/>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31" w16cid:durableId="920866912">
    <w:abstractNumId w:val="7"/>
  </w:num>
  <w:num w:numId="32" w16cid:durableId="876045160">
    <w:abstractNumId w:val="9"/>
  </w:num>
  <w:num w:numId="33" w16cid:durableId="571963873">
    <w:abstractNumId w:val="11"/>
  </w:num>
  <w:num w:numId="34" w16cid:durableId="1843662583">
    <w:abstractNumId w:val="15"/>
  </w:num>
  <w:num w:numId="35" w16cid:durableId="1486628009">
    <w:abstractNumId w:val="5"/>
  </w:num>
  <w:num w:numId="36" w16cid:durableId="95905366">
    <w:abstractNumId w:val="2"/>
  </w:num>
  <w:num w:numId="37" w16cid:durableId="685524052">
    <w:abstractNumId w:val="4"/>
  </w:num>
  <w:num w:numId="38" w16cid:durableId="534581777">
    <w:abstractNumId w:val="12"/>
  </w:num>
  <w:num w:numId="39" w16cid:durableId="1851873834">
    <w:abstractNumId w:val="8"/>
  </w:num>
  <w:num w:numId="40" w16cid:durableId="16118627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CB"/>
    <w:rsid w:val="000021DE"/>
    <w:rsid w:val="00002F73"/>
    <w:rsid w:val="0000488B"/>
    <w:rsid w:val="00007EB1"/>
    <w:rsid w:val="00010FC5"/>
    <w:rsid w:val="00014206"/>
    <w:rsid w:val="000230F3"/>
    <w:rsid w:val="00023AC4"/>
    <w:rsid w:val="000277A1"/>
    <w:rsid w:val="000304B2"/>
    <w:rsid w:val="00031B5C"/>
    <w:rsid w:val="00034193"/>
    <w:rsid w:val="00034FEC"/>
    <w:rsid w:val="0004082F"/>
    <w:rsid w:val="00042CF8"/>
    <w:rsid w:val="00042E89"/>
    <w:rsid w:val="0004449A"/>
    <w:rsid w:val="00044BF9"/>
    <w:rsid w:val="000503A6"/>
    <w:rsid w:val="00053CD9"/>
    <w:rsid w:val="00057B46"/>
    <w:rsid w:val="00063034"/>
    <w:rsid w:val="00073D52"/>
    <w:rsid w:val="00076AD1"/>
    <w:rsid w:val="000803CA"/>
    <w:rsid w:val="000835A1"/>
    <w:rsid w:val="00091BCD"/>
    <w:rsid w:val="0009265A"/>
    <w:rsid w:val="00093EEF"/>
    <w:rsid w:val="00094B02"/>
    <w:rsid w:val="0009590F"/>
    <w:rsid w:val="00095BF3"/>
    <w:rsid w:val="000A041E"/>
    <w:rsid w:val="000A08CA"/>
    <w:rsid w:val="000A0E4C"/>
    <w:rsid w:val="000A780E"/>
    <w:rsid w:val="000B65FD"/>
    <w:rsid w:val="000B6EDE"/>
    <w:rsid w:val="000C1ECC"/>
    <w:rsid w:val="000C29C5"/>
    <w:rsid w:val="000C6BA8"/>
    <w:rsid w:val="000D106A"/>
    <w:rsid w:val="000D113F"/>
    <w:rsid w:val="000D2E56"/>
    <w:rsid w:val="000D4653"/>
    <w:rsid w:val="000E026C"/>
    <w:rsid w:val="000E351D"/>
    <w:rsid w:val="000E60F7"/>
    <w:rsid w:val="000F1B86"/>
    <w:rsid w:val="000F23B0"/>
    <w:rsid w:val="000F4D62"/>
    <w:rsid w:val="000F5917"/>
    <w:rsid w:val="00100554"/>
    <w:rsid w:val="001007B9"/>
    <w:rsid w:val="0010143D"/>
    <w:rsid w:val="00102E2F"/>
    <w:rsid w:val="001057F8"/>
    <w:rsid w:val="00105ECB"/>
    <w:rsid w:val="00111736"/>
    <w:rsid w:val="001214B2"/>
    <w:rsid w:val="001225C5"/>
    <w:rsid w:val="001249EF"/>
    <w:rsid w:val="00131315"/>
    <w:rsid w:val="001316DE"/>
    <w:rsid w:val="00132268"/>
    <w:rsid w:val="001336CF"/>
    <w:rsid w:val="001337DB"/>
    <w:rsid w:val="001357A3"/>
    <w:rsid w:val="00137246"/>
    <w:rsid w:val="00142C15"/>
    <w:rsid w:val="00143288"/>
    <w:rsid w:val="00145179"/>
    <w:rsid w:val="00153AF7"/>
    <w:rsid w:val="0015537B"/>
    <w:rsid w:val="00162A24"/>
    <w:rsid w:val="00164477"/>
    <w:rsid w:val="0016463D"/>
    <w:rsid w:val="001668DA"/>
    <w:rsid w:val="0016781C"/>
    <w:rsid w:val="00172599"/>
    <w:rsid w:val="001727AF"/>
    <w:rsid w:val="00172828"/>
    <w:rsid w:val="00174DE2"/>
    <w:rsid w:val="00176EA5"/>
    <w:rsid w:val="00177611"/>
    <w:rsid w:val="0017798C"/>
    <w:rsid w:val="001809C6"/>
    <w:rsid w:val="00181C56"/>
    <w:rsid w:val="00183FA2"/>
    <w:rsid w:val="001850CB"/>
    <w:rsid w:val="00187019"/>
    <w:rsid w:val="001912A0"/>
    <w:rsid w:val="00193036"/>
    <w:rsid w:val="001953CF"/>
    <w:rsid w:val="00195BA8"/>
    <w:rsid w:val="00197529"/>
    <w:rsid w:val="001A1957"/>
    <w:rsid w:val="001A2F86"/>
    <w:rsid w:val="001B0144"/>
    <w:rsid w:val="001B10ED"/>
    <w:rsid w:val="001B6E60"/>
    <w:rsid w:val="001C2FC8"/>
    <w:rsid w:val="001C63DF"/>
    <w:rsid w:val="001D283B"/>
    <w:rsid w:val="001D329D"/>
    <w:rsid w:val="001E3C67"/>
    <w:rsid w:val="001E4245"/>
    <w:rsid w:val="001F0654"/>
    <w:rsid w:val="001F3722"/>
    <w:rsid w:val="001F738E"/>
    <w:rsid w:val="001F7942"/>
    <w:rsid w:val="0020007C"/>
    <w:rsid w:val="00205097"/>
    <w:rsid w:val="00206976"/>
    <w:rsid w:val="002072C4"/>
    <w:rsid w:val="0021247A"/>
    <w:rsid w:val="002167A5"/>
    <w:rsid w:val="002229A5"/>
    <w:rsid w:val="00230B76"/>
    <w:rsid w:val="002317BD"/>
    <w:rsid w:val="00231B22"/>
    <w:rsid w:val="00234705"/>
    <w:rsid w:val="00237365"/>
    <w:rsid w:val="002462E3"/>
    <w:rsid w:val="00250BE6"/>
    <w:rsid w:val="00252EC2"/>
    <w:rsid w:val="00252F38"/>
    <w:rsid w:val="002570B2"/>
    <w:rsid w:val="00260C56"/>
    <w:rsid w:val="00264A5E"/>
    <w:rsid w:val="00271572"/>
    <w:rsid w:val="00277016"/>
    <w:rsid w:val="0027769C"/>
    <w:rsid w:val="00281E3E"/>
    <w:rsid w:val="0028263B"/>
    <w:rsid w:val="00284131"/>
    <w:rsid w:val="00284710"/>
    <w:rsid w:val="00294C5B"/>
    <w:rsid w:val="00294D1D"/>
    <w:rsid w:val="002952F9"/>
    <w:rsid w:val="002955DD"/>
    <w:rsid w:val="002A0289"/>
    <w:rsid w:val="002A1B9F"/>
    <w:rsid w:val="002A371E"/>
    <w:rsid w:val="002B0727"/>
    <w:rsid w:val="002B4B0A"/>
    <w:rsid w:val="002B529D"/>
    <w:rsid w:val="002B5D09"/>
    <w:rsid w:val="002C0866"/>
    <w:rsid w:val="002C0B0E"/>
    <w:rsid w:val="002C5F5B"/>
    <w:rsid w:val="002C777D"/>
    <w:rsid w:val="002D40B1"/>
    <w:rsid w:val="002D45CD"/>
    <w:rsid w:val="002D75F9"/>
    <w:rsid w:val="002E07AC"/>
    <w:rsid w:val="002E267F"/>
    <w:rsid w:val="002E6AA1"/>
    <w:rsid w:val="002F57C6"/>
    <w:rsid w:val="00307A69"/>
    <w:rsid w:val="00311552"/>
    <w:rsid w:val="00312E4A"/>
    <w:rsid w:val="0031546F"/>
    <w:rsid w:val="00316B0D"/>
    <w:rsid w:val="00317427"/>
    <w:rsid w:val="00322334"/>
    <w:rsid w:val="003224FE"/>
    <w:rsid w:val="003300DB"/>
    <w:rsid w:val="0033088D"/>
    <w:rsid w:val="00334EF4"/>
    <w:rsid w:val="00335425"/>
    <w:rsid w:val="003371F0"/>
    <w:rsid w:val="00345B55"/>
    <w:rsid w:val="003500C6"/>
    <w:rsid w:val="00357154"/>
    <w:rsid w:val="00357B53"/>
    <w:rsid w:val="00362B85"/>
    <w:rsid w:val="00363AE5"/>
    <w:rsid w:val="0036510D"/>
    <w:rsid w:val="00367D81"/>
    <w:rsid w:val="00377A6E"/>
    <w:rsid w:val="00380B04"/>
    <w:rsid w:val="003848EF"/>
    <w:rsid w:val="00385B65"/>
    <w:rsid w:val="00391929"/>
    <w:rsid w:val="00391CEF"/>
    <w:rsid w:val="003A3E57"/>
    <w:rsid w:val="003A46BD"/>
    <w:rsid w:val="003A77F5"/>
    <w:rsid w:val="003B4A87"/>
    <w:rsid w:val="003C1477"/>
    <w:rsid w:val="003C6961"/>
    <w:rsid w:val="003C7BAD"/>
    <w:rsid w:val="003D21A3"/>
    <w:rsid w:val="003D33F7"/>
    <w:rsid w:val="003E1407"/>
    <w:rsid w:val="003E6B8B"/>
    <w:rsid w:val="003F017E"/>
    <w:rsid w:val="003F17BC"/>
    <w:rsid w:val="003F1A1E"/>
    <w:rsid w:val="003F5F4B"/>
    <w:rsid w:val="003F7E70"/>
    <w:rsid w:val="00400972"/>
    <w:rsid w:val="00401F44"/>
    <w:rsid w:val="0040648D"/>
    <w:rsid w:val="00406711"/>
    <w:rsid w:val="004130FE"/>
    <w:rsid w:val="00414CEB"/>
    <w:rsid w:val="004163FA"/>
    <w:rsid w:val="00423E92"/>
    <w:rsid w:val="004257F1"/>
    <w:rsid w:val="00425CAD"/>
    <w:rsid w:val="00431B00"/>
    <w:rsid w:val="00433973"/>
    <w:rsid w:val="00435077"/>
    <w:rsid w:val="004356F0"/>
    <w:rsid w:val="004366AE"/>
    <w:rsid w:val="00436FEE"/>
    <w:rsid w:val="00437572"/>
    <w:rsid w:val="00442662"/>
    <w:rsid w:val="0044371A"/>
    <w:rsid w:val="00446A9A"/>
    <w:rsid w:val="00451804"/>
    <w:rsid w:val="00452FE9"/>
    <w:rsid w:val="00454696"/>
    <w:rsid w:val="00456C2E"/>
    <w:rsid w:val="00457615"/>
    <w:rsid w:val="00457C9B"/>
    <w:rsid w:val="00461132"/>
    <w:rsid w:val="004616FF"/>
    <w:rsid w:val="00473D1C"/>
    <w:rsid w:val="004759ED"/>
    <w:rsid w:val="00486059"/>
    <w:rsid w:val="004945F7"/>
    <w:rsid w:val="004957BB"/>
    <w:rsid w:val="00497F14"/>
    <w:rsid w:val="004A4C26"/>
    <w:rsid w:val="004B199A"/>
    <w:rsid w:val="004B2CB0"/>
    <w:rsid w:val="004B7B8B"/>
    <w:rsid w:val="004C18F6"/>
    <w:rsid w:val="004C6518"/>
    <w:rsid w:val="004D0B40"/>
    <w:rsid w:val="004D1065"/>
    <w:rsid w:val="004D24EB"/>
    <w:rsid w:val="004D5C58"/>
    <w:rsid w:val="004D688C"/>
    <w:rsid w:val="004E0845"/>
    <w:rsid w:val="004E192B"/>
    <w:rsid w:val="004E513C"/>
    <w:rsid w:val="004E55E2"/>
    <w:rsid w:val="004E58AE"/>
    <w:rsid w:val="004F085F"/>
    <w:rsid w:val="004F0BD7"/>
    <w:rsid w:val="004F20A9"/>
    <w:rsid w:val="004F73E8"/>
    <w:rsid w:val="00503B0C"/>
    <w:rsid w:val="0050562E"/>
    <w:rsid w:val="0051105B"/>
    <w:rsid w:val="0051316F"/>
    <w:rsid w:val="00513E23"/>
    <w:rsid w:val="00523958"/>
    <w:rsid w:val="00524161"/>
    <w:rsid w:val="0053301E"/>
    <w:rsid w:val="005350C9"/>
    <w:rsid w:val="005370B2"/>
    <w:rsid w:val="005400C8"/>
    <w:rsid w:val="00543E44"/>
    <w:rsid w:val="00543FDE"/>
    <w:rsid w:val="00547436"/>
    <w:rsid w:val="00552F1C"/>
    <w:rsid w:val="005557C8"/>
    <w:rsid w:val="00562166"/>
    <w:rsid w:val="00563732"/>
    <w:rsid w:val="0056387D"/>
    <w:rsid w:val="005719A8"/>
    <w:rsid w:val="00572ECB"/>
    <w:rsid w:val="0057315D"/>
    <w:rsid w:val="00574F28"/>
    <w:rsid w:val="00576C8D"/>
    <w:rsid w:val="0058793B"/>
    <w:rsid w:val="00590FC2"/>
    <w:rsid w:val="005917FA"/>
    <w:rsid w:val="00596D03"/>
    <w:rsid w:val="005A0614"/>
    <w:rsid w:val="005A0DE7"/>
    <w:rsid w:val="005A355D"/>
    <w:rsid w:val="005A6271"/>
    <w:rsid w:val="005B210C"/>
    <w:rsid w:val="005B241C"/>
    <w:rsid w:val="005B27D0"/>
    <w:rsid w:val="005B4715"/>
    <w:rsid w:val="005B4FED"/>
    <w:rsid w:val="005C02E8"/>
    <w:rsid w:val="005C5F2D"/>
    <w:rsid w:val="005C6ED3"/>
    <w:rsid w:val="005C7655"/>
    <w:rsid w:val="005C7C79"/>
    <w:rsid w:val="005D1BC5"/>
    <w:rsid w:val="005D24E3"/>
    <w:rsid w:val="005D2D7A"/>
    <w:rsid w:val="005D7026"/>
    <w:rsid w:val="005E1773"/>
    <w:rsid w:val="005E40D4"/>
    <w:rsid w:val="005F3D48"/>
    <w:rsid w:val="005F79CC"/>
    <w:rsid w:val="00602577"/>
    <w:rsid w:val="00603EA6"/>
    <w:rsid w:val="00603FC1"/>
    <w:rsid w:val="006066AC"/>
    <w:rsid w:val="00607805"/>
    <w:rsid w:val="00610E9E"/>
    <w:rsid w:val="0061255F"/>
    <w:rsid w:val="0061381E"/>
    <w:rsid w:val="006159CC"/>
    <w:rsid w:val="006173D0"/>
    <w:rsid w:val="006201D7"/>
    <w:rsid w:val="006208C6"/>
    <w:rsid w:val="006262CC"/>
    <w:rsid w:val="006267BF"/>
    <w:rsid w:val="00626CA4"/>
    <w:rsid w:val="0062796C"/>
    <w:rsid w:val="00633CF0"/>
    <w:rsid w:val="0063451F"/>
    <w:rsid w:val="006427AA"/>
    <w:rsid w:val="006429D7"/>
    <w:rsid w:val="006454DC"/>
    <w:rsid w:val="00645B1D"/>
    <w:rsid w:val="00646916"/>
    <w:rsid w:val="006553AB"/>
    <w:rsid w:val="006564EA"/>
    <w:rsid w:val="00656D14"/>
    <w:rsid w:val="00657D2D"/>
    <w:rsid w:val="00661194"/>
    <w:rsid w:val="00661E36"/>
    <w:rsid w:val="00663EAD"/>
    <w:rsid w:val="0066586B"/>
    <w:rsid w:val="00666B12"/>
    <w:rsid w:val="006674FC"/>
    <w:rsid w:val="006719C9"/>
    <w:rsid w:val="00671B3F"/>
    <w:rsid w:val="00671B6A"/>
    <w:rsid w:val="006757AA"/>
    <w:rsid w:val="00675B34"/>
    <w:rsid w:val="00675EDF"/>
    <w:rsid w:val="006814F7"/>
    <w:rsid w:val="00682080"/>
    <w:rsid w:val="0068222E"/>
    <w:rsid w:val="00684ABF"/>
    <w:rsid w:val="0068575D"/>
    <w:rsid w:val="00685BF1"/>
    <w:rsid w:val="00687644"/>
    <w:rsid w:val="00692AE7"/>
    <w:rsid w:val="0069546A"/>
    <w:rsid w:val="00695FAA"/>
    <w:rsid w:val="00696E9D"/>
    <w:rsid w:val="00697A16"/>
    <w:rsid w:val="00697F67"/>
    <w:rsid w:val="006A08FA"/>
    <w:rsid w:val="006A131D"/>
    <w:rsid w:val="006A2795"/>
    <w:rsid w:val="006A3962"/>
    <w:rsid w:val="006A39D8"/>
    <w:rsid w:val="006A4C78"/>
    <w:rsid w:val="006A72D0"/>
    <w:rsid w:val="006B0488"/>
    <w:rsid w:val="006B072A"/>
    <w:rsid w:val="006B089B"/>
    <w:rsid w:val="006B1EC2"/>
    <w:rsid w:val="006B3301"/>
    <w:rsid w:val="006B56FC"/>
    <w:rsid w:val="006C0869"/>
    <w:rsid w:val="006C7B63"/>
    <w:rsid w:val="006C7EEF"/>
    <w:rsid w:val="006D16B9"/>
    <w:rsid w:val="006E086B"/>
    <w:rsid w:val="006E0D17"/>
    <w:rsid w:val="006E2EA3"/>
    <w:rsid w:val="006E350F"/>
    <w:rsid w:val="006E55ED"/>
    <w:rsid w:val="006E70FF"/>
    <w:rsid w:val="006F0787"/>
    <w:rsid w:val="006F173B"/>
    <w:rsid w:val="006F2E32"/>
    <w:rsid w:val="00710397"/>
    <w:rsid w:val="00711110"/>
    <w:rsid w:val="00714E79"/>
    <w:rsid w:val="00722560"/>
    <w:rsid w:val="007236B4"/>
    <w:rsid w:val="007239F8"/>
    <w:rsid w:val="00723EA6"/>
    <w:rsid w:val="00727A8E"/>
    <w:rsid w:val="00730910"/>
    <w:rsid w:val="00733BDA"/>
    <w:rsid w:val="00744CB1"/>
    <w:rsid w:val="00747606"/>
    <w:rsid w:val="00751DCF"/>
    <w:rsid w:val="00752E96"/>
    <w:rsid w:val="00753B4D"/>
    <w:rsid w:val="00754949"/>
    <w:rsid w:val="007550E9"/>
    <w:rsid w:val="00763B38"/>
    <w:rsid w:val="00764547"/>
    <w:rsid w:val="007660B9"/>
    <w:rsid w:val="00772CF2"/>
    <w:rsid w:val="00773735"/>
    <w:rsid w:val="0077544B"/>
    <w:rsid w:val="00780AC4"/>
    <w:rsid w:val="00781479"/>
    <w:rsid w:val="00781797"/>
    <w:rsid w:val="007836C4"/>
    <w:rsid w:val="0078689C"/>
    <w:rsid w:val="00790D7F"/>
    <w:rsid w:val="007956C4"/>
    <w:rsid w:val="007A27C5"/>
    <w:rsid w:val="007A42A5"/>
    <w:rsid w:val="007A52E1"/>
    <w:rsid w:val="007A6297"/>
    <w:rsid w:val="007A6FC6"/>
    <w:rsid w:val="007C3F60"/>
    <w:rsid w:val="007C4D2F"/>
    <w:rsid w:val="007C544A"/>
    <w:rsid w:val="007C5C8F"/>
    <w:rsid w:val="007D680C"/>
    <w:rsid w:val="007E0981"/>
    <w:rsid w:val="007E24B7"/>
    <w:rsid w:val="007E3A16"/>
    <w:rsid w:val="007F29E3"/>
    <w:rsid w:val="007F49AE"/>
    <w:rsid w:val="007F7FED"/>
    <w:rsid w:val="00803395"/>
    <w:rsid w:val="0080402F"/>
    <w:rsid w:val="008051C4"/>
    <w:rsid w:val="00805B42"/>
    <w:rsid w:val="00806393"/>
    <w:rsid w:val="0080697E"/>
    <w:rsid w:val="008100F9"/>
    <w:rsid w:val="0081512D"/>
    <w:rsid w:val="00817B50"/>
    <w:rsid w:val="00820E0F"/>
    <w:rsid w:val="00825410"/>
    <w:rsid w:val="00825715"/>
    <w:rsid w:val="008275B9"/>
    <w:rsid w:val="00830A0C"/>
    <w:rsid w:val="0083261D"/>
    <w:rsid w:val="00832D89"/>
    <w:rsid w:val="0083503B"/>
    <w:rsid w:val="00840865"/>
    <w:rsid w:val="00840F7C"/>
    <w:rsid w:val="00841D41"/>
    <w:rsid w:val="008436AB"/>
    <w:rsid w:val="00844739"/>
    <w:rsid w:val="0084486B"/>
    <w:rsid w:val="00853CDF"/>
    <w:rsid w:val="00854A65"/>
    <w:rsid w:val="0086151D"/>
    <w:rsid w:val="0086672B"/>
    <w:rsid w:val="008668C0"/>
    <w:rsid w:val="008678C1"/>
    <w:rsid w:val="008720D1"/>
    <w:rsid w:val="00873DED"/>
    <w:rsid w:val="00874FF1"/>
    <w:rsid w:val="00877425"/>
    <w:rsid w:val="008777F4"/>
    <w:rsid w:val="00880196"/>
    <w:rsid w:val="00880786"/>
    <w:rsid w:val="0088513D"/>
    <w:rsid w:val="008A2626"/>
    <w:rsid w:val="008A6617"/>
    <w:rsid w:val="008A6759"/>
    <w:rsid w:val="008A67E3"/>
    <w:rsid w:val="008B13B1"/>
    <w:rsid w:val="008B47D6"/>
    <w:rsid w:val="008B493F"/>
    <w:rsid w:val="008C115E"/>
    <w:rsid w:val="008C55B9"/>
    <w:rsid w:val="008C5D4E"/>
    <w:rsid w:val="008D0504"/>
    <w:rsid w:val="008D1256"/>
    <w:rsid w:val="008D275A"/>
    <w:rsid w:val="008E0D0E"/>
    <w:rsid w:val="008E0E9F"/>
    <w:rsid w:val="008E109E"/>
    <w:rsid w:val="008E191C"/>
    <w:rsid w:val="008E66E6"/>
    <w:rsid w:val="008F112A"/>
    <w:rsid w:val="00900D4B"/>
    <w:rsid w:val="009014BC"/>
    <w:rsid w:val="00902CAC"/>
    <w:rsid w:val="009036CA"/>
    <w:rsid w:val="00915F79"/>
    <w:rsid w:val="00917F95"/>
    <w:rsid w:val="00923EDF"/>
    <w:rsid w:val="00934C2D"/>
    <w:rsid w:val="00935811"/>
    <w:rsid w:val="00935AD4"/>
    <w:rsid w:val="00936D5C"/>
    <w:rsid w:val="00937CE1"/>
    <w:rsid w:val="0094513B"/>
    <w:rsid w:val="0094688C"/>
    <w:rsid w:val="00950192"/>
    <w:rsid w:val="00963FB3"/>
    <w:rsid w:val="00965C99"/>
    <w:rsid w:val="009665C1"/>
    <w:rsid w:val="00967264"/>
    <w:rsid w:val="009672EB"/>
    <w:rsid w:val="00973090"/>
    <w:rsid w:val="0097402F"/>
    <w:rsid w:val="0099436F"/>
    <w:rsid w:val="00994CE9"/>
    <w:rsid w:val="009956DE"/>
    <w:rsid w:val="009959E0"/>
    <w:rsid w:val="00995E49"/>
    <w:rsid w:val="00996328"/>
    <w:rsid w:val="00996BEA"/>
    <w:rsid w:val="009A251C"/>
    <w:rsid w:val="009A33FB"/>
    <w:rsid w:val="009A4BDD"/>
    <w:rsid w:val="009A5056"/>
    <w:rsid w:val="009A74BB"/>
    <w:rsid w:val="009A7653"/>
    <w:rsid w:val="009B0182"/>
    <w:rsid w:val="009B1A44"/>
    <w:rsid w:val="009B300F"/>
    <w:rsid w:val="009B4379"/>
    <w:rsid w:val="009B751D"/>
    <w:rsid w:val="009B7E5F"/>
    <w:rsid w:val="009C20D8"/>
    <w:rsid w:val="009C4B52"/>
    <w:rsid w:val="009C4D8A"/>
    <w:rsid w:val="009C580F"/>
    <w:rsid w:val="009D161E"/>
    <w:rsid w:val="009D5DBF"/>
    <w:rsid w:val="009E1B26"/>
    <w:rsid w:val="009E5D54"/>
    <w:rsid w:val="009F751D"/>
    <w:rsid w:val="00A00EF2"/>
    <w:rsid w:val="00A018DD"/>
    <w:rsid w:val="00A056F3"/>
    <w:rsid w:val="00A069F9"/>
    <w:rsid w:val="00A07F0E"/>
    <w:rsid w:val="00A10AC2"/>
    <w:rsid w:val="00A12755"/>
    <w:rsid w:val="00A173EC"/>
    <w:rsid w:val="00A17F9A"/>
    <w:rsid w:val="00A26D78"/>
    <w:rsid w:val="00A3076D"/>
    <w:rsid w:val="00A316E1"/>
    <w:rsid w:val="00A346CA"/>
    <w:rsid w:val="00A451DD"/>
    <w:rsid w:val="00A477A0"/>
    <w:rsid w:val="00A47C07"/>
    <w:rsid w:val="00A50BDE"/>
    <w:rsid w:val="00A5524F"/>
    <w:rsid w:val="00A61711"/>
    <w:rsid w:val="00A62C59"/>
    <w:rsid w:val="00A62D69"/>
    <w:rsid w:val="00A62F19"/>
    <w:rsid w:val="00A63A3E"/>
    <w:rsid w:val="00A66C34"/>
    <w:rsid w:val="00A72CC9"/>
    <w:rsid w:val="00A73497"/>
    <w:rsid w:val="00A73CFD"/>
    <w:rsid w:val="00A77E87"/>
    <w:rsid w:val="00A80863"/>
    <w:rsid w:val="00A81616"/>
    <w:rsid w:val="00A827AE"/>
    <w:rsid w:val="00A8365E"/>
    <w:rsid w:val="00A86ED2"/>
    <w:rsid w:val="00A9488D"/>
    <w:rsid w:val="00A94E35"/>
    <w:rsid w:val="00A95355"/>
    <w:rsid w:val="00AA4D84"/>
    <w:rsid w:val="00AA5243"/>
    <w:rsid w:val="00AA5E6E"/>
    <w:rsid w:val="00AB350C"/>
    <w:rsid w:val="00AB3C78"/>
    <w:rsid w:val="00AB7180"/>
    <w:rsid w:val="00AC15E2"/>
    <w:rsid w:val="00AC1AA3"/>
    <w:rsid w:val="00AC4EB2"/>
    <w:rsid w:val="00AC7F21"/>
    <w:rsid w:val="00AD0F94"/>
    <w:rsid w:val="00AD7918"/>
    <w:rsid w:val="00AD7EF1"/>
    <w:rsid w:val="00AE0E38"/>
    <w:rsid w:val="00AE11C4"/>
    <w:rsid w:val="00AE1640"/>
    <w:rsid w:val="00AE297B"/>
    <w:rsid w:val="00AE58D5"/>
    <w:rsid w:val="00AE644C"/>
    <w:rsid w:val="00AE6686"/>
    <w:rsid w:val="00AF3C66"/>
    <w:rsid w:val="00AF7794"/>
    <w:rsid w:val="00B0162F"/>
    <w:rsid w:val="00B0259B"/>
    <w:rsid w:val="00B06546"/>
    <w:rsid w:val="00B1230D"/>
    <w:rsid w:val="00B13055"/>
    <w:rsid w:val="00B151CC"/>
    <w:rsid w:val="00B17A2D"/>
    <w:rsid w:val="00B22001"/>
    <w:rsid w:val="00B24D0A"/>
    <w:rsid w:val="00B3317D"/>
    <w:rsid w:val="00B36583"/>
    <w:rsid w:val="00B37705"/>
    <w:rsid w:val="00B42362"/>
    <w:rsid w:val="00B455C1"/>
    <w:rsid w:val="00B5031C"/>
    <w:rsid w:val="00B53058"/>
    <w:rsid w:val="00B663B0"/>
    <w:rsid w:val="00B83B0B"/>
    <w:rsid w:val="00B83B2F"/>
    <w:rsid w:val="00B87E45"/>
    <w:rsid w:val="00B95533"/>
    <w:rsid w:val="00B97ABB"/>
    <w:rsid w:val="00BA2BE7"/>
    <w:rsid w:val="00BB0F68"/>
    <w:rsid w:val="00BB1352"/>
    <w:rsid w:val="00BB1FFF"/>
    <w:rsid w:val="00BB2567"/>
    <w:rsid w:val="00BB662C"/>
    <w:rsid w:val="00BC24CA"/>
    <w:rsid w:val="00BD113A"/>
    <w:rsid w:val="00BD2076"/>
    <w:rsid w:val="00BD2915"/>
    <w:rsid w:val="00BD2B9F"/>
    <w:rsid w:val="00BD2EA0"/>
    <w:rsid w:val="00BD35B3"/>
    <w:rsid w:val="00BD3DA8"/>
    <w:rsid w:val="00BD45D5"/>
    <w:rsid w:val="00BE446D"/>
    <w:rsid w:val="00BE64F3"/>
    <w:rsid w:val="00BF115D"/>
    <w:rsid w:val="00BF4522"/>
    <w:rsid w:val="00BF5183"/>
    <w:rsid w:val="00C00697"/>
    <w:rsid w:val="00C0095A"/>
    <w:rsid w:val="00C10C00"/>
    <w:rsid w:val="00C17CE9"/>
    <w:rsid w:val="00C210C6"/>
    <w:rsid w:val="00C36073"/>
    <w:rsid w:val="00C405D4"/>
    <w:rsid w:val="00C42C2E"/>
    <w:rsid w:val="00C464A7"/>
    <w:rsid w:val="00C478AD"/>
    <w:rsid w:val="00C511C3"/>
    <w:rsid w:val="00C51C42"/>
    <w:rsid w:val="00C52329"/>
    <w:rsid w:val="00C570E1"/>
    <w:rsid w:val="00C57F4E"/>
    <w:rsid w:val="00C66A73"/>
    <w:rsid w:val="00C67AA6"/>
    <w:rsid w:val="00C67C4A"/>
    <w:rsid w:val="00C76497"/>
    <w:rsid w:val="00C767CB"/>
    <w:rsid w:val="00C80CAE"/>
    <w:rsid w:val="00C856C9"/>
    <w:rsid w:val="00C86AD9"/>
    <w:rsid w:val="00C86F22"/>
    <w:rsid w:val="00C90CAA"/>
    <w:rsid w:val="00C91A83"/>
    <w:rsid w:val="00C930A2"/>
    <w:rsid w:val="00C93730"/>
    <w:rsid w:val="00C9650F"/>
    <w:rsid w:val="00C9741E"/>
    <w:rsid w:val="00C97E2C"/>
    <w:rsid w:val="00CA33C7"/>
    <w:rsid w:val="00CB2C58"/>
    <w:rsid w:val="00CB38A3"/>
    <w:rsid w:val="00CB3B70"/>
    <w:rsid w:val="00CC1475"/>
    <w:rsid w:val="00CC1CCB"/>
    <w:rsid w:val="00CC478C"/>
    <w:rsid w:val="00CC6B7E"/>
    <w:rsid w:val="00CD730D"/>
    <w:rsid w:val="00CE1635"/>
    <w:rsid w:val="00CE6F87"/>
    <w:rsid w:val="00CF0D33"/>
    <w:rsid w:val="00CF2DFF"/>
    <w:rsid w:val="00CF505D"/>
    <w:rsid w:val="00CF5A4B"/>
    <w:rsid w:val="00CF68E9"/>
    <w:rsid w:val="00CF7819"/>
    <w:rsid w:val="00D171A8"/>
    <w:rsid w:val="00D2011B"/>
    <w:rsid w:val="00D303B7"/>
    <w:rsid w:val="00D349D8"/>
    <w:rsid w:val="00D406AF"/>
    <w:rsid w:val="00D4602A"/>
    <w:rsid w:val="00D4643A"/>
    <w:rsid w:val="00D46EB7"/>
    <w:rsid w:val="00D475BD"/>
    <w:rsid w:val="00D52159"/>
    <w:rsid w:val="00D54C52"/>
    <w:rsid w:val="00D54CE5"/>
    <w:rsid w:val="00D55E22"/>
    <w:rsid w:val="00D611A9"/>
    <w:rsid w:val="00D620F7"/>
    <w:rsid w:val="00D621F3"/>
    <w:rsid w:val="00D6310E"/>
    <w:rsid w:val="00D70252"/>
    <w:rsid w:val="00D70575"/>
    <w:rsid w:val="00D822F9"/>
    <w:rsid w:val="00D9012E"/>
    <w:rsid w:val="00D90897"/>
    <w:rsid w:val="00D93BE5"/>
    <w:rsid w:val="00D9572E"/>
    <w:rsid w:val="00DA3036"/>
    <w:rsid w:val="00DA5D5C"/>
    <w:rsid w:val="00DB015B"/>
    <w:rsid w:val="00DB1A17"/>
    <w:rsid w:val="00DB20CE"/>
    <w:rsid w:val="00DB24D3"/>
    <w:rsid w:val="00DB35E7"/>
    <w:rsid w:val="00DB5E67"/>
    <w:rsid w:val="00DB6F16"/>
    <w:rsid w:val="00DB7D77"/>
    <w:rsid w:val="00DC3380"/>
    <w:rsid w:val="00DD137B"/>
    <w:rsid w:val="00DD58D2"/>
    <w:rsid w:val="00DD619D"/>
    <w:rsid w:val="00DD6C35"/>
    <w:rsid w:val="00DE193D"/>
    <w:rsid w:val="00DE2BF8"/>
    <w:rsid w:val="00DE710F"/>
    <w:rsid w:val="00DE7EED"/>
    <w:rsid w:val="00E01BD9"/>
    <w:rsid w:val="00E02E5D"/>
    <w:rsid w:val="00E05E36"/>
    <w:rsid w:val="00E11216"/>
    <w:rsid w:val="00E14B90"/>
    <w:rsid w:val="00E15AC8"/>
    <w:rsid w:val="00E17128"/>
    <w:rsid w:val="00E23731"/>
    <w:rsid w:val="00E23B18"/>
    <w:rsid w:val="00E31B11"/>
    <w:rsid w:val="00E401B3"/>
    <w:rsid w:val="00E41EC4"/>
    <w:rsid w:val="00E46F31"/>
    <w:rsid w:val="00E50185"/>
    <w:rsid w:val="00E578B7"/>
    <w:rsid w:val="00E63231"/>
    <w:rsid w:val="00E7329A"/>
    <w:rsid w:val="00E73832"/>
    <w:rsid w:val="00E73F85"/>
    <w:rsid w:val="00E76451"/>
    <w:rsid w:val="00E8016F"/>
    <w:rsid w:val="00E80254"/>
    <w:rsid w:val="00E80E52"/>
    <w:rsid w:val="00E816CE"/>
    <w:rsid w:val="00E87451"/>
    <w:rsid w:val="00E90908"/>
    <w:rsid w:val="00E90FB5"/>
    <w:rsid w:val="00E92954"/>
    <w:rsid w:val="00E976DF"/>
    <w:rsid w:val="00EA0688"/>
    <w:rsid w:val="00EA19B4"/>
    <w:rsid w:val="00EB0C82"/>
    <w:rsid w:val="00EB0C9F"/>
    <w:rsid w:val="00EB25EA"/>
    <w:rsid w:val="00EB31FC"/>
    <w:rsid w:val="00EC0059"/>
    <w:rsid w:val="00EC5B03"/>
    <w:rsid w:val="00EC68DB"/>
    <w:rsid w:val="00ED0CB2"/>
    <w:rsid w:val="00ED334F"/>
    <w:rsid w:val="00ED7849"/>
    <w:rsid w:val="00EE08F2"/>
    <w:rsid w:val="00EE1DD7"/>
    <w:rsid w:val="00EE3040"/>
    <w:rsid w:val="00EE76B9"/>
    <w:rsid w:val="00EF125F"/>
    <w:rsid w:val="00EF1E9F"/>
    <w:rsid w:val="00EF2497"/>
    <w:rsid w:val="00EF38A6"/>
    <w:rsid w:val="00EF53E7"/>
    <w:rsid w:val="00F017E0"/>
    <w:rsid w:val="00F01B39"/>
    <w:rsid w:val="00F03B20"/>
    <w:rsid w:val="00F065A0"/>
    <w:rsid w:val="00F07A32"/>
    <w:rsid w:val="00F109B7"/>
    <w:rsid w:val="00F21C70"/>
    <w:rsid w:val="00F22340"/>
    <w:rsid w:val="00F26B56"/>
    <w:rsid w:val="00F26D11"/>
    <w:rsid w:val="00F27CBE"/>
    <w:rsid w:val="00F37A95"/>
    <w:rsid w:val="00F4121E"/>
    <w:rsid w:val="00F4212B"/>
    <w:rsid w:val="00F4644C"/>
    <w:rsid w:val="00F468E5"/>
    <w:rsid w:val="00F46D66"/>
    <w:rsid w:val="00F4704F"/>
    <w:rsid w:val="00F50EE3"/>
    <w:rsid w:val="00F651C4"/>
    <w:rsid w:val="00F652FC"/>
    <w:rsid w:val="00F7682E"/>
    <w:rsid w:val="00F92C57"/>
    <w:rsid w:val="00F9344F"/>
    <w:rsid w:val="00F97B14"/>
    <w:rsid w:val="00FA3079"/>
    <w:rsid w:val="00FA3EC6"/>
    <w:rsid w:val="00FA6B33"/>
    <w:rsid w:val="00FB1D0E"/>
    <w:rsid w:val="00FB20C4"/>
    <w:rsid w:val="00FB259C"/>
    <w:rsid w:val="00FB3C96"/>
    <w:rsid w:val="00FB4BCE"/>
    <w:rsid w:val="00FB55EF"/>
    <w:rsid w:val="00FB57A9"/>
    <w:rsid w:val="00FB5ED3"/>
    <w:rsid w:val="00FB60EF"/>
    <w:rsid w:val="00FC3D4F"/>
    <w:rsid w:val="00FC49FB"/>
    <w:rsid w:val="00FC5756"/>
    <w:rsid w:val="00FD087D"/>
    <w:rsid w:val="00FD21C6"/>
    <w:rsid w:val="00FD228D"/>
    <w:rsid w:val="00FD31A1"/>
    <w:rsid w:val="00FD377F"/>
    <w:rsid w:val="00FD60DD"/>
    <w:rsid w:val="00FD659E"/>
    <w:rsid w:val="00FE46B9"/>
    <w:rsid w:val="00FE6A0D"/>
    <w:rsid w:val="00FE7253"/>
    <w:rsid w:val="00FF1947"/>
    <w:rsid w:val="00FF2D86"/>
    <w:rsid w:val="00FF5459"/>
    <w:rsid w:val="00FF6000"/>
    <w:rsid w:val="00FF61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4D8BE"/>
  <w14:discardImageEditingData/>
  <w15:chartTrackingRefBased/>
  <w15:docId w15:val="{DD002C5B-BD7A-4B94-AA8E-65FCFD650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ECB"/>
    <w:pPr>
      <w:suppressAutoHyphens/>
      <w:autoSpaceDE w:val="0"/>
      <w:autoSpaceDN w:val="0"/>
      <w:adjustRightInd w:val="0"/>
      <w:spacing w:after="0" w:line="288" w:lineRule="auto"/>
      <w:textAlignment w:val="center"/>
    </w:pPr>
    <w:rPr>
      <w:rFonts w:ascii="Montserrat Light" w:hAnsi="Montserrat Light" w:cs="Minion Pro"/>
      <w:color w:val="000000"/>
      <w:lang w:val="en-GB"/>
    </w:rPr>
  </w:style>
  <w:style w:type="paragraph" w:styleId="Heading1">
    <w:name w:val="heading 1"/>
    <w:basedOn w:val="Normal"/>
    <w:next w:val="BodyText"/>
    <w:link w:val="Heading1Char"/>
    <w:uiPriority w:val="9"/>
    <w:qFormat/>
    <w:rsid w:val="000D2E56"/>
    <w:pPr>
      <w:keepNext/>
      <w:keepLines/>
      <w:spacing w:before="360"/>
      <w:outlineLvl w:val="0"/>
    </w:pPr>
    <w:rPr>
      <w:rFonts w:asciiTheme="majorHAnsi" w:hAnsiTheme="majorHAnsi"/>
      <w:b/>
      <w:color w:val="2A4055" w:themeColor="accent1"/>
      <w:sz w:val="44"/>
      <w:szCs w:val="44"/>
    </w:rPr>
  </w:style>
  <w:style w:type="paragraph" w:styleId="Heading2">
    <w:name w:val="heading 2"/>
    <w:basedOn w:val="Normal"/>
    <w:next w:val="BodyText"/>
    <w:link w:val="Heading2Char"/>
    <w:uiPriority w:val="9"/>
    <w:unhideWhenUsed/>
    <w:qFormat/>
    <w:rsid w:val="0068575D"/>
    <w:pPr>
      <w:keepNext/>
      <w:keepLines/>
      <w:spacing w:before="360"/>
      <w:outlineLvl w:val="1"/>
    </w:pPr>
    <w:rPr>
      <w:rFonts w:asciiTheme="majorHAnsi" w:eastAsiaTheme="majorEastAsia" w:hAnsiTheme="majorHAnsi" w:cstheme="majorBidi"/>
      <w:color w:val="2A4055" w:themeColor="accent1"/>
      <w:sz w:val="36"/>
      <w:szCs w:val="36"/>
    </w:rPr>
  </w:style>
  <w:style w:type="paragraph" w:styleId="Heading3">
    <w:name w:val="heading 3"/>
    <w:basedOn w:val="Normal"/>
    <w:next w:val="BodyText"/>
    <w:link w:val="Heading3Char"/>
    <w:uiPriority w:val="9"/>
    <w:unhideWhenUsed/>
    <w:qFormat/>
    <w:rsid w:val="0068575D"/>
    <w:pPr>
      <w:keepNext/>
      <w:keepLines/>
      <w:spacing w:before="240" w:after="160" w:line="240" w:lineRule="auto"/>
      <w:outlineLvl w:val="2"/>
    </w:pPr>
    <w:rPr>
      <w:rFonts w:asciiTheme="majorHAnsi" w:eastAsiaTheme="majorEastAsia" w:hAnsiTheme="majorHAnsi" w:cstheme="majorBidi"/>
      <w:color w:val="2A4055" w:themeColor="accent1"/>
      <w:sz w:val="28"/>
      <w:szCs w:val="28"/>
    </w:rPr>
  </w:style>
  <w:style w:type="paragraph" w:styleId="Heading4">
    <w:name w:val="heading 4"/>
    <w:basedOn w:val="BodyText"/>
    <w:next w:val="BodyText"/>
    <w:link w:val="Heading4Char"/>
    <w:uiPriority w:val="9"/>
    <w:qFormat/>
    <w:rsid w:val="00BA2BE7"/>
    <w:pPr>
      <w:keepNext/>
      <w:spacing w:before="240"/>
      <w:outlineLvl w:val="3"/>
    </w:pPr>
    <w:rPr>
      <w:rFonts w:asciiTheme="majorHAnsi" w:hAnsiTheme="majorHAnsi"/>
      <w:b/>
      <w:color w:val="2A405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cs="Minion Pro"/>
      <w:b/>
      <w:color w:val="FFFFFF" w:themeColor="background1"/>
      <w:szCs w:val="18"/>
      <w:lang w:val="en-GB"/>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color w:val="000000"/>
      <w:sz w:val="18"/>
      <w:szCs w:val="18"/>
      <w:lang w:val="en-GB"/>
    </w:r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0D2E56"/>
    <w:rPr>
      <w:rFonts w:asciiTheme="majorHAnsi" w:hAnsiTheme="majorHAnsi" w:cs="Minion Pro"/>
      <w:b/>
      <w:color w:val="2A4055" w:themeColor="accent1"/>
      <w:sz w:val="44"/>
      <w:szCs w:val="44"/>
      <w:lang w:val="en-GB"/>
    </w:rPr>
  </w:style>
  <w:style w:type="table" w:customStyle="1" w:styleId="NIAATable-simple">
    <w:name w:val="NIAA Table - simple"/>
    <w:basedOn w:val="TableNormal"/>
    <w:uiPriority w:val="99"/>
    <w:rsid w:val="00446A9A"/>
    <w:pPr>
      <w:spacing w:before="60" w:after="60"/>
    </w:pPr>
    <w:tblPr>
      <w:tblStyleRowBandSize w:val="1"/>
      <w:tblStyleColBandSize w:val="1"/>
      <w:tblBorders>
        <w:bottom w:val="single" w:sz="18"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pPr>
      <w:rPr>
        <w:rFonts w:ascii="Calibri" w:hAnsi="Calibri"/>
        <w:b/>
        <w:i w:val="0"/>
        <w:color w:val="FFFFFF" w:themeColor="background1"/>
        <w:sz w:val="20"/>
      </w:rPr>
      <w:tblPr/>
      <w:tcPr>
        <w:tcBorders>
          <w:top w:val="nil"/>
          <w:left w:val="nil"/>
          <w:bottom w:val="nil"/>
          <w:right w:val="nil"/>
          <w:insideH w:val="nil"/>
          <w:insideV w:val="nil"/>
          <w:tl2br w:val="nil"/>
          <w:tr2bl w:val="nil"/>
        </w:tcBorders>
        <w:shd w:val="clear" w:color="auto" w:fill="2A4055" w:themeFill="accent1"/>
      </w:tcPr>
    </w:tblStylePr>
    <w:tblStylePr w:type="band1Horz">
      <w:rPr>
        <w:rFonts w:asciiTheme="minorHAnsi" w:hAnsiTheme="minorHAnsi"/>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style>
  <w:style w:type="paragraph" w:styleId="ListParagraph">
    <w:name w:val="List Paragraph"/>
    <w:aliases w:val="CAB - List Bullet"/>
    <w:basedOn w:val="Normal"/>
    <w:uiPriority w:val="34"/>
    <w:qFormat/>
    <w:rsid w:val="00820E0F"/>
    <w:pPr>
      <w:ind w:left="720"/>
      <w:contextualSpacing/>
    </w:pPr>
  </w:style>
  <w:style w:type="paragraph" w:customStyle="1" w:styleId="Tablebullet">
    <w:name w:val="Table bullet"/>
    <w:basedOn w:val="ListParagraph"/>
    <w:uiPriority w:val="11"/>
    <w:qFormat/>
    <w:rsid w:val="00FF5459"/>
    <w:pPr>
      <w:numPr>
        <w:numId w:val="2"/>
      </w:numPr>
      <w:spacing w:before="60" w:after="60"/>
      <w:contextualSpacing w:val="0"/>
    </w:pPr>
    <w:rPr>
      <w:rFonts w:ascii="Calibri" w:hAnsi="Calibri"/>
    </w:rPr>
  </w:style>
  <w:style w:type="character" w:customStyle="1" w:styleId="Heading2Char">
    <w:name w:val="Heading 2 Char"/>
    <w:basedOn w:val="DefaultParagraphFont"/>
    <w:link w:val="Heading2"/>
    <w:uiPriority w:val="9"/>
    <w:rsid w:val="0068575D"/>
    <w:rPr>
      <w:rFonts w:asciiTheme="majorHAnsi" w:eastAsiaTheme="majorEastAsia" w:hAnsiTheme="majorHAnsi" w:cstheme="majorBidi"/>
      <w:color w:val="2A4055" w:themeColor="accent1"/>
      <w:sz w:val="36"/>
      <w:szCs w:val="36"/>
    </w:rPr>
  </w:style>
  <w:style w:type="paragraph" w:customStyle="1" w:styleId="NumberedListlevel1">
    <w:name w:val="Numbered List level 1"/>
    <w:basedOn w:val="ListParagraph"/>
    <w:uiPriority w:val="9"/>
    <w:qFormat/>
    <w:rsid w:val="008A67E3"/>
    <w:pPr>
      <w:numPr>
        <w:numId w:val="22"/>
      </w:numPr>
      <w:spacing w:before="120"/>
      <w:ind w:left="568" w:hanging="284"/>
    </w:pPr>
    <w:rPr>
      <w:sz w:val="22"/>
    </w:rPr>
  </w:style>
  <w:style w:type="paragraph" w:customStyle="1" w:styleId="BulletedListlevel10">
    <w:name w:val="Bulleted List level1"/>
    <w:uiPriority w:val="10"/>
    <w:qFormat/>
    <w:rsid w:val="000E026C"/>
    <w:pPr>
      <w:spacing w:before="120" w:after="0"/>
      <w:ind w:left="568" w:hanging="284"/>
      <w:contextualSpacing/>
    </w:pPr>
    <w:rPr>
      <w:sz w:val="22"/>
    </w:rPr>
  </w:style>
  <w:style w:type="paragraph" w:customStyle="1" w:styleId="NumberedListlevel2">
    <w:name w:val="Numbered List level 2"/>
    <w:basedOn w:val="NumberedListlevel1"/>
    <w:uiPriority w:val="9"/>
    <w:rsid w:val="00DB24D3"/>
    <w:pPr>
      <w:numPr>
        <w:ilvl w:val="1"/>
      </w:numPr>
      <w:spacing w:before="0"/>
      <w:ind w:hanging="284"/>
    </w:pPr>
  </w:style>
  <w:style w:type="paragraph" w:styleId="BodyText">
    <w:name w:val="Body Text"/>
    <w:basedOn w:val="Normal"/>
    <w:link w:val="BodyTextChar"/>
    <w:qFormat/>
    <w:rsid w:val="008A67E3"/>
    <w:pPr>
      <w:spacing w:before="120"/>
    </w:pPr>
    <w:rPr>
      <w:sz w:val="22"/>
    </w:rPr>
  </w:style>
  <w:style w:type="character" w:customStyle="1" w:styleId="BodyTextChar">
    <w:name w:val="Body Text Char"/>
    <w:basedOn w:val="DefaultParagraphFont"/>
    <w:link w:val="BodyText"/>
    <w:rsid w:val="008A67E3"/>
    <w:rPr>
      <w:rFonts w:ascii="Montserrat Light" w:hAnsi="Montserrat Light" w:cs="Minion Pro"/>
      <w:color w:val="000000"/>
      <w:sz w:val="22"/>
      <w:lang w:val="en-GB"/>
    </w:rPr>
  </w:style>
  <w:style w:type="paragraph" w:customStyle="1" w:styleId="Tablebody">
    <w:name w:val="Table body"/>
    <w:basedOn w:val="Normal"/>
    <w:link w:val="TablebodyChar"/>
    <w:uiPriority w:val="11"/>
    <w:qFormat/>
    <w:rsid w:val="00FF5459"/>
    <w:pPr>
      <w:spacing w:before="60" w:after="60"/>
    </w:pPr>
  </w:style>
  <w:style w:type="character" w:customStyle="1" w:styleId="Heading3Char">
    <w:name w:val="Heading 3 Char"/>
    <w:basedOn w:val="DefaultParagraphFont"/>
    <w:link w:val="Heading3"/>
    <w:uiPriority w:val="9"/>
    <w:rsid w:val="0068575D"/>
    <w:rPr>
      <w:rFonts w:asciiTheme="majorHAnsi" w:eastAsiaTheme="majorEastAsia" w:hAnsiTheme="majorHAnsi" w:cstheme="majorBidi"/>
      <w:color w:val="2A4055" w:themeColor="accent1"/>
      <w:sz w:val="28"/>
      <w:szCs w:val="28"/>
    </w:rPr>
  </w:style>
  <w:style w:type="paragraph" w:customStyle="1" w:styleId="NumberedListlevel3">
    <w:name w:val="Numbered List level 3"/>
    <w:basedOn w:val="NumberedListlevel1"/>
    <w:uiPriority w:val="9"/>
    <w:rsid w:val="00DB24D3"/>
    <w:pPr>
      <w:numPr>
        <w:ilvl w:val="2"/>
      </w:numPr>
      <w:spacing w:before="0"/>
      <w:ind w:left="1702" w:hanging="284"/>
    </w:pPr>
  </w:style>
  <w:style w:type="paragraph" w:customStyle="1" w:styleId="BasicParagraph">
    <w:name w:val="[Basic Paragraph]"/>
    <w:basedOn w:val="Normal"/>
    <w:uiPriority w:val="99"/>
    <w:semiHidden/>
    <w:rsid w:val="006173D0"/>
  </w:style>
  <w:style w:type="character" w:customStyle="1" w:styleId="Heading4Char">
    <w:name w:val="Heading 4 Char"/>
    <w:basedOn w:val="DefaultParagraphFont"/>
    <w:link w:val="Heading4"/>
    <w:uiPriority w:val="9"/>
    <w:rsid w:val="00BA2BE7"/>
    <w:rPr>
      <w:rFonts w:asciiTheme="majorHAnsi" w:hAnsiTheme="majorHAnsi"/>
      <w:b/>
      <w:color w:val="2A4055" w:themeColor="accent1"/>
      <w:sz w:val="22"/>
    </w:rPr>
  </w:style>
  <w:style w:type="paragraph" w:customStyle="1" w:styleId="Tableheading">
    <w:name w:val="Table heading"/>
    <w:basedOn w:val="BodyText"/>
    <w:uiPriority w:val="11"/>
    <w:qFormat/>
    <w:rsid w:val="001912A0"/>
    <w:pPr>
      <w:spacing w:beforeLines="40" w:before="96" w:afterLines="40" w:after="96" w:line="264" w:lineRule="auto"/>
    </w:pPr>
    <w:rPr>
      <w:rFonts w:ascii="Calibri" w:hAnsi="Calibri"/>
      <w:b/>
      <w:color w:val="FFFFFF" w:themeColor="background1"/>
    </w:rPr>
  </w:style>
  <w:style w:type="paragraph" w:customStyle="1" w:styleId="ProtectiveMarking">
    <w:name w:val="Protective Marking"/>
    <w:basedOn w:val="Normal"/>
    <w:uiPriority w:val="13"/>
    <w:rsid w:val="001A1957"/>
    <w:pPr>
      <w:spacing w:line="240" w:lineRule="auto"/>
      <w:jc w:val="center"/>
    </w:pPr>
    <w:rPr>
      <w:rFonts w:asciiTheme="majorHAnsi" w:hAnsiTheme="majorHAnsi"/>
      <w:caps/>
      <w:noProof/>
      <w:color w:val="CD1719"/>
      <w:sz w:val="16"/>
    </w:rPr>
  </w:style>
  <w:style w:type="table" w:customStyle="1" w:styleId="NIAATable-bandedrows">
    <w:name w:val="NIAA Table - banded rows"/>
    <w:basedOn w:val="TableNormal"/>
    <w:uiPriority w:val="99"/>
    <w:rsid w:val="00C67C4A"/>
    <w:pPr>
      <w:spacing w:before="60" w:after="60"/>
    </w:pPr>
    <w:rPr>
      <w:rFonts w:ascii="Calibri" w:hAnsi="Calibri"/>
    </w:rPr>
    <w:tblPr>
      <w:tblStyleRowBandSize w:val="1"/>
      <w:tblStyleCol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2A4055" w:themeFill="accent1"/>
      </w:tcPr>
    </w:tblStylePr>
    <w:tblStylePr w:type="lastRow">
      <w:rPr>
        <w:rFonts w:ascii="Calibri" w:hAnsi="Calibri"/>
        <w:b/>
        <w:sz w:val="20"/>
      </w:rPr>
      <w:tblPr/>
      <w:tcPr>
        <w:tcBorders>
          <w:top w:val="single" w:sz="18" w:space="0" w:color="D1D1D1" w:themeColor="background2"/>
          <w:left w:val="nil"/>
          <w:bottom w:val="single" w:sz="18" w:space="0" w:color="D1D1D1"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styleId="Quote">
    <w:name w:val="Quote"/>
    <w:basedOn w:val="Normal"/>
    <w:next w:val="Normal"/>
    <w:link w:val="QuoteChar"/>
    <w:uiPriority w:val="29"/>
    <w:qFormat/>
    <w:rsid w:val="000E026C"/>
    <w:pPr>
      <w:ind w:left="567" w:right="567"/>
    </w:pPr>
    <w:rPr>
      <w:rFonts w:asciiTheme="majorHAnsi" w:hAnsiTheme="majorHAnsi"/>
      <w:b/>
      <w:bCs/>
      <w:color w:val="DD761C" w:themeColor="accent3"/>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A4055" w:themeColor="accent1"/>
    </w:rPr>
  </w:style>
  <w:style w:type="paragraph" w:customStyle="1" w:styleId="Tablenumbering">
    <w:name w:val="Table numbering"/>
    <w:uiPriority w:val="11"/>
    <w:qFormat/>
    <w:rsid w:val="00FF5459"/>
    <w:pPr>
      <w:numPr>
        <w:numId w:val="3"/>
      </w:numPr>
      <w:spacing w:before="60" w:after="60"/>
      <w:ind w:left="284" w:hanging="284"/>
    </w:pPr>
    <w:rPr>
      <w:rFonts w:ascii="Calibri" w:hAnsi="Calibri"/>
    </w:rPr>
  </w:style>
  <w:style w:type="paragraph" w:styleId="Caption">
    <w:name w:val="caption"/>
    <w:basedOn w:val="Normal"/>
    <w:next w:val="Normal"/>
    <w:uiPriority w:val="35"/>
    <w:unhideWhenUsed/>
    <w:qFormat/>
    <w:rsid w:val="008A67E3"/>
    <w:pPr>
      <w:keepNext/>
      <w:shd w:val="clear" w:color="auto" w:fill="FFFFFF" w:themeFill="background1"/>
      <w:tabs>
        <w:tab w:val="left" w:pos="851"/>
        <w:tab w:val="left" w:pos="1017"/>
      </w:tabs>
      <w:spacing w:before="120"/>
      <w:ind w:left="851" w:hanging="851"/>
    </w:pPr>
    <w:rPr>
      <w:b/>
      <w:iCs/>
      <w:color w:val="1C2B39"/>
      <w:sz w:val="22"/>
      <w:szCs w:val="18"/>
    </w:rPr>
  </w:style>
  <w:style w:type="paragraph" w:styleId="List">
    <w:name w:val="List"/>
    <w:uiPriority w:val="4"/>
    <w:semiHidden/>
    <w:rsid w:val="00880786"/>
    <w:pPr>
      <w:numPr>
        <w:numId w:val="17"/>
      </w:numPr>
      <w:spacing w:line="324" w:lineRule="auto"/>
      <w:ind w:left="567" w:hanging="283"/>
    </w:pPr>
    <w:rPr>
      <w:color w:val="464E52"/>
      <w:sz w:val="18"/>
      <w:szCs w:val="18"/>
    </w:rPr>
  </w:style>
  <w:style w:type="paragraph" w:customStyle="1" w:styleId="PanelHeading">
    <w:name w:val="Panel Heading"/>
    <w:basedOn w:val="Normal"/>
    <w:uiPriority w:val="11"/>
    <w:qFormat/>
    <w:rsid w:val="00915F79"/>
    <w:pPr>
      <w:keepLines/>
      <w:pBdr>
        <w:top w:val="single" w:sz="8" w:space="8" w:color="DD7500"/>
        <w:bottom w:val="single" w:sz="8" w:space="8" w:color="DD7500"/>
      </w:pBdr>
      <w:shd w:val="clear" w:color="auto" w:fill="FFFFFF" w:themeFill="background1"/>
      <w:spacing w:before="60" w:after="60" w:line="240" w:lineRule="atLeast"/>
      <w:ind w:left="198" w:right="215"/>
    </w:pPr>
    <w:rPr>
      <w:rFonts w:asciiTheme="majorHAnsi" w:eastAsia="Times New Roman" w:hAnsiTheme="majorHAnsi" w:cs="Times New Roman"/>
      <w:b/>
      <w:color w:val="DD7500"/>
      <w:sz w:val="28"/>
      <w:szCs w:val="28"/>
      <w:lang w:val="en-US"/>
    </w:rPr>
  </w:style>
  <w:style w:type="paragraph" w:customStyle="1" w:styleId="PanelBody">
    <w:name w:val="Panel Body"/>
    <w:basedOn w:val="Normal"/>
    <w:uiPriority w:val="11"/>
    <w:qFormat/>
    <w:rsid w:val="00915F79"/>
    <w:pPr>
      <w:keepLines/>
      <w:pBdr>
        <w:top w:val="single" w:sz="8" w:space="8" w:color="DD7500"/>
        <w:bottom w:val="single" w:sz="8" w:space="8" w:color="DD7500"/>
      </w:pBdr>
      <w:shd w:val="clear" w:color="auto" w:fill="FFFFFF" w:themeFill="background1"/>
      <w:spacing w:before="120"/>
      <w:ind w:left="198" w:right="215"/>
    </w:pPr>
    <w:rPr>
      <w:rFonts w:eastAsia="Times New Roman" w:cstheme="minorHAnsi"/>
      <w:sz w:val="22"/>
      <w:szCs w:val="22"/>
      <w:lang w:val="en-US"/>
    </w:rPr>
  </w:style>
  <w:style w:type="paragraph" w:customStyle="1" w:styleId="PanelBullet">
    <w:name w:val="Panel Bullet"/>
    <w:uiPriority w:val="11"/>
    <w:qFormat/>
    <w:rsid w:val="00915F79"/>
    <w:pPr>
      <w:keepLines/>
      <w:numPr>
        <w:numId w:val="20"/>
      </w:numPr>
      <w:pBdr>
        <w:top w:val="single" w:sz="8" w:space="8" w:color="DD7500"/>
        <w:bottom w:val="single" w:sz="8" w:space="8" w:color="DD7500"/>
      </w:pBdr>
      <w:shd w:val="clear" w:color="auto" w:fill="FFFFFF" w:themeFill="background1"/>
      <w:spacing w:before="120"/>
      <w:ind w:right="215"/>
      <w:contextualSpacing/>
    </w:pPr>
    <w:rPr>
      <w:rFonts w:eastAsia="Times New Roman" w:cstheme="minorHAnsi"/>
      <w:sz w:val="22"/>
      <w:szCs w:val="22"/>
      <w:lang w:val="en-US"/>
    </w:rPr>
  </w:style>
  <w:style w:type="character" w:customStyle="1" w:styleId="QuoteChar">
    <w:name w:val="Quote Char"/>
    <w:basedOn w:val="DefaultParagraphFont"/>
    <w:link w:val="Quote"/>
    <w:uiPriority w:val="29"/>
    <w:rsid w:val="000E026C"/>
    <w:rPr>
      <w:rFonts w:asciiTheme="majorHAnsi" w:hAnsiTheme="majorHAnsi"/>
      <w:b/>
      <w:bCs/>
      <w:color w:val="DD761C" w:themeColor="accent3"/>
      <w:sz w:val="24"/>
      <w:szCs w:val="24"/>
    </w:r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line="240" w:lineRule="auto"/>
    </w:pPr>
  </w:style>
  <w:style w:type="character" w:customStyle="1" w:styleId="FootnoteTextChar">
    <w:name w:val="Footnote Text Char"/>
    <w:basedOn w:val="DefaultParagraphFont"/>
    <w:link w:val="FootnoteText"/>
    <w:uiPriority w:val="99"/>
    <w:semiHidden/>
    <w:rsid w:val="007A6FC6"/>
    <w:rPr>
      <w:rFonts w:ascii="Montserrat Light" w:hAnsi="Montserrat Light" w:cs="Minion Pro"/>
      <w:color w:val="000000"/>
      <w:lang w:val="en-GB"/>
    </w:rPr>
  </w:style>
  <w:style w:type="character" w:styleId="FootnoteReference">
    <w:name w:val="footnote reference"/>
    <w:basedOn w:val="DefaultParagraphFont"/>
    <w:uiPriority w:val="99"/>
    <w:semiHidden/>
    <w:rsid w:val="007A6FC6"/>
    <w:rPr>
      <w:vertAlign w:val="superscript"/>
    </w:rPr>
  </w:style>
  <w:style w:type="paragraph" w:styleId="Title">
    <w:name w:val="Title"/>
    <w:next w:val="Normal"/>
    <w:link w:val="TitleChar"/>
    <w:uiPriority w:val="10"/>
    <w:qFormat/>
    <w:rsid w:val="009C4B52"/>
    <w:pPr>
      <w:spacing w:before="1080"/>
    </w:pPr>
    <w:rPr>
      <w:rFonts w:asciiTheme="majorHAnsi" w:hAnsiTheme="majorHAnsi"/>
      <w:b/>
      <w:color w:val="2A4055" w:themeColor="accent1"/>
      <w:sz w:val="56"/>
      <w:szCs w:val="56"/>
    </w:rPr>
  </w:style>
  <w:style w:type="character" w:customStyle="1" w:styleId="TitleChar">
    <w:name w:val="Title Char"/>
    <w:basedOn w:val="DefaultParagraphFont"/>
    <w:link w:val="Title"/>
    <w:uiPriority w:val="10"/>
    <w:rsid w:val="009C4B52"/>
    <w:rPr>
      <w:rFonts w:asciiTheme="majorHAnsi" w:hAnsiTheme="majorHAnsi"/>
      <w:b/>
      <w:color w:val="2A4055" w:themeColor="accent1"/>
      <w:sz w:val="56"/>
      <w:szCs w:val="56"/>
    </w:rPr>
  </w:style>
  <w:style w:type="paragraph" w:styleId="Subtitle">
    <w:name w:val="Subtitle"/>
    <w:basedOn w:val="Normal"/>
    <w:next w:val="BodyText"/>
    <w:link w:val="SubtitleChar"/>
    <w:uiPriority w:val="1"/>
    <w:qFormat/>
    <w:rsid w:val="000C29C5"/>
    <w:pPr>
      <w:numPr>
        <w:ilvl w:val="1"/>
      </w:numPr>
      <w:spacing w:before="120" w:after="360"/>
    </w:pPr>
    <w:rPr>
      <w:rFonts w:asciiTheme="majorHAnsi" w:eastAsiaTheme="minorEastAsia" w:hAnsiTheme="majorHAnsi"/>
      <w:color w:val="2A4055" w:themeColor="accent1"/>
      <w:spacing w:val="15"/>
      <w:sz w:val="28"/>
      <w:szCs w:val="22"/>
    </w:rPr>
  </w:style>
  <w:style w:type="character" w:customStyle="1" w:styleId="SubtitleChar">
    <w:name w:val="Subtitle Char"/>
    <w:basedOn w:val="DefaultParagraphFont"/>
    <w:link w:val="Subtitle"/>
    <w:uiPriority w:val="1"/>
    <w:rsid w:val="000C29C5"/>
    <w:rPr>
      <w:rFonts w:asciiTheme="majorHAnsi" w:eastAsiaTheme="minorEastAsia" w:hAnsiTheme="majorHAnsi"/>
      <w:color w:val="2A4055" w:themeColor="accent1"/>
      <w:spacing w:val="15"/>
      <w:sz w:val="28"/>
      <w:szCs w:val="22"/>
    </w:rPr>
  </w:style>
  <w:style w:type="paragraph" w:customStyle="1" w:styleId="SectionNameRev">
    <w:name w:val="Section Name Rev"/>
    <w:basedOn w:val="Normal"/>
    <w:uiPriority w:val="11"/>
    <w:qFormat/>
    <w:rsid w:val="002317BD"/>
    <w:pPr>
      <w:spacing w:line="240" w:lineRule="auto"/>
      <w:jc w:val="right"/>
    </w:pPr>
    <w:rPr>
      <w:rFonts w:asciiTheme="majorHAnsi" w:hAnsiTheme="majorHAnsi"/>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table" w:styleId="GridTable4">
    <w:name w:val="Grid Table 4"/>
    <w:basedOn w:val="TableNormal"/>
    <w:uiPriority w:val="49"/>
    <w:rsid w:val="007814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otal">
    <w:name w:val="Table Total"/>
    <w:basedOn w:val="Tablebody"/>
    <w:link w:val="TableTotalChar"/>
    <w:uiPriority w:val="11"/>
    <w:qFormat/>
    <w:rsid w:val="00A316E1"/>
    <w:rPr>
      <w:b/>
    </w:rPr>
  </w:style>
  <w:style w:type="character" w:customStyle="1" w:styleId="TablebodyChar">
    <w:name w:val="Table body Char"/>
    <w:basedOn w:val="DefaultParagraphFont"/>
    <w:link w:val="Tablebody"/>
    <w:uiPriority w:val="11"/>
    <w:rsid w:val="00A316E1"/>
  </w:style>
  <w:style w:type="character" w:customStyle="1" w:styleId="TableTotalChar">
    <w:name w:val="Table Total Char"/>
    <w:basedOn w:val="TablebodyChar"/>
    <w:link w:val="TableTotal"/>
    <w:uiPriority w:val="11"/>
    <w:rsid w:val="00A316E1"/>
    <w:rPr>
      <w:b/>
    </w:rPr>
  </w:style>
  <w:style w:type="paragraph" w:customStyle="1" w:styleId="Blockquote">
    <w:name w:val="Blockquote"/>
    <w:basedOn w:val="BodyText"/>
    <w:link w:val="BlockquoteChar"/>
    <w:uiPriority w:val="11"/>
    <w:qFormat/>
    <w:rsid w:val="007C544A"/>
    <w:pPr>
      <w:ind w:left="567"/>
    </w:pPr>
  </w:style>
  <w:style w:type="character" w:customStyle="1" w:styleId="BlockquoteChar">
    <w:name w:val="Blockquote Char"/>
    <w:basedOn w:val="BodyTextChar"/>
    <w:link w:val="Blockquote"/>
    <w:uiPriority w:val="11"/>
    <w:rsid w:val="007C544A"/>
    <w:rPr>
      <w:rFonts w:ascii="Montserrat Light" w:hAnsi="Montserrat Light" w:cs="Minion Pro"/>
      <w:color w:val="000000"/>
      <w:sz w:val="22"/>
      <w:lang w:val="en-GB"/>
    </w:rPr>
  </w:style>
  <w:style w:type="table" w:styleId="TableGrid">
    <w:name w:val="Table Grid"/>
    <w:basedOn w:val="TableNormal"/>
    <w:uiPriority w:val="39"/>
    <w:rsid w:val="00446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level1">
    <w:name w:val="Bulleted List level 1"/>
    <w:uiPriority w:val="10"/>
    <w:qFormat/>
    <w:rsid w:val="000E026C"/>
    <w:pPr>
      <w:numPr>
        <w:numId w:val="5"/>
      </w:numPr>
      <w:spacing w:before="120" w:after="0"/>
      <w:contextualSpacing/>
    </w:pPr>
    <w:rPr>
      <w:sz w:val="22"/>
    </w:rPr>
  </w:style>
  <w:style w:type="paragraph" w:customStyle="1" w:styleId="BulletedListlevel2">
    <w:name w:val="Bulleted List level 2"/>
    <w:basedOn w:val="BulletedListlevel1"/>
    <w:uiPriority w:val="10"/>
    <w:qFormat/>
    <w:rsid w:val="000E026C"/>
    <w:pPr>
      <w:numPr>
        <w:numId w:val="29"/>
      </w:numPr>
      <w:tabs>
        <w:tab w:val="left" w:pos="993"/>
      </w:tabs>
      <w:spacing w:before="0"/>
      <w:ind w:left="993" w:hanging="284"/>
    </w:pPr>
  </w:style>
  <w:style w:type="paragraph" w:customStyle="1" w:styleId="BulletedListlevel3">
    <w:name w:val="Bulleted List level 3"/>
    <w:basedOn w:val="BulletedListlevel2"/>
    <w:uiPriority w:val="10"/>
    <w:rsid w:val="000E026C"/>
    <w:pPr>
      <w:numPr>
        <w:numId w:val="27"/>
      </w:numPr>
      <w:ind w:left="1418" w:hanging="284"/>
    </w:pPr>
  </w:style>
  <w:style w:type="character" w:styleId="Hyperlink">
    <w:name w:val="Hyperlink"/>
    <w:basedOn w:val="DefaultParagraphFont"/>
    <w:uiPriority w:val="99"/>
    <w:unhideWhenUsed/>
    <w:rsid w:val="00B22001"/>
    <w:rPr>
      <w:color w:val="0289C8" w:themeColor="hyperlink"/>
      <w:u w:val="single"/>
    </w:rPr>
  </w:style>
  <w:style w:type="table" w:customStyle="1" w:styleId="NIAATable-bandedrows1">
    <w:name w:val="NIAA Table - banded rows1"/>
    <w:basedOn w:val="TableNormal"/>
    <w:uiPriority w:val="99"/>
    <w:rsid w:val="002E267F"/>
    <w:pPr>
      <w:spacing w:before="60" w:after="60"/>
    </w:pPr>
    <w:rPr>
      <w:rFonts w:ascii="Calibri" w:hAnsi="Calibri"/>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2A4055" w:themeFill="accent1"/>
      </w:tcPr>
    </w:tblStylePr>
    <w:tblStylePr w:type="lastRow">
      <w:rPr>
        <w:rFonts w:ascii="Calibri" w:hAnsi="Calibri"/>
        <w:b/>
        <w:sz w:val="20"/>
      </w:rPr>
      <w:tblPr/>
      <w:tcPr>
        <w:tcBorders>
          <w:top w:val="single" w:sz="18" w:space="0" w:color="D1D1D1" w:themeColor="background2"/>
          <w:left w:val="nil"/>
          <w:bottom w:val="single" w:sz="18" w:space="0" w:color="D1D1D1"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 w:type="table" w:customStyle="1" w:styleId="TableGrid3">
    <w:name w:val="Table Grid3"/>
    <w:basedOn w:val="TableNormal"/>
    <w:next w:val="TableGrid"/>
    <w:uiPriority w:val="59"/>
    <w:rsid w:val="00572ECB"/>
    <w:pPr>
      <w:spacing w:after="0"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4161"/>
    <w:rPr>
      <w:color w:val="605E5C"/>
      <w:shd w:val="clear" w:color="auto" w:fill="E1DFDD"/>
    </w:rPr>
  </w:style>
  <w:style w:type="character" w:styleId="FollowedHyperlink">
    <w:name w:val="FollowedHyperlink"/>
    <w:basedOn w:val="DefaultParagraphFont"/>
    <w:uiPriority w:val="99"/>
    <w:semiHidden/>
    <w:unhideWhenUsed/>
    <w:rsid w:val="003E1407"/>
    <w:rPr>
      <w:color w:val="0289C8" w:themeColor="followedHyperlink"/>
      <w:u w:val="single"/>
    </w:rPr>
  </w:style>
  <w:style w:type="paragraph" w:styleId="Revision">
    <w:name w:val="Revision"/>
    <w:hidden/>
    <w:uiPriority w:val="99"/>
    <w:semiHidden/>
    <w:rsid w:val="003A46BD"/>
    <w:pPr>
      <w:spacing w:after="0" w:line="240" w:lineRule="auto"/>
    </w:pPr>
    <w:rPr>
      <w:rFonts w:ascii="Montserrat Light" w:hAnsi="Montserrat Light" w:cs="Minion Pro"/>
      <w:color w:val="000000"/>
      <w:lang w:val="en-GB"/>
    </w:rPr>
  </w:style>
  <w:style w:type="character" w:styleId="CommentReference">
    <w:name w:val="annotation reference"/>
    <w:basedOn w:val="DefaultParagraphFont"/>
    <w:uiPriority w:val="99"/>
    <w:semiHidden/>
    <w:unhideWhenUsed/>
    <w:rsid w:val="003A46BD"/>
    <w:rPr>
      <w:sz w:val="16"/>
      <w:szCs w:val="16"/>
    </w:rPr>
  </w:style>
  <w:style w:type="paragraph" w:styleId="CommentText">
    <w:name w:val="annotation text"/>
    <w:basedOn w:val="Normal"/>
    <w:link w:val="CommentTextChar"/>
    <w:uiPriority w:val="99"/>
    <w:unhideWhenUsed/>
    <w:rsid w:val="003A46BD"/>
    <w:pPr>
      <w:spacing w:line="240" w:lineRule="auto"/>
    </w:pPr>
  </w:style>
  <w:style w:type="character" w:customStyle="1" w:styleId="CommentTextChar">
    <w:name w:val="Comment Text Char"/>
    <w:basedOn w:val="DefaultParagraphFont"/>
    <w:link w:val="CommentText"/>
    <w:uiPriority w:val="99"/>
    <w:rsid w:val="003A46BD"/>
    <w:rPr>
      <w:rFonts w:ascii="Montserrat Light" w:hAnsi="Montserrat Light" w:cs="Minion Pro"/>
      <w:color w:val="000000"/>
      <w:lang w:val="en-GB"/>
    </w:rPr>
  </w:style>
  <w:style w:type="paragraph" w:styleId="CommentSubject">
    <w:name w:val="annotation subject"/>
    <w:basedOn w:val="CommentText"/>
    <w:next w:val="CommentText"/>
    <w:link w:val="CommentSubjectChar"/>
    <w:uiPriority w:val="99"/>
    <w:semiHidden/>
    <w:unhideWhenUsed/>
    <w:rsid w:val="003A46BD"/>
    <w:rPr>
      <w:b/>
      <w:bCs/>
    </w:rPr>
  </w:style>
  <w:style w:type="character" w:customStyle="1" w:styleId="CommentSubjectChar">
    <w:name w:val="Comment Subject Char"/>
    <w:basedOn w:val="CommentTextChar"/>
    <w:link w:val="CommentSubject"/>
    <w:uiPriority w:val="99"/>
    <w:semiHidden/>
    <w:rsid w:val="003A46BD"/>
    <w:rPr>
      <w:rFonts w:ascii="Montserrat Light" w:hAnsi="Montserrat Light" w:cs="Minion Pro"/>
      <w:b/>
      <w:b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622330">
      <w:bodyDiv w:val="1"/>
      <w:marLeft w:val="0"/>
      <w:marRight w:val="0"/>
      <w:marTop w:val="0"/>
      <w:marBottom w:val="0"/>
      <w:divBdr>
        <w:top w:val="none" w:sz="0" w:space="0" w:color="auto"/>
        <w:left w:val="none" w:sz="0" w:space="0" w:color="auto"/>
        <w:bottom w:val="none" w:sz="0" w:space="0" w:color="auto"/>
        <w:right w:val="none" w:sz="0" w:space="0" w:color="auto"/>
      </w:divBdr>
    </w:div>
    <w:div w:id="128680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ildsafe.humanrights.gov.au/" TargetMode="External"/><Relationship Id="rId18" Type="http://schemas.openxmlformats.org/officeDocument/2006/relationships/hyperlink" Target="https://childsafe.humanrights.gov.au/learning-hub/e-learning-modules" TargetMode="External"/><Relationship Id="rId26" Type="http://schemas.openxmlformats.org/officeDocument/2006/relationships/hyperlink" Target="https://nt.gov.au/emergency/child-safety/apply-for-a-working-with-children-clearance" TargetMode="External"/><Relationship Id="rId21" Type="http://schemas.openxmlformats.org/officeDocument/2006/relationships/hyperlink" Target="https://childsafe.humanrights.gov.au/national-principles"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childsafety.gov.au/system/files/2023-07/child-safety-risk-management-guide.pdf" TargetMode="External"/><Relationship Id="rId25" Type="http://schemas.openxmlformats.org/officeDocument/2006/relationships/hyperlink" Target="https://www.service.nsw.gov.au/services/working-with-children"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hildsafety.gov.au/system/files/2023-07/child-safety-risk-identification-checklist.pdf" TargetMode="External"/><Relationship Id="rId20" Type="http://schemas.openxmlformats.org/officeDocument/2006/relationships/hyperlink" Target="https://www.childsafety.gov.au/resources/keeping-our-kids-safe-cultural-safety-and-national-principles-child-safe-organisations-guide-0" TargetMode="External"/><Relationship Id="rId29" Type="http://schemas.openxmlformats.org/officeDocument/2006/relationships/hyperlink" Target="https://wwcforms.justice.tas.gov.au/Apply/ApplicationStart.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accesscanberra.act.gov.au/business-and-work/working-with-vulnerable-people"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hildsafe.humanrights.gov.au/sites/default/files/inline-files/CSO%20Introductory%20self-assessment%20tool%20for%20organisations_Aug2019.pdf" TargetMode="External"/><Relationship Id="rId23" Type="http://schemas.openxmlformats.org/officeDocument/2006/relationships/hyperlink" Target="https://www.childabuseroyalcommission.gov.au/" TargetMode="External"/><Relationship Id="rId28" Type="http://schemas.openxmlformats.org/officeDocument/2006/relationships/hyperlink" Target="https://www.sa.gov.au/topics/rights-and-law/rights-and-responsibilities/screening-checks"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childsafety.gov.au/resources/resource-library?f%5B0%5D=topic%3A70" TargetMode="External"/><Relationship Id="rId31" Type="http://schemas.openxmlformats.org/officeDocument/2006/relationships/hyperlink" Target="https://www.wa.gov.au/organisation/department-of-communities/working-children-chec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hildsafety.gov.au/resources/resource-library" TargetMode="External"/><Relationship Id="rId22" Type="http://schemas.openxmlformats.org/officeDocument/2006/relationships/hyperlink" Target="https://childsafe.humanrights.gov.au/tools-resources/practical-tools" TargetMode="External"/><Relationship Id="rId27" Type="http://schemas.openxmlformats.org/officeDocument/2006/relationships/hyperlink" Target="https://www.qld.gov.au/law/laws-regulated-industries-and-accountability/queensland-laws-and-regulations/regulated-industries-and-licensing/blue-card" TargetMode="External"/><Relationship Id="rId30" Type="http://schemas.openxmlformats.org/officeDocument/2006/relationships/hyperlink" Target="https://www.vic.gov.au/working-with-children-check" TargetMode="External"/><Relationship Id="rId35" Type="http://schemas.openxmlformats.org/officeDocument/2006/relationships/header" Target="header2.xml"/><Relationship Id="rId8" Type="http://schemas.openxmlformats.org/officeDocument/2006/relationships/styles" Target="styl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indcld.sharepoint.com/sites/TemplateDeployment/Shared%20Documents/NIAA%20Office%20Templates/NIAA%20short%20document%20-%20A4%20Portrait.dotx" TargetMode="External"/></Relationship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A4055"/>
      </a:accent1>
      <a:accent2>
        <a:srgbClr val="00948D"/>
      </a:accent2>
      <a:accent3>
        <a:srgbClr val="DD761C"/>
      </a:accent3>
      <a:accent4>
        <a:srgbClr val="B8A284"/>
      </a:accent4>
      <a:accent5>
        <a:srgbClr val="1C2B39"/>
      </a:accent5>
      <a:accent6>
        <a:srgbClr val="D1D1D1"/>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root>
  <Name/>
  <Classification>Choose Classification</Classification>
  <DLM/>
  <SectionName/>
  <DH/>
  <Byline/>
</roo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e8f8816f4e6400093ff92a1aa64a5c8 xmlns="2e6ac64f-124a-4a59-9668-608876bf759a">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ae8f8816f4e6400093ff92a1aa64a5c8>
    <TaxCatchAll xmlns="2e6ac64f-124a-4a59-9668-608876bf759a">
      <Value>54</Value>
      <Value>4</Value>
    </TaxCatchAll>
    <md0b35bb6c494fa6ae6a41554f5eda74 xmlns="2e6ac64f-124a-4a59-9668-608876bf759a">
      <Terms xmlns="http://schemas.microsoft.com/office/infopath/2007/PartnerControls"/>
    </md0b35bb6c494fa6ae6a41554f5eda74>
    <ShareHubID xmlns="e771ab56-0c5d-40e7-b080-2686d2b89623" xsi:nil="true"/>
    <TaxKeywordTaxHTField xmlns="2e6ac64f-124a-4a59-9668-608876bf759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d2bcbd12-700e-4045-8294-ab3948393610</TermId>
        </TermInfo>
      </Terms>
    </TaxKeywordTaxHTField>
    <PMCNotes xmlns="http://schemas.microsoft.com/sharepoint/v3" xsi:nil="true"/>
    <_dlc_DocId xmlns="2e6ac64f-124a-4a59-9668-608876bf759a">NIAAdoc-132702726-191</_dlc_DocId>
    <_dlc_DocIdUrl xmlns="2e6ac64f-124a-4a59-9668-608876bf759a">
      <Url>https://indcld.sharepoint.com/sites/niaa-ugark/_layouts/15/DocIdRedir.aspx?ID=NIAAdoc-132702726-191</Url>
      <Description>NIAAdoc-132702726-191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CFBB7AA150B6246A459964840927040" ma:contentTypeVersion="23" ma:contentTypeDescription="Create a new document." ma:contentTypeScope="" ma:versionID="ef577a4df2116872b13484474fba05d6">
  <xsd:schema xmlns:xsd="http://www.w3.org/2001/XMLSchema" xmlns:xs="http://www.w3.org/2001/XMLSchema" xmlns:p="http://schemas.microsoft.com/office/2006/metadata/properties" xmlns:ns1="http://schemas.microsoft.com/sharepoint/v3" xmlns:ns2="2e6ac64f-124a-4a59-9668-608876bf759a" xmlns:ns3="e771ab56-0c5d-40e7-b080-2686d2b89623" xmlns:ns4="a01282b7-99d0-498b-b73b-12dd3d71b927" targetNamespace="http://schemas.microsoft.com/office/2006/metadata/properties" ma:root="true" ma:fieldsID="c838ebf36a044fcc71cec0aa83f1dc09" ns1:_="" ns2:_="" ns3:_="" ns4:_="">
    <xsd:import namespace="http://schemas.microsoft.com/sharepoint/v3"/>
    <xsd:import namespace="2e6ac64f-124a-4a59-9668-608876bf759a"/>
    <xsd:import namespace="e771ab56-0c5d-40e7-b080-2686d2b89623"/>
    <xsd:import namespace="a01282b7-99d0-498b-b73b-12dd3d71b927"/>
    <xsd:element name="properties">
      <xsd:complexType>
        <xsd:sequence>
          <xsd:element name="documentManagement">
            <xsd:complexType>
              <xsd:all>
                <xsd:element ref="ns2:_dlc_DocId" minOccurs="0"/>
                <xsd:element ref="ns2:_dlc_DocIdUrl" minOccurs="0"/>
                <xsd:element ref="ns2:_dlc_DocIdPersistId" minOccurs="0"/>
                <xsd:element ref="ns2:ae8f8816f4e6400093ff92a1aa64a5c8" minOccurs="0"/>
                <xsd:element ref="ns2:TaxCatchAll" minOccurs="0"/>
                <xsd:element ref="ns2:md0b35bb6c494fa6ae6a41554f5eda74" minOccurs="0"/>
                <xsd:element ref="ns3:ShareHubID" minOccurs="0"/>
                <xsd:element ref="ns2:TaxKeywordTaxHTField" minOccurs="0"/>
                <xsd:element ref="ns1:PMCNote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MCNotes" ma:index="19" nillable="true" ma:displayName="Comments" ma:default=""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6ac64f-124a-4a59-9668-608876bf759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e8f8816f4e6400093ff92a1aa64a5c8" ma:index="12" ma:taxonomy="true" ma:internalName="ae8f8816f4e6400093ff92a1aa64a5c8" ma:taxonomyFieldName="SecurityClassification" ma:displayName="Security Classification" ma:default="4;#OFFICIAL|9e0ec9cb-4e7f-4d4a-bd32-1ee7525c6d87" ma:fieldId="{ae8f8816-f4e6-4000-93ff-92a1aa64a5c8}" ma:sspId="b49bf62c-52d7-476d-9171-a76e6b3c1064"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3efbec02-2c80-4952-86ca-6024558f1cbd}" ma:internalName="TaxCatchAll" ma:showField="CatchAllData" ma:web="2e6ac64f-124a-4a59-9668-608876bf759a">
      <xsd:complexType>
        <xsd:complexContent>
          <xsd:extension base="dms:MultiChoiceLookup">
            <xsd:sequence>
              <xsd:element name="Value" type="dms:Lookup" maxOccurs="unbounded" minOccurs="0" nillable="true"/>
            </xsd:sequence>
          </xsd:extension>
        </xsd:complexContent>
      </xsd:complexType>
    </xsd:element>
    <xsd:element name="md0b35bb6c494fa6ae6a41554f5eda74" ma:index="15" nillable="true" ma:taxonomy="true" ma:internalName="md0b35bb6c494fa6ae6a41554f5eda74" ma:taxonomyFieldName="InformationMarker" ma:displayName="Information Marker" ma:readOnly="false" ma:fieldId="{6d0b35bb-6c49-4fa6-ae6a-41554f5eda74}" ma:sspId="b49bf62c-52d7-476d-9171-a76e6b3c1064"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b49bf62c-52d7-476d-9171-a76e6b3c106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1282b7-99d0-498b-b73b-12dd3d71b927"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A922D41A-E14C-47AD-8871-ECDF20444F6E}">
  <ds:schemaRefs>
    <ds:schemaRef ds:uri="http://schemas.microsoft.com/sharepoint/events"/>
  </ds:schemaRefs>
</ds:datastoreItem>
</file>

<file path=customXml/itemProps2.xml><?xml version="1.0" encoding="utf-8"?>
<ds:datastoreItem xmlns:ds="http://schemas.openxmlformats.org/officeDocument/2006/customXml" ds:itemID="{F533AE62-A212-4B26-92DA-A3B336E8AE06}">
  <ds:schemaRefs/>
</ds:datastoreItem>
</file>

<file path=customXml/itemProps3.xml><?xml version="1.0" encoding="utf-8"?>
<ds:datastoreItem xmlns:ds="http://schemas.openxmlformats.org/officeDocument/2006/customXml" ds:itemID="{C38E5695-B509-4171-B239-7D25E1C307E5}">
  <ds:schemaRefs>
    <ds:schemaRef ds:uri="http://schemas.microsoft.com/sharepoint/v3/contenttype/forms"/>
  </ds:schemaRefs>
</ds:datastoreItem>
</file>

<file path=customXml/itemProps4.xml><?xml version="1.0" encoding="utf-8"?>
<ds:datastoreItem xmlns:ds="http://schemas.openxmlformats.org/officeDocument/2006/customXml" ds:itemID="{A2512A9F-56A8-492A-BCC8-D064696F9514}">
  <ds:schemaRefs>
    <ds:schemaRef ds:uri="http://schemas.microsoft.com/office/2006/metadata/properties"/>
    <ds:schemaRef ds:uri="http://schemas.microsoft.com/office/infopath/2007/PartnerControls"/>
    <ds:schemaRef ds:uri="2e6ac64f-124a-4a59-9668-608876bf759a"/>
    <ds:schemaRef ds:uri="e771ab56-0c5d-40e7-b080-2686d2b89623"/>
    <ds:schemaRef ds:uri="http://schemas.microsoft.com/sharepoint/v3"/>
  </ds:schemaRefs>
</ds:datastoreItem>
</file>

<file path=customXml/itemProps5.xml><?xml version="1.0" encoding="utf-8"?>
<ds:datastoreItem xmlns:ds="http://schemas.openxmlformats.org/officeDocument/2006/customXml" ds:itemID="{A9FB3BAF-2762-48EA-A1BC-8E32FBD23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6ac64f-124a-4a59-9668-608876bf759a"/>
    <ds:schemaRef ds:uri="e771ab56-0c5d-40e7-b080-2686d2b89623"/>
    <ds:schemaRef ds:uri="a01282b7-99d0-498b-b73b-12dd3d71b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94B36FC-BAEA-495F-92F5-76FD47A6B2CA}">
  <ds:schemaRefs>
    <ds:schemaRef ds:uri="http://schemas.openxmlformats.org/officeDocument/2006/bibliography"/>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NIAA%20short%20document%20-%20A4%20Portrait.dotx</Template>
  <TotalTime>99</TotalTime>
  <Pages>4</Pages>
  <Words>1235</Words>
  <Characters>7124</Characters>
  <Application>Microsoft Office Word</Application>
  <DocSecurity>4</DocSecurity>
  <Lines>149</Lines>
  <Paragraphs>80</Paragraphs>
  <ScaleCrop>false</ScaleCrop>
  <HeadingPairs>
    <vt:vector size="2" baseType="variant">
      <vt:variant>
        <vt:lpstr>Title</vt:lpstr>
      </vt:variant>
      <vt:variant>
        <vt:i4>1</vt:i4>
      </vt:variant>
    </vt:vector>
  </HeadingPairs>
  <TitlesOfParts>
    <vt:vector size="1" baseType="lpstr">
      <vt:lpstr>NIAA short document - A4 Portrait</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NIAA short document - A4 Portrait</dc:title>
  <dc:subject/>
  <dc:creator>Nikki LEVI</dc:creator>
  <cp:keywords>Template</cp:keywords>
  <dc:description/>
  <cp:lastModifiedBy>Nikki LEVI</cp:lastModifiedBy>
  <cp:revision>56</cp:revision>
  <cp:lastPrinted>2025-10-17T19:55:00Z</cp:lastPrinted>
  <dcterms:created xsi:type="dcterms:W3CDTF">2025-10-17T16:18:00Z</dcterms:created>
  <dcterms:modified xsi:type="dcterms:W3CDTF">2025-10-17T02:56:00Z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0x0101007CFBB7AA150B6246A459964840927040</vt:lpwstr>
  </property>
  <property fmtid="{D5CDD505-2E9C-101B-9397-08002B2CF9AE}" pid="3" name="HPRMSecurityLevel">
    <vt:lpwstr>57;#OFFICIAL|11463c70-78df-4e3b-b0ff-f66cd3cb26ec</vt:lpwstr>
  </property>
  <property fmtid="{D5CDD505-2E9C-101B-9397-08002B2CF9AE}" pid="4" name="ESearchTags">
    <vt:lpwstr/>
  </property>
  <property fmtid="{D5CDD505-2E9C-101B-9397-08002B2CF9AE}" pid="5" name="PMC.ESearch.TagGeneratedTime">
    <vt:lpwstr>2020-02-28T18:01:22</vt:lpwstr>
  </property>
  <property fmtid="{D5CDD505-2E9C-101B-9397-08002B2CF9AE}" pid="6" name="HPRMSecurityCaveat">
    <vt:lpwstr/>
  </property>
  <property fmtid="{D5CDD505-2E9C-101B-9397-08002B2CF9AE}" pid="7" name="Order">
    <vt:r8>2500</vt:r8>
  </property>
  <property fmtid="{D5CDD505-2E9C-101B-9397-08002B2CF9AE}" pid="8" name="vti_imgdate">
    <vt:lpwstr/>
  </property>
  <property fmtid="{D5CDD505-2E9C-101B-9397-08002B2CF9AE}" pid="9" name="TaxCatchAll">
    <vt:lpwstr>2193;#Template;#179;#Template;#51;#template</vt:lpwstr>
  </property>
  <property fmtid="{D5CDD505-2E9C-101B-9397-08002B2CF9AE}" pid="10" name="TaxKeywordTaxHTField">
    <vt:lpwstr>Template|11111111-1111-1111-1111-111111111111</vt:lpwstr>
  </property>
  <property fmtid="{D5CDD505-2E9C-101B-9397-08002B2CF9AE}" pid="11" name="FunctionalArea_Note">
    <vt:lpwstr/>
  </property>
  <property fmtid="{D5CDD505-2E9C-101B-9397-08002B2CF9AE}" pid="12" name="FunctionalArea">
    <vt:lpwstr/>
  </property>
  <property fmtid="{D5CDD505-2E9C-101B-9397-08002B2CF9AE}" pid="13" name="PublishingContactEmail">
    <vt:lpwstr/>
  </property>
  <property fmtid="{D5CDD505-2E9C-101B-9397-08002B2CF9AE}" pid="14" name="xd_Signature">
    <vt:bool>false</vt:bool>
  </property>
  <property fmtid="{D5CDD505-2E9C-101B-9397-08002B2CF9AE}" pid="15" name="xd_ProgID">
    <vt:lpwstr/>
  </property>
  <property fmtid="{D5CDD505-2E9C-101B-9397-08002B2CF9AE}" pid="16" name="TemplateUrl">
    <vt:lpwstr/>
  </property>
  <property fmtid="{D5CDD505-2E9C-101B-9397-08002B2CF9AE}" pid="17" name="ClassificationContentMarkingHeaderShapeIds">
    <vt:lpwstr>7d6dd11c,1e6d65c6,470e4bb0</vt:lpwstr>
  </property>
  <property fmtid="{D5CDD505-2E9C-101B-9397-08002B2CF9AE}" pid="18" name="ClassificationContentMarkingHeaderFontProps">
    <vt:lpwstr>#ff0000,12,ARIAL</vt:lpwstr>
  </property>
  <property fmtid="{D5CDD505-2E9C-101B-9397-08002B2CF9AE}" pid="19" name="ClassificationContentMarkingHeaderText">
    <vt:lpwstr>OFFICIAL</vt:lpwstr>
  </property>
  <property fmtid="{D5CDD505-2E9C-101B-9397-08002B2CF9AE}" pid="20" name="ClassificationContentMarkingFooterShapeIds">
    <vt:lpwstr>38c7bf96,14f497c9,22499d07</vt:lpwstr>
  </property>
  <property fmtid="{D5CDD505-2E9C-101B-9397-08002B2CF9AE}" pid="21" name="ClassificationContentMarkingFooterFontProps">
    <vt:lpwstr>#ff0000,12,ARIAL</vt:lpwstr>
  </property>
  <property fmtid="{D5CDD505-2E9C-101B-9397-08002B2CF9AE}" pid="22" name="ClassificationContentMarkingFooterText">
    <vt:lpwstr>OFFICIAL</vt:lpwstr>
  </property>
  <property fmtid="{D5CDD505-2E9C-101B-9397-08002B2CF9AE}" pid="23" name="TaxKeyword">
    <vt:lpwstr>54;#Template|d2bcbd12-700e-4045-8294-ab3948393610</vt:lpwstr>
  </property>
  <property fmtid="{D5CDD505-2E9C-101B-9397-08002B2CF9AE}" pid="24" name="SecurityClassification">
    <vt:lpwstr>4;#OFFICIAL|9e0ec9cb-4e7f-4d4a-bd32-1ee7525c6d87</vt:lpwstr>
  </property>
  <property fmtid="{D5CDD505-2E9C-101B-9397-08002B2CF9AE}" pid="25" name="InformationMarker">
    <vt:lpwstr/>
  </property>
  <property fmtid="{D5CDD505-2E9C-101B-9397-08002B2CF9AE}" pid="26" name="_dlc_DocIdItemGuid">
    <vt:lpwstr>07a3d2d3-6899-4f3e-915a-7d5b8b1bcbd9</vt:lpwstr>
  </property>
</Properties>
</file>