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04E11" w14:textId="77777777" w:rsidR="00C67FEA" w:rsidRPr="00C922AF" w:rsidRDefault="00C67FEA" w:rsidP="00C67FEA">
      <w:pPr>
        <w:jc w:val="center"/>
        <w:rPr>
          <w:rFonts w:ascii="Calibri" w:hAnsi="Calibri" w:cs="Calibri"/>
          <w:b/>
          <w:bCs/>
          <w:sz w:val="28"/>
          <w:szCs w:val="28"/>
          <w:lang w:val="en-US"/>
        </w:rPr>
      </w:pPr>
      <w:r>
        <w:rPr>
          <w:rFonts w:ascii="Calibri" w:hAnsi="Calibri" w:cs="Calibri"/>
          <w:b/>
          <w:bCs/>
          <w:sz w:val="28"/>
          <w:szCs w:val="28"/>
          <w:lang w:val="en-US"/>
        </w:rPr>
        <w:t>RESPONSE TO NOUS REVIEW RECOMMENDATIONS - NTSCORP</w:t>
      </w:r>
    </w:p>
    <w:tbl>
      <w:tblPr>
        <w:tblStyle w:val="TableGrid"/>
        <w:tblW w:w="0" w:type="auto"/>
        <w:tblLook w:val="04A0" w:firstRow="1" w:lastRow="0" w:firstColumn="1" w:lastColumn="0" w:noHBand="0" w:noVBand="1"/>
      </w:tblPr>
      <w:tblGrid>
        <w:gridCol w:w="9016"/>
      </w:tblGrid>
      <w:tr w:rsidR="004771F3" w14:paraId="4DEA21B5" w14:textId="77777777" w:rsidTr="00E16D84">
        <w:trPr>
          <w:cantSplit/>
        </w:trPr>
        <w:tc>
          <w:tcPr>
            <w:tcW w:w="9016" w:type="dxa"/>
            <w:shd w:val="clear" w:color="auto" w:fill="C1E4F5" w:themeFill="accent1" w:themeFillTint="33"/>
          </w:tcPr>
          <w:p w14:paraId="384BC5A5" w14:textId="2C81A464" w:rsidR="004771F3" w:rsidRDefault="00EB5DFB" w:rsidP="00594576">
            <w:pPr>
              <w:jc w:val="both"/>
            </w:pPr>
            <w:r w:rsidRPr="00C922AF">
              <w:rPr>
                <w:rFonts w:ascii="Calibri" w:hAnsi="Calibri" w:cs="Calibri"/>
                <w:b/>
                <w:bCs/>
                <w:lang w:val="en-US"/>
              </w:rPr>
              <w:t>TOR 1</w:t>
            </w:r>
            <w:r w:rsidRPr="00C922AF">
              <w:rPr>
                <w:rFonts w:ascii="Calibri" w:hAnsi="Calibri" w:cs="Calibri"/>
                <w:lang w:val="en-US"/>
              </w:rPr>
              <w:t xml:space="preserve"> </w:t>
            </w:r>
            <w:r w:rsidRPr="00C922AF">
              <w:rPr>
                <w:rFonts w:ascii="Calibri" w:hAnsi="Calibri" w:cs="Calibri"/>
                <w:lang w:val="en-GB"/>
              </w:rPr>
              <w:t>Extent to which each organisation has achieved positive native title outcomes for persons who hold or may hold native title in its region taking account, where relevant, of disruptions caused by COVID-19.</w:t>
            </w:r>
            <w:r w:rsidRPr="00C922AF">
              <w:rPr>
                <w:rFonts w:ascii="Calibri" w:hAnsi="Calibri" w:cs="Calibri"/>
              </w:rPr>
              <w:t> </w:t>
            </w:r>
            <w:r w:rsidR="00E16D84" w:rsidRPr="004326A6">
              <w:rPr>
                <w:rFonts w:ascii="Calibri" w:hAnsi="Calibri" w:cs="Calibri"/>
                <w:b/>
                <w:bCs/>
              </w:rPr>
              <w:t>(R</w:t>
            </w:r>
            <w:r w:rsidR="004326A6" w:rsidRPr="004326A6">
              <w:rPr>
                <w:rFonts w:ascii="Calibri" w:hAnsi="Calibri" w:cs="Calibri"/>
                <w:b/>
                <w:bCs/>
              </w:rPr>
              <w:t>e</w:t>
            </w:r>
            <w:r w:rsidR="00E16D84" w:rsidRPr="004326A6">
              <w:rPr>
                <w:rFonts w:ascii="Calibri" w:hAnsi="Calibri" w:cs="Calibri"/>
                <w:b/>
                <w:bCs/>
              </w:rPr>
              <w:t>cs</w:t>
            </w:r>
            <w:r w:rsidR="004326A6" w:rsidRPr="004326A6">
              <w:rPr>
                <w:rFonts w:ascii="Calibri" w:hAnsi="Calibri" w:cs="Calibri"/>
                <w:b/>
                <w:bCs/>
              </w:rPr>
              <w:t xml:space="preserve"> 1</w:t>
            </w:r>
            <w:r w:rsidR="00BF623A">
              <w:rPr>
                <w:rFonts w:ascii="Calibri" w:hAnsi="Calibri" w:cs="Calibri"/>
                <w:b/>
                <w:bCs/>
              </w:rPr>
              <w:t>-</w:t>
            </w:r>
            <w:r w:rsidR="004326A6" w:rsidRPr="004326A6">
              <w:rPr>
                <w:rFonts w:ascii="Calibri" w:hAnsi="Calibri" w:cs="Calibri"/>
                <w:b/>
                <w:bCs/>
              </w:rPr>
              <w:t>2)</w:t>
            </w:r>
          </w:p>
        </w:tc>
      </w:tr>
      <w:tr w:rsidR="004771F3" w14:paraId="0FC42064" w14:textId="77777777" w:rsidTr="00E16D84">
        <w:trPr>
          <w:cantSplit/>
        </w:trPr>
        <w:tc>
          <w:tcPr>
            <w:tcW w:w="9016" w:type="dxa"/>
          </w:tcPr>
          <w:p w14:paraId="2A1C03A2" w14:textId="51B16EC3" w:rsidR="004771F3" w:rsidRDefault="00C122F7" w:rsidP="00C122F7">
            <w:pPr>
              <w:tabs>
                <w:tab w:val="left" w:pos="1509"/>
              </w:tabs>
              <w:jc w:val="both"/>
            </w:pPr>
            <w:r w:rsidRPr="00B101D7">
              <w:rPr>
                <w:rFonts w:ascii="Calibri" w:hAnsi="Calibri" w:cs="Calibri"/>
                <w:b/>
                <w:bCs/>
                <w:lang w:val="en-US"/>
              </w:rPr>
              <w:t>Rec 1</w:t>
            </w:r>
            <w:r>
              <w:rPr>
                <w:rFonts w:ascii="Calibri" w:hAnsi="Calibri" w:cs="Calibri"/>
                <w:lang w:val="en-US"/>
              </w:rPr>
              <w:t xml:space="preserve"> </w:t>
            </w:r>
            <w:r w:rsidRPr="00E32416">
              <w:rPr>
                <w:rFonts w:ascii="Calibri" w:hAnsi="Calibri" w:cs="Calibri"/>
                <w:lang w:val="en-US"/>
              </w:rPr>
              <w:t>NTSCORP should continue to engage external anthropologists to ensure that it produces high quality connection reports and meets Federal Court deadlines. </w:t>
            </w:r>
            <w:r w:rsidRPr="00E32416">
              <w:rPr>
                <w:rFonts w:ascii="Calibri" w:hAnsi="Calibri" w:cs="Calibri"/>
              </w:rPr>
              <w:t> </w:t>
            </w:r>
          </w:p>
        </w:tc>
      </w:tr>
      <w:tr w:rsidR="004771F3" w14:paraId="1E864FDA" w14:textId="77777777" w:rsidTr="00E16D84">
        <w:trPr>
          <w:cantSplit/>
        </w:trPr>
        <w:tc>
          <w:tcPr>
            <w:tcW w:w="9016" w:type="dxa"/>
          </w:tcPr>
          <w:p w14:paraId="0292C962" w14:textId="77777777" w:rsidR="004222B8" w:rsidRPr="004222B8" w:rsidRDefault="004222B8" w:rsidP="00F256BC">
            <w:pPr>
              <w:rPr>
                <w:rFonts w:ascii="Calibri" w:hAnsi="Calibri" w:cs="Calibri"/>
                <w:b/>
                <w:bCs/>
                <w:lang w:val="en-US"/>
              </w:rPr>
            </w:pPr>
            <w:r w:rsidRPr="004222B8">
              <w:rPr>
                <w:rFonts w:ascii="Calibri" w:hAnsi="Calibri" w:cs="Calibri"/>
                <w:b/>
                <w:bCs/>
                <w:lang w:val="en-US"/>
              </w:rPr>
              <w:t xml:space="preserve">Response </w:t>
            </w:r>
          </w:p>
          <w:p w14:paraId="285CF022" w14:textId="188A0948" w:rsidR="00F256BC" w:rsidRDefault="00F256BC" w:rsidP="00F256BC">
            <w:pPr>
              <w:rPr>
                <w:rFonts w:ascii="Calibri" w:hAnsi="Calibri" w:cs="Calibri"/>
                <w:lang w:val="en-US"/>
              </w:rPr>
            </w:pPr>
            <w:r>
              <w:rPr>
                <w:rFonts w:ascii="Calibri" w:hAnsi="Calibri" w:cs="Calibri"/>
                <w:lang w:val="en-US"/>
              </w:rPr>
              <w:t xml:space="preserve">Accepted. </w:t>
            </w:r>
          </w:p>
          <w:p w14:paraId="107505DF" w14:textId="77777777" w:rsidR="00F256BC" w:rsidRDefault="00F256BC" w:rsidP="00F256BC">
            <w:pPr>
              <w:rPr>
                <w:rFonts w:ascii="Calibri" w:hAnsi="Calibri" w:cs="Calibri"/>
                <w:lang w:val="en-US"/>
              </w:rPr>
            </w:pPr>
            <w:r>
              <w:rPr>
                <w:rFonts w:ascii="Calibri" w:hAnsi="Calibri" w:cs="Calibri"/>
                <w:lang w:val="en-US"/>
              </w:rPr>
              <w:t>Implemented.</w:t>
            </w:r>
            <w:r w:rsidRPr="00113E79">
              <w:rPr>
                <w:rFonts w:ascii="Calibri" w:hAnsi="Calibri" w:cs="Calibri"/>
                <w:lang w:val="en-US"/>
              </w:rPr>
              <w:t xml:space="preserve"> </w:t>
            </w:r>
          </w:p>
          <w:p w14:paraId="746EF45B" w14:textId="77777777" w:rsidR="00F256BC" w:rsidRDefault="00F256BC" w:rsidP="00F256BC">
            <w:pPr>
              <w:rPr>
                <w:rFonts w:ascii="Calibri" w:hAnsi="Calibri" w:cs="Calibri"/>
                <w:lang w:val="en-US"/>
              </w:rPr>
            </w:pPr>
          </w:p>
          <w:p w14:paraId="721B5B31" w14:textId="5FA137AD" w:rsidR="004771F3" w:rsidRDefault="00F256BC" w:rsidP="00F256BC">
            <w:pPr>
              <w:jc w:val="both"/>
            </w:pPr>
            <w:r>
              <w:rPr>
                <w:rFonts w:ascii="Calibri" w:hAnsi="Calibri" w:cs="Calibri"/>
                <w:lang w:val="en-US"/>
              </w:rPr>
              <w:t>W</w:t>
            </w:r>
            <w:r w:rsidRPr="00113E79">
              <w:rPr>
                <w:rFonts w:ascii="Calibri" w:hAnsi="Calibri" w:cs="Calibri"/>
                <w:lang w:val="en-US"/>
              </w:rPr>
              <w:t>ill undertake this process in all circumstances where the Commonwealth Funding Body provides funding for this purpose</w:t>
            </w:r>
            <w:r>
              <w:rPr>
                <w:rFonts w:ascii="Calibri" w:hAnsi="Calibri" w:cs="Calibri"/>
                <w:lang w:val="en-US"/>
              </w:rPr>
              <w:t>.</w:t>
            </w:r>
          </w:p>
        </w:tc>
      </w:tr>
      <w:tr w:rsidR="00F256BC" w14:paraId="1CB8586F" w14:textId="77777777" w:rsidTr="00E16D84">
        <w:trPr>
          <w:cantSplit/>
        </w:trPr>
        <w:tc>
          <w:tcPr>
            <w:tcW w:w="9016" w:type="dxa"/>
          </w:tcPr>
          <w:p w14:paraId="083CBA00" w14:textId="2C8360CB" w:rsidR="00F256BC" w:rsidRDefault="00CF6BE0" w:rsidP="00F256BC">
            <w:pPr>
              <w:rPr>
                <w:rFonts w:ascii="Calibri" w:hAnsi="Calibri" w:cs="Calibri"/>
                <w:lang w:val="en-US"/>
              </w:rPr>
            </w:pPr>
            <w:r w:rsidRPr="00B101D7">
              <w:rPr>
                <w:rFonts w:ascii="Calibri" w:hAnsi="Calibri" w:cs="Calibri"/>
                <w:b/>
                <w:bCs/>
              </w:rPr>
              <w:t>Rec 2</w:t>
            </w:r>
            <w:r>
              <w:rPr>
                <w:rFonts w:ascii="Calibri" w:hAnsi="Calibri" w:cs="Calibri"/>
              </w:rPr>
              <w:t xml:space="preserve"> </w:t>
            </w:r>
            <w:r w:rsidRPr="00B41663">
              <w:rPr>
                <w:rFonts w:ascii="Calibri" w:hAnsi="Calibri" w:cs="Calibri"/>
              </w:rPr>
              <w:t>NTSCORP should establish processes that ensure it provides adequate briefings and support to external anthropologists that it engages, including ways to ensure culturally appropriate engagements where Community Facilitators have limited availability.  </w:t>
            </w:r>
          </w:p>
        </w:tc>
      </w:tr>
      <w:tr w:rsidR="00F256BC" w14:paraId="1A072A49" w14:textId="77777777" w:rsidTr="00E16D84">
        <w:trPr>
          <w:cantSplit/>
        </w:trPr>
        <w:tc>
          <w:tcPr>
            <w:tcW w:w="9016" w:type="dxa"/>
          </w:tcPr>
          <w:p w14:paraId="0EB75F27" w14:textId="77777777" w:rsidR="004222B8" w:rsidRPr="004222B8" w:rsidRDefault="004222B8" w:rsidP="004222B8">
            <w:pPr>
              <w:rPr>
                <w:rFonts w:ascii="Calibri" w:hAnsi="Calibri" w:cs="Calibri"/>
                <w:b/>
                <w:bCs/>
                <w:lang w:val="en-US"/>
              </w:rPr>
            </w:pPr>
            <w:r w:rsidRPr="004222B8">
              <w:rPr>
                <w:rFonts w:ascii="Calibri" w:hAnsi="Calibri" w:cs="Calibri"/>
                <w:b/>
                <w:bCs/>
                <w:lang w:val="en-US"/>
              </w:rPr>
              <w:t xml:space="preserve">Response </w:t>
            </w:r>
          </w:p>
          <w:p w14:paraId="502229BD" w14:textId="77777777" w:rsidR="00917B9F" w:rsidRDefault="00917B9F" w:rsidP="00917B9F">
            <w:pPr>
              <w:rPr>
                <w:rFonts w:ascii="Calibri" w:hAnsi="Calibri" w:cs="Calibri"/>
                <w:lang w:val="en-US"/>
              </w:rPr>
            </w:pPr>
            <w:r>
              <w:rPr>
                <w:rFonts w:ascii="Calibri" w:hAnsi="Calibri" w:cs="Calibri"/>
                <w:lang w:val="en-US"/>
              </w:rPr>
              <w:t xml:space="preserve">Accepted. </w:t>
            </w:r>
          </w:p>
          <w:p w14:paraId="49A80F67" w14:textId="77777777" w:rsidR="00917B9F" w:rsidRDefault="00917B9F" w:rsidP="00917B9F">
            <w:pPr>
              <w:rPr>
                <w:rFonts w:ascii="Calibri" w:hAnsi="Calibri" w:cs="Calibri"/>
              </w:rPr>
            </w:pPr>
            <w:r w:rsidRPr="00532590">
              <w:rPr>
                <w:rFonts w:ascii="Calibri" w:hAnsi="Calibri" w:cs="Calibri"/>
              </w:rPr>
              <w:t>I</w:t>
            </w:r>
            <w:r>
              <w:rPr>
                <w:rFonts w:ascii="Calibri" w:hAnsi="Calibri" w:cs="Calibri"/>
              </w:rPr>
              <w:t>mplemented in part.</w:t>
            </w:r>
          </w:p>
          <w:p w14:paraId="4F63B0CB" w14:textId="77777777" w:rsidR="00917B9F" w:rsidRDefault="00917B9F" w:rsidP="00917B9F">
            <w:pPr>
              <w:rPr>
                <w:rFonts w:ascii="Calibri" w:hAnsi="Calibri" w:cs="Calibri"/>
              </w:rPr>
            </w:pPr>
          </w:p>
          <w:p w14:paraId="216AD201" w14:textId="3E823570" w:rsidR="00F256BC" w:rsidRDefault="00917B9F" w:rsidP="00917B9F">
            <w:pPr>
              <w:rPr>
                <w:rFonts w:ascii="Calibri" w:hAnsi="Calibri" w:cs="Calibri"/>
                <w:lang w:val="en-US"/>
              </w:rPr>
            </w:pPr>
            <w:r>
              <w:rPr>
                <w:rFonts w:ascii="Calibri" w:hAnsi="Calibri" w:cs="Calibri"/>
              </w:rPr>
              <w:t>A</w:t>
            </w:r>
            <w:r w:rsidRPr="00532590">
              <w:rPr>
                <w:rFonts w:ascii="Calibri" w:hAnsi="Calibri" w:cs="Calibri"/>
              </w:rPr>
              <w:t>s explained during the review, NTSCORP provides comprehensive briefings to our external anthropologists. NTSCORP will continue this practice. NTSCORP is in the process of considering how field work should be undertaken if a community facilitator is not available. See also additional funding request below. </w:t>
            </w:r>
          </w:p>
        </w:tc>
      </w:tr>
      <w:tr w:rsidR="004771F3" w14:paraId="1E9478E7" w14:textId="77777777" w:rsidTr="00E16D84">
        <w:trPr>
          <w:cantSplit/>
        </w:trPr>
        <w:tc>
          <w:tcPr>
            <w:tcW w:w="9016" w:type="dxa"/>
            <w:shd w:val="clear" w:color="auto" w:fill="C1E4F5" w:themeFill="accent1" w:themeFillTint="33"/>
          </w:tcPr>
          <w:p w14:paraId="42890BBF" w14:textId="4D5D342A" w:rsidR="004771F3" w:rsidRDefault="0075017D" w:rsidP="0075017D">
            <w:pPr>
              <w:tabs>
                <w:tab w:val="left" w:pos="2691"/>
              </w:tabs>
              <w:jc w:val="both"/>
            </w:pPr>
            <w:r w:rsidRPr="00C922AF">
              <w:rPr>
                <w:rFonts w:ascii="Calibri" w:hAnsi="Calibri" w:cs="Calibri"/>
                <w:b/>
                <w:bCs/>
                <w:lang w:val="en-US"/>
              </w:rPr>
              <w:t>TOR 2</w:t>
            </w:r>
            <w:r w:rsidRPr="00C922AF">
              <w:rPr>
                <w:rFonts w:ascii="Calibri" w:hAnsi="Calibri" w:cs="Calibri"/>
                <w:lang w:val="en-US"/>
              </w:rPr>
              <w:t xml:space="preserve"> </w:t>
            </w:r>
            <w:r w:rsidRPr="00C922AF">
              <w:rPr>
                <w:rFonts w:ascii="Calibri" w:hAnsi="Calibri" w:cs="Calibri"/>
                <w:lang w:val="en-GB"/>
              </w:rPr>
              <w:t>Extent to which each organisation assesses and prioritises applications for assistance in a manner that is equitable, transparent, and robust</w:t>
            </w:r>
            <w:r>
              <w:rPr>
                <w:rFonts w:ascii="Calibri" w:hAnsi="Calibri" w:cs="Calibri"/>
                <w:lang w:val="en-GB"/>
              </w:rPr>
              <w:t>,</w:t>
            </w:r>
            <w:r w:rsidRPr="00C922AF">
              <w:rPr>
                <w:rFonts w:ascii="Calibri" w:hAnsi="Calibri" w:cs="Calibri"/>
                <w:lang w:val="en-GB"/>
              </w:rPr>
              <w:t xml:space="preserve"> and is well publicised and understood by clients and potential clients.</w:t>
            </w:r>
            <w:r w:rsidRPr="00C922AF">
              <w:rPr>
                <w:rFonts w:ascii="Calibri" w:hAnsi="Calibri" w:cs="Calibri"/>
              </w:rPr>
              <w:t> </w:t>
            </w:r>
            <w:r w:rsidR="004326A6" w:rsidRPr="004326A6">
              <w:rPr>
                <w:rFonts w:ascii="Calibri" w:hAnsi="Calibri" w:cs="Calibri"/>
                <w:b/>
                <w:bCs/>
              </w:rPr>
              <w:t>(Recs 3-4)</w:t>
            </w:r>
          </w:p>
        </w:tc>
      </w:tr>
      <w:tr w:rsidR="00AB2C53" w14:paraId="083538C7" w14:textId="77777777" w:rsidTr="00E16D84">
        <w:trPr>
          <w:cantSplit/>
        </w:trPr>
        <w:tc>
          <w:tcPr>
            <w:tcW w:w="9016" w:type="dxa"/>
          </w:tcPr>
          <w:p w14:paraId="022CB555" w14:textId="54F7BC0E" w:rsidR="00AB2C53" w:rsidRDefault="00580F91" w:rsidP="00594576">
            <w:pPr>
              <w:jc w:val="both"/>
              <w:rPr>
                <w:rFonts w:ascii="Calibri" w:hAnsi="Calibri" w:cs="Calibri"/>
                <w:lang w:val="en-US"/>
              </w:rPr>
            </w:pPr>
            <w:r w:rsidRPr="00B101D7">
              <w:rPr>
                <w:rFonts w:ascii="Calibri" w:hAnsi="Calibri" w:cs="Calibri"/>
                <w:b/>
                <w:bCs/>
              </w:rPr>
              <w:t>Rec 3</w:t>
            </w:r>
            <w:r>
              <w:rPr>
                <w:rFonts w:ascii="Calibri" w:hAnsi="Calibri" w:cs="Calibri"/>
              </w:rPr>
              <w:t xml:space="preserve"> </w:t>
            </w:r>
            <w:r w:rsidRPr="00B41663">
              <w:rPr>
                <w:rFonts w:ascii="Calibri" w:hAnsi="Calibri" w:cs="Calibri"/>
              </w:rPr>
              <w:t>NTSCORP should develop a public facing Facilitation and Assistance Policy that clearly outlines how requests for assistance are assessed and prioritised, to improve transparency. It should actively promote the document to Traditional Owners who are seeking engagement with NTSCORP.  </w:t>
            </w:r>
          </w:p>
        </w:tc>
      </w:tr>
      <w:tr w:rsidR="00214698" w14:paraId="280D118A" w14:textId="77777777" w:rsidTr="00E16D84">
        <w:trPr>
          <w:cantSplit/>
        </w:trPr>
        <w:tc>
          <w:tcPr>
            <w:tcW w:w="9016" w:type="dxa"/>
          </w:tcPr>
          <w:p w14:paraId="01A0A19E" w14:textId="77777777" w:rsidR="004222B8" w:rsidRPr="004222B8" w:rsidRDefault="004222B8" w:rsidP="004222B8">
            <w:pPr>
              <w:rPr>
                <w:rFonts w:ascii="Calibri" w:hAnsi="Calibri" w:cs="Calibri"/>
                <w:b/>
                <w:bCs/>
                <w:lang w:val="en-US"/>
              </w:rPr>
            </w:pPr>
            <w:r w:rsidRPr="004222B8">
              <w:rPr>
                <w:rFonts w:ascii="Calibri" w:hAnsi="Calibri" w:cs="Calibri"/>
                <w:b/>
                <w:bCs/>
                <w:lang w:val="en-US"/>
              </w:rPr>
              <w:t xml:space="preserve">Response </w:t>
            </w:r>
          </w:p>
          <w:p w14:paraId="76F1F93C" w14:textId="77777777" w:rsidR="00051ABA" w:rsidRDefault="00051ABA" w:rsidP="00051ABA">
            <w:pPr>
              <w:rPr>
                <w:rFonts w:ascii="Calibri" w:hAnsi="Calibri" w:cs="Calibri"/>
              </w:rPr>
            </w:pPr>
            <w:r>
              <w:rPr>
                <w:rFonts w:ascii="Calibri" w:hAnsi="Calibri" w:cs="Calibri"/>
              </w:rPr>
              <w:t xml:space="preserve">Accepted. </w:t>
            </w:r>
          </w:p>
          <w:p w14:paraId="3BF3698F" w14:textId="77777777" w:rsidR="00051ABA" w:rsidRDefault="00051ABA" w:rsidP="00051ABA">
            <w:pPr>
              <w:rPr>
                <w:rFonts w:ascii="Calibri" w:hAnsi="Calibri" w:cs="Calibri"/>
              </w:rPr>
            </w:pPr>
            <w:r>
              <w:rPr>
                <w:rFonts w:ascii="Calibri" w:hAnsi="Calibri" w:cs="Calibri"/>
              </w:rPr>
              <w:t xml:space="preserve">Implemented in part. </w:t>
            </w:r>
          </w:p>
          <w:p w14:paraId="0425690C" w14:textId="77777777" w:rsidR="00051ABA" w:rsidRDefault="00051ABA" w:rsidP="00051ABA">
            <w:pPr>
              <w:rPr>
                <w:rFonts w:ascii="Calibri" w:hAnsi="Calibri" w:cs="Calibri"/>
              </w:rPr>
            </w:pPr>
          </w:p>
          <w:p w14:paraId="733A8BAB" w14:textId="2A3B9986" w:rsidR="00E974B1" w:rsidRPr="008D2CA8" w:rsidRDefault="00051ABA" w:rsidP="00051ABA">
            <w:pPr>
              <w:jc w:val="both"/>
              <w:rPr>
                <w:rFonts w:ascii="Calibri" w:hAnsi="Calibri" w:cs="Calibri"/>
                <w:lang w:val="en-US"/>
              </w:rPr>
            </w:pPr>
            <w:r>
              <w:rPr>
                <w:rFonts w:ascii="Calibri" w:hAnsi="Calibri" w:cs="Calibri"/>
              </w:rPr>
              <w:t>A</w:t>
            </w:r>
            <w:r w:rsidRPr="00050611">
              <w:rPr>
                <w:rFonts w:ascii="Calibri" w:hAnsi="Calibri" w:cs="Calibri"/>
              </w:rPr>
              <w:t xml:space="preserve">s explained during the review NTSCORP had already developed a new Facilitation and Assistance Policy and application forms and a new Internal Review Policy for Board adoption. Our </w:t>
            </w:r>
            <w:proofErr w:type="gramStart"/>
            <w:r w:rsidRPr="00050611">
              <w:rPr>
                <w:rFonts w:ascii="Calibri" w:hAnsi="Calibri" w:cs="Calibri"/>
              </w:rPr>
              <w:t>Website</w:t>
            </w:r>
            <w:proofErr w:type="gramEnd"/>
            <w:r w:rsidRPr="00050611">
              <w:rPr>
                <w:rFonts w:ascii="Calibri" w:hAnsi="Calibri" w:cs="Calibri"/>
              </w:rPr>
              <w:t xml:space="preserve"> is currently being redesigned and it will be uploaded there once live. </w:t>
            </w:r>
          </w:p>
        </w:tc>
      </w:tr>
      <w:tr w:rsidR="00E81A4C" w14:paraId="145915D4" w14:textId="77777777" w:rsidTr="00E16D84">
        <w:trPr>
          <w:cantSplit/>
        </w:trPr>
        <w:tc>
          <w:tcPr>
            <w:tcW w:w="9016" w:type="dxa"/>
          </w:tcPr>
          <w:p w14:paraId="32DAF0EA" w14:textId="4980E6AE" w:rsidR="00E81A4C" w:rsidRPr="007009A2" w:rsidRDefault="00E45BDF" w:rsidP="00594576">
            <w:pPr>
              <w:jc w:val="both"/>
              <w:rPr>
                <w:rFonts w:ascii="Calibri" w:hAnsi="Calibri" w:cs="Calibri"/>
                <w:b/>
                <w:bCs/>
                <w:lang w:val="en-US"/>
              </w:rPr>
            </w:pPr>
            <w:r w:rsidRPr="00B101D7">
              <w:rPr>
                <w:rFonts w:ascii="Calibri" w:hAnsi="Calibri" w:cs="Calibri"/>
                <w:b/>
                <w:bCs/>
                <w:lang w:val="en-US"/>
              </w:rPr>
              <w:t>Rec 4</w:t>
            </w:r>
            <w:r>
              <w:rPr>
                <w:rFonts w:ascii="Calibri" w:hAnsi="Calibri" w:cs="Calibri"/>
                <w:lang w:val="en-US"/>
              </w:rPr>
              <w:t xml:space="preserve"> </w:t>
            </w:r>
            <w:r w:rsidRPr="00B41663">
              <w:rPr>
                <w:rFonts w:ascii="Calibri" w:hAnsi="Calibri" w:cs="Calibri"/>
                <w:lang w:val="en-US"/>
              </w:rPr>
              <w:t>NTSCORP should consider the development of new memorandum of understanding (MOU) with neighbouring NTRB-SPs to ensure a collaborative approach to cross-border claims. </w:t>
            </w:r>
            <w:r w:rsidRPr="00B41663">
              <w:rPr>
                <w:rFonts w:ascii="Calibri" w:hAnsi="Calibri" w:cs="Calibri"/>
              </w:rPr>
              <w:t> </w:t>
            </w:r>
          </w:p>
        </w:tc>
      </w:tr>
      <w:tr w:rsidR="00E81A4C" w14:paraId="663CD7B3" w14:textId="77777777" w:rsidTr="00E16D84">
        <w:trPr>
          <w:cantSplit/>
        </w:trPr>
        <w:tc>
          <w:tcPr>
            <w:tcW w:w="9016" w:type="dxa"/>
          </w:tcPr>
          <w:p w14:paraId="5A8F6CD3" w14:textId="77777777" w:rsidR="004222B8" w:rsidRPr="004222B8" w:rsidRDefault="004222B8" w:rsidP="004222B8">
            <w:pPr>
              <w:rPr>
                <w:rFonts w:ascii="Calibri" w:hAnsi="Calibri" w:cs="Calibri"/>
                <w:b/>
                <w:bCs/>
                <w:lang w:val="en-US"/>
              </w:rPr>
            </w:pPr>
            <w:r w:rsidRPr="004222B8">
              <w:rPr>
                <w:rFonts w:ascii="Calibri" w:hAnsi="Calibri" w:cs="Calibri"/>
                <w:b/>
                <w:bCs/>
                <w:lang w:val="en-US"/>
              </w:rPr>
              <w:t xml:space="preserve">Response </w:t>
            </w:r>
          </w:p>
          <w:p w14:paraId="44A85854" w14:textId="77777777" w:rsidR="009C506A" w:rsidRDefault="009C506A" w:rsidP="009C506A">
            <w:pPr>
              <w:rPr>
                <w:rFonts w:ascii="Calibri" w:hAnsi="Calibri" w:cs="Calibri"/>
                <w:lang w:val="en-US"/>
              </w:rPr>
            </w:pPr>
            <w:r>
              <w:rPr>
                <w:rFonts w:ascii="Calibri" w:hAnsi="Calibri" w:cs="Calibri"/>
                <w:lang w:val="en-US"/>
              </w:rPr>
              <w:t xml:space="preserve">Accepted. </w:t>
            </w:r>
          </w:p>
          <w:p w14:paraId="09515A7F" w14:textId="77777777" w:rsidR="009C506A" w:rsidRDefault="009C506A" w:rsidP="009C506A">
            <w:pPr>
              <w:rPr>
                <w:rFonts w:ascii="Calibri" w:hAnsi="Calibri" w:cs="Calibri"/>
                <w:lang w:val="en-US"/>
              </w:rPr>
            </w:pPr>
            <w:r>
              <w:rPr>
                <w:rFonts w:ascii="Calibri" w:hAnsi="Calibri" w:cs="Calibri"/>
                <w:lang w:val="en-US"/>
              </w:rPr>
              <w:t>Yet to be implemented.</w:t>
            </w:r>
          </w:p>
          <w:p w14:paraId="110974A9" w14:textId="77777777" w:rsidR="009C506A" w:rsidRDefault="009C506A" w:rsidP="009C506A">
            <w:pPr>
              <w:rPr>
                <w:rFonts w:ascii="Calibri" w:hAnsi="Calibri" w:cs="Calibri"/>
                <w:lang w:val="en-US"/>
              </w:rPr>
            </w:pPr>
          </w:p>
          <w:p w14:paraId="2952BD81" w14:textId="32CD258D" w:rsidR="00E81A4C" w:rsidRPr="007009A2" w:rsidRDefault="009C506A" w:rsidP="009C506A">
            <w:pPr>
              <w:jc w:val="both"/>
              <w:rPr>
                <w:rFonts w:ascii="Calibri" w:hAnsi="Calibri" w:cs="Calibri"/>
                <w:b/>
                <w:bCs/>
                <w:lang w:val="en-US"/>
              </w:rPr>
            </w:pPr>
            <w:r>
              <w:rPr>
                <w:rFonts w:ascii="Calibri" w:hAnsi="Calibri" w:cs="Calibri"/>
                <w:lang w:val="en-US"/>
              </w:rPr>
              <w:t>T</w:t>
            </w:r>
            <w:r w:rsidRPr="00606E0E">
              <w:rPr>
                <w:rFonts w:ascii="Calibri" w:hAnsi="Calibri" w:cs="Calibri"/>
                <w:lang w:val="en-US"/>
              </w:rPr>
              <w:t>his will be actioned in 2025</w:t>
            </w:r>
            <w:r w:rsidRPr="00606E0E">
              <w:rPr>
                <w:rFonts w:ascii="Calibri" w:hAnsi="Calibri" w:cs="Calibri"/>
              </w:rPr>
              <w:t> </w:t>
            </w:r>
          </w:p>
        </w:tc>
      </w:tr>
      <w:tr w:rsidR="00AB2C53" w14:paraId="49BC6AD0" w14:textId="77777777" w:rsidTr="00E16D84">
        <w:trPr>
          <w:cantSplit/>
        </w:trPr>
        <w:tc>
          <w:tcPr>
            <w:tcW w:w="9016" w:type="dxa"/>
            <w:shd w:val="clear" w:color="auto" w:fill="C1E4F5" w:themeFill="accent1" w:themeFillTint="33"/>
          </w:tcPr>
          <w:p w14:paraId="4C28867E" w14:textId="5E90B86A" w:rsidR="00AB2C53" w:rsidRDefault="0029744C" w:rsidP="008D2CA8">
            <w:pPr>
              <w:rPr>
                <w:rFonts w:ascii="Calibri" w:hAnsi="Calibri" w:cs="Calibri"/>
                <w:lang w:val="en-US"/>
              </w:rPr>
            </w:pPr>
            <w:r w:rsidRPr="00C922AF">
              <w:rPr>
                <w:rFonts w:ascii="Calibri" w:hAnsi="Calibri" w:cs="Calibri"/>
                <w:b/>
                <w:bCs/>
                <w:lang w:val="en-GB"/>
              </w:rPr>
              <w:lastRenderedPageBreak/>
              <w:t>TOR 3</w:t>
            </w:r>
            <w:r w:rsidRPr="00C922AF">
              <w:rPr>
                <w:rFonts w:ascii="Calibri" w:hAnsi="Calibri" w:cs="Calibri"/>
                <w:lang w:val="en-GB"/>
              </w:rPr>
              <w:t xml:space="preserve"> Extent to which each organisation deals respectfully, equitably, transparently and in a culturally appropriate manner with persons who hold or may hold native title in its region, including by adequately investigating and resolving complaints.</w:t>
            </w:r>
            <w:r w:rsidRPr="00C922AF">
              <w:rPr>
                <w:rFonts w:ascii="Calibri" w:hAnsi="Calibri" w:cs="Calibri"/>
              </w:rPr>
              <w:t> </w:t>
            </w:r>
            <w:r w:rsidR="004326A6" w:rsidRPr="004326A6">
              <w:rPr>
                <w:rFonts w:ascii="Calibri" w:hAnsi="Calibri" w:cs="Calibri"/>
                <w:b/>
                <w:bCs/>
              </w:rPr>
              <w:t xml:space="preserve">(Recs </w:t>
            </w:r>
            <w:r w:rsidR="004326A6">
              <w:rPr>
                <w:rFonts w:ascii="Calibri" w:hAnsi="Calibri" w:cs="Calibri"/>
                <w:b/>
                <w:bCs/>
              </w:rPr>
              <w:t>5-10</w:t>
            </w:r>
            <w:r w:rsidR="004326A6" w:rsidRPr="004326A6">
              <w:rPr>
                <w:rFonts w:ascii="Calibri" w:hAnsi="Calibri" w:cs="Calibri"/>
                <w:b/>
                <w:bCs/>
              </w:rPr>
              <w:t>)</w:t>
            </w:r>
          </w:p>
        </w:tc>
      </w:tr>
      <w:tr w:rsidR="00AB2C53" w14:paraId="1689F6EA" w14:textId="77777777" w:rsidTr="00E16D84">
        <w:trPr>
          <w:cantSplit/>
          <w:trHeight w:val="348"/>
        </w:trPr>
        <w:tc>
          <w:tcPr>
            <w:tcW w:w="9016" w:type="dxa"/>
          </w:tcPr>
          <w:p w14:paraId="16460066" w14:textId="14EF4FAF" w:rsidR="00AB2C53" w:rsidRDefault="004F61F0" w:rsidP="00594576">
            <w:pPr>
              <w:jc w:val="both"/>
              <w:rPr>
                <w:rFonts w:ascii="Calibri" w:hAnsi="Calibri" w:cs="Calibri"/>
                <w:lang w:val="en-US"/>
              </w:rPr>
            </w:pPr>
            <w:r w:rsidRPr="00B101D7">
              <w:rPr>
                <w:rFonts w:ascii="Calibri" w:hAnsi="Calibri" w:cs="Calibri"/>
                <w:b/>
                <w:bCs/>
              </w:rPr>
              <w:t>Rec 5</w:t>
            </w:r>
            <w:r>
              <w:rPr>
                <w:rFonts w:ascii="Calibri" w:hAnsi="Calibri" w:cs="Calibri"/>
              </w:rPr>
              <w:t xml:space="preserve"> </w:t>
            </w:r>
            <w:r w:rsidRPr="008B6145">
              <w:rPr>
                <w:rFonts w:ascii="Calibri" w:hAnsi="Calibri" w:cs="Calibri"/>
              </w:rPr>
              <w:t>NTSCORP should establish a more structured approach to responding to stakeholders so that missed calls and emails receive attention in a timely manner.  </w:t>
            </w:r>
          </w:p>
        </w:tc>
      </w:tr>
      <w:tr w:rsidR="00F72565" w14:paraId="622705A7" w14:textId="77777777" w:rsidTr="00E16D84">
        <w:trPr>
          <w:cantSplit/>
          <w:trHeight w:val="348"/>
        </w:trPr>
        <w:tc>
          <w:tcPr>
            <w:tcW w:w="9016" w:type="dxa"/>
          </w:tcPr>
          <w:p w14:paraId="250BEBF2" w14:textId="77777777" w:rsidR="004222B8" w:rsidRPr="004222B8" w:rsidRDefault="004222B8" w:rsidP="004222B8">
            <w:pPr>
              <w:rPr>
                <w:rFonts w:ascii="Calibri" w:hAnsi="Calibri" w:cs="Calibri"/>
                <w:b/>
                <w:bCs/>
                <w:lang w:val="en-US"/>
              </w:rPr>
            </w:pPr>
            <w:r w:rsidRPr="004222B8">
              <w:rPr>
                <w:rFonts w:ascii="Calibri" w:hAnsi="Calibri" w:cs="Calibri"/>
                <w:b/>
                <w:bCs/>
                <w:lang w:val="en-US"/>
              </w:rPr>
              <w:t xml:space="preserve">Response </w:t>
            </w:r>
          </w:p>
          <w:p w14:paraId="16599E46" w14:textId="77777777" w:rsidR="0021404A" w:rsidRDefault="0021404A" w:rsidP="0021404A">
            <w:pPr>
              <w:rPr>
                <w:rFonts w:ascii="Calibri" w:hAnsi="Calibri" w:cs="Calibri"/>
                <w:lang w:val="en-US"/>
              </w:rPr>
            </w:pPr>
            <w:r>
              <w:rPr>
                <w:rFonts w:ascii="Calibri" w:hAnsi="Calibri" w:cs="Calibri"/>
                <w:lang w:val="en-US"/>
              </w:rPr>
              <w:t xml:space="preserve">Accepted in part. </w:t>
            </w:r>
          </w:p>
          <w:p w14:paraId="0719914A" w14:textId="77777777" w:rsidR="0021404A" w:rsidRDefault="0021404A" w:rsidP="0021404A">
            <w:pPr>
              <w:rPr>
                <w:rFonts w:ascii="Calibri" w:hAnsi="Calibri" w:cs="Calibri"/>
                <w:lang w:val="en-US"/>
              </w:rPr>
            </w:pPr>
            <w:r>
              <w:rPr>
                <w:rFonts w:ascii="Calibri" w:hAnsi="Calibri" w:cs="Calibri"/>
                <w:lang w:val="en-US"/>
              </w:rPr>
              <w:t>Yet to be implemented.</w:t>
            </w:r>
          </w:p>
          <w:p w14:paraId="7AE77DA6" w14:textId="77777777" w:rsidR="0021404A" w:rsidRDefault="0021404A" w:rsidP="0021404A">
            <w:pPr>
              <w:rPr>
                <w:rFonts w:ascii="Calibri" w:hAnsi="Calibri" w:cs="Calibri"/>
                <w:lang w:val="en-US"/>
              </w:rPr>
            </w:pPr>
          </w:p>
          <w:p w14:paraId="74F47B31" w14:textId="1DCC4B3C" w:rsidR="00F72565" w:rsidRPr="0038350A" w:rsidRDefault="0021404A" w:rsidP="0021404A">
            <w:pPr>
              <w:jc w:val="both"/>
              <w:rPr>
                <w:rFonts w:ascii="Calibri" w:hAnsi="Calibri" w:cs="Calibri"/>
                <w:b/>
                <w:bCs/>
              </w:rPr>
            </w:pPr>
            <w:r w:rsidRPr="00F2174D">
              <w:rPr>
                <w:rFonts w:ascii="Calibri" w:hAnsi="Calibri" w:cs="Calibri"/>
                <w:lang w:val="en-US"/>
              </w:rPr>
              <w:t>As explained during the review NTSCORP staff do return calls, however there may be some delays due to workload. This recommendation will be raised at an all staff meeting in early 2025 and a process developed for a more streamlined approach to returning phone calls and emails.</w:t>
            </w:r>
            <w:r w:rsidRPr="00F2174D">
              <w:rPr>
                <w:rFonts w:ascii="Calibri" w:hAnsi="Calibri" w:cs="Calibri"/>
              </w:rPr>
              <w:t> </w:t>
            </w:r>
          </w:p>
        </w:tc>
      </w:tr>
      <w:tr w:rsidR="009D5742" w14:paraId="59A83F3A" w14:textId="77777777" w:rsidTr="00E16D84">
        <w:trPr>
          <w:cantSplit/>
          <w:trHeight w:val="348"/>
        </w:trPr>
        <w:tc>
          <w:tcPr>
            <w:tcW w:w="9016" w:type="dxa"/>
          </w:tcPr>
          <w:p w14:paraId="393C4ECF" w14:textId="4EEA57F1" w:rsidR="009D5742" w:rsidRDefault="002C79F7" w:rsidP="00B67D4C">
            <w:pPr>
              <w:rPr>
                <w:rFonts w:ascii="Calibri" w:hAnsi="Calibri" w:cs="Calibri"/>
                <w:lang w:val="en-US"/>
              </w:rPr>
            </w:pPr>
            <w:r w:rsidRPr="00B101D7">
              <w:rPr>
                <w:rFonts w:ascii="Calibri" w:hAnsi="Calibri" w:cs="Calibri"/>
                <w:b/>
                <w:bCs/>
                <w:lang w:val="en-US"/>
              </w:rPr>
              <w:t>Rec 6</w:t>
            </w:r>
            <w:r>
              <w:rPr>
                <w:rFonts w:ascii="Calibri" w:hAnsi="Calibri" w:cs="Calibri"/>
                <w:lang w:val="en-US"/>
              </w:rPr>
              <w:t xml:space="preserve"> </w:t>
            </w:r>
            <w:r w:rsidRPr="008B6145">
              <w:rPr>
                <w:rFonts w:ascii="Calibri" w:hAnsi="Calibri" w:cs="Calibri"/>
                <w:lang w:val="en-US"/>
              </w:rPr>
              <w:t>NTSCORP should take steps to diversify its Community Facilitation team. </w:t>
            </w:r>
            <w:r w:rsidRPr="008B6145">
              <w:rPr>
                <w:rFonts w:ascii="Calibri" w:hAnsi="Calibri" w:cs="Calibri"/>
              </w:rPr>
              <w:t> </w:t>
            </w:r>
          </w:p>
        </w:tc>
      </w:tr>
      <w:tr w:rsidR="009D5742" w14:paraId="57708A92" w14:textId="77777777" w:rsidTr="00E16D84">
        <w:trPr>
          <w:cantSplit/>
          <w:trHeight w:val="348"/>
        </w:trPr>
        <w:tc>
          <w:tcPr>
            <w:tcW w:w="9016" w:type="dxa"/>
          </w:tcPr>
          <w:p w14:paraId="7CED9802" w14:textId="77777777" w:rsidR="004222B8" w:rsidRPr="004222B8" w:rsidRDefault="004222B8" w:rsidP="004222B8">
            <w:pPr>
              <w:rPr>
                <w:rFonts w:ascii="Calibri" w:hAnsi="Calibri" w:cs="Calibri"/>
                <w:b/>
                <w:bCs/>
                <w:lang w:val="en-US"/>
              </w:rPr>
            </w:pPr>
            <w:r w:rsidRPr="004222B8">
              <w:rPr>
                <w:rFonts w:ascii="Calibri" w:hAnsi="Calibri" w:cs="Calibri"/>
                <w:b/>
                <w:bCs/>
                <w:lang w:val="en-US"/>
              </w:rPr>
              <w:t xml:space="preserve">Response </w:t>
            </w:r>
          </w:p>
          <w:p w14:paraId="71081441" w14:textId="77777777" w:rsidR="00861288" w:rsidRDefault="00861288" w:rsidP="00861288">
            <w:pPr>
              <w:rPr>
                <w:rFonts w:ascii="Calibri" w:hAnsi="Calibri" w:cs="Calibri"/>
                <w:lang w:val="en-US"/>
              </w:rPr>
            </w:pPr>
            <w:r>
              <w:rPr>
                <w:rFonts w:ascii="Calibri" w:hAnsi="Calibri" w:cs="Calibri"/>
                <w:lang w:val="en-US"/>
              </w:rPr>
              <w:t xml:space="preserve">Accepted. </w:t>
            </w:r>
          </w:p>
          <w:p w14:paraId="5DFDFC58" w14:textId="77777777" w:rsidR="00861288" w:rsidRDefault="00861288" w:rsidP="00861288">
            <w:pPr>
              <w:rPr>
                <w:rFonts w:ascii="Calibri" w:hAnsi="Calibri" w:cs="Calibri"/>
                <w:lang w:val="en-US"/>
              </w:rPr>
            </w:pPr>
            <w:r>
              <w:rPr>
                <w:rFonts w:ascii="Calibri" w:hAnsi="Calibri" w:cs="Calibri"/>
                <w:lang w:val="en-US"/>
              </w:rPr>
              <w:t>Implemented in part.</w:t>
            </w:r>
          </w:p>
          <w:p w14:paraId="73C6AA2F" w14:textId="77777777" w:rsidR="00861288" w:rsidRDefault="00861288" w:rsidP="00861288">
            <w:pPr>
              <w:rPr>
                <w:rFonts w:ascii="Calibri" w:hAnsi="Calibri" w:cs="Calibri"/>
                <w:lang w:val="en-US"/>
              </w:rPr>
            </w:pPr>
          </w:p>
          <w:p w14:paraId="7EB3EBF8" w14:textId="277BD4B2" w:rsidR="009D5742" w:rsidRDefault="00861288" w:rsidP="00861288">
            <w:pPr>
              <w:rPr>
                <w:rFonts w:ascii="Calibri" w:hAnsi="Calibri" w:cs="Calibri"/>
                <w:lang w:val="en-US"/>
              </w:rPr>
            </w:pPr>
            <w:r w:rsidRPr="00974757">
              <w:rPr>
                <w:rFonts w:ascii="Calibri" w:hAnsi="Calibri" w:cs="Calibri"/>
                <w:lang w:val="en-US"/>
              </w:rPr>
              <w:t>NTSCORP will be making a funding request to N.I.A.A for ongoing funding to fund 3 new community facilitation staff.</w:t>
            </w:r>
            <w:r w:rsidRPr="00974757">
              <w:rPr>
                <w:rFonts w:ascii="Calibri" w:hAnsi="Calibri" w:cs="Calibri"/>
              </w:rPr>
              <w:t> </w:t>
            </w:r>
          </w:p>
        </w:tc>
      </w:tr>
      <w:tr w:rsidR="00D27609" w14:paraId="2E891F0A" w14:textId="77777777" w:rsidTr="00E16D84">
        <w:trPr>
          <w:cantSplit/>
          <w:trHeight w:val="348"/>
        </w:trPr>
        <w:tc>
          <w:tcPr>
            <w:tcW w:w="9016" w:type="dxa"/>
          </w:tcPr>
          <w:p w14:paraId="6FE7E6AB" w14:textId="13E7F995" w:rsidR="00D27609" w:rsidRPr="00D27609" w:rsidRDefault="008028FC" w:rsidP="00B76E51">
            <w:pPr>
              <w:rPr>
                <w:rFonts w:ascii="Calibri" w:hAnsi="Calibri" w:cs="Calibri"/>
                <w:b/>
                <w:bCs/>
                <w:lang w:val="en-US"/>
              </w:rPr>
            </w:pPr>
            <w:r w:rsidRPr="00B101D7">
              <w:rPr>
                <w:rFonts w:ascii="Calibri" w:hAnsi="Calibri" w:cs="Calibri"/>
                <w:b/>
                <w:bCs/>
                <w:lang w:val="en-US"/>
              </w:rPr>
              <w:t>Rec 7</w:t>
            </w:r>
            <w:r>
              <w:rPr>
                <w:rFonts w:ascii="Calibri" w:hAnsi="Calibri" w:cs="Calibri"/>
                <w:lang w:val="en-US"/>
              </w:rPr>
              <w:t xml:space="preserve"> </w:t>
            </w:r>
            <w:r w:rsidRPr="008B6145">
              <w:rPr>
                <w:rFonts w:ascii="Calibri" w:hAnsi="Calibri" w:cs="Calibri"/>
                <w:lang w:val="en-US"/>
              </w:rPr>
              <w:t>NTSCORP should update its Complaints Policy to include procedures for dealing with real or perceived conflicts of interest. </w:t>
            </w:r>
            <w:r w:rsidRPr="008B6145">
              <w:rPr>
                <w:rFonts w:ascii="Calibri" w:hAnsi="Calibri" w:cs="Calibri"/>
              </w:rPr>
              <w:t> </w:t>
            </w:r>
          </w:p>
        </w:tc>
      </w:tr>
      <w:tr w:rsidR="00D27609" w14:paraId="5FEB9826" w14:textId="77777777" w:rsidTr="00E16D84">
        <w:trPr>
          <w:cantSplit/>
          <w:trHeight w:val="348"/>
        </w:trPr>
        <w:tc>
          <w:tcPr>
            <w:tcW w:w="9016" w:type="dxa"/>
          </w:tcPr>
          <w:p w14:paraId="4EF1FD24" w14:textId="77777777" w:rsidR="004222B8" w:rsidRPr="004222B8" w:rsidRDefault="004222B8" w:rsidP="004222B8">
            <w:pPr>
              <w:rPr>
                <w:rFonts w:ascii="Calibri" w:hAnsi="Calibri" w:cs="Calibri"/>
                <w:b/>
                <w:bCs/>
                <w:lang w:val="en-US"/>
              </w:rPr>
            </w:pPr>
            <w:r w:rsidRPr="004222B8">
              <w:rPr>
                <w:rFonts w:ascii="Calibri" w:hAnsi="Calibri" w:cs="Calibri"/>
                <w:b/>
                <w:bCs/>
                <w:lang w:val="en-US"/>
              </w:rPr>
              <w:t xml:space="preserve">Response </w:t>
            </w:r>
          </w:p>
          <w:p w14:paraId="3D1745BA" w14:textId="77777777" w:rsidR="00EB030D" w:rsidRDefault="00EB030D" w:rsidP="00EB030D">
            <w:pPr>
              <w:rPr>
                <w:rFonts w:ascii="Calibri" w:hAnsi="Calibri" w:cs="Calibri"/>
                <w:lang w:val="en-US"/>
              </w:rPr>
            </w:pPr>
            <w:r>
              <w:rPr>
                <w:rFonts w:ascii="Calibri" w:hAnsi="Calibri" w:cs="Calibri"/>
                <w:lang w:val="en-US"/>
              </w:rPr>
              <w:t xml:space="preserve">Accepted. </w:t>
            </w:r>
          </w:p>
          <w:p w14:paraId="40DAB26F" w14:textId="77777777" w:rsidR="00EB030D" w:rsidRDefault="00EB030D" w:rsidP="00EB030D">
            <w:pPr>
              <w:rPr>
                <w:rFonts w:ascii="Calibri" w:hAnsi="Calibri" w:cs="Calibri"/>
                <w:lang w:val="en-US"/>
              </w:rPr>
            </w:pPr>
            <w:r>
              <w:rPr>
                <w:rFonts w:ascii="Calibri" w:hAnsi="Calibri" w:cs="Calibri"/>
                <w:lang w:val="en-US"/>
              </w:rPr>
              <w:t>Implemented in part.</w:t>
            </w:r>
          </w:p>
          <w:p w14:paraId="20FC3035" w14:textId="77777777" w:rsidR="00EB030D" w:rsidRDefault="00EB030D" w:rsidP="00EB030D">
            <w:pPr>
              <w:rPr>
                <w:rFonts w:ascii="Calibri" w:hAnsi="Calibri" w:cs="Calibri"/>
                <w:lang w:val="en-US"/>
              </w:rPr>
            </w:pPr>
          </w:p>
          <w:p w14:paraId="737162E3" w14:textId="05D2199B" w:rsidR="00D27609" w:rsidRPr="0038350A" w:rsidRDefault="00EB030D" w:rsidP="00EB030D">
            <w:pPr>
              <w:rPr>
                <w:rFonts w:ascii="Calibri" w:hAnsi="Calibri" w:cs="Calibri"/>
                <w:b/>
                <w:bCs/>
              </w:rPr>
            </w:pPr>
            <w:r w:rsidRPr="00974757">
              <w:rPr>
                <w:rFonts w:ascii="Calibri" w:hAnsi="Calibri" w:cs="Calibri"/>
                <w:lang w:val="en-US"/>
              </w:rPr>
              <w:t>NTSCORP has redrafted its Complaints Policy to include procedures for dealing with real or perceived conflicts of interest. The revised policy will be referred to the Board for adoption in early 2025.</w:t>
            </w:r>
            <w:r w:rsidRPr="00974757">
              <w:rPr>
                <w:rFonts w:ascii="Calibri" w:hAnsi="Calibri" w:cs="Calibri"/>
              </w:rPr>
              <w:t> </w:t>
            </w:r>
          </w:p>
        </w:tc>
      </w:tr>
      <w:tr w:rsidR="00594BA3" w14:paraId="48283D86" w14:textId="77777777" w:rsidTr="00E16D84">
        <w:trPr>
          <w:cantSplit/>
          <w:trHeight w:val="348"/>
        </w:trPr>
        <w:tc>
          <w:tcPr>
            <w:tcW w:w="9016" w:type="dxa"/>
          </w:tcPr>
          <w:p w14:paraId="5461D4A9" w14:textId="597D9D32" w:rsidR="00594BA3" w:rsidRDefault="00594BA3" w:rsidP="00EB030D">
            <w:pPr>
              <w:rPr>
                <w:rFonts w:ascii="Calibri" w:hAnsi="Calibri" w:cs="Calibri"/>
                <w:lang w:val="en-US"/>
              </w:rPr>
            </w:pPr>
            <w:r w:rsidRPr="00B101D7">
              <w:rPr>
                <w:rFonts w:ascii="Calibri" w:hAnsi="Calibri" w:cs="Calibri"/>
                <w:b/>
                <w:bCs/>
                <w:lang w:val="en-US"/>
              </w:rPr>
              <w:t>Rec 8</w:t>
            </w:r>
            <w:r>
              <w:rPr>
                <w:rFonts w:ascii="Calibri" w:hAnsi="Calibri" w:cs="Calibri"/>
                <w:lang w:val="en-US"/>
              </w:rPr>
              <w:t xml:space="preserve"> </w:t>
            </w:r>
            <w:r w:rsidRPr="00975D1F">
              <w:rPr>
                <w:rFonts w:ascii="Calibri" w:hAnsi="Calibri" w:cs="Calibri"/>
                <w:lang w:val="en-US"/>
              </w:rPr>
              <w:t>NTSCORP should ensure that it distributes information about claim group meetings and updates on the progress of claims and research to all relevant native title interest holders. </w:t>
            </w:r>
            <w:r w:rsidRPr="00975D1F">
              <w:rPr>
                <w:rFonts w:ascii="Calibri" w:hAnsi="Calibri" w:cs="Calibri"/>
              </w:rPr>
              <w:t> </w:t>
            </w:r>
          </w:p>
        </w:tc>
      </w:tr>
      <w:tr w:rsidR="00594BA3" w14:paraId="26C47307" w14:textId="77777777" w:rsidTr="00E16D84">
        <w:trPr>
          <w:cantSplit/>
          <w:trHeight w:val="348"/>
        </w:trPr>
        <w:tc>
          <w:tcPr>
            <w:tcW w:w="9016" w:type="dxa"/>
          </w:tcPr>
          <w:p w14:paraId="0C4BD9DE" w14:textId="77777777" w:rsidR="004222B8" w:rsidRPr="004222B8" w:rsidRDefault="004222B8" w:rsidP="004222B8">
            <w:pPr>
              <w:rPr>
                <w:rFonts w:ascii="Calibri" w:hAnsi="Calibri" w:cs="Calibri"/>
                <w:b/>
                <w:bCs/>
                <w:lang w:val="en-US"/>
              </w:rPr>
            </w:pPr>
            <w:r w:rsidRPr="004222B8">
              <w:rPr>
                <w:rFonts w:ascii="Calibri" w:hAnsi="Calibri" w:cs="Calibri"/>
                <w:b/>
                <w:bCs/>
                <w:lang w:val="en-US"/>
              </w:rPr>
              <w:t xml:space="preserve">Response </w:t>
            </w:r>
          </w:p>
          <w:p w14:paraId="7C067CD9" w14:textId="77777777" w:rsidR="00463240" w:rsidRDefault="00463240" w:rsidP="00463240">
            <w:pPr>
              <w:rPr>
                <w:rFonts w:ascii="Calibri" w:hAnsi="Calibri" w:cs="Calibri"/>
                <w:lang w:val="en-US"/>
              </w:rPr>
            </w:pPr>
            <w:r w:rsidRPr="00935779">
              <w:rPr>
                <w:rFonts w:ascii="Calibri" w:hAnsi="Calibri" w:cs="Calibri"/>
                <w:lang w:val="en-US"/>
              </w:rPr>
              <w:t>N</w:t>
            </w:r>
            <w:r>
              <w:rPr>
                <w:rFonts w:ascii="Calibri" w:hAnsi="Calibri" w:cs="Calibri"/>
                <w:lang w:val="en-US"/>
              </w:rPr>
              <w:t>ot accepted</w:t>
            </w:r>
          </w:p>
          <w:p w14:paraId="1FF09695" w14:textId="77777777" w:rsidR="00463240" w:rsidRDefault="00463240" w:rsidP="00463240">
            <w:pPr>
              <w:rPr>
                <w:rFonts w:ascii="Calibri" w:hAnsi="Calibri" w:cs="Calibri"/>
                <w:lang w:val="en-US"/>
              </w:rPr>
            </w:pPr>
          </w:p>
          <w:p w14:paraId="369C570E" w14:textId="6BCD8E72" w:rsidR="00594BA3" w:rsidRDefault="00463240" w:rsidP="00463240">
            <w:pPr>
              <w:rPr>
                <w:rFonts w:ascii="Calibri" w:hAnsi="Calibri" w:cs="Calibri"/>
                <w:lang w:val="en-US"/>
              </w:rPr>
            </w:pPr>
            <w:r w:rsidRPr="00935779">
              <w:rPr>
                <w:rFonts w:ascii="Calibri" w:hAnsi="Calibri" w:cs="Calibri"/>
                <w:lang w:val="en-US"/>
              </w:rPr>
              <w:t>NTSCORP already provides information about claim group meetings and the progress of claims and research to all native title holders who have contacted NTSCORP and registered. The contact lists are very comprehensive. NTSCORP cannot provide confidential material publicly and therefore does not accept this recommendation.</w:t>
            </w:r>
            <w:r w:rsidRPr="00935779">
              <w:rPr>
                <w:rFonts w:ascii="Calibri" w:hAnsi="Calibri" w:cs="Calibri"/>
              </w:rPr>
              <w:t> </w:t>
            </w:r>
          </w:p>
        </w:tc>
      </w:tr>
      <w:tr w:rsidR="00FB2E8D" w14:paraId="435A2078" w14:textId="77777777" w:rsidTr="00E16D84">
        <w:trPr>
          <w:cantSplit/>
          <w:trHeight w:val="348"/>
        </w:trPr>
        <w:tc>
          <w:tcPr>
            <w:tcW w:w="9016" w:type="dxa"/>
          </w:tcPr>
          <w:p w14:paraId="21DD56DD" w14:textId="1CA3067A" w:rsidR="00FB2E8D" w:rsidRPr="00935779" w:rsidRDefault="00F22B87" w:rsidP="00701E6B">
            <w:pPr>
              <w:rPr>
                <w:rFonts w:ascii="Calibri" w:hAnsi="Calibri" w:cs="Calibri"/>
                <w:lang w:val="en-US"/>
              </w:rPr>
            </w:pPr>
            <w:r w:rsidRPr="00B101D7">
              <w:rPr>
                <w:rFonts w:ascii="Calibri" w:hAnsi="Calibri" w:cs="Calibri"/>
                <w:b/>
                <w:bCs/>
              </w:rPr>
              <w:t>Rec 9</w:t>
            </w:r>
            <w:r>
              <w:rPr>
                <w:rFonts w:ascii="Calibri" w:hAnsi="Calibri" w:cs="Calibri"/>
              </w:rPr>
              <w:t xml:space="preserve"> </w:t>
            </w:r>
            <w:r w:rsidRPr="00975D1F">
              <w:rPr>
                <w:rFonts w:ascii="Calibri" w:hAnsi="Calibri" w:cs="Calibri"/>
              </w:rPr>
              <w:t>NTSCORP should develop more channels to update community members about native title matters. This should involve, at a minimum, updating the NTSCORP website and developing comprehensive annual reports containing information about performance of the organisation for the past year.  </w:t>
            </w:r>
          </w:p>
        </w:tc>
      </w:tr>
      <w:tr w:rsidR="00FB2E8D" w14:paraId="56012199" w14:textId="77777777" w:rsidTr="00E16D84">
        <w:trPr>
          <w:cantSplit/>
          <w:trHeight w:val="348"/>
        </w:trPr>
        <w:tc>
          <w:tcPr>
            <w:tcW w:w="9016" w:type="dxa"/>
          </w:tcPr>
          <w:p w14:paraId="5A518210" w14:textId="77777777" w:rsidR="004222B8" w:rsidRPr="004222B8" w:rsidRDefault="004222B8" w:rsidP="004222B8">
            <w:pPr>
              <w:rPr>
                <w:rFonts w:ascii="Calibri" w:hAnsi="Calibri" w:cs="Calibri"/>
                <w:b/>
                <w:bCs/>
                <w:lang w:val="en-US"/>
              </w:rPr>
            </w:pPr>
            <w:r w:rsidRPr="004222B8">
              <w:rPr>
                <w:rFonts w:ascii="Calibri" w:hAnsi="Calibri" w:cs="Calibri"/>
                <w:b/>
                <w:bCs/>
                <w:lang w:val="en-US"/>
              </w:rPr>
              <w:lastRenderedPageBreak/>
              <w:t xml:space="preserve">Response </w:t>
            </w:r>
          </w:p>
          <w:p w14:paraId="29F9DEB6" w14:textId="77777777" w:rsidR="004314B5" w:rsidRDefault="004314B5" w:rsidP="004314B5">
            <w:pPr>
              <w:rPr>
                <w:rFonts w:ascii="Calibri" w:hAnsi="Calibri" w:cs="Calibri"/>
              </w:rPr>
            </w:pPr>
            <w:r>
              <w:rPr>
                <w:rFonts w:ascii="Calibri" w:hAnsi="Calibri" w:cs="Calibri"/>
              </w:rPr>
              <w:t xml:space="preserve">Accepted. </w:t>
            </w:r>
          </w:p>
          <w:p w14:paraId="71E1A31D" w14:textId="77777777" w:rsidR="004314B5" w:rsidRDefault="004314B5" w:rsidP="004314B5">
            <w:pPr>
              <w:rPr>
                <w:rFonts w:ascii="Calibri" w:hAnsi="Calibri" w:cs="Calibri"/>
              </w:rPr>
            </w:pPr>
            <w:r>
              <w:rPr>
                <w:rFonts w:ascii="Calibri" w:hAnsi="Calibri" w:cs="Calibri"/>
              </w:rPr>
              <w:t>Implemented in part.</w:t>
            </w:r>
          </w:p>
          <w:p w14:paraId="783B75CF" w14:textId="77777777" w:rsidR="004314B5" w:rsidRDefault="004314B5" w:rsidP="004314B5">
            <w:pPr>
              <w:rPr>
                <w:rFonts w:ascii="Calibri" w:hAnsi="Calibri" w:cs="Calibri"/>
              </w:rPr>
            </w:pPr>
          </w:p>
          <w:p w14:paraId="739C80AB" w14:textId="1C238428" w:rsidR="00FB2E8D" w:rsidRPr="00935779" w:rsidRDefault="004314B5" w:rsidP="004314B5">
            <w:pPr>
              <w:rPr>
                <w:rFonts w:ascii="Calibri" w:hAnsi="Calibri" w:cs="Calibri"/>
                <w:lang w:val="en-US"/>
              </w:rPr>
            </w:pPr>
            <w:r w:rsidRPr="00314385">
              <w:rPr>
                <w:rFonts w:ascii="Calibri" w:hAnsi="Calibri" w:cs="Calibri"/>
              </w:rPr>
              <w:t xml:space="preserve">As explained during the review, NTSCORP’s Website is currently being </w:t>
            </w:r>
            <w:proofErr w:type="gramStart"/>
            <w:r w:rsidRPr="00314385">
              <w:rPr>
                <w:rFonts w:ascii="Calibri" w:hAnsi="Calibri" w:cs="Calibri"/>
              </w:rPr>
              <w:t>redesigned</w:t>
            </w:r>
            <w:proofErr w:type="gramEnd"/>
            <w:r w:rsidRPr="00314385">
              <w:rPr>
                <w:rFonts w:ascii="Calibri" w:hAnsi="Calibri" w:cs="Calibri"/>
              </w:rPr>
              <w:t xml:space="preserve"> and it will go live in 2025. NTSCORP is also working on a comprehensive annual report for 2023-24 for publication. </w:t>
            </w:r>
          </w:p>
        </w:tc>
      </w:tr>
      <w:tr w:rsidR="00463240" w14:paraId="2917E40A" w14:textId="77777777" w:rsidTr="00E16D84">
        <w:trPr>
          <w:cantSplit/>
          <w:trHeight w:val="348"/>
        </w:trPr>
        <w:tc>
          <w:tcPr>
            <w:tcW w:w="9016" w:type="dxa"/>
          </w:tcPr>
          <w:p w14:paraId="6BE77246" w14:textId="2C184563" w:rsidR="00463240" w:rsidRPr="00935779" w:rsidRDefault="0030582B" w:rsidP="00463240">
            <w:pPr>
              <w:rPr>
                <w:rFonts w:ascii="Calibri" w:hAnsi="Calibri" w:cs="Calibri"/>
                <w:lang w:val="en-US"/>
              </w:rPr>
            </w:pPr>
            <w:r w:rsidRPr="00B101D7">
              <w:rPr>
                <w:rFonts w:ascii="Calibri" w:hAnsi="Calibri" w:cs="Calibri"/>
                <w:b/>
                <w:bCs/>
                <w:lang w:val="en-US"/>
              </w:rPr>
              <w:t>Rec 10</w:t>
            </w:r>
            <w:r>
              <w:rPr>
                <w:rFonts w:ascii="Calibri" w:hAnsi="Calibri" w:cs="Calibri"/>
                <w:lang w:val="en-US"/>
              </w:rPr>
              <w:t xml:space="preserve"> </w:t>
            </w:r>
            <w:r w:rsidRPr="00975D1F">
              <w:rPr>
                <w:rFonts w:ascii="Calibri" w:hAnsi="Calibri" w:cs="Calibri"/>
                <w:lang w:val="en-US"/>
              </w:rPr>
              <w:t>To increase transparency and accountability to the community, NTSCORP should update its website to make key documents, such as its Complaints Policy, publicly available. </w:t>
            </w:r>
            <w:r w:rsidRPr="00975D1F">
              <w:rPr>
                <w:rFonts w:ascii="Calibri" w:hAnsi="Calibri" w:cs="Calibri"/>
              </w:rPr>
              <w:t> </w:t>
            </w:r>
          </w:p>
        </w:tc>
      </w:tr>
      <w:tr w:rsidR="00463240" w14:paraId="2318B1ED" w14:textId="77777777" w:rsidTr="00E16D84">
        <w:trPr>
          <w:cantSplit/>
          <w:trHeight w:val="348"/>
        </w:trPr>
        <w:tc>
          <w:tcPr>
            <w:tcW w:w="9016" w:type="dxa"/>
          </w:tcPr>
          <w:p w14:paraId="4C66BAC6" w14:textId="77777777" w:rsidR="004222B8" w:rsidRPr="004222B8" w:rsidRDefault="004222B8" w:rsidP="004222B8">
            <w:pPr>
              <w:rPr>
                <w:rFonts w:ascii="Calibri" w:hAnsi="Calibri" w:cs="Calibri"/>
                <w:b/>
                <w:bCs/>
                <w:lang w:val="en-US"/>
              </w:rPr>
            </w:pPr>
            <w:r w:rsidRPr="004222B8">
              <w:rPr>
                <w:rFonts w:ascii="Calibri" w:hAnsi="Calibri" w:cs="Calibri"/>
                <w:b/>
                <w:bCs/>
                <w:lang w:val="en-US"/>
              </w:rPr>
              <w:t xml:space="preserve">Response </w:t>
            </w:r>
          </w:p>
          <w:p w14:paraId="4939505A" w14:textId="77777777" w:rsidR="0033153A" w:rsidRDefault="0033153A" w:rsidP="0033153A">
            <w:pPr>
              <w:rPr>
                <w:rFonts w:ascii="Calibri" w:hAnsi="Calibri" w:cs="Calibri"/>
                <w:lang w:val="en-US"/>
              </w:rPr>
            </w:pPr>
            <w:r>
              <w:rPr>
                <w:rFonts w:ascii="Calibri" w:hAnsi="Calibri" w:cs="Calibri"/>
                <w:lang w:val="en-US"/>
              </w:rPr>
              <w:t>Accepted.</w:t>
            </w:r>
          </w:p>
          <w:p w14:paraId="36CC77D8" w14:textId="77777777" w:rsidR="0033153A" w:rsidRDefault="0033153A" w:rsidP="0033153A">
            <w:pPr>
              <w:rPr>
                <w:rFonts w:ascii="Calibri" w:hAnsi="Calibri" w:cs="Calibri"/>
                <w:lang w:val="en-US"/>
              </w:rPr>
            </w:pPr>
            <w:r>
              <w:rPr>
                <w:rFonts w:ascii="Calibri" w:hAnsi="Calibri" w:cs="Calibri"/>
                <w:lang w:val="en-US"/>
              </w:rPr>
              <w:t>Implemented in part.</w:t>
            </w:r>
            <w:r w:rsidRPr="00B85E21">
              <w:rPr>
                <w:rFonts w:ascii="Calibri" w:hAnsi="Calibri" w:cs="Calibri"/>
                <w:lang w:val="en-US"/>
              </w:rPr>
              <w:t xml:space="preserve"> </w:t>
            </w:r>
          </w:p>
          <w:p w14:paraId="5D1E6991" w14:textId="77777777" w:rsidR="0033153A" w:rsidRDefault="0033153A" w:rsidP="0033153A">
            <w:pPr>
              <w:rPr>
                <w:rFonts w:ascii="Calibri" w:hAnsi="Calibri" w:cs="Calibri"/>
                <w:lang w:val="en-US"/>
              </w:rPr>
            </w:pPr>
          </w:p>
          <w:p w14:paraId="0E490A31" w14:textId="72C4C02E" w:rsidR="00463240" w:rsidRPr="00935779" w:rsidRDefault="0033153A" w:rsidP="0033153A">
            <w:pPr>
              <w:rPr>
                <w:rFonts w:ascii="Calibri" w:hAnsi="Calibri" w:cs="Calibri"/>
                <w:lang w:val="en-US"/>
              </w:rPr>
            </w:pPr>
            <w:r>
              <w:rPr>
                <w:rFonts w:ascii="Calibri" w:hAnsi="Calibri" w:cs="Calibri"/>
                <w:lang w:val="en-US"/>
              </w:rPr>
              <w:t>A</w:t>
            </w:r>
            <w:r w:rsidRPr="00B85E21">
              <w:rPr>
                <w:rFonts w:ascii="Calibri" w:hAnsi="Calibri" w:cs="Calibri"/>
                <w:lang w:val="en-US"/>
              </w:rPr>
              <w:t>s explained during the review NTSCORP’s Website is currently being redesigned. All key documents, including the Complaints Policy, will be uploaded there once live.</w:t>
            </w:r>
            <w:r w:rsidRPr="00B85E21">
              <w:rPr>
                <w:rFonts w:ascii="Calibri" w:hAnsi="Calibri" w:cs="Calibri"/>
              </w:rPr>
              <w:t> </w:t>
            </w:r>
          </w:p>
        </w:tc>
      </w:tr>
      <w:tr w:rsidR="00AB2C53" w14:paraId="20E5EB0D" w14:textId="77777777" w:rsidTr="00E16D84">
        <w:trPr>
          <w:cantSplit/>
        </w:trPr>
        <w:tc>
          <w:tcPr>
            <w:tcW w:w="9016" w:type="dxa"/>
            <w:shd w:val="clear" w:color="auto" w:fill="C1E4F5" w:themeFill="accent1" w:themeFillTint="33"/>
          </w:tcPr>
          <w:p w14:paraId="2A7335DB" w14:textId="7010A4CA" w:rsidR="00AB2C53" w:rsidRDefault="00366ED3" w:rsidP="008D2CA8">
            <w:pPr>
              <w:rPr>
                <w:rFonts w:ascii="Calibri" w:hAnsi="Calibri" w:cs="Calibri"/>
                <w:lang w:val="en-US"/>
              </w:rPr>
            </w:pPr>
            <w:r w:rsidRPr="00C922AF">
              <w:rPr>
                <w:rFonts w:ascii="Calibri" w:hAnsi="Calibri" w:cs="Calibri"/>
                <w:b/>
                <w:bCs/>
                <w:lang w:val="en-GB"/>
              </w:rPr>
              <w:t>TOR 4</w:t>
            </w:r>
            <w:r w:rsidRPr="00C922AF">
              <w:rPr>
                <w:rFonts w:ascii="Calibri" w:hAnsi="Calibri" w:cs="Calibri"/>
                <w:lang w:val="en-GB"/>
              </w:rPr>
              <w:t xml:space="preserve"> Extent to which each organisation performs its functions in a cost-effective manner, including by identifying the key cost drivers for the organisation.</w:t>
            </w:r>
            <w:r w:rsidRPr="00C922AF">
              <w:rPr>
                <w:rFonts w:ascii="Calibri" w:hAnsi="Calibri" w:cs="Calibri"/>
              </w:rPr>
              <w:t> </w:t>
            </w:r>
            <w:r w:rsidR="00DD37A3" w:rsidRPr="00DD37A3">
              <w:rPr>
                <w:rFonts w:ascii="Calibri" w:hAnsi="Calibri" w:cs="Calibri"/>
                <w:b/>
                <w:bCs/>
              </w:rPr>
              <w:t>(Recs 11-12)</w:t>
            </w:r>
          </w:p>
        </w:tc>
      </w:tr>
      <w:tr w:rsidR="00AB2C53" w14:paraId="000EE5F2" w14:textId="77777777" w:rsidTr="00E16D84">
        <w:trPr>
          <w:cantSplit/>
        </w:trPr>
        <w:tc>
          <w:tcPr>
            <w:tcW w:w="9016" w:type="dxa"/>
          </w:tcPr>
          <w:p w14:paraId="070904EE" w14:textId="192D4CCF" w:rsidR="00AB2C53" w:rsidRPr="003D503B" w:rsidRDefault="00E70013" w:rsidP="008D2CA8">
            <w:pPr>
              <w:rPr>
                <w:lang w:val="en-US"/>
              </w:rPr>
            </w:pPr>
            <w:r w:rsidRPr="00FB1C08">
              <w:rPr>
                <w:rFonts w:ascii="Calibri" w:hAnsi="Calibri" w:cs="Calibri"/>
                <w:b/>
                <w:bCs/>
              </w:rPr>
              <w:t>Rec 11</w:t>
            </w:r>
            <w:r>
              <w:rPr>
                <w:rFonts w:ascii="Calibri" w:hAnsi="Calibri" w:cs="Calibri"/>
              </w:rPr>
              <w:t xml:space="preserve"> </w:t>
            </w:r>
            <w:r w:rsidRPr="00CC2B3E">
              <w:rPr>
                <w:rFonts w:ascii="Calibri" w:hAnsi="Calibri" w:cs="Calibri"/>
              </w:rPr>
              <w:t>NTSCORP should benchmark salaries more frequently to ensure staff salaries remain competitive.  </w:t>
            </w:r>
          </w:p>
        </w:tc>
      </w:tr>
      <w:tr w:rsidR="00AB2C53" w14:paraId="23E28911" w14:textId="77777777" w:rsidTr="00E16D84">
        <w:trPr>
          <w:cantSplit/>
        </w:trPr>
        <w:tc>
          <w:tcPr>
            <w:tcW w:w="9016" w:type="dxa"/>
          </w:tcPr>
          <w:p w14:paraId="63409324" w14:textId="77777777" w:rsidR="004222B8" w:rsidRPr="004222B8" w:rsidRDefault="004222B8" w:rsidP="004222B8">
            <w:pPr>
              <w:rPr>
                <w:rFonts w:ascii="Calibri" w:hAnsi="Calibri" w:cs="Calibri"/>
                <w:b/>
                <w:bCs/>
                <w:lang w:val="en-US"/>
              </w:rPr>
            </w:pPr>
            <w:r w:rsidRPr="004222B8">
              <w:rPr>
                <w:rFonts w:ascii="Calibri" w:hAnsi="Calibri" w:cs="Calibri"/>
                <w:b/>
                <w:bCs/>
                <w:lang w:val="en-US"/>
              </w:rPr>
              <w:t xml:space="preserve">Response </w:t>
            </w:r>
          </w:p>
          <w:p w14:paraId="508B207C" w14:textId="77777777" w:rsidR="00152A66" w:rsidRDefault="00152A66" w:rsidP="00152A66">
            <w:pPr>
              <w:rPr>
                <w:rFonts w:ascii="Calibri" w:hAnsi="Calibri" w:cs="Calibri"/>
              </w:rPr>
            </w:pPr>
            <w:r>
              <w:rPr>
                <w:rFonts w:ascii="Calibri" w:hAnsi="Calibri" w:cs="Calibri"/>
              </w:rPr>
              <w:t>Accepted.</w:t>
            </w:r>
          </w:p>
          <w:p w14:paraId="046A0E4A" w14:textId="77777777" w:rsidR="00152A66" w:rsidRDefault="00152A66" w:rsidP="00152A66">
            <w:pPr>
              <w:rPr>
                <w:rFonts w:ascii="Calibri" w:hAnsi="Calibri" w:cs="Calibri"/>
              </w:rPr>
            </w:pPr>
            <w:r>
              <w:rPr>
                <w:rFonts w:ascii="Calibri" w:hAnsi="Calibri" w:cs="Calibri"/>
              </w:rPr>
              <w:t>Implemented in part.</w:t>
            </w:r>
          </w:p>
          <w:p w14:paraId="73B2ED2B" w14:textId="77777777" w:rsidR="00152A66" w:rsidRDefault="00152A66" w:rsidP="00152A66">
            <w:pPr>
              <w:rPr>
                <w:rFonts w:ascii="Calibri" w:hAnsi="Calibri" w:cs="Calibri"/>
              </w:rPr>
            </w:pPr>
          </w:p>
          <w:p w14:paraId="27F6031F" w14:textId="324184FB" w:rsidR="00AB2C53" w:rsidRDefault="00152A66" w:rsidP="00152A66">
            <w:pPr>
              <w:jc w:val="both"/>
              <w:rPr>
                <w:rFonts w:ascii="Calibri" w:hAnsi="Calibri" w:cs="Calibri"/>
                <w:lang w:val="en-US"/>
              </w:rPr>
            </w:pPr>
            <w:r w:rsidRPr="00EE63C2">
              <w:rPr>
                <w:rFonts w:ascii="Calibri" w:hAnsi="Calibri" w:cs="Calibri"/>
              </w:rPr>
              <w:t>NTSCORP is currently undertaking a process to benchmark salaries to ensure we remain competitive.  </w:t>
            </w:r>
          </w:p>
        </w:tc>
      </w:tr>
      <w:tr w:rsidR="00AB2C53" w14:paraId="406DF6D4" w14:textId="77777777" w:rsidTr="00E16D84">
        <w:trPr>
          <w:cantSplit/>
        </w:trPr>
        <w:tc>
          <w:tcPr>
            <w:tcW w:w="9016" w:type="dxa"/>
          </w:tcPr>
          <w:p w14:paraId="5717A050" w14:textId="110289E5" w:rsidR="00AB2C53" w:rsidRDefault="001C060B" w:rsidP="00594576">
            <w:pPr>
              <w:jc w:val="both"/>
              <w:rPr>
                <w:rFonts w:ascii="Calibri" w:hAnsi="Calibri" w:cs="Calibri"/>
                <w:lang w:val="en-US"/>
              </w:rPr>
            </w:pPr>
            <w:r w:rsidRPr="00FB1C08">
              <w:rPr>
                <w:rFonts w:ascii="Calibri" w:hAnsi="Calibri" w:cs="Calibri"/>
                <w:b/>
                <w:bCs/>
              </w:rPr>
              <w:t>Rec 12</w:t>
            </w:r>
            <w:r>
              <w:rPr>
                <w:rFonts w:ascii="Calibri" w:hAnsi="Calibri" w:cs="Calibri"/>
              </w:rPr>
              <w:t xml:space="preserve"> </w:t>
            </w:r>
            <w:r w:rsidRPr="00CC2B3E">
              <w:rPr>
                <w:rFonts w:ascii="Calibri" w:hAnsi="Calibri" w:cs="Calibri"/>
              </w:rPr>
              <w:t>NTSCORP should optimise its vehicle inventory by owning only the number of vehicles required to effectively carry out core business activities.  </w:t>
            </w:r>
          </w:p>
        </w:tc>
      </w:tr>
      <w:tr w:rsidR="00AB2C53" w14:paraId="525035E9" w14:textId="77777777" w:rsidTr="00E16D84">
        <w:trPr>
          <w:cantSplit/>
        </w:trPr>
        <w:tc>
          <w:tcPr>
            <w:tcW w:w="9016" w:type="dxa"/>
          </w:tcPr>
          <w:p w14:paraId="71806907" w14:textId="77777777" w:rsidR="004222B8" w:rsidRPr="004222B8" w:rsidRDefault="004222B8" w:rsidP="004222B8">
            <w:pPr>
              <w:rPr>
                <w:rFonts w:ascii="Calibri" w:hAnsi="Calibri" w:cs="Calibri"/>
                <w:b/>
                <w:bCs/>
                <w:lang w:val="en-US"/>
              </w:rPr>
            </w:pPr>
            <w:r w:rsidRPr="004222B8">
              <w:rPr>
                <w:rFonts w:ascii="Calibri" w:hAnsi="Calibri" w:cs="Calibri"/>
                <w:b/>
                <w:bCs/>
                <w:lang w:val="en-US"/>
              </w:rPr>
              <w:t xml:space="preserve">Response </w:t>
            </w:r>
          </w:p>
          <w:p w14:paraId="5E1D1FC2" w14:textId="77777777" w:rsidR="00024A54" w:rsidRDefault="00024A54" w:rsidP="00024A54">
            <w:pPr>
              <w:rPr>
                <w:rFonts w:ascii="Calibri" w:hAnsi="Calibri" w:cs="Calibri"/>
              </w:rPr>
            </w:pPr>
            <w:r>
              <w:rPr>
                <w:rFonts w:ascii="Calibri" w:hAnsi="Calibri" w:cs="Calibri"/>
              </w:rPr>
              <w:t xml:space="preserve">Accepted. </w:t>
            </w:r>
          </w:p>
          <w:p w14:paraId="1E5839E2" w14:textId="77777777" w:rsidR="00024A54" w:rsidRDefault="00024A54" w:rsidP="00024A54">
            <w:pPr>
              <w:rPr>
                <w:rFonts w:ascii="Calibri" w:hAnsi="Calibri" w:cs="Calibri"/>
              </w:rPr>
            </w:pPr>
            <w:r>
              <w:rPr>
                <w:rFonts w:ascii="Calibri" w:hAnsi="Calibri" w:cs="Calibri"/>
              </w:rPr>
              <w:t>Implemented.</w:t>
            </w:r>
          </w:p>
          <w:p w14:paraId="39B155DD" w14:textId="77777777" w:rsidR="00024A54" w:rsidRDefault="00024A54" w:rsidP="00024A54">
            <w:pPr>
              <w:rPr>
                <w:rFonts w:ascii="Calibri" w:hAnsi="Calibri" w:cs="Calibri"/>
              </w:rPr>
            </w:pPr>
          </w:p>
          <w:p w14:paraId="6686895A" w14:textId="6337D30E" w:rsidR="00AB2C53" w:rsidRDefault="00024A54" w:rsidP="00024A54">
            <w:pPr>
              <w:jc w:val="both"/>
              <w:rPr>
                <w:rFonts w:ascii="Calibri" w:hAnsi="Calibri" w:cs="Calibri"/>
                <w:lang w:val="en-US"/>
              </w:rPr>
            </w:pPr>
            <w:r w:rsidRPr="00CB3DA7">
              <w:rPr>
                <w:rFonts w:ascii="Calibri" w:hAnsi="Calibri" w:cs="Calibri"/>
              </w:rPr>
              <w:t>NTSCORP has sold 4 vehicles and only retains those which are required to carry out core business activities.</w:t>
            </w:r>
          </w:p>
        </w:tc>
      </w:tr>
      <w:tr w:rsidR="00AB2C53" w14:paraId="2E1A14A7" w14:textId="77777777" w:rsidTr="00E16D84">
        <w:trPr>
          <w:cantSplit/>
        </w:trPr>
        <w:tc>
          <w:tcPr>
            <w:tcW w:w="9016" w:type="dxa"/>
            <w:shd w:val="clear" w:color="auto" w:fill="C1E4F5" w:themeFill="accent1" w:themeFillTint="33"/>
          </w:tcPr>
          <w:p w14:paraId="7416E9F3" w14:textId="09277A49" w:rsidR="00AB2C53" w:rsidRDefault="005521B7" w:rsidP="008D2CA8">
            <w:pPr>
              <w:rPr>
                <w:rFonts w:ascii="Calibri" w:hAnsi="Calibri" w:cs="Calibri"/>
                <w:lang w:val="en-US"/>
              </w:rPr>
            </w:pPr>
            <w:r w:rsidRPr="00C922AF">
              <w:rPr>
                <w:rFonts w:ascii="Calibri" w:hAnsi="Calibri" w:cs="Calibri"/>
                <w:b/>
                <w:bCs/>
                <w:lang w:val="en-US"/>
              </w:rPr>
              <w:t>TOR 5</w:t>
            </w:r>
            <w:r w:rsidRPr="00C922AF">
              <w:rPr>
                <w:rFonts w:ascii="Calibri" w:hAnsi="Calibri" w:cs="Calibri"/>
                <w:lang w:val="en-US"/>
              </w:rPr>
              <w:t xml:space="preserve"> </w:t>
            </w:r>
            <w:r w:rsidRPr="00C922AF">
              <w:rPr>
                <w:rFonts w:ascii="Calibri" w:hAnsi="Calibri" w:cs="Calibri"/>
                <w:lang w:val="en-GB"/>
              </w:rPr>
              <w:t>Extent to which each organisation has governance and management structures, and organisational policies and an organisational culture that support efficient and effective project delivery.</w:t>
            </w:r>
            <w:r w:rsidRPr="00C922AF">
              <w:rPr>
                <w:rFonts w:ascii="Calibri" w:hAnsi="Calibri" w:cs="Calibri"/>
              </w:rPr>
              <w:t> </w:t>
            </w:r>
            <w:r w:rsidR="00DD37A3" w:rsidRPr="00D22C1D">
              <w:rPr>
                <w:rFonts w:ascii="Calibri" w:hAnsi="Calibri" w:cs="Calibri"/>
                <w:b/>
                <w:bCs/>
              </w:rPr>
              <w:t>(Recs 13</w:t>
            </w:r>
            <w:r w:rsidR="00D22C1D" w:rsidRPr="00D22C1D">
              <w:rPr>
                <w:rFonts w:ascii="Calibri" w:hAnsi="Calibri" w:cs="Calibri"/>
                <w:b/>
                <w:bCs/>
              </w:rPr>
              <w:t>-</w:t>
            </w:r>
            <w:r w:rsidR="00D22C1D">
              <w:rPr>
                <w:rFonts w:ascii="Calibri" w:hAnsi="Calibri" w:cs="Calibri"/>
                <w:b/>
                <w:bCs/>
              </w:rPr>
              <w:t>21</w:t>
            </w:r>
            <w:r w:rsidR="00D22C1D" w:rsidRPr="00D22C1D">
              <w:rPr>
                <w:rFonts w:ascii="Calibri" w:hAnsi="Calibri" w:cs="Calibri"/>
                <w:b/>
                <w:bCs/>
              </w:rPr>
              <w:t>)</w:t>
            </w:r>
          </w:p>
        </w:tc>
      </w:tr>
      <w:tr w:rsidR="00AB2C53" w14:paraId="02BA3EFF" w14:textId="77777777" w:rsidTr="00E16D84">
        <w:trPr>
          <w:cantSplit/>
        </w:trPr>
        <w:tc>
          <w:tcPr>
            <w:tcW w:w="9016" w:type="dxa"/>
          </w:tcPr>
          <w:p w14:paraId="72780DE7" w14:textId="10838CDD" w:rsidR="00AB2C53" w:rsidRDefault="00C953A8" w:rsidP="00594576">
            <w:pPr>
              <w:jc w:val="both"/>
              <w:rPr>
                <w:rFonts w:ascii="Calibri" w:hAnsi="Calibri" w:cs="Calibri"/>
                <w:lang w:val="en-US"/>
              </w:rPr>
            </w:pPr>
            <w:r w:rsidRPr="00686932">
              <w:rPr>
                <w:rFonts w:ascii="Calibri" w:hAnsi="Calibri" w:cs="Calibri"/>
                <w:b/>
                <w:bCs/>
                <w:lang w:val="en-US"/>
              </w:rPr>
              <w:t>Rec 13</w:t>
            </w:r>
            <w:r>
              <w:rPr>
                <w:rFonts w:ascii="Calibri" w:hAnsi="Calibri" w:cs="Calibri"/>
                <w:lang w:val="en-US"/>
              </w:rPr>
              <w:t xml:space="preserve"> </w:t>
            </w:r>
            <w:r w:rsidRPr="00A942FB">
              <w:rPr>
                <w:rFonts w:ascii="Calibri" w:hAnsi="Calibri" w:cs="Calibri"/>
                <w:lang w:val="en-US"/>
              </w:rPr>
              <w:t xml:space="preserve">NTSCORP should review its </w:t>
            </w:r>
            <w:proofErr w:type="spellStart"/>
            <w:r w:rsidRPr="00A942FB">
              <w:rPr>
                <w:rFonts w:ascii="Calibri" w:hAnsi="Calibri" w:cs="Calibri"/>
                <w:lang w:val="en-US"/>
              </w:rPr>
              <w:t>organisation</w:t>
            </w:r>
            <w:proofErr w:type="spellEnd"/>
            <w:r w:rsidRPr="00A942FB">
              <w:rPr>
                <w:rFonts w:ascii="Calibri" w:hAnsi="Calibri" w:cs="Calibri"/>
                <w:lang w:val="en-US"/>
              </w:rPr>
              <w:t xml:space="preserve"> structure to clarify the delegation of work and refine position descriptions to </w:t>
            </w:r>
            <w:proofErr w:type="spellStart"/>
            <w:r w:rsidRPr="00A942FB">
              <w:rPr>
                <w:rFonts w:ascii="Calibri" w:hAnsi="Calibri" w:cs="Calibri"/>
                <w:lang w:val="en-US"/>
              </w:rPr>
              <w:t>minimise</w:t>
            </w:r>
            <w:proofErr w:type="spellEnd"/>
            <w:r w:rsidRPr="00A942FB">
              <w:rPr>
                <w:rFonts w:ascii="Calibri" w:hAnsi="Calibri" w:cs="Calibri"/>
                <w:lang w:val="en-US"/>
              </w:rPr>
              <w:t xml:space="preserve"> senior staff members’ involvement in lower level operational or administrative tasks, improve cost-effectiveness and enable senior staff to focus more on core business and strategic thinking. </w:t>
            </w:r>
            <w:r w:rsidRPr="00A942FB">
              <w:rPr>
                <w:rFonts w:ascii="Calibri" w:hAnsi="Calibri" w:cs="Calibri"/>
              </w:rPr>
              <w:t> </w:t>
            </w:r>
          </w:p>
        </w:tc>
      </w:tr>
      <w:tr w:rsidR="00310F46" w14:paraId="75A17A2E" w14:textId="77777777" w:rsidTr="00E16D84">
        <w:trPr>
          <w:cantSplit/>
        </w:trPr>
        <w:tc>
          <w:tcPr>
            <w:tcW w:w="9016" w:type="dxa"/>
          </w:tcPr>
          <w:p w14:paraId="4338CE0A" w14:textId="77777777" w:rsidR="004222B8" w:rsidRPr="004222B8" w:rsidRDefault="004222B8" w:rsidP="004222B8">
            <w:pPr>
              <w:rPr>
                <w:rFonts w:ascii="Calibri" w:hAnsi="Calibri" w:cs="Calibri"/>
                <w:b/>
                <w:bCs/>
                <w:lang w:val="en-US"/>
              </w:rPr>
            </w:pPr>
            <w:r w:rsidRPr="004222B8">
              <w:rPr>
                <w:rFonts w:ascii="Calibri" w:hAnsi="Calibri" w:cs="Calibri"/>
                <w:b/>
                <w:bCs/>
                <w:lang w:val="en-US"/>
              </w:rPr>
              <w:lastRenderedPageBreak/>
              <w:t xml:space="preserve">Response </w:t>
            </w:r>
          </w:p>
          <w:p w14:paraId="5C5B0742" w14:textId="77777777" w:rsidR="0000418F" w:rsidRDefault="0000418F" w:rsidP="0000418F">
            <w:pPr>
              <w:rPr>
                <w:rFonts w:ascii="Calibri" w:hAnsi="Calibri" w:cs="Calibri"/>
                <w:lang w:val="en-US"/>
              </w:rPr>
            </w:pPr>
            <w:r>
              <w:rPr>
                <w:rFonts w:ascii="Calibri" w:hAnsi="Calibri" w:cs="Calibri"/>
                <w:lang w:val="en-US"/>
              </w:rPr>
              <w:t xml:space="preserve">Accepted. </w:t>
            </w:r>
          </w:p>
          <w:p w14:paraId="2B3256D4" w14:textId="77777777" w:rsidR="0000418F" w:rsidRDefault="0000418F" w:rsidP="0000418F">
            <w:pPr>
              <w:rPr>
                <w:rFonts w:ascii="Calibri" w:hAnsi="Calibri" w:cs="Calibri"/>
              </w:rPr>
            </w:pPr>
            <w:r>
              <w:rPr>
                <w:rFonts w:ascii="Calibri" w:hAnsi="Calibri" w:cs="Calibri"/>
              </w:rPr>
              <w:t>Implemented in part.</w:t>
            </w:r>
          </w:p>
          <w:p w14:paraId="4539D36A" w14:textId="77777777" w:rsidR="0000418F" w:rsidRDefault="0000418F" w:rsidP="0000418F">
            <w:pPr>
              <w:rPr>
                <w:rFonts w:ascii="Calibri" w:hAnsi="Calibri" w:cs="Calibri"/>
              </w:rPr>
            </w:pPr>
          </w:p>
          <w:p w14:paraId="335F99F1" w14:textId="082BFBF0" w:rsidR="00310F46" w:rsidRPr="0000418F" w:rsidRDefault="0000418F" w:rsidP="0000418F">
            <w:pPr>
              <w:rPr>
                <w:rFonts w:ascii="Calibri" w:hAnsi="Calibri" w:cs="Calibri"/>
                <w:lang w:val="en-US"/>
              </w:rPr>
            </w:pPr>
            <w:r w:rsidRPr="00916EC9">
              <w:rPr>
                <w:rFonts w:ascii="Calibri" w:hAnsi="Calibri" w:cs="Calibri"/>
              </w:rPr>
              <w:t>NTSCORP is in the process of reviewing its organisational structure and subject to the outcome may need to make a funding request to N.I.A.A to implement the recommendation. </w:t>
            </w:r>
          </w:p>
        </w:tc>
      </w:tr>
      <w:tr w:rsidR="00C062E1" w14:paraId="1F91ADA7" w14:textId="77777777" w:rsidTr="00E16D84">
        <w:trPr>
          <w:cantSplit/>
        </w:trPr>
        <w:tc>
          <w:tcPr>
            <w:tcW w:w="9016" w:type="dxa"/>
          </w:tcPr>
          <w:p w14:paraId="63E69291" w14:textId="58B83448" w:rsidR="00C062E1" w:rsidRPr="008D2CA8" w:rsidRDefault="00194911" w:rsidP="008D2CA8">
            <w:pPr>
              <w:rPr>
                <w:rFonts w:ascii="Calibri" w:hAnsi="Calibri" w:cs="Calibri"/>
                <w:lang w:val="en-US"/>
              </w:rPr>
            </w:pPr>
            <w:r w:rsidRPr="00370089">
              <w:rPr>
                <w:rFonts w:ascii="Calibri" w:hAnsi="Calibri" w:cs="Calibri"/>
                <w:b/>
                <w:bCs/>
              </w:rPr>
              <w:t>Rec 14</w:t>
            </w:r>
            <w:r>
              <w:rPr>
                <w:rFonts w:ascii="Calibri" w:hAnsi="Calibri" w:cs="Calibri"/>
              </w:rPr>
              <w:t xml:space="preserve"> </w:t>
            </w:r>
            <w:r w:rsidRPr="00686932">
              <w:rPr>
                <w:rFonts w:ascii="Calibri" w:hAnsi="Calibri" w:cs="Calibri"/>
              </w:rPr>
              <w:t>NTSCORP should appoint a Deputy CEO to ensure appropriate processes are able to continue when the CEO is away or overwhelmed with work.  </w:t>
            </w:r>
          </w:p>
        </w:tc>
      </w:tr>
      <w:tr w:rsidR="00C062E1" w14:paraId="28DFBD24" w14:textId="77777777" w:rsidTr="00E16D84">
        <w:trPr>
          <w:cantSplit/>
        </w:trPr>
        <w:tc>
          <w:tcPr>
            <w:tcW w:w="9016" w:type="dxa"/>
          </w:tcPr>
          <w:p w14:paraId="7952311A" w14:textId="77777777" w:rsidR="004222B8" w:rsidRPr="004222B8" w:rsidRDefault="004222B8" w:rsidP="004222B8">
            <w:pPr>
              <w:rPr>
                <w:rFonts w:ascii="Calibri" w:hAnsi="Calibri" w:cs="Calibri"/>
                <w:b/>
                <w:bCs/>
                <w:lang w:val="en-US"/>
              </w:rPr>
            </w:pPr>
            <w:r w:rsidRPr="004222B8">
              <w:rPr>
                <w:rFonts w:ascii="Calibri" w:hAnsi="Calibri" w:cs="Calibri"/>
                <w:b/>
                <w:bCs/>
                <w:lang w:val="en-US"/>
              </w:rPr>
              <w:t xml:space="preserve">Response </w:t>
            </w:r>
          </w:p>
          <w:p w14:paraId="5A0F6B41" w14:textId="77777777" w:rsidR="003B79D3" w:rsidRDefault="003B79D3" w:rsidP="003B79D3">
            <w:pPr>
              <w:rPr>
                <w:rFonts w:ascii="Calibri" w:hAnsi="Calibri" w:cs="Calibri"/>
                <w:lang w:val="en-US"/>
              </w:rPr>
            </w:pPr>
            <w:r>
              <w:rPr>
                <w:rFonts w:ascii="Calibri" w:hAnsi="Calibri" w:cs="Calibri"/>
                <w:lang w:val="en-US"/>
              </w:rPr>
              <w:t xml:space="preserve">Accepted. </w:t>
            </w:r>
          </w:p>
          <w:p w14:paraId="1C92916E" w14:textId="77777777" w:rsidR="003B79D3" w:rsidRDefault="003B79D3" w:rsidP="003B79D3">
            <w:pPr>
              <w:rPr>
                <w:rFonts w:ascii="Calibri" w:hAnsi="Calibri" w:cs="Calibri"/>
                <w:lang w:val="en-US"/>
              </w:rPr>
            </w:pPr>
            <w:r w:rsidRPr="00ED1FBE">
              <w:rPr>
                <w:rFonts w:ascii="Calibri" w:hAnsi="Calibri" w:cs="Calibri"/>
                <w:lang w:val="en-US"/>
              </w:rPr>
              <w:t>I</w:t>
            </w:r>
            <w:r>
              <w:rPr>
                <w:rFonts w:ascii="Calibri" w:hAnsi="Calibri" w:cs="Calibri"/>
                <w:lang w:val="en-US"/>
              </w:rPr>
              <w:t>mplemented in part.</w:t>
            </w:r>
          </w:p>
          <w:p w14:paraId="3DE1E341" w14:textId="77777777" w:rsidR="003B79D3" w:rsidRDefault="003B79D3" w:rsidP="003B79D3">
            <w:pPr>
              <w:rPr>
                <w:rFonts w:ascii="Calibri" w:hAnsi="Calibri" w:cs="Calibri"/>
                <w:lang w:val="en-US"/>
              </w:rPr>
            </w:pPr>
          </w:p>
          <w:p w14:paraId="7D3D046D" w14:textId="1DD81A98" w:rsidR="00C062E1" w:rsidRDefault="003B79D3" w:rsidP="003B79D3">
            <w:pPr>
              <w:rPr>
                <w:rFonts w:ascii="Calibri" w:hAnsi="Calibri" w:cs="Calibri"/>
                <w:lang w:val="en-US"/>
              </w:rPr>
            </w:pPr>
            <w:r w:rsidRPr="00ED1FBE">
              <w:rPr>
                <w:rFonts w:ascii="Calibri" w:hAnsi="Calibri" w:cs="Calibri"/>
                <w:lang w:val="en-US"/>
              </w:rPr>
              <w:t>This matter has been raised with the Board as part of a succession planning process and subject to the Board’s decision, NTSCORP may need to make a funding request to N.I.A.A to implement the recommendation.</w:t>
            </w:r>
            <w:r w:rsidRPr="00ED1FBE">
              <w:rPr>
                <w:rFonts w:ascii="Calibri" w:hAnsi="Calibri" w:cs="Calibri"/>
              </w:rPr>
              <w:t> </w:t>
            </w:r>
          </w:p>
        </w:tc>
      </w:tr>
      <w:tr w:rsidR="00C062E1" w14:paraId="1757361F" w14:textId="77777777" w:rsidTr="00E16D84">
        <w:trPr>
          <w:cantSplit/>
        </w:trPr>
        <w:tc>
          <w:tcPr>
            <w:tcW w:w="9016" w:type="dxa"/>
          </w:tcPr>
          <w:p w14:paraId="6A03300C" w14:textId="7887C260" w:rsidR="00C062E1" w:rsidRDefault="008449E1" w:rsidP="00C062E1">
            <w:pPr>
              <w:rPr>
                <w:rFonts w:ascii="Calibri" w:hAnsi="Calibri" w:cs="Calibri"/>
                <w:lang w:val="en-US"/>
              </w:rPr>
            </w:pPr>
            <w:r w:rsidRPr="00370089">
              <w:rPr>
                <w:rFonts w:ascii="Calibri" w:hAnsi="Calibri" w:cs="Calibri"/>
                <w:b/>
                <w:bCs/>
                <w:lang w:val="en-US"/>
              </w:rPr>
              <w:t>Rec 15</w:t>
            </w:r>
            <w:r>
              <w:rPr>
                <w:rFonts w:ascii="Calibri" w:hAnsi="Calibri" w:cs="Calibri"/>
                <w:lang w:val="en-US"/>
              </w:rPr>
              <w:t xml:space="preserve"> </w:t>
            </w:r>
            <w:r w:rsidRPr="00686932">
              <w:rPr>
                <w:rFonts w:ascii="Calibri" w:hAnsi="Calibri" w:cs="Calibri"/>
                <w:lang w:val="en-US"/>
              </w:rPr>
              <w:t xml:space="preserve">NTSCORP should undertake a strategic planning process to update its Strategic Plan and </w:t>
            </w:r>
            <w:proofErr w:type="spellStart"/>
            <w:r w:rsidRPr="00686932">
              <w:rPr>
                <w:rFonts w:ascii="Calibri" w:hAnsi="Calibri" w:cs="Calibri"/>
                <w:lang w:val="en-US"/>
              </w:rPr>
              <w:t>publicise</w:t>
            </w:r>
            <w:proofErr w:type="spellEnd"/>
            <w:r w:rsidRPr="00686932">
              <w:rPr>
                <w:rFonts w:ascii="Calibri" w:hAnsi="Calibri" w:cs="Calibri"/>
                <w:lang w:val="en-US"/>
              </w:rPr>
              <w:t xml:space="preserve"> the plan on its website to provide meaningful strategic direction for the coming three to five years. </w:t>
            </w:r>
            <w:r w:rsidRPr="00686932">
              <w:rPr>
                <w:rFonts w:ascii="Calibri" w:hAnsi="Calibri" w:cs="Calibri"/>
              </w:rPr>
              <w:t> </w:t>
            </w:r>
          </w:p>
        </w:tc>
      </w:tr>
      <w:tr w:rsidR="00C062E1" w14:paraId="013EF8FB" w14:textId="77777777" w:rsidTr="00E16D84">
        <w:trPr>
          <w:cantSplit/>
        </w:trPr>
        <w:tc>
          <w:tcPr>
            <w:tcW w:w="9016" w:type="dxa"/>
          </w:tcPr>
          <w:p w14:paraId="6F36307B" w14:textId="77777777" w:rsidR="004222B8" w:rsidRPr="004222B8" w:rsidRDefault="004222B8" w:rsidP="004222B8">
            <w:pPr>
              <w:rPr>
                <w:rFonts w:ascii="Calibri" w:hAnsi="Calibri" w:cs="Calibri"/>
                <w:b/>
                <w:bCs/>
                <w:lang w:val="en-US"/>
              </w:rPr>
            </w:pPr>
            <w:r w:rsidRPr="004222B8">
              <w:rPr>
                <w:rFonts w:ascii="Calibri" w:hAnsi="Calibri" w:cs="Calibri"/>
                <w:b/>
                <w:bCs/>
                <w:lang w:val="en-US"/>
              </w:rPr>
              <w:t xml:space="preserve">Response </w:t>
            </w:r>
          </w:p>
          <w:p w14:paraId="489540EA" w14:textId="77777777" w:rsidR="00C92CCF" w:rsidRDefault="00C92CCF" w:rsidP="00C92CCF">
            <w:pPr>
              <w:rPr>
                <w:rFonts w:ascii="Calibri" w:hAnsi="Calibri" w:cs="Calibri"/>
                <w:lang w:val="en-US"/>
              </w:rPr>
            </w:pPr>
            <w:r>
              <w:rPr>
                <w:rFonts w:ascii="Calibri" w:hAnsi="Calibri" w:cs="Calibri"/>
                <w:lang w:val="en-US"/>
              </w:rPr>
              <w:t xml:space="preserve">Accepted. </w:t>
            </w:r>
          </w:p>
          <w:p w14:paraId="20E83ABC" w14:textId="77777777" w:rsidR="00C92CCF" w:rsidRDefault="00C92CCF" w:rsidP="00C92CCF">
            <w:pPr>
              <w:rPr>
                <w:rFonts w:ascii="Calibri" w:hAnsi="Calibri" w:cs="Calibri"/>
                <w:lang w:val="en-US"/>
              </w:rPr>
            </w:pPr>
            <w:r w:rsidRPr="00CC7163">
              <w:rPr>
                <w:rFonts w:ascii="Calibri" w:hAnsi="Calibri" w:cs="Calibri"/>
                <w:lang w:val="en-US"/>
              </w:rPr>
              <w:t>I</w:t>
            </w:r>
            <w:r>
              <w:rPr>
                <w:rFonts w:ascii="Calibri" w:hAnsi="Calibri" w:cs="Calibri"/>
                <w:lang w:val="en-US"/>
              </w:rPr>
              <w:t xml:space="preserve">mplemented in part.  </w:t>
            </w:r>
          </w:p>
          <w:p w14:paraId="0821FD17" w14:textId="77777777" w:rsidR="00C92CCF" w:rsidRDefault="00C92CCF" w:rsidP="00C92CCF">
            <w:pPr>
              <w:rPr>
                <w:rFonts w:ascii="Calibri" w:hAnsi="Calibri" w:cs="Calibri"/>
                <w:lang w:val="en-US"/>
              </w:rPr>
            </w:pPr>
          </w:p>
          <w:p w14:paraId="04D1D758" w14:textId="1AF71713" w:rsidR="00C062E1" w:rsidRDefault="00C92CCF" w:rsidP="00C92CCF">
            <w:pPr>
              <w:rPr>
                <w:rFonts w:ascii="Calibri" w:hAnsi="Calibri" w:cs="Calibri"/>
                <w:lang w:val="en-US"/>
              </w:rPr>
            </w:pPr>
            <w:r>
              <w:rPr>
                <w:rFonts w:ascii="Calibri" w:hAnsi="Calibri" w:cs="Calibri"/>
                <w:lang w:val="en-US"/>
              </w:rPr>
              <w:t>T</w:t>
            </w:r>
            <w:r w:rsidRPr="00CC7163">
              <w:rPr>
                <w:rFonts w:ascii="Calibri" w:hAnsi="Calibri" w:cs="Calibri"/>
                <w:lang w:val="en-US"/>
              </w:rPr>
              <w:t>he Board have approved the commencement of a collaborative process to develop a new strategic plan and once complete will be included on the website.</w:t>
            </w:r>
            <w:r w:rsidRPr="00CC7163">
              <w:rPr>
                <w:rFonts w:ascii="Calibri" w:hAnsi="Calibri" w:cs="Calibri"/>
              </w:rPr>
              <w:t> </w:t>
            </w:r>
          </w:p>
        </w:tc>
      </w:tr>
      <w:tr w:rsidR="00C062E1" w14:paraId="3264707D" w14:textId="77777777" w:rsidTr="00E16D84">
        <w:trPr>
          <w:cantSplit/>
        </w:trPr>
        <w:tc>
          <w:tcPr>
            <w:tcW w:w="9016" w:type="dxa"/>
          </w:tcPr>
          <w:p w14:paraId="711E4C5D" w14:textId="2FE06322" w:rsidR="00C062E1" w:rsidRDefault="00FB26E4" w:rsidP="00C062E1">
            <w:pPr>
              <w:rPr>
                <w:rFonts w:ascii="Calibri" w:hAnsi="Calibri" w:cs="Calibri"/>
                <w:lang w:val="en-US"/>
              </w:rPr>
            </w:pPr>
            <w:r w:rsidRPr="00497AE1">
              <w:rPr>
                <w:rFonts w:ascii="Calibri" w:hAnsi="Calibri" w:cs="Calibri"/>
                <w:b/>
                <w:bCs/>
              </w:rPr>
              <w:t>Rec 16</w:t>
            </w:r>
            <w:r>
              <w:rPr>
                <w:rFonts w:ascii="Calibri" w:hAnsi="Calibri" w:cs="Calibri"/>
              </w:rPr>
              <w:t xml:space="preserve"> </w:t>
            </w:r>
            <w:r w:rsidRPr="002159A9">
              <w:rPr>
                <w:rFonts w:ascii="Calibri" w:hAnsi="Calibri" w:cs="Calibri"/>
              </w:rPr>
              <w:t>NTSCORP should implement mechanisms to create and maintain a culture where staff feel safe to give and receive feedback and make complaints.  </w:t>
            </w:r>
          </w:p>
        </w:tc>
      </w:tr>
      <w:tr w:rsidR="00B532BA" w14:paraId="79F6C735" w14:textId="77777777" w:rsidTr="00E16D84">
        <w:trPr>
          <w:cantSplit/>
        </w:trPr>
        <w:tc>
          <w:tcPr>
            <w:tcW w:w="9016" w:type="dxa"/>
          </w:tcPr>
          <w:p w14:paraId="43BB52B2" w14:textId="77777777" w:rsidR="004222B8" w:rsidRPr="004222B8" w:rsidRDefault="004222B8" w:rsidP="004222B8">
            <w:pPr>
              <w:rPr>
                <w:rFonts w:ascii="Calibri" w:hAnsi="Calibri" w:cs="Calibri"/>
                <w:b/>
                <w:bCs/>
                <w:lang w:val="en-US"/>
              </w:rPr>
            </w:pPr>
            <w:r w:rsidRPr="004222B8">
              <w:rPr>
                <w:rFonts w:ascii="Calibri" w:hAnsi="Calibri" w:cs="Calibri"/>
                <w:b/>
                <w:bCs/>
                <w:lang w:val="en-US"/>
              </w:rPr>
              <w:t xml:space="preserve">Response </w:t>
            </w:r>
          </w:p>
          <w:p w14:paraId="6BDE461F" w14:textId="77777777" w:rsidR="00DD0551" w:rsidRDefault="00DD0551" w:rsidP="00DD0551">
            <w:pPr>
              <w:rPr>
                <w:rFonts w:ascii="Calibri" w:hAnsi="Calibri" w:cs="Calibri"/>
              </w:rPr>
            </w:pPr>
            <w:r>
              <w:rPr>
                <w:rFonts w:ascii="Calibri" w:hAnsi="Calibri" w:cs="Calibri"/>
              </w:rPr>
              <w:t xml:space="preserve">Accepted. </w:t>
            </w:r>
          </w:p>
          <w:p w14:paraId="4934F964" w14:textId="77777777" w:rsidR="00DD0551" w:rsidRDefault="00DD0551" w:rsidP="00DD0551">
            <w:pPr>
              <w:rPr>
                <w:rFonts w:ascii="Calibri" w:hAnsi="Calibri" w:cs="Calibri"/>
              </w:rPr>
            </w:pPr>
            <w:r>
              <w:rPr>
                <w:rFonts w:ascii="Calibri" w:hAnsi="Calibri" w:cs="Calibri"/>
              </w:rPr>
              <w:t>Yet to be implemented.</w:t>
            </w:r>
          </w:p>
          <w:p w14:paraId="10503AFC" w14:textId="77777777" w:rsidR="00DD0551" w:rsidRDefault="00DD0551" w:rsidP="00DD0551">
            <w:pPr>
              <w:rPr>
                <w:rFonts w:ascii="Calibri" w:hAnsi="Calibri" w:cs="Calibri"/>
              </w:rPr>
            </w:pPr>
          </w:p>
          <w:p w14:paraId="5A15309C" w14:textId="70F39E3A" w:rsidR="00B532BA" w:rsidRPr="006B0A39" w:rsidRDefault="00DD0551" w:rsidP="00DD0551">
            <w:pPr>
              <w:rPr>
                <w:rFonts w:ascii="Calibri" w:hAnsi="Calibri" w:cs="Calibri"/>
                <w:b/>
                <w:bCs/>
                <w:lang w:val="en-US"/>
              </w:rPr>
            </w:pPr>
            <w:r w:rsidRPr="008B6A42">
              <w:rPr>
                <w:rFonts w:ascii="Calibri" w:hAnsi="Calibri" w:cs="Calibri"/>
              </w:rPr>
              <w:t>NTSCORP’s Policies and Procedures are under review. As part of this review, NTSCORP will seek advice from external employment specialists on appropriate policies to be adopted. </w:t>
            </w:r>
          </w:p>
        </w:tc>
      </w:tr>
      <w:tr w:rsidR="00B532BA" w14:paraId="242F7191" w14:textId="77777777" w:rsidTr="00E16D84">
        <w:trPr>
          <w:cantSplit/>
        </w:trPr>
        <w:tc>
          <w:tcPr>
            <w:tcW w:w="9016" w:type="dxa"/>
          </w:tcPr>
          <w:p w14:paraId="68446DA6" w14:textId="4BA0C8CB" w:rsidR="00B532BA" w:rsidRPr="006B0A39" w:rsidRDefault="007875B2" w:rsidP="00C062E1">
            <w:pPr>
              <w:rPr>
                <w:rFonts w:ascii="Calibri" w:hAnsi="Calibri" w:cs="Calibri"/>
                <w:b/>
                <w:bCs/>
                <w:lang w:val="en-US"/>
              </w:rPr>
            </w:pPr>
            <w:r w:rsidRPr="00497AE1">
              <w:rPr>
                <w:rFonts w:ascii="Calibri" w:hAnsi="Calibri" w:cs="Calibri"/>
                <w:b/>
                <w:bCs/>
              </w:rPr>
              <w:t>Rec 17</w:t>
            </w:r>
            <w:r>
              <w:rPr>
                <w:rFonts w:ascii="Calibri" w:hAnsi="Calibri" w:cs="Calibri"/>
              </w:rPr>
              <w:t xml:space="preserve"> </w:t>
            </w:r>
            <w:r w:rsidRPr="002159A9">
              <w:rPr>
                <w:rFonts w:ascii="Calibri" w:hAnsi="Calibri" w:cs="Calibri"/>
              </w:rPr>
              <w:t>NTSCORP should establish or outsource an HR function to support recruitment and handle internal complaints.  </w:t>
            </w:r>
          </w:p>
        </w:tc>
      </w:tr>
      <w:tr w:rsidR="00B532BA" w14:paraId="0294F5A6" w14:textId="77777777" w:rsidTr="00E16D84">
        <w:trPr>
          <w:cantSplit/>
        </w:trPr>
        <w:tc>
          <w:tcPr>
            <w:tcW w:w="9016" w:type="dxa"/>
          </w:tcPr>
          <w:p w14:paraId="7ED4CCD5" w14:textId="77777777" w:rsidR="004222B8" w:rsidRPr="004222B8" w:rsidRDefault="004222B8" w:rsidP="004222B8">
            <w:pPr>
              <w:rPr>
                <w:rFonts w:ascii="Calibri" w:hAnsi="Calibri" w:cs="Calibri"/>
                <w:b/>
                <w:bCs/>
                <w:lang w:val="en-US"/>
              </w:rPr>
            </w:pPr>
            <w:r w:rsidRPr="004222B8">
              <w:rPr>
                <w:rFonts w:ascii="Calibri" w:hAnsi="Calibri" w:cs="Calibri"/>
                <w:b/>
                <w:bCs/>
                <w:lang w:val="en-US"/>
              </w:rPr>
              <w:t xml:space="preserve">Response </w:t>
            </w:r>
          </w:p>
          <w:p w14:paraId="65C58C59" w14:textId="77777777" w:rsidR="00B558F8" w:rsidRDefault="00B558F8" w:rsidP="00B558F8">
            <w:pPr>
              <w:rPr>
                <w:rFonts w:ascii="Calibri" w:hAnsi="Calibri" w:cs="Calibri"/>
                <w:lang w:val="en-US"/>
              </w:rPr>
            </w:pPr>
            <w:r>
              <w:rPr>
                <w:rFonts w:ascii="Calibri" w:hAnsi="Calibri" w:cs="Calibri"/>
                <w:lang w:val="en-US"/>
              </w:rPr>
              <w:t xml:space="preserve">Accepted. </w:t>
            </w:r>
          </w:p>
          <w:p w14:paraId="66A610BD" w14:textId="77777777" w:rsidR="00B558F8" w:rsidRDefault="00B558F8" w:rsidP="00B558F8">
            <w:pPr>
              <w:rPr>
                <w:rFonts w:ascii="Calibri" w:hAnsi="Calibri" w:cs="Calibri"/>
              </w:rPr>
            </w:pPr>
            <w:r>
              <w:rPr>
                <w:rFonts w:ascii="Calibri" w:hAnsi="Calibri" w:cs="Calibri"/>
              </w:rPr>
              <w:t>Yet to be implemented</w:t>
            </w:r>
          </w:p>
          <w:p w14:paraId="0BDD1DC5" w14:textId="77777777" w:rsidR="00B558F8" w:rsidRDefault="00B558F8" w:rsidP="00B558F8">
            <w:pPr>
              <w:rPr>
                <w:rFonts w:ascii="Calibri" w:hAnsi="Calibri" w:cs="Calibri"/>
              </w:rPr>
            </w:pPr>
          </w:p>
          <w:p w14:paraId="54A61588" w14:textId="3CCBD2C0" w:rsidR="00B532BA" w:rsidRPr="006B0A39" w:rsidRDefault="00B558F8" w:rsidP="00B558F8">
            <w:pPr>
              <w:rPr>
                <w:rFonts w:ascii="Calibri" w:hAnsi="Calibri" w:cs="Calibri"/>
                <w:b/>
                <w:bCs/>
                <w:lang w:val="en-US"/>
              </w:rPr>
            </w:pPr>
            <w:r w:rsidRPr="00264416">
              <w:rPr>
                <w:rFonts w:ascii="Calibri" w:hAnsi="Calibri" w:cs="Calibri"/>
              </w:rPr>
              <w:t>NTSCORP is in the process of reviewing its organisational structure and subject to the outcome may need to make a funding request to N.I.A.A to implement the recommendation. </w:t>
            </w:r>
          </w:p>
        </w:tc>
      </w:tr>
      <w:tr w:rsidR="00B532BA" w14:paraId="09220C93" w14:textId="77777777" w:rsidTr="00E16D84">
        <w:trPr>
          <w:cantSplit/>
        </w:trPr>
        <w:tc>
          <w:tcPr>
            <w:tcW w:w="9016" w:type="dxa"/>
          </w:tcPr>
          <w:p w14:paraId="588F3646" w14:textId="6B1238FD" w:rsidR="00B532BA" w:rsidRPr="006B0A39" w:rsidRDefault="00C11AC3" w:rsidP="00C11AC3">
            <w:pPr>
              <w:rPr>
                <w:rFonts w:ascii="Calibri" w:hAnsi="Calibri" w:cs="Calibri"/>
                <w:b/>
                <w:bCs/>
                <w:lang w:val="en-US"/>
              </w:rPr>
            </w:pPr>
            <w:r w:rsidRPr="00497AE1">
              <w:rPr>
                <w:rFonts w:ascii="Calibri" w:hAnsi="Calibri" w:cs="Calibri"/>
                <w:b/>
                <w:bCs/>
              </w:rPr>
              <w:t>Rec 18</w:t>
            </w:r>
            <w:r>
              <w:rPr>
                <w:rFonts w:ascii="Calibri" w:hAnsi="Calibri" w:cs="Calibri"/>
              </w:rPr>
              <w:t xml:space="preserve"> </w:t>
            </w:r>
            <w:r w:rsidRPr="004442A0">
              <w:rPr>
                <w:rFonts w:ascii="Calibri" w:hAnsi="Calibri" w:cs="Calibri"/>
              </w:rPr>
              <w:t>NTSCORP should review and amend its Constitution to limit the tenure of Directors in line with best practice to encourage new Directors to join the Board and to ensure it represents the diversity of its stakeholders. Board renewal should be managed through a phased transition to ensure that only a portion of the Board is being renewed in each nomination period.  </w:t>
            </w:r>
          </w:p>
        </w:tc>
      </w:tr>
      <w:tr w:rsidR="00B532BA" w14:paraId="71095D01" w14:textId="77777777" w:rsidTr="00E16D84">
        <w:trPr>
          <w:cantSplit/>
        </w:trPr>
        <w:tc>
          <w:tcPr>
            <w:tcW w:w="9016" w:type="dxa"/>
          </w:tcPr>
          <w:p w14:paraId="08A21555" w14:textId="77777777" w:rsidR="004222B8" w:rsidRPr="004222B8" w:rsidRDefault="004222B8" w:rsidP="004222B8">
            <w:pPr>
              <w:rPr>
                <w:rFonts w:ascii="Calibri" w:hAnsi="Calibri" w:cs="Calibri"/>
                <w:b/>
                <w:bCs/>
                <w:lang w:val="en-US"/>
              </w:rPr>
            </w:pPr>
            <w:r w:rsidRPr="004222B8">
              <w:rPr>
                <w:rFonts w:ascii="Calibri" w:hAnsi="Calibri" w:cs="Calibri"/>
                <w:b/>
                <w:bCs/>
                <w:lang w:val="en-US"/>
              </w:rPr>
              <w:lastRenderedPageBreak/>
              <w:t xml:space="preserve">Response </w:t>
            </w:r>
          </w:p>
          <w:p w14:paraId="6297B50B" w14:textId="66877E4D" w:rsidR="00B532BA" w:rsidRPr="006B0A39" w:rsidRDefault="00ED5757" w:rsidP="00B44CF1">
            <w:pPr>
              <w:rPr>
                <w:rFonts w:ascii="Calibri" w:hAnsi="Calibri" w:cs="Calibri"/>
                <w:b/>
                <w:bCs/>
                <w:lang w:val="en-US"/>
              </w:rPr>
            </w:pPr>
            <w:r w:rsidRPr="008F1453">
              <w:rPr>
                <w:rFonts w:ascii="Calibri" w:hAnsi="Calibri" w:cs="Calibri"/>
                <w:lang w:val="en-US"/>
              </w:rPr>
              <w:t>THIS RECOMMENDATION WILL BE CONSIDERED AT THE NEXT BOARD MEETING AND A RESPONSE WILL BE PROVIDED</w:t>
            </w:r>
            <w:r w:rsidRPr="008F1453">
              <w:rPr>
                <w:rFonts w:ascii="Calibri" w:hAnsi="Calibri" w:cs="Calibri"/>
              </w:rPr>
              <w:t> </w:t>
            </w:r>
          </w:p>
        </w:tc>
      </w:tr>
      <w:tr w:rsidR="00B532BA" w14:paraId="16803BC4" w14:textId="77777777" w:rsidTr="00E16D84">
        <w:trPr>
          <w:cantSplit/>
        </w:trPr>
        <w:tc>
          <w:tcPr>
            <w:tcW w:w="9016" w:type="dxa"/>
          </w:tcPr>
          <w:p w14:paraId="700BF9EF" w14:textId="21719DA6" w:rsidR="00B532BA" w:rsidRPr="00924959" w:rsidRDefault="00337D56" w:rsidP="00924959">
            <w:pPr>
              <w:rPr>
                <w:rFonts w:ascii="Calibri" w:hAnsi="Calibri" w:cs="Calibri"/>
                <w:b/>
                <w:bCs/>
                <w:lang w:val="en-US"/>
              </w:rPr>
            </w:pPr>
            <w:r w:rsidRPr="00497AE1">
              <w:rPr>
                <w:rFonts w:ascii="Calibri" w:hAnsi="Calibri" w:cs="Calibri"/>
                <w:b/>
                <w:bCs/>
                <w:lang w:val="en-US"/>
              </w:rPr>
              <w:t>Rec 19</w:t>
            </w:r>
            <w:r>
              <w:rPr>
                <w:rFonts w:ascii="Calibri" w:hAnsi="Calibri" w:cs="Calibri"/>
                <w:lang w:val="en-US"/>
              </w:rPr>
              <w:t xml:space="preserve"> </w:t>
            </w:r>
            <w:r w:rsidRPr="004442A0">
              <w:rPr>
                <w:rFonts w:ascii="Calibri" w:hAnsi="Calibri" w:cs="Calibri"/>
                <w:lang w:val="en-US"/>
              </w:rPr>
              <w:t>NTSCORP should publicly advertise for new Board nominations. </w:t>
            </w:r>
            <w:r w:rsidRPr="004442A0">
              <w:rPr>
                <w:rFonts w:ascii="Calibri" w:hAnsi="Calibri" w:cs="Calibri"/>
              </w:rPr>
              <w:t> </w:t>
            </w:r>
          </w:p>
        </w:tc>
      </w:tr>
      <w:tr w:rsidR="00B532BA" w14:paraId="21DEF9BE" w14:textId="77777777" w:rsidTr="00E16D84">
        <w:trPr>
          <w:cantSplit/>
        </w:trPr>
        <w:tc>
          <w:tcPr>
            <w:tcW w:w="9016" w:type="dxa"/>
          </w:tcPr>
          <w:p w14:paraId="5448D26A" w14:textId="77777777" w:rsidR="004222B8" w:rsidRPr="004222B8" w:rsidRDefault="004222B8" w:rsidP="004222B8">
            <w:pPr>
              <w:rPr>
                <w:rFonts w:ascii="Calibri" w:hAnsi="Calibri" w:cs="Calibri"/>
                <w:b/>
                <w:bCs/>
                <w:lang w:val="en-US"/>
              </w:rPr>
            </w:pPr>
            <w:r w:rsidRPr="004222B8">
              <w:rPr>
                <w:rFonts w:ascii="Calibri" w:hAnsi="Calibri" w:cs="Calibri"/>
                <w:b/>
                <w:bCs/>
                <w:lang w:val="en-US"/>
              </w:rPr>
              <w:t xml:space="preserve">Response </w:t>
            </w:r>
          </w:p>
          <w:p w14:paraId="12CEC818" w14:textId="61C59A6E" w:rsidR="00B532BA" w:rsidRPr="006B0A39" w:rsidRDefault="00203556" w:rsidP="00FD061A">
            <w:pPr>
              <w:rPr>
                <w:rFonts w:ascii="Calibri" w:hAnsi="Calibri" w:cs="Calibri"/>
                <w:b/>
                <w:bCs/>
                <w:lang w:val="en-US"/>
              </w:rPr>
            </w:pPr>
            <w:r w:rsidRPr="008F1453">
              <w:rPr>
                <w:rFonts w:ascii="Calibri" w:hAnsi="Calibri" w:cs="Calibri"/>
                <w:lang w:val="en-US"/>
              </w:rPr>
              <w:t>THIS RECOMMENDATION WILL BE CONSIDERED AT THE NEXT BOARD MEETING AND A RESPONSE WILL BE PROVIDED</w:t>
            </w:r>
            <w:r w:rsidRPr="008F1453">
              <w:rPr>
                <w:rFonts w:ascii="Calibri" w:hAnsi="Calibri" w:cs="Calibri"/>
              </w:rPr>
              <w:t> </w:t>
            </w:r>
          </w:p>
        </w:tc>
      </w:tr>
      <w:tr w:rsidR="00203556" w14:paraId="0B675283" w14:textId="77777777" w:rsidTr="00E16D84">
        <w:trPr>
          <w:cantSplit/>
        </w:trPr>
        <w:tc>
          <w:tcPr>
            <w:tcW w:w="9016" w:type="dxa"/>
          </w:tcPr>
          <w:p w14:paraId="2B4183BA" w14:textId="17AF9AC1" w:rsidR="00203556" w:rsidRPr="008F1453" w:rsidRDefault="00922FE5" w:rsidP="00FD061A">
            <w:pPr>
              <w:rPr>
                <w:rFonts w:ascii="Calibri" w:hAnsi="Calibri" w:cs="Calibri"/>
                <w:lang w:val="en-US"/>
              </w:rPr>
            </w:pPr>
            <w:r w:rsidRPr="00497AE1">
              <w:rPr>
                <w:rFonts w:ascii="Calibri" w:hAnsi="Calibri" w:cs="Calibri"/>
                <w:b/>
                <w:bCs/>
                <w:lang w:val="en-US"/>
              </w:rPr>
              <w:t>Rec 20</w:t>
            </w:r>
            <w:r>
              <w:rPr>
                <w:rFonts w:ascii="Calibri" w:hAnsi="Calibri" w:cs="Calibri"/>
                <w:lang w:val="en-US"/>
              </w:rPr>
              <w:t xml:space="preserve"> </w:t>
            </w:r>
            <w:r w:rsidRPr="004442A0">
              <w:rPr>
                <w:rFonts w:ascii="Calibri" w:hAnsi="Calibri" w:cs="Calibri"/>
                <w:lang w:val="en-US"/>
              </w:rPr>
              <w:t>NTSCORP should consistently produce informative annual reports and make them available on its website. The annual reports should include information about NTSCORP’s performance as a means of communication to its stakeholders. </w:t>
            </w:r>
            <w:r w:rsidRPr="004442A0">
              <w:rPr>
                <w:rFonts w:ascii="Calibri" w:hAnsi="Calibri" w:cs="Calibri"/>
              </w:rPr>
              <w:t> </w:t>
            </w:r>
          </w:p>
        </w:tc>
      </w:tr>
      <w:tr w:rsidR="00203556" w14:paraId="54E79B54" w14:textId="77777777" w:rsidTr="00E16D84">
        <w:trPr>
          <w:cantSplit/>
        </w:trPr>
        <w:tc>
          <w:tcPr>
            <w:tcW w:w="9016" w:type="dxa"/>
          </w:tcPr>
          <w:p w14:paraId="271DE321" w14:textId="77777777" w:rsidR="00444E12" w:rsidRDefault="00444E12" w:rsidP="00444E12">
            <w:pPr>
              <w:rPr>
                <w:rFonts w:ascii="Calibri" w:hAnsi="Calibri" w:cs="Calibri"/>
                <w:lang w:val="en-US"/>
              </w:rPr>
            </w:pPr>
            <w:r>
              <w:rPr>
                <w:rFonts w:ascii="Calibri" w:hAnsi="Calibri" w:cs="Calibri"/>
                <w:lang w:val="en-US"/>
              </w:rPr>
              <w:t xml:space="preserve">Accepted. </w:t>
            </w:r>
          </w:p>
          <w:p w14:paraId="409F20CF" w14:textId="77777777" w:rsidR="00444E12" w:rsidRDefault="00444E12" w:rsidP="00444E12">
            <w:pPr>
              <w:rPr>
                <w:rFonts w:ascii="Calibri" w:hAnsi="Calibri" w:cs="Calibri"/>
                <w:lang w:val="en-US"/>
              </w:rPr>
            </w:pPr>
            <w:r>
              <w:rPr>
                <w:rFonts w:ascii="Calibri" w:hAnsi="Calibri" w:cs="Calibri"/>
                <w:lang w:val="en-US"/>
              </w:rPr>
              <w:t>Implemented in part.</w:t>
            </w:r>
          </w:p>
          <w:p w14:paraId="33BA8B67" w14:textId="77777777" w:rsidR="00444E12" w:rsidRDefault="00444E12" w:rsidP="00444E12">
            <w:pPr>
              <w:rPr>
                <w:rFonts w:ascii="Calibri" w:hAnsi="Calibri" w:cs="Calibri"/>
                <w:lang w:val="en-US"/>
              </w:rPr>
            </w:pPr>
          </w:p>
          <w:p w14:paraId="2B5AC941" w14:textId="1682BEF8" w:rsidR="00203556" w:rsidRPr="008F1453" w:rsidRDefault="00444E12" w:rsidP="00444E12">
            <w:pPr>
              <w:rPr>
                <w:rFonts w:ascii="Calibri" w:hAnsi="Calibri" w:cs="Calibri"/>
                <w:lang w:val="en-US"/>
              </w:rPr>
            </w:pPr>
            <w:r w:rsidRPr="00E71A95">
              <w:rPr>
                <w:rFonts w:ascii="Calibri" w:hAnsi="Calibri" w:cs="Calibri"/>
                <w:lang w:val="en-US"/>
              </w:rPr>
              <w:t xml:space="preserve">As explained during the review, NTSCORP’s Website is currently being </w:t>
            </w:r>
            <w:proofErr w:type="gramStart"/>
            <w:r w:rsidRPr="00E71A95">
              <w:rPr>
                <w:rFonts w:ascii="Calibri" w:hAnsi="Calibri" w:cs="Calibri"/>
                <w:lang w:val="en-US"/>
              </w:rPr>
              <w:t>redesigned</w:t>
            </w:r>
            <w:proofErr w:type="gramEnd"/>
            <w:r w:rsidRPr="00E71A95">
              <w:rPr>
                <w:rFonts w:ascii="Calibri" w:hAnsi="Calibri" w:cs="Calibri"/>
                <w:lang w:val="en-US"/>
              </w:rPr>
              <w:t xml:space="preserve"> and it will go live in 2025. NTSCORP is also working on a comprehensive annual report for 2023-24 for publication.</w:t>
            </w:r>
          </w:p>
        </w:tc>
      </w:tr>
      <w:tr w:rsidR="006538C1" w14:paraId="07CDAE35" w14:textId="77777777" w:rsidTr="00E16D84">
        <w:trPr>
          <w:cantSplit/>
        </w:trPr>
        <w:tc>
          <w:tcPr>
            <w:tcW w:w="9016" w:type="dxa"/>
          </w:tcPr>
          <w:p w14:paraId="20340C6E" w14:textId="78A0DD59" w:rsidR="006538C1" w:rsidRDefault="006538C1" w:rsidP="00444E12">
            <w:pPr>
              <w:rPr>
                <w:rFonts w:ascii="Calibri" w:hAnsi="Calibri" w:cs="Calibri"/>
                <w:lang w:val="en-US"/>
              </w:rPr>
            </w:pPr>
            <w:r w:rsidRPr="00497AE1">
              <w:rPr>
                <w:rFonts w:ascii="Calibri" w:hAnsi="Calibri" w:cs="Calibri"/>
                <w:b/>
                <w:bCs/>
              </w:rPr>
              <w:t>Rec 21</w:t>
            </w:r>
            <w:r>
              <w:rPr>
                <w:rFonts w:ascii="Calibri" w:hAnsi="Calibri" w:cs="Calibri"/>
              </w:rPr>
              <w:t xml:space="preserve"> </w:t>
            </w:r>
            <w:r w:rsidRPr="00D637AE">
              <w:rPr>
                <w:rFonts w:ascii="Calibri" w:hAnsi="Calibri" w:cs="Calibri"/>
              </w:rPr>
              <w:t>NTSCORP should prioritise the submission of budgets and financial reports on time to ensure that it complies with the requirements of its funding bodies.  </w:t>
            </w:r>
          </w:p>
        </w:tc>
      </w:tr>
      <w:tr w:rsidR="006538C1" w14:paraId="39B8C27B" w14:textId="77777777" w:rsidTr="00E16D84">
        <w:trPr>
          <w:cantSplit/>
        </w:trPr>
        <w:tc>
          <w:tcPr>
            <w:tcW w:w="9016" w:type="dxa"/>
          </w:tcPr>
          <w:p w14:paraId="4B025986" w14:textId="77777777" w:rsidR="004222B8" w:rsidRPr="004222B8" w:rsidRDefault="004222B8" w:rsidP="004222B8">
            <w:pPr>
              <w:rPr>
                <w:rFonts w:ascii="Calibri" w:hAnsi="Calibri" w:cs="Calibri"/>
                <w:b/>
                <w:bCs/>
                <w:lang w:val="en-US"/>
              </w:rPr>
            </w:pPr>
            <w:r w:rsidRPr="004222B8">
              <w:rPr>
                <w:rFonts w:ascii="Calibri" w:hAnsi="Calibri" w:cs="Calibri"/>
                <w:b/>
                <w:bCs/>
                <w:lang w:val="en-US"/>
              </w:rPr>
              <w:t xml:space="preserve">Response </w:t>
            </w:r>
          </w:p>
          <w:p w14:paraId="2A22D29E" w14:textId="77777777" w:rsidR="00472605" w:rsidRDefault="00472605" w:rsidP="00472605">
            <w:pPr>
              <w:rPr>
                <w:rFonts w:ascii="Calibri" w:hAnsi="Calibri" w:cs="Calibri"/>
                <w:lang w:val="en-US"/>
              </w:rPr>
            </w:pPr>
            <w:r>
              <w:rPr>
                <w:rFonts w:ascii="Calibri" w:hAnsi="Calibri" w:cs="Calibri"/>
                <w:lang w:val="en-US"/>
              </w:rPr>
              <w:t xml:space="preserve">Accepted. </w:t>
            </w:r>
          </w:p>
          <w:p w14:paraId="14F6B49E" w14:textId="77777777" w:rsidR="00472605" w:rsidRDefault="00472605" w:rsidP="00472605">
            <w:pPr>
              <w:rPr>
                <w:rFonts w:ascii="Calibri" w:hAnsi="Calibri" w:cs="Calibri"/>
                <w:lang w:val="en-US"/>
              </w:rPr>
            </w:pPr>
            <w:r>
              <w:rPr>
                <w:rFonts w:ascii="Calibri" w:hAnsi="Calibri" w:cs="Calibri"/>
                <w:lang w:val="en-US"/>
              </w:rPr>
              <w:t>Implemented.</w:t>
            </w:r>
          </w:p>
          <w:p w14:paraId="577BD43C" w14:textId="77777777" w:rsidR="00472605" w:rsidRDefault="00472605" w:rsidP="00472605">
            <w:pPr>
              <w:rPr>
                <w:rFonts w:ascii="Calibri" w:hAnsi="Calibri" w:cs="Calibri"/>
                <w:lang w:val="en-US"/>
              </w:rPr>
            </w:pPr>
          </w:p>
          <w:p w14:paraId="639A83A2" w14:textId="4489DC89" w:rsidR="006538C1" w:rsidRPr="00497AE1" w:rsidRDefault="00472605" w:rsidP="00472605">
            <w:pPr>
              <w:rPr>
                <w:rFonts w:ascii="Calibri" w:hAnsi="Calibri" w:cs="Calibri"/>
                <w:b/>
                <w:bCs/>
              </w:rPr>
            </w:pPr>
            <w:r w:rsidRPr="00A01014">
              <w:rPr>
                <w:rFonts w:ascii="Calibri" w:hAnsi="Calibri" w:cs="Calibri"/>
                <w:lang w:val="en-US"/>
              </w:rPr>
              <w:t xml:space="preserve">NTSORP has </w:t>
            </w:r>
            <w:proofErr w:type="spellStart"/>
            <w:r w:rsidRPr="00A01014">
              <w:rPr>
                <w:rFonts w:ascii="Calibri" w:hAnsi="Calibri" w:cs="Calibri"/>
                <w:lang w:val="en-US"/>
              </w:rPr>
              <w:t>diarised</w:t>
            </w:r>
            <w:proofErr w:type="spellEnd"/>
            <w:r w:rsidRPr="00A01014">
              <w:rPr>
                <w:rFonts w:ascii="Calibri" w:hAnsi="Calibri" w:cs="Calibri"/>
                <w:lang w:val="en-US"/>
              </w:rPr>
              <w:t xml:space="preserve"> reporting dates and revised internal processes to ensure it complies with reporting requirements.</w:t>
            </w:r>
          </w:p>
        </w:tc>
      </w:tr>
      <w:tr w:rsidR="00DF058D" w14:paraId="6EE9B8DB" w14:textId="77777777" w:rsidTr="00E16D84">
        <w:trPr>
          <w:cantSplit/>
        </w:trPr>
        <w:tc>
          <w:tcPr>
            <w:tcW w:w="9016" w:type="dxa"/>
            <w:shd w:val="clear" w:color="auto" w:fill="C1E4F5" w:themeFill="accent1" w:themeFillTint="33"/>
          </w:tcPr>
          <w:p w14:paraId="3E236515" w14:textId="3765A3B8" w:rsidR="00DF058D" w:rsidRPr="006B0A39" w:rsidRDefault="00DF058D" w:rsidP="00701E6B">
            <w:pPr>
              <w:rPr>
                <w:rFonts w:ascii="Calibri" w:hAnsi="Calibri" w:cs="Calibri"/>
                <w:b/>
                <w:bCs/>
                <w:lang w:val="en-US"/>
              </w:rPr>
            </w:pPr>
            <w:r w:rsidRPr="00C922AF">
              <w:rPr>
                <w:rFonts w:ascii="Calibri" w:hAnsi="Calibri" w:cs="Calibri"/>
                <w:b/>
                <w:bCs/>
                <w:lang w:val="en-US"/>
              </w:rPr>
              <w:t>TOR 6</w:t>
            </w:r>
            <w:r w:rsidRPr="00C922AF">
              <w:rPr>
                <w:rFonts w:ascii="Calibri" w:hAnsi="Calibri" w:cs="Calibri"/>
                <w:lang w:val="en-US"/>
              </w:rPr>
              <w:t xml:space="preserve"> </w:t>
            </w:r>
            <w:r w:rsidRPr="00C922AF">
              <w:rPr>
                <w:rFonts w:ascii="Calibri" w:hAnsi="Calibri" w:cs="Calibri"/>
                <w:lang w:val="en-GB"/>
              </w:rPr>
              <w:t>Extent to which each organisation is adequately supporting Prescribed Body Corporates towards self-sufficiency.</w:t>
            </w:r>
            <w:r w:rsidRPr="00C922AF">
              <w:rPr>
                <w:rFonts w:ascii="Calibri" w:hAnsi="Calibri" w:cs="Calibri"/>
              </w:rPr>
              <w:t> </w:t>
            </w:r>
            <w:r w:rsidR="00D22C1D" w:rsidRPr="003F2A67">
              <w:rPr>
                <w:rFonts w:ascii="Calibri" w:hAnsi="Calibri" w:cs="Calibri"/>
                <w:b/>
                <w:bCs/>
              </w:rPr>
              <w:t>(Rec 22-</w:t>
            </w:r>
            <w:r w:rsidR="003F2A67" w:rsidRPr="003F2A67">
              <w:rPr>
                <w:rFonts w:ascii="Calibri" w:hAnsi="Calibri" w:cs="Calibri"/>
                <w:b/>
                <w:bCs/>
              </w:rPr>
              <w:t>26)</w:t>
            </w:r>
          </w:p>
        </w:tc>
      </w:tr>
      <w:tr w:rsidR="00DF058D" w14:paraId="6C86D7C8" w14:textId="77777777" w:rsidTr="00E16D84">
        <w:trPr>
          <w:cantSplit/>
        </w:trPr>
        <w:tc>
          <w:tcPr>
            <w:tcW w:w="9016" w:type="dxa"/>
          </w:tcPr>
          <w:p w14:paraId="5E25D5C5" w14:textId="2830EFF5" w:rsidR="00DF058D" w:rsidRDefault="00190F4E" w:rsidP="00701E6B">
            <w:pPr>
              <w:rPr>
                <w:rFonts w:ascii="Calibri" w:hAnsi="Calibri" w:cs="Calibri"/>
                <w:lang w:val="en-US"/>
              </w:rPr>
            </w:pPr>
            <w:r w:rsidRPr="00497AE1">
              <w:rPr>
                <w:rFonts w:ascii="Calibri" w:hAnsi="Calibri" w:cs="Calibri"/>
                <w:b/>
                <w:bCs/>
                <w:lang w:val="en-US"/>
              </w:rPr>
              <w:t>Rec 22</w:t>
            </w:r>
            <w:r>
              <w:rPr>
                <w:rFonts w:ascii="Calibri" w:hAnsi="Calibri" w:cs="Calibri"/>
                <w:lang w:val="en-US"/>
              </w:rPr>
              <w:t xml:space="preserve"> </w:t>
            </w:r>
            <w:r w:rsidRPr="00D637AE">
              <w:rPr>
                <w:rFonts w:ascii="Calibri" w:hAnsi="Calibri" w:cs="Calibri"/>
                <w:lang w:val="en-US"/>
              </w:rPr>
              <w:t>NTSCORP should develop and implement a publicly accessible policy that outlines the services it provides to PBCs. This document should be actively circulated to all PBCs and reviewed annually. </w:t>
            </w:r>
            <w:r w:rsidRPr="00D637AE">
              <w:rPr>
                <w:rFonts w:ascii="Calibri" w:hAnsi="Calibri" w:cs="Calibri"/>
              </w:rPr>
              <w:t> </w:t>
            </w:r>
          </w:p>
        </w:tc>
      </w:tr>
      <w:tr w:rsidR="00DF058D" w14:paraId="03177492" w14:textId="77777777" w:rsidTr="00E16D84">
        <w:trPr>
          <w:cantSplit/>
        </w:trPr>
        <w:tc>
          <w:tcPr>
            <w:tcW w:w="9016" w:type="dxa"/>
          </w:tcPr>
          <w:p w14:paraId="638D393E" w14:textId="77777777" w:rsidR="004222B8" w:rsidRPr="004222B8" w:rsidRDefault="004222B8" w:rsidP="004222B8">
            <w:pPr>
              <w:rPr>
                <w:rFonts w:ascii="Calibri" w:hAnsi="Calibri" w:cs="Calibri"/>
                <w:b/>
                <w:bCs/>
                <w:lang w:val="en-US"/>
              </w:rPr>
            </w:pPr>
            <w:r w:rsidRPr="004222B8">
              <w:rPr>
                <w:rFonts w:ascii="Calibri" w:hAnsi="Calibri" w:cs="Calibri"/>
                <w:b/>
                <w:bCs/>
                <w:lang w:val="en-US"/>
              </w:rPr>
              <w:t xml:space="preserve">Response </w:t>
            </w:r>
          </w:p>
          <w:p w14:paraId="1A22946A" w14:textId="77777777" w:rsidR="00E77C91" w:rsidRDefault="00E77C91" w:rsidP="00E77C91">
            <w:pPr>
              <w:rPr>
                <w:rFonts w:ascii="Calibri" w:hAnsi="Calibri" w:cs="Calibri"/>
                <w:lang w:val="en-US"/>
              </w:rPr>
            </w:pPr>
            <w:r>
              <w:rPr>
                <w:rFonts w:ascii="Calibri" w:hAnsi="Calibri" w:cs="Calibri"/>
                <w:lang w:val="en-US"/>
              </w:rPr>
              <w:t xml:space="preserve">Accepted. </w:t>
            </w:r>
          </w:p>
          <w:p w14:paraId="3BA45D95" w14:textId="77777777" w:rsidR="00E77C91" w:rsidRDefault="00E77C91" w:rsidP="00E77C91">
            <w:pPr>
              <w:rPr>
                <w:rFonts w:ascii="Calibri" w:hAnsi="Calibri" w:cs="Calibri"/>
                <w:lang w:val="en-US"/>
              </w:rPr>
            </w:pPr>
            <w:r w:rsidRPr="00A01014">
              <w:rPr>
                <w:rFonts w:ascii="Calibri" w:hAnsi="Calibri" w:cs="Calibri"/>
                <w:lang w:val="en-US"/>
              </w:rPr>
              <w:t>I</w:t>
            </w:r>
            <w:r>
              <w:rPr>
                <w:rFonts w:ascii="Calibri" w:hAnsi="Calibri" w:cs="Calibri"/>
                <w:lang w:val="en-US"/>
              </w:rPr>
              <w:t>mplemented in part.</w:t>
            </w:r>
          </w:p>
          <w:p w14:paraId="2BA6E403" w14:textId="77777777" w:rsidR="00E77C91" w:rsidRDefault="00E77C91" w:rsidP="00E77C91">
            <w:pPr>
              <w:rPr>
                <w:rFonts w:ascii="Calibri" w:hAnsi="Calibri" w:cs="Calibri"/>
                <w:lang w:val="en-US"/>
              </w:rPr>
            </w:pPr>
          </w:p>
          <w:p w14:paraId="0C10FF1B" w14:textId="3C861A7C" w:rsidR="00DF058D" w:rsidRDefault="00E77C91" w:rsidP="00E77C91">
            <w:pPr>
              <w:rPr>
                <w:rFonts w:ascii="Calibri" w:hAnsi="Calibri" w:cs="Calibri"/>
                <w:lang w:val="en-US"/>
              </w:rPr>
            </w:pPr>
            <w:r w:rsidRPr="00A01014">
              <w:rPr>
                <w:rFonts w:ascii="Calibri" w:hAnsi="Calibri" w:cs="Calibri"/>
                <w:lang w:val="en-US"/>
              </w:rPr>
              <w:t xml:space="preserve">As explained during the review, NTSCORP has been developing a PBC Service Agreement and this is expected to be </w:t>
            </w:r>
            <w:proofErr w:type="spellStart"/>
            <w:r w:rsidRPr="00A01014">
              <w:rPr>
                <w:rFonts w:ascii="Calibri" w:hAnsi="Calibri" w:cs="Calibri"/>
                <w:lang w:val="en-US"/>
              </w:rPr>
              <w:t>finalised</w:t>
            </w:r>
            <w:proofErr w:type="spellEnd"/>
            <w:r w:rsidRPr="00A01014">
              <w:rPr>
                <w:rFonts w:ascii="Calibri" w:hAnsi="Calibri" w:cs="Calibri"/>
                <w:lang w:val="en-US"/>
              </w:rPr>
              <w:t>, together with a Policy, in early 2025.</w:t>
            </w:r>
            <w:r w:rsidRPr="00A01014">
              <w:rPr>
                <w:rFonts w:ascii="Calibri" w:hAnsi="Calibri" w:cs="Calibri"/>
              </w:rPr>
              <w:t> </w:t>
            </w:r>
          </w:p>
        </w:tc>
      </w:tr>
      <w:tr w:rsidR="00DF058D" w14:paraId="617AC6A4" w14:textId="77777777" w:rsidTr="00E16D84">
        <w:trPr>
          <w:cantSplit/>
        </w:trPr>
        <w:tc>
          <w:tcPr>
            <w:tcW w:w="9016" w:type="dxa"/>
          </w:tcPr>
          <w:p w14:paraId="14CB975F" w14:textId="74E8CE6B" w:rsidR="00DF058D" w:rsidRDefault="00F0697F" w:rsidP="00472605">
            <w:pPr>
              <w:rPr>
                <w:rFonts w:ascii="Calibri" w:hAnsi="Calibri" w:cs="Calibri"/>
                <w:lang w:val="en-US"/>
              </w:rPr>
            </w:pPr>
            <w:r w:rsidRPr="00497AE1">
              <w:rPr>
                <w:rFonts w:ascii="Calibri" w:hAnsi="Calibri" w:cs="Calibri"/>
                <w:b/>
                <w:bCs/>
                <w:lang w:val="en-US"/>
              </w:rPr>
              <w:t>Rec 23</w:t>
            </w:r>
            <w:r>
              <w:rPr>
                <w:rFonts w:ascii="Calibri" w:hAnsi="Calibri" w:cs="Calibri"/>
                <w:lang w:val="en-US"/>
              </w:rPr>
              <w:t xml:space="preserve"> </w:t>
            </w:r>
            <w:r w:rsidRPr="00D637AE">
              <w:rPr>
                <w:rFonts w:ascii="Calibri" w:hAnsi="Calibri" w:cs="Calibri"/>
                <w:lang w:val="en-US"/>
              </w:rPr>
              <w:t>NTSCORP should implement formal service agreements or MOUs with PBCs as a matter of urgency to clarify the scope of support NTSCORP will provide PBCs. </w:t>
            </w:r>
            <w:r w:rsidRPr="00D637AE">
              <w:rPr>
                <w:rFonts w:ascii="Calibri" w:hAnsi="Calibri" w:cs="Calibri"/>
              </w:rPr>
              <w:t> </w:t>
            </w:r>
          </w:p>
        </w:tc>
      </w:tr>
      <w:tr w:rsidR="00DF058D" w14:paraId="16EC4466" w14:textId="77777777" w:rsidTr="00E16D84">
        <w:trPr>
          <w:cantSplit/>
        </w:trPr>
        <w:tc>
          <w:tcPr>
            <w:tcW w:w="9016" w:type="dxa"/>
          </w:tcPr>
          <w:p w14:paraId="311283D6" w14:textId="77777777" w:rsidR="004222B8" w:rsidRPr="004222B8" w:rsidRDefault="004222B8" w:rsidP="004222B8">
            <w:pPr>
              <w:rPr>
                <w:rFonts w:ascii="Calibri" w:hAnsi="Calibri" w:cs="Calibri"/>
                <w:b/>
                <w:bCs/>
                <w:lang w:val="en-US"/>
              </w:rPr>
            </w:pPr>
            <w:r w:rsidRPr="004222B8">
              <w:rPr>
                <w:rFonts w:ascii="Calibri" w:hAnsi="Calibri" w:cs="Calibri"/>
                <w:b/>
                <w:bCs/>
                <w:lang w:val="en-US"/>
              </w:rPr>
              <w:t xml:space="preserve">Response </w:t>
            </w:r>
          </w:p>
          <w:p w14:paraId="1687ADCB" w14:textId="77777777" w:rsidR="006F0774" w:rsidRDefault="006F0774" w:rsidP="006F0774">
            <w:pPr>
              <w:rPr>
                <w:rFonts w:ascii="Calibri" w:hAnsi="Calibri" w:cs="Calibri"/>
                <w:lang w:val="en-US"/>
              </w:rPr>
            </w:pPr>
            <w:r>
              <w:rPr>
                <w:rFonts w:ascii="Calibri" w:hAnsi="Calibri" w:cs="Calibri"/>
                <w:lang w:val="en-US"/>
              </w:rPr>
              <w:t xml:space="preserve">Accepted. </w:t>
            </w:r>
          </w:p>
          <w:p w14:paraId="6E2309D4" w14:textId="77777777" w:rsidR="006F0774" w:rsidRDefault="006F0774" w:rsidP="006F0774">
            <w:pPr>
              <w:rPr>
                <w:rFonts w:ascii="Calibri" w:hAnsi="Calibri" w:cs="Calibri"/>
              </w:rPr>
            </w:pPr>
            <w:r w:rsidRPr="003F6EE2">
              <w:rPr>
                <w:rFonts w:ascii="Calibri" w:hAnsi="Calibri" w:cs="Calibri"/>
              </w:rPr>
              <w:t>I</w:t>
            </w:r>
            <w:r>
              <w:rPr>
                <w:rFonts w:ascii="Calibri" w:hAnsi="Calibri" w:cs="Calibri"/>
              </w:rPr>
              <w:t>mplemented in part.</w:t>
            </w:r>
          </w:p>
          <w:p w14:paraId="513CF5FD" w14:textId="77777777" w:rsidR="006F0774" w:rsidRDefault="006F0774" w:rsidP="006F0774">
            <w:pPr>
              <w:rPr>
                <w:rFonts w:ascii="Calibri" w:hAnsi="Calibri" w:cs="Calibri"/>
              </w:rPr>
            </w:pPr>
          </w:p>
          <w:p w14:paraId="32EF06FF" w14:textId="2AB5BB03" w:rsidR="00DF058D" w:rsidRDefault="006F0774" w:rsidP="006F0774">
            <w:pPr>
              <w:rPr>
                <w:rFonts w:ascii="Calibri" w:hAnsi="Calibri" w:cs="Calibri"/>
                <w:lang w:val="en-US"/>
              </w:rPr>
            </w:pPr>
            <w:r w:rsidRPr="003F6EE2">
              <w:rPr>
                <w:rFonts w:ascii="Calibri" w:hAnsi="Calibri" w:cs="Calibri"/>
              </w:rPr>
              <w:t xml:space="preserve">As explained during the review, NTSCORP has been developing a PBC Service </w:t>
            </w:r>
            <w:proofErr w:type="gramStart"/>
            <w:r w:rsidRPr="003F6EE2">
              <w:rPr>
                <w:rFonts w:ascii="Calibri" w:hAnsi="Calibri" w:cs="Calibri"/>
              </w:rPr>
              <w:t>Agreement</w:t>
            </w:r>
            <w:proofErr w:type="gramEnd"/>
            <w:r w:rsidRPr="003F6EE2">
              <w:rPr>
                <w:rFonts w:ascii="Calibri" w:hAnsi="Calibri" w:cs="Calibri"/>
              </w:rPr>
              <w:t xml:space="preserve"> and this is expected to be finalised in early 2025</w:t>
            </w:r>
          </w:p>
        </w:tc>
      </w:tr>
      <w:tr w:rsidR="006F0774" w14:paraId="152CCD33" w14:textId="77777777" w:rsidTr="00E16D84">
        <w:trPr>
          <w:cantSplit/>
        </w:trPr>
        <w:tc>
          <w:tcPr>
            <w:tcW w:w="9016" w:type="dxa"/>
          </w:tcPr>
          <w:p w14:paraId="38EA7239" w14:textId="4B8E3668" w:rsidR="006F0774" w:rsidRDefault="00C36DC7" w:rsidP="006F0774">
            <w:pPr>
              <w:rPr>
                <w:rFonts w:ascii="Calibri" w:hAnsi="Calibri" w:cs="Calibri"/>
                <w:lang w:val="en-US"/>
              </w:rPr>
            </w:pPr>
            <w:r w:rsidRPr="00497AE1">
              <w:rPr>
                <w:rFonts w:ascii="Calibri" w:hAnsi="Calibri" w:cs="Calibri"/>
                <w:b/>
                <w:bCs/>
              </w:rPr>
              <w:t>Rec 24</w:t>
            </w:r>
            <w:r>
              <w:rPr>
                <w:rFonts w:ascii="Calibri" w:hAnsi="Calibri" w:cs="Calibri"/>
              </w:rPr>
              <w:t xml:space="preserve"> </w:t>
            </w:r>
            <w:r w:rsidRPr="0003453C">
              <w:rPr>
                <w:rFonts w:ascii="Calibri" w:hAnsi="Calibri" w:cs="Calibri"/>
              </w:rPr>
              <w:t>NTSCORP should develop and implement a fee for service policy for PBCs so that there is clarity for PBCs about additional support that can be provided from NTSCORP and to cover circumstances where a third party should be covering PBC costs in responding to Future Acts.  </w:t>
            </w:r>
          </w:p>
        </w:tc>
      </w:tr>
      <w:tr w:rsidR="006F0774" w14:paraId="537100C2" w14:textId="77777777" w:rsidTr="00E16D84">
        <w:trPr>
          <w:cantSplit/>
        </w:trPr>
        <w:tc>
          <w:tcPr>
            <w:tcW w:w="9016" w:type="dxa"/>
          </w:tcPr>
          <w:p w14:paraId="11D33F9E" w14:textId="77777777" w:rsidR="004222B8" w:rsidRPr="004222B8" w:rsidRDefault="004222B8" w:rsidP="004222B8">
            <w:pPr>
              <w:rPr>
                <w:rFonts w:ascii="Calibri" w:hAnsi="Calibri" w:cs="Calibri"/>
                <w:b/>
                <w:bCs/>
                <w:lang w:val="en-US"/>
              </w:rPr>
            </w:pPr>
            <w:r w:rsidRPr="004222B8">
              <w:rPr>
                <w:rFonts w:ascii="Calibri" w:hAnsi="Calibri" w:cs="Calibri"/>
                <w:b/>
                <w:bCs/>
                <w:lang w:val="en-US"/>
              </w:rPr>
              <w:lastRenderedPageBreak/>
              <w:t xml:space="preserve">Response </w:t>
            </w:r>
          </w:p>
          <w:p w14:paraId="224B04DC" w14:textId="77777777" w:rsidR="00C2502A" w:rsidRDefault="00C2502A" w:rsidP="00C2502A">
            <w:pPr>
              <w:rPr>
                <w:rFonts w:ascii="Calibri" w:hAnsi="Calibri" w:cs="Calibri"/>
                <w:lang w:val="en-US"/>
              </w:rPr>
            </w:pPr>
            <w:r>
              <w:rPr>
                <w:rFonts w:ascii="Calibri" w:hAnsi="Calibri" w:cs="Calibri"/>
                <w:lang w:val="en-US"/>
              </w:rPr>
              <w:t xml:space="preserve">Accepted. </w:t>
            </w:r>
          </w:p>
          <w:p w14:paraId="33061F79" w14:textId="77777777" w:rsidR="00C2502A" w:rsidRDefault="00C2502A" w:rsidP="00C2502A">
            <w:pPr>
              <w:rPr>
                <w:rFonts w:ascii="Calibri" w:hAnsi="Calibri" w:cs="Calibri"/>
              </w:rPr>
            </w:pPr>
            <w:r>
              <w:rPr>
                <w:rFonts w:ascii="Calibri" w:hAnsi="Calibri" w:cs="Calibri"/>
              </w:rPr>
              <w:t>Implemented in part.</w:t>
            </w:r>
          </w:p>
          <w:p w14:paraId="0CF23D9A" w14:textId="77777777" w:rsidR="00C2502A" w:rsidRDefault="00C2502A" w:rsidP="00C2502A">
            <w:pPr>
              <w:rPr>
                <w:rFonts w:ascii="Calibri" w:hAnsi="Calibri" w:cs="Calibri"/>
              </w:rPr>
            </w:pPr>
          </w:p>
          <w:p w14:paraId="2000A2C4" w14:textId="4431EBDA" w:rsidR="006F0774" w:rsidRDefault="00C2502A" w:rsidP="00C2502A">
            <w:pPr>
              <w:rPr>
                <w:rFonts w:ascii="Calibri" w:hAnsi="Calibri" w:cs="Calibri"/>
                <w:lang w:val="en-US"/>
              </w:rPr>
            </w:pPr>
            <w:r w:rsidRPr="00AF6896">
              <w:rPr>
                <w:rFonts w:ascii="Calibri" w:hAnsi="Calibri" w:cs="Calibri"/>
              </w:rPr>
              <w:t xml:space="preserve">As explained during the review, NTSCORP has been developing a PBC Service Agreement and this is expected to be finalised, together with a Policy, in early 2025.  A fee for service arrangement and </w:t>
            </w:r>
            <w:proofErr w:type="gramStart"/>
            <w:r w:rsidRPr="00AF6896">
              <w:rPr>
                <w:rFonts w:ascii="Calibri" w:hAnsi="Calibri" w:cs="Calibri"/>
              </w:rPr>
              <w:t>third party</w:t>
            </w:r>
            <w:proofErr w:type="gramEnd"/>
            <w:r w:rsidRPr="00AF6896">
              <w:rPr>
                <w:rFonts w:ascii="Calibri" w:hAnsi="Calibri" w:cs="Calibri"/>
              </w:rPr>
              <w:t xml:space="preserve"> costs recovery will be considered</w:t>
            </w:r>
            <w:r>
              <w:rPr>
                <w:rFonts w:ascii="Calibri" w:hAnsi="Calibri" w:cs="Calibri"/>
              </w:rPr>
              <w:t>.</w:t>
            </w:r>
            <w:r w:rsidRPr="00AF6896">
              <w:rPr>
                <w:rFonts w:ascii="Calibri" w:hAnsi="Calibri" w:cs="Calibri"/>
              </w:rPr>
              <w:t> </w:t>
            </w:r>
          </w:p>
        </w:tc>
      </w:tr>
      <w:tr w:rsidR="00C2502A" w14:paraId="58B2FBC3" w14:textId="77777777" w:rsidTr="00E16D84">
        <w:trPr>
          <w:cantSplit/>
        </w:trPr>
        <w:tc>
          <w:tcPr>
            <w:tcW w:w="9016" w:type="dxa"/>
          </w:tcPr>
          <w:p w14:paraId="58BCA92D" w14:textId="53806A27" w:rsidR="00C2502A" w:rsidRDefault="007B42A7" w:rsidP="00701E6B">
            <w:pPr>
              <w:rPr>
                <w:rFonts w:ascii="Calibri" w:hAnsi="Calibri" w:cs="Calibri"/>
                <w:lang w:val="en-US"/>
              </w:rPr>
            </w:pPr>
            <w:r w:rsidRPr="00497AE1">
              <w:rPr>
                <w:rFonts w:ascii="Calibri" w:hAnsi="Calibri" w:cs="Calibri"/>
                <w:b/>
                <w:bCs/>
                <w:lang w:val="en-US"/>
              </w:rPr>
              <w:t>Rec 25</w:t>
            </w:r>
            <w:r>
              <w:rPr>
                <w:rFonts w:ascii="Calibri" w:hAnsi="Calibri" w:cs="Calibri"/>
                <w:lang w:val="en-US"/>
              </w:rPr>
              <w:t xml:space="preserve"> </w:t>
            </w:r>
            <w:r w:rsidRPr="0003453C">
              <w:rPr>
                <w:rFonts w:ascii="Calibri" w:hAnsi="Calibri" w:cs="Calibri"/>
                <w:lang w:val="en-US"/>
              </w:rPr>
              <w:t>NTSCORP should undertake the development of a strategic plan for PBC development in consultation with the PBCs and use this plan to make a case for funding to further develop PBC capability. </w:t>
            </w:r>
            <w:r w:rsidRPr="0003453C">
              <w:rPr>
                <w:rFonts w:ascii="Calibri" w:hAnsi="Calibri" w:cs="Calibri"/>
              </w:rPr>
              <w:t> </w:t>
            </w:r>
          </w:p>
        </w:tc>
      </w:tr>
      <w:tr w:rsidR="00C2502A" w14:paraId="46DFEBA3" w14:textId="77777777" w:rsidTr="00E16D84">
        <w:trPr>
          <w:cantSplit/>
        </w:trPr>
        <w:tc>
          <w:tcPr>
            <w:tcW w:w="9016" w:type="dxa"/>
          </w:tcPr>
          <w:p w14:paraId="55661EA1" w14:textId="77777777" w:rsidR="004222B8" w:rsidRPr="004222B8" w:rsidRDefault="004222B8" w:rsidP="004222B8">
            <w:pPr>
              <w:rPr>
                <w:rFonts w:ascii="Calibri" w:hAnsi="Calibri" w:cs="Calibri"/>
                <w:b/>
                <w:bCs/>
                <w:lang w:val="en-US"/>
              </w:rPr>
            </w:pPr>
            <w:r w:rsidRPr="004222B8">
              <w:rPr>
                <w:rFonts w:ascii="Calibri" w:hAnsi="Calibri" w:cs="Calibri"/>
                <w:b/>
                <w:bCs/>
                <w:lang w:val="en-US"/>
              </w:rPr>
              <w:t xml:space="preserve">Response </w:t>
            </w:r>
          </w:p>
          <w:p w14:paraId="378A33B8" w14:textId="77777777" w:rsidR="001A1ED6" w:rsidRDefault="001A1ED6" w:rsidP="001A1ED6">
            <w:pPr>
              <w:rPr>
                <w:rFonts w:ascii="Calibri" w:hAnsi="Calibri" w:cs="Calibri"/>
                <w:lang w:val="en-US"/>
              </w:rPr>
            </w:pPr>
            <w:r>
              <w:rPr>
                <w:rFonts w:ascii="Calibri" w:hAnsi="Calibri" w:cs="Calibri"/>
                <w:lang w:val="en-US"/>
              </w:rPr>
              <w:t>Accepted/implemented in part.</w:t>
            </w:r>
          </w:p>
          <w:p w14:paraId="4BEEF388" w14:textId="77777777" w:rsidR="001A1ED6" w:rsidRDefault="001A1ED6" w:rsidP="001A1ED6">
            <w:pPr>
              <w:rPr>
                <w:rFonts w:ascii="Calibri" w:hAnsi="Calibri" w:cs="Calibri"/>
                <w:lang w:val="en-US"/>
              </w:rPr>
            </w:pPr>
          </w:p>
          <w:p w14:paraId="65714E91" w14:textId="29019282" w:rsidR="00C2502A" w:rsidRDefault="001A1ED6" w:rsidP="001A1ED6">
            <w:pPr>
              <w:rPr>
                <w:rFonts w:ascii="Calibri" w:hAnsi="Calibri" w:cs="Calibri"/>
                <w:lang w:val="en-US"/>
              </w:rPr>
            </w:pPr>
            <w:r w:rsidRPr="007D52E6">
              <w:rPr>
                <w:rFonts w:ascii="Calibri" w:hAnsi="Calibri" w:cs="Calibri"/>
                <w:lang w:val="en-US"/>
              </w:rPr>
              <w:t>THIS RECOMMENDATION WILL BE CONSIDERED IN CONSULTATION WITH PBCs IN MAY 2025</w:t>
            </w:r>
            <w:r w:rsidRPr="007D52E6">
              <w:rPr>
                <w:rFonts w:ascii="Calibri" w:hAnsi="Calibri" w:cs="Calibri"/>
              </w:rPr>
              <w:t> </w:t>
            </w:r>
          </w:p>
        </w:tc>
      </w:tr>
      <w:tr w:rsidR="00C2502A" w14:paraId="4E6356E0" w14:textId="77777777" w:rsidTr="00E16D84">
        <w:trPr>
          <w:cantSplit/>
        </w:trPr>
        <w:tc>
          <w:tcPr>
            <w:tcW w:w="9016" w:type="dxa"/>
          </w:tcPr>
          <w:p w14:paraId="175FB9B0" w14:textId="2AEBC8B7" w:rsidR="00C2502A" w:rsidRDefault="00FA2D7F" w:rsidP="00701E6B">
            <w:pPr>
              <w:rPr>
                <w:rFonts w:ascii="Calibri" w:hAnsi="Calibri" w:cs="Calibri"/>
                <w:lang w:val="en-US"/>
              </w:rPr>
            </w:pPr>
            <w:r w:rsidRPr="00497AE1">
              <w:rPr>
                <w:rFonts w:ascii="Calibri" w:hAnsi="Calibri" w:cs="Calibri"/>
                <w:b/>
                <w:bCs/>
              </w:rPr>
              <w:t>Rec 26</w:t>
            </w:r>
            <w:r>
              <w:rPr>
                <w:rFonts w:ascii="Calibri" w:hAnsi="Calibri" w:cs="Calibri"/>
              </w:rPr>
              <w:t xml:space="preserve"> </w:t>
            </w:r>
            <w:r w:rsidRPr="0003453C">
              <w:rPr>
                <w:rFonts w:ascii="Calibri" w:hAnsi="Calibri" w:cs="Calibri"/>
              </w:rPr>
              <w:t>NTSCORP should review its processes to ensure that funding to be provided to PBCs is allocated without unreasonable delay. </w:t>
            </w:r>
          </w:p>
        </w:tc>
      </w:tr>
      <w:tr w:rsidR="00C2502A" w14:paraId="6A6A7EFF" w14:textId="77777777" w:rsidTr="00E16D84">
        <w:trPr>
          <w:cantSplit/>
        </w:trPr>
        <w:tc>
          <w:tcPr>
            <w:tcW w:w="9016" w:type="dxa"/>
          </w:tcPr>
          <w:p w14:paraId="4939B9B4" w14:textId="77777777" w:rsidR="004222B8" w:rsidRPr="004222B8" w:rsidRDefault="004222B8" w:rsidP="004222B8">
            <w:pPr>
              <w:rPr>
                <w:rFonts w:ascii="Calibri" w:hAnsi="Calibri" w:cs="Calibri"/>
                <w:b/>
                <w:bCs/>
                <w:lang w:val="en-US"/>
              </w:rPr>
            </w:pPr>
            <w:r w:rsidRPr="004222B8">
              <w:rPr>
                <w:rFonts w:ascii="Calibri" w:hAnsi="Calibri" w:cs="Calibri"/>
                <w:b/>
                <w:bCs/>
                <w:lang w:val="en-US"/>
              </w:rPr>
              <w:t xml:space="preserve">Response </w:t>
            </w:r>
          </w:p>
          <w:p w14:paraId="3DCE8AAA" w14:textId="77777777" w:rsidR="00DF2BA2" w:rsidRDefault="00DF2BA2" w:rsidP="00DF2BA2">
            <w:pPr>
              <w:rPr>
                <w:rFonts w:ascii="Calibri" w:hAnsi="Calibri" w:cs="Calibri"/>
                <w:lang w:val="en-US"/>
              </w:rPr>
            </w:pPr>
            <w:r>
              <w:rPr>
                <w:rFonts w:ascii="Calibri" w:hAnsi="Calibri" w:cs="Calibri"/>
                <w:lang w:val="en-US"/>
              </w:rPr>
              <w:t xml:space="preserve">Accepted. </w:t>
            </w:r>
          </w:p>
          <w:p w14:paraId="37AA65A4" w14:textId="77777777" w:rsidR="00DF2BA2" w:rsidRDefault="00DF2BA2" w:rsidP="00DF2BA2">
            <w:pPr>
              <w:rPr>
                <w:rFonts w:ascii="Calibri" w:hAnsi="Calibri" w:cs="Calibri"/>
                <w:lang w:val="en-US"/>
              </w:rPr>
            </w:pPr>
            <w:r>
              <w:rPr>
                <w:rFonts w:ascii="Calibri" w:hAnsi="Calibri" w:cs="Calibri"/>
                <w:lang w:val="en-US"/>
              </w:rPr>
              <w:t>Implemented.</w:t>
            </w:r>
          </w:p>
          <w:p w14:paraId="1F0A12CE" w14:textId="77777777" w:rsidR="00DF2BA2" w:rsidRDefault="00DF2BA2" w:rsidP="00DF2BA2">
            <w:pPr>
              <w:rPr>
                <w:rFonts w:ascii="Calibri" w:hAnsi="Calibri" w:cs="Calibri"/>
                <w:lang w:val="en-US"/>
              </w:rPr>
            </w:pPr>
          </w:p>
          <w:p w14:paraId="5408A338" w14:textId="60803496" w:rsidR="00C2502A" w:rsidRDefault="00DF2BA2" w:rsidP="00DF2BA2">
            <w:pPr>
              <w:rPr>
                <w:rFonts w:ascii="Calibri" w:hAnsi="Calibri" w:cs="Calibri"/>
                <w:lang w:val="en-US"/>
              </w:rPr>
            </w:pPr>
            <w:r w:rsidRPr="005C5E15">
              <w:rPr>
                <w:rFonts w:ascii="Calibri" w:hAnsi="Calibri" w:cs="Calibri"/>
                <w:lang w:val="en-US"/>
              </w:rPr>
              <w:t>NTSCORP will design a new procedure for all assessment of needs and allocation of PBC funding, in line with N.I.A.A milestones for PBC Funding.</w:t>
            </w:r>
            <w:r w:rsidRPr="005C5E15">
              <w:rPr>
                <w:rFonts w:ascii="Calibri" w:hAnsi="Calibri" w:cs="Calibri"/>
              </w:rPr>
              <w:t> </w:t>
            </w:r>
          </w:p>
        </w:tc>
      </w:tr>
      <w:tr w:rsidR="00666488" w14:paraId="1F8625D4" w14:textId="77777777" w:rsidTr="00E16D84">
        <w:trPr>
          <w:cantSplit/>
        </w:trPr>
        <w:tc>
          <w:tcPr>
            <w:tcW w:w="9016" w:type="dxa"/>
            <w:shd w:val="clear" w:color="auto" w:fill="C1E4F5" w:themeFill="accent1" w:themeFillTint="33"/>
          </w:tcPr>
          <w:p w14:paraId="7560D988" w14:textId="64C1414E" w:rsidR="00666488" w:rsidRPr="007009A2" w:rsidRDefault="00924959" w:rsidP="00701E6B">
            <w:pPr>
              <w:jc w:val="both"/>
              <w:rPr>
                <w:rFonts w:ascii="Calibri" w:hAnsi="Calibri" w:cs="Calibri"/>
                <w:b/>
                <w:bCs/>
                <w:lang w:val="en-US"/>
              </w:rPr>
            </w:pPr>
            <w:r w:rsidRPr="00C922AF">
              <w:rPr>
                <w:rFonts w:ascii="Calibri" w:hAnsi="Calibri" w:cs="Calibri"/>
                <w:b/>
                <w:bCs/>
                <w:lang w:val="en-US"/>
              </w:rPr>
              <w:t>TOR 7</w:t>
            </w:r>
            <w:r w:rsidRPr="00C922AF">
              <w:rPr>
                <w:rFonts w:ascii="Calibri" w:hAnsi="Calibri" w:cs="Calibri"/>
                <w:lang w:val="en-US"/>
              </w:rPr>
              <w:t xml:space="preserve"> </w:t>
            </w:r>
            <w:r w:rsidRPr="00C922AF">
              <w:rPr>
                <w:rFonts w:ascii="Calibri" w:hAnsi="Calibri" w:cs="Calibri"/>
                <w:lang w:val="en-GB"/>
              </w:rPr>
              <w:t>Extent to which each organisation has developed its planning for a post-determination environment</w:t>
            </w:r>
            <w:r w:rsidR="003F2A67">
              <w:rPr>
                <w:rFonts w:ascii="Calibri" w:hAnsi="Calibri" w:cs="Calibri"/>
                <w:lang w:val="en-GB"/>
              </w:rPr>
              <w:t xml:space="preserve"> </w:t>
            </w:r>
            <w:r w:rsidR="003F2A67" w:rsidRPr="003F2A67">
              <w:rPr>
                <w:rFonts w:ascii="Calibri" w:hAnsi="Calibri" w:cs="Calibri"/>
                <w:b/>
                <w:bCs/>
                <w:lang w:val="en-GB"/>
              </w:rPr>
              <w:t>(Recs 27)</w:t>
            </w:r>
          </w:p>
        </w:tc>
      </w:tr>
      <w:tr w:rsidR="00666488" w14:paraId="6A6EE217" w14:textId="77777777" w:rsidTr="00E16D84">
        <w:trPr>
          <w:cantSplit/>
        </w:trPr>
        <w:tc>
          <w:tcPr>
            <w:tcW w:w="9016" w:type="dxa"/>
          </w:tcPr>
          <w:p w14:paraId="07A89BD5" w14:textId="1E27BA66" w:rsidR="00666488" w:rsidRPr="007009A2" w:rsidRDefault="008F46B5" w:rsidP="00701E6B">
            <w:pPr>
              <w:jc w:val="both"/>
              <w:rPr>
                <w:rFonts w:ascii="Calibri" w:hAnsi="Calibri" w:cs="Calibri"/>
                <w:b/>
                <w:bCs/>
                <w:lang w:val="en-US"/>
              </w:rPr>
            </w:pPr>
            <w:r w:rsidRPr="00497AE1">
              <w:rPr>
                <w:rFonts w:ascii="Calibri" w:hAnsi="Calibri" w:cs="Calibri"/>
                <w:b/>
                <w:bCs/>
                <w:lang w:val="en-US"/>
              </w:rPr>
              <w:t>Rec 27</w:t>
            </w:r>
            <w:r>
              <w:rPr>
                <w:rFonts w:ascii="Calibri" w:hAnsi="Calibri" w:cs="Calibri"/>
                <w:lang w:val="en-US"/>
              </w:rPr>
              <w:t xml:space="preserve"> </w:t>
            </w:r>
            <w:r w:rsidRPr="00497AE1">
              <w:rPr>
                <w:rFonts w:ascii="Calibri" w:hAnsi="Calibri" w:cs="Calibri"/>
                <w:lang w:val="en-US"/>
              </w:rPr>
              <w:t>NTSCORP should undertake strategic planning to define its role in the post-determination environment. </w:t>
            </w:r>
            <w:r w:rsidRPr="00497AE1">
              <w:rPr>
                <w:rFonts w:ascii="Calibri" w:hAnsi="Calibri" w:cs="Calibri"/>
              </w:rPr>
              <w:t> </w:t>
            </w:r>
          </w:p>
        </w:tc>
      </w:tr>
      <w:tr w:rsidR="00666488" w14:paraId="6C5429A9" w14:textId="77777777" w:rsidTr="00E16D84">
        <w:trPr>
          <w:cantSplit/>
        </w:trPr>
        <w:tc>
          <w:tcPr>
            <w:tcW w:w="9016" w:type="dxa"/>
          </w:tcPr>
          <w:p w14:paraId="048753F4" w14:textId="77777777" w:rsidR="004222B8" w:rsidRPr="004222B8" w:rsidRDefault="004222B8" w:rsidP="004222B8">
            <w:pPr>
              <w:rPr>
                <w:rFonts w:ascii="Calibri" w:hAnsi="Calibri" w:cs="Calibri"/>
                <w:b/>
                <w:bCs/>
                <w:lang w:val="en-US"/>
              </w:rPr>
            </w:pPr>
            <w:r w:rsidRPr="004222B8">
              <w:rPr>
                <w:rFonts w:ascii="Calibri" w:hAnsi="Calibri" w:cs="Calibri"/>
                <w:b/>
                <w:bCs/>
                <w:lang w:val="en-US"/>
              </w:rPr>
              <w:t xml:space="preserve">Response </w:t>
            </w:r>
          </w:p>
          <w:p w14:paraId="6A7FE211" w14:textId="77777777" w:rsidR="004222B8" w:rsidRDefault="004222B8" w:rsidP="004222B8">
            <w:pPr>
              <w:rPr>
                <w:rFonts w:ascii="Calibri" w:hAnsi="Calibri" w:cs="Calibri"/>
                <w:lang w:val="en-US"/>
              </w:rPr>
            </w:pPr>
            <w:r>
              <w:rPr>
                <w:rFonts w:ascii="Calibri" w:hAnsi="Calibri" w:cs="Calibri"/>
                <w:lang w:val="en-US"/>
              </w:rPr>
              <w:t xml:space="preserve">Accepted. </w:t>
            </w:r>
          </w:p>
          <w:p w14:paraId="471088A2" w14:textId="77777777" w:rsidR="004222B8" w:rsidRDefault="004222B8" w:rsidP="004222B8">
            <w:pPr>
              <w:rPr>
                <w:rFonts w:ascii="Calibri" w:hAnsi="Calibri" w:cs="Calibri"/>
                <w:lang w:val="en-US"/>
              </w:rPr>
            </w:pPr>
            <w:r>
              <w:rPr>
                <w:rFonts w:ascii="Calibri" w:hAnsi="Calibri" w:cs="Calibri"/>
                <w:lang w:val="en-US"/>
              </w:rPr>
              <w:t xml:space="preserve">Implemented in part. </w:t>
            </w:r>
          </w:p>
          <w:p w14:paraId="60567C40" w14:textId="77777777" w:rsidR="004222B8" w:rsidRDefault="004222B8" w:rsidP="004222B8">
            <w:pPr>
              <w:rPr>
                <w:rFonts w:ascii="Calibri" w:hAnsi="Calibri" w:cs="Calibri"/>
                <w:lang w:val="en-US"/>
              </w:rPr>
            </w:pPr>
          </w:p>
          <w:p w14:paraId="3AB27C37" w14:textId="70E99570" w:rsidR="00666488" w:rsidRPr="007009A2" w:rsidRDefault="004222B8" w:rsidP="004222B8">
            <w:pPr>
              <w:jc w:val="both"/>
              <w:rPr>
                <w:rFonts w:ascii="Calibri" w:hAnsi="Calibri" w:cs="Calibri"/>
                <w:b/>
                <w:bCs/>
                <w:lang w:val="en-US"/>
              </w:rPr>
            </w:pPr>
            <w:r>
              <w:rPr>
                <w:rFonts w:ascii="Calibri" w:hAnsi="Calibri" w:cs="Calibri"/>
                <w:lang w:val="en-US"/>
              </w:rPr>
              <w:t>T</w:t>
            </w:r>
            <w:r w:rsidRPr="002F180A">
              <w:rPr>
                <w:rFonts w:ascii="Calibri" w:hAnsi="Calibri" w:cs="Calibri"/>
                <w:lang w:val="en-US"/>
              </w:rPr>
              <w:t xml:space="preserve">he Board have approved the commencement of a collaborative process to develop a new strategic plan which will include the </w:t>
            </w:r>
            <w:proofErr w:type="spellStart"/>
            <w:r w:rsidRPr="002F180A">
              <w:rPr>
                <w:rFonts w:ascii="Calibri" w:hAnsi="Calibri" w:cs="Calibri"/>
                <w:lang w:val="en-US"/>
              </w:rPr>
              <w:t>organisation’s</w:t>
            </w:r>
            <w:proofErr w:type="spellEnd"/>
            <w:r w:rsidRPr="002F180A">
              <w:rPr>
                <w:rFonts w:ascii="Calibri" w:hAnsi="Calibri" w:cs="Calibri"/>
                <w:lang w:val="en-US"/>
              </w:rPr>
              <w:t xml:space="preserve"> operations in the post-determination environment.</w:t>
            </w:r>
            <w:r w:rsidRPr="002F180A">
              <w:rPr>
                <w:rFonts w:ascii="Calibri" w:hAnsi="Calibri" w:cs="Calibri"/>
              </w:rPr>
              <w:t> </w:t>
            </w:r>
          </w:p>
        </w:tc>
      </w:tr>
    </w:tbl>
    <w:p w14:paraId="67456EE2" w14:textId="77777777" w:rsidR="007009A2" w:rsidRDefault="007009A2"/>
    <w:sectPr w:rsidR="007009A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C3DCD" w14:textId="77777777" w:rsidR="00232449" w:rsidRDefault="00232449" w:rsidP="004771F3">
      <w:pPr>
        <w:spacing w:after="0" w:line="240" w:lineRule="auto"/>
      </w:pPr>
      <w:r>
        <w:separator/>
      </w:r>
    </w:p>
  </w:endnote>
  <w:endnote w:type="continuationSeparator" w:id="0">
    <w:p w14:paraId="09A0A803" w14:textId="77777777" w:rsidR="00232449" w:rsidRDefault="00232449" w:rsidP="004771F3">
      <w:pPr>
        <w:spacing w:after="0" w:line="240" w:lineRule="auto"/>
      </w:pPr>
      <w:r>
        <w:continuationSeparator/>
      </w:r>
    </w:p>
  </w:endnote>
  <w:endnote w:type="continuationNotice" w:id="1">
    <w:p w14:paraId="6568C5F8" w14:textId="77777777" w:rsidR="00232449" w:rsidRDefault="002324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717E8" w14:textId="2E33778B" w:rsidR="004771F3" w:rsidRDefault="004771F3">
    <w:pPr>
      <w:pStyle w:val="Footer"/>
    </w:pPr>
    <w:r>
      <w:rPr>
        <w:noProof/>
      </w:rPr>
      <mc:AlternateContent>
        <mc:Choice Requires="wps">
          <w:drawing>
            <wp:anchor distT="0" distB="0" distL="0" distR="0" simplePos="0" relativeHeight="251658244" behindDoc="0" locked="0" layoutInCell="1" allowOverlap="1" wp14:anchorId="077DE777" wp14:editId="131A39B9">
              <wp:simplePos x="635" y="635"/>
              <wp:positionH relativeFrom="page">
                <wp:align>center</wp:align>
              </wp:positionH>
              <wp:positionV relativeFrom="page">
                <wp:align>bottom</wp:align>
              </wp:positionV>
              <wp:extent cx="686435" cy="393700"/>
              <wp:effectExtent l="0" t="0" r="18415" b="0"/>
              <wp:wrapNone/>
              <wp:docPr id="102637078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615C2535" w14:textId="270C5FB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7DE777" id="_x0000_t202" coordsize="21600,21600" o:spt="202" path="m,l,21600r21600,l21600,xe">
              <v:stroke joinstyle="miter"/>
              <v:path gradientshapeok="t" o:connecttype="rect"/>
            </v:shapetype>
            <v:shape id="Text Box 5" o:spid="_x0000_s1028" type="#_x0000_t202" alt="OFFICIAL" style="position:absolute;margin-left:0;margin-top:0;width:54.05pt;height:3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6t853EAIA&#10;ABwEAAAOAAAAAAAAAAAAAAAAAC4CAABkcnMvZTJvRG9jLnhtbFBLAQItABQABgAIAAAAIQAMoFZM&#10;2wAAAAQBAAAPAAAAAAAAAAAAAAAAAGoEAABkcnMvZG93bnJldi54bWxQSwUGAAAAAAQABADzAAAA&#10;cgUAAAAA&#10;" filled="f" stroked="f">
              <v:textbox style="mso-fit-shape-to-text:t" inset="0,0,0,15pt">
                <w:txbxContent>
                  <w:p w14:paraId="615C2535" w14:textId="270C5FB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189046"/>
      <w:docPartObj>
        <w:docPartGallery w:val="Page Numbers (Bottom of Page)"/>
        <w:docPartUnique/>
      </w:docPartObj>
    </w:sdtPr>
    <w:sdtEndPr>
      <w:rPr>
        <w:noProof/>
      </w:rPr>
    </w:sdtEndPr>
    <w:sdtContent>
      <w:p w14:paraId="604C0820" w14:textId="0A9F117A" w:rsidR="00934114" w:rsidRDefault="00934114">
        <w:pPr>
          <w:pStyle w:val="Footer"/>
          <w:jc w:val="right"/>
        </w:pPr>
        <w:r>
          <w:fldChar w:fldCharType="begin"/>
        </w:r>
        <w:r>
          <w:instrText xml:space="preserve"> PAGE   \* MERGEFORMAT </w:instrText>
        </w:r>
        <w:r>
          <w:fldChar w:fldCharType="separate"/>
        </w:r>
        <w:r>
          <w:rPr>
            <w:noProof/>
          </w:rPr>
          <w:t>2</w:t>
        </w:r>
        <w:r>
          <w:rPr>
            <w:noProof/>
          </w:rPr>
          <w:fldChar w:fldCharType="end"/>
        </w:r>
        <w:r w:rsidR="005F47F8">
          <w:rPr>
            <w:noProof/>
          </w:rPr>
          <w:t>/6</w:t>
        </w:r>
      </w:p>
    </w:sdtContent>
  </w:sdt>
  <w:p w14:paraId="4093C261" w14:textId="19B5D972" w:rsidR="004771F3" w:rsidRDefault="007A1892">
    <w:pPr>
      <w:pStyle w:val="Footer"/>
    </w:pPr>
    <w:r>
      <w:t>NTSCORP</w:t>
    </w:r>
    <w:r w:rsidR="00B825BA">
      <w:t xml:space="preserve"> </w:t>
    </w:r>
    <w:r w:rsidR="00CB2290">
      <w:t>R</w:t>
    </w:r>
    <w:r w:rsidR="00F441AC">
      <w:t>esponse</w:t>
    </w:r>
    <w:r w:rsidR="008B2949">
      <w:t xml:space="preserve"> as </w:t>
    </w:r>
    <w:proofErr w:type="gramStart"/>
    <w:r w:rsidR="001C3FB5">
      <w:t>at</w:t>
    </w:r>
    <w:proofErr w:type="gramEnd"/>
    <w:r w:rsidR="001C3FB5">
      <w:t xml:space="preserve"> </w:t>
    </w:r>
    <w:r w:rsidR="008B2949">
      <w:t>January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19EC" w14:textId="0E2E4BB7" w:rsidR="004771F3" w:rsidRDefault="004771F3">
    <w:pPr>
      <w:pStyle w:val="Footer"/>
    </w:pPr>
    <w:r>
      <w:rPr>
        <w:noProof/>
      </w:rPr>
      <mc:AlternateContent>
        <mc:Choice Requires="wps">
          <w:drawing>
            <wp:anchor distT="0" distB="0" distL="0" distR="0" simplePos="0" relativeHeight="251658243" behindDoc="0" locked="0" layoutInCell="1" allowOverlap="1" wp14:anchorId="211B658D" wp14:editId="6A1E64DD">
              <wp:simplePos x="635" y="635"/>
              <wp:positionH relativeFrom="page">
                <wp:align>center</wp:align>
              </wp:positionH>
              <wp:positionV relativeFrom="page">
                <wp:align>bottom</wp:align>
              </wp:positionV>
              <wp:extent cx="686435" cy="393700"/>
              <wp:effectExtent l="0" t="0" r="18415" b="0"/>
              <wp:wrapNone/>
              <wp:docPr id="170950924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4010103B" w14:textId="434B703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1B658D" id="_x0000_t202" coordsize="21600,21600" o:spt="202" path="m,l,21600r21600,l21600,xe">
              <v:stroke joinstyle="miter"/>
              <v:path gradientshapeok="t" o:connecttype="rect"/>
            </v:shapetype>
            <v:shape id="Text Box 4" o:spid="_x0000_s1030" type="#_x0000_t202" alt="OFFICIAL" style="position:absolute;margin-left:0;margin-top:0;width:54.05pt;height:3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BUNGH6EAIA&#10;ABwEAAAOAAAAAAAAAAAAAAAAAC4CAABkcnMvZTJvRG9jLnhtbFBLAQItABQABgAIAAAAIQAMoFZM&#10;2wAAAAQBAAAPAAAAAAAAAAAAAAAAAGoEAABkcnMvZG93bnJldi54bWxQSwUGAAAAAAQABADzAAAA&#10;cgUAAAAA&#10;" filled="f" stroked="f">
              <v:textbox style="mso-fit-shape-to-text:t" inset="0,0,0,15pt">
                <w:txbxContent>
                  <w:p w14:paraId="4010103B" w14:textId="434B7030"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3469F" w14:textId="77777777" w:rsidR="00232449" w:rsidRDefault="00232449" w:rsidP="004771F3">
      <w:pPr>
        <w:spacing w:after="0" w:line="240" w:lineRule="auto"/>
      </w:pPr>
      <w:r>
        <w:separator/>
      </w:r>
    </w:p>
  </w:footnote>
  <w:footnote w:type="continuationSeparator" w:id="0">
    <w:p w14:paraId="44DBC423" w14:textId="77777777" w:rsidR="00232449" w:rsidRDefault="00232449" w:rsidP="004771F3">
      <w:pPr>
        <w:spacing w:after="0" w:line="240" w:lineRule="auto"/>
      </w:pPr>
      <w:r>
        <w:continuationSeparator/>
      </w:r>
    </w:p>
  </w:footnote>
  <w:footnote w:type="continuationNotice" w:id="1">
    <w:p w14:paraId="2BD37D47" w14:textId="77777777" w:rsidR="00232449" w:rsidRDefault="002324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E5C0C" w14:textId="6D317A87" w:rsidR="004771F3" w:rsidRDefault="004771F3">
    <w:pPr>
      <w:pStyle w:val="Header"/>
    </w:pPr>
    <w:r>
      <w:rPr>
        <w:noProof/>
      </w:rPr>
      <mc:AlternateContent>
        <mc:Choice Requires="wps">
          <w:drawing>
            <wp:anchor distT="0" distB="0" distL="0" distR="0" simplePos="0" relativeHeight="251658241" behindDoc="0" locked="0" layoutInCell="1" allowOverlap="1" wp14:anchorId="1E367ABE" wp14:editId="1CF32629">
              <wp:simplePos x="635" y="635"/>
              <wp:positionH relativeFrom="page">
                <wp:align>center</wp:align>
              </wp:positionH>
              <wp:positionV relativeFrom="page">
                <wp:align>top</wp:align>
              </wp:positionV>
              <wp:extent cx="686435" cy="393700"/>
              <wp:effectExtent l="0" t="0" r="18415" b="6350"/>
              <wp:wrapNone/>
              <wp:docPr id="46453379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BE2D3BF" w14:textId="07E22BFE"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367ABE" id="_x0000_t202" coordsize="21600,21600" o:spt="202" path="m,l,21600r21600,l21600,xe">
              <v:stroke joinstyle="miter"/>
              <v:path gradientshapeok="t" o:connecttype="rect"/>
            </v:shapetype>
            <v:shape id="Text Box 2" o:spid="_x0000_s1026" type="#_x0000_t202" alt="OFFICIAL" style="position:absolute;margin-left:0;margin-top:0;width:54.05pt;height:3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textbox style="mso-fit-shape-to-text:t" inset="0,15pt,0,0">
                <w:txbxContent>
                  <w:p w14:paraId="3BE2D3BF" w14:textId="07E22BFE"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31EB" w14:textId="5994E729" w:rsidR="004771F3" w:rsidRDefault="004771F3">
    <w:pPr>
      <w:pStyle w:val="Header"/>
    </w:pPr>
    <w:r>
      <w:rPr>
        <w:noProof/>
      </w:rPr>
      <mc:AlternateContent>
        <mc:Choice Requires="wps">
          <w:drawing>
            <wp:anchor distT="0" distB="0" distL="0" distR="0" simplePos="0" relativeHeight="251658242" behindDoc="0" locked="0" layoutInCell="1" allowOverlap="1" wp14:anchorId="4074E7A3" wp14:editId="52756002">
              <wp:simplePos x="914400" y="451757"/>
              <wp:positionH relativeFrom="margin">
                <wp:align>center</wp:align>
              </wp:positionH>
              <wp:positionV relativeFrom="page">
                <wp:align>top</wp:align>
              </wp:positionV>
              <wp:extent cx="686435" cy="337185"/>
              <wp:effectExtent l="0" t="0" r="18415" b="5715"/>
              <wp:wrapNone/>
              <wp:docPr id="64094571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37185"/>
                      </a:xfrm>
                      <a:prstGeom prst="rect">
                        <a:avLst/>
                      </a:prstGeom>
                      <a:noFill/>
                      <a:ln>
                        <a:noFill/>
                      </a:ln>
                    </wps:spPr>
                    <wps:txbx>
                      <w:txbxContent>
                        <w:p w14:paraId="08ABE699" w14:textId="7BF0FE78" w:rsidR="004771F3" w:rsidRPr="004771F3" w:rsidRDefault="004771F3" w:rsidP="004771F3">
                          <w:pPr>
                            <w:spacing w:after="0"/>
                            <w:rPr>
                              <w:rFonts w:ascii="Arial" w:eastAsia="Arial" w:hAnsi="Arial" w:cs="Arial"/>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74E7A3" id="_x0000_t202" coordsize="21600,21600" o:spt="202" path="m,l,21600r21600,l21600,xe">
              <v:stroke joinstyle="miter"/>
              <v:path gradientshapeok="t" o:connecttype="rect"/>
            </v:shapetype>
            <v:shape id="Text Box 3" o:spid="_x0000_s1027" type="#_x0000_t202" alt="OFFICIAL" style="position:absolute;margin-left:0;margin-top:0;width:54.05pt;height:26.55pt;z-index:251658242;visibility:visible;mso-wrap-style:none;mso-height-percent:0;mso-wrap-distance-left:0;mso-wrap-distance-top:0;mso-wrap-distance-right:0;mso-wrap-distance-bottom:0;mso-position-horizontal:center;mso-position-horizontal-relative:margin;mso-position-vertical:top;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" filled="f" stroked="f">
              <v:textbox inset="0,15pt,0,0">
                <w:txbxContent>
                  <w:p w14:paraId="08ABE699" w14:textId="7BF0FE78" w:rsidR="004771F3" w:rsidRPr="004771F3" w:rsidRDefault="004771F3" w:rsidP="004771F3">
                    <w:pPr>
                      <w:spacing w:after="0"/>
                      <w:rPr>
                        <w:rFonts w:ascii="Arial" w:eastAsia="Arial" w:hAnsi="Arial" w:cs="Arial"/>
                        <w:noProof/>
                        <w:color w:val="FF0000"/>
                      </w:rPr>
                    </w:pP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7D2C" w14:textId="3F406DC8" w:rsidR="004771F3" w:rsidRDefault="004771F3">
    <w:pPr>
      <w:pStyle w:val="Header"/>
    </w:pPr>
    <w:r>
      <w:rPr>
        <w:noProof/>
      </w:rPr>
      <mc:AlternateContent>
        <mc:Choice Requires="wps">
          <w:drawing>
            <wp:anchor distT="0" distB="0" distL="0" distR="0" simplePos="0" relativeHeight="251658240" behindDoc="0" locked="0" layoutInCell="1" allowOverlap="1" wp14:anchorId="25C07430" wp14:editId="2D4C5DEA">
              <wp:simplePos x="635" y="635"/>
              <wp:positionH relativeFrom="page">
                <wp:align>center</wp:align>
              </wp:positionH>
              <wp:positionV relativeFrom="page">
                <wp:align>top</wp:align>
              </wp:positionV>
              <wp:extent cx="686435" cy="393700"/>
              <wp:effectExtent l="0" t="0" r="18415" b="6350"/>
              <wp:wrapNone/>
              <wp:docPr id="170067370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32BE499" w14:textId="75EDC12F"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C07430" id="_x0000_t202" coordsize="21600,21600" o:spt="202" path="m,l,21600r21600,l21600,xe">
              <v:stroke joinstyle="miter"/>
              <v:path gradientshapeok="t" o:connecttype="rect"/>
            </v:shapetype>
            <v:shape id="Text Box 1" o:spid="_x0000_s1029" type="#_x0000_t202" alt="OFFICIAL" style="position:absolute;margin-left:0;margin-top:0;width:54.0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" filled="f" stroked="f">
              <v:textbox style="mso-fit-shape-to-text:t" inset="0,15pt,0,0">
                <w:txbxContent>
                  <w:p w14:paraId="732BE499" w14:textId="75EDC12F" w:rsidR="004771F3" w:rsidRPr="004771F3" w:rsidRDefault="004771F3" w:rsidP="004771F3">
                    <w:pPr>
                      <w:spacing w:after="0"/>
                      <w:rPr>
                        <w:rFonts w:ascii="Arial" w:eastAsia="Arial" w:hAnsi="Arial" w:cs="Arial"/>
                        <w:noProof/>
                        <w:color w:val="FF0000"/>
                      </w:rPr>
                    </w:pPr>
                    <w:r w:rsidRPr="004771F3">
                      <w:rPr>
                        <w:rFonts w:ascii="Arial" w:eastAsia="Arial" w:hAnsi="Arial" w:cs="Arial"/>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258"/>
    <w:multiLevelType w:val="hybridMultilevel"/>
    <w:tmpl w:val="2C32004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F92F32"/>
    <w:multiLevelType w:val="hybridMultilevel"/>
    <w:tmpl w:val="968AD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361E7D"/>
    <w:multiLevelType w:val="hybridMultilevel"/>
    <w:tmpl w:val="DBA83D2A"/>
    <w:lvl w:ilvl="0" w:tplc="F74E339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327866D8"/>
    <w:multiLevelType w:val="multilevel"/>
    <w:tmpl w:val="935247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6C439E0"/>
    <w:multiLevelType w:val="hybridMultilevel"/>
    <w:tmpl w:val="C0A4CA88"/>
    <w:lvl w:ilvl="0" w:tplc="9F8E78B2">
      <w:start w:val="1"/>
      <w:numFmt w:val="lowerLetter"/>
      <w:lvlText w:val="%1."/>
      <w:lvlJc w:val="left"/>
      <w:pPr>
        <w:ind w:left="720" w:hanging="360"/>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4904B3"/>
    <w:multiLevelType w:val="multilevel"/>
    <w:tmpl w:val="E7B828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3A7C66CD"/>
    <w:multiLevelType w:val="multilevel"/>
    <w:tmpl w:val="2674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A10105"/>
    <w:multiLevelType w:val="multilevel"/>
    <w:tmpl w:val="9814B99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57675348"/>
    <w:multiLevelType w:val="hybridMultilevel"/>
    <w:tmpl w:val="143220E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4530832"/>
    <w:multiLevelType w:val="hybridMultilevel"/>
    <w:tmpl w:val="4AB42A4C"/>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C08050C"/>
    <w:multiLevelType w:val="hybridMultilevel"/>
    <w:tmpl w:val="7ABA9A30"/>
    <w:lvl w:ilvl="0" w:tplc="7570A5D6">
      <w:start w:val="1"/>
      <w:numFmt w:val="lowerLetter"/>
      <w:lvlText w:val="%1."/>
      <w:lvlJc w:val="left"/>
      <w:pPr>
        <w:ind w:left="720" w:hanging="360"/>
      </w:pPr>
      <w:rPr>
        <w:rFonts w:ascii="Calibri" w:hAnsi="Calibri" w:cs="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CA51469"/>
    <w:multiLevelType w:val="multilevel"/>
    <w:tmpl w:val="8240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5849302">
    <w:abstractNumId w:val="10"/>
  </w:num>
  <w:num w:numId="2" w16cid:durableId="1127285451">
    <w:abstractNumId w:val="4"/>
  </w:num>
  <w:num w:numId="3" w16cid:durableId="461190126">
    <w:abstractNumId w:val="2"/>
  </w:num>
  <w:num w:numId="4" w16cid:durableId="1277173127">
    <w:abstractNumId w:val="5"/>
  </w:num>
  <w:num w:numId="5" w16cid:durableId="740759474">
    <w:abstractNumId w:val="3"/>
  </w:num>
  <w:num w:numId="6" w16cid:durableId="652680975">
    <w:abstractNumId w:val="7"/>
  </w:num>
  <w:num w:numId="7" w16cid:durableId="1568302850">
    <w:abstractNumId w:val="0"/>
  </w:num>
  <w:num w:numId="8" w16cid:durableId="957180694">
    <w:abstractNumId w:val="8"/>
  </w:num>
  <w:num w:numId="9" w16cid:durableId="940835993">
    <w:abstractNumId w:val="1"/>
  </w:num>
  <w:num w:numId="10" w16cid:durableId="357857398">
    <w:abstractNumId w:val="9"/>
  </w:num>
  <w:num w:numId="11" w16cid:durableId="194005731">
    <w:abstractNumId w:val="11"/>
  </w:num>
  <w:num w:numId="12" w16cid:durableId="2254567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1F3"/>
    <w:rsid w:val="0000418F"/>
    <w:rsid w:val="00010D0D"/>
    <w:rsid w:val="00024A54"/>
    <w:rsid w:val="00033FDE"/>
    <w:rsid w:val="00041CEE"/>
    <w:rsid w:val="00042F44"/>
    <w:rsid w:val="00051ABA"/>
    <w:rsid w:val="00062308"/>
    <w:rsid w:val="00072886"/>
    <w:rsid w:val="00090FCC"/>
    <w:rsid w:val="000958E8"/>
    <w:rsid w:val="000A029E"/>
    <w:rsid w:val="000A420B"/>
    <w:rsid w:val="000C333F"/>
    <w:rsid w:val="000F1E53"/>
    <w:rsid w:val="000F2B4C"/>
    <w:rsid w:val="00115B4A"/>
    <w:rsid w:val="00130D59"/>
    <w:rsid w:val="001440A3"/>
    <w:rsid w:val="00152A66"/>
    <w:rsid w:val="0017561C"/>
    <w:rsid w:val="0017754B"/>
    <w:rsid w:val="00190F4E"/>
    <w:rsid w:val="00194911"/>
    <w:rsid w:val="00197314"/>
    <w:rsid w:val="001A1ED6"/>
    <w:rsid w:val="001B4A34"/>
    <w:rsid w:val="001B4D89"/>
    <w:rsid w:val="001C060B"/>
    <w:rsid w:val="001C3FB5"/>
    <w:rsid w:val="001E338A"/>
    <w:rsid w:val="001E5D0C"/>
    <w:rsid w:val="0020077A"/>
    <w:rsid w:val="00203556"/>
    <w:rsid w:val="00211EF0"/>
    <w:rsid w:val="0021404A"/>
    <w:rsid w:val="00214698"/>
    <w:rsid w:val="00231E14"/>
    <w:rsid w:val="00232449"/>
    <w:rsid w:val="00247196"/>
    <w:rsid w:val="00290736"/>
    <w:rsid w:val="0029597E"/>
    <w:rsid w:val="00296208"/>
    <w:rsid w:val="0029744C"/>
    <w:rsid w:val="002A0C79"/>
    <w:rsid w:val="002C79F7"/>
    <w:rsid w:val="002D5A0B"/>
    <w:rsid w:val="002E488A"/>
    <w:rsid w:val="0030582B"/>
    <w:rsid w:val="00310F46"/>
    <w:rsid w:val="00330585"/>
    <w:rsid w:val="0033153A"/>
    <w:rsid w:val="00337D56"/>
    <w:rsid w:val="00366ED3"/>
    <w:rsid w:val="003771F8"/>
    <w:rsid w:val="00390005"/>
    <w:rsid w:val="003A45F7"/>
    <w:rsid w:val="003B79D3"/>
    <w:rsid w:val="003D0671"/>
    <w:rsid w:val="003D503B"/>
    <w:rsid w:val="003F21C6"/>
    <w:rsid w:val="003F2A67"/>
    <w:rsid w:val="003F6806"/>
    <w:rsid w:val="003F68A6"/>
    <w:rsid w:val="004222B8"/>
    <w:rsid w:val="004314B5"/>
    <w:rsid w:val="004326A6"/>
    <w:rsid w:val="00444E12"/>
    <w:rsid w:val="00463240"/>
    <w:rsid w:val="00467620"/>
    <w:rsid w:val="00472605"/>
    <w:rsid w:val="00474F50"/>
    <w:rsid w:val="004771F3"/>
    <w:rsid w:val="00492BE1"/>
    <w:rsid w:val="004A7F64"/>
    <w:rsid w:val="004E7EEE"/>
    <w:rsid w:val="004F61F0"/>
    <w:rsid w:val="005365A9"/>
    <w:rsid w:val="005466BC"/>
    <w:rsid w:val="005521B7"/>
    <w:rsid w:val="00580F91"/>
    <w:rsid w:val="00594576"/>
    <w:rsid w:val="00594BA3"/>
    <w:rsid w:val="005F47F8"/>
    <w:rsid w:val="005F5748"/>
    <w:rsid w:val="005F6D76"/>
    <w:rsid w:val="006276A1"/>
    <w:rsid w:val="006538C1"/>
    <w:rsid w:val="006550B0"/>
    <w:rsid w:val="00666488"/>
    <w:rsid w:val="0068009F"/>
    <w:rsid w:val="006858B3"/>
    <w:rsid w:val="006D0692"/>
    <w:rsid w:val="006E0057"/>
    <w:rsid w:val="006F0774"/>
    <w:rsid w:val="007009A2"/>
    <w:rsid w:val="00740895"/>
    <w:rsid w:val="0075017D"/>
    <w:rsid w:val="00757A7E"/>
    <w:rsid w:val="007875B2"/>
    <w:rsid w:val="007A1892"/>
    <w:rsid w:val="007A2219"/>
    <w:rsid w:val="007B42A7"/>
    <w:rsid w:val="007D09A4"/>
    <w:rsid w:val="007D3358"/>
    <w:rsid w:val="007D4FCA"/>
    <w:rsid w:val="008028FC"/>
    <w:rsid w:val="0082142C"/>
    <w:rsid w:val="0083304C"/>
    <w:rsid w:val="008449E1"/>
    <w:rsid w:val="00861288"/>
    <w:rsid w:val="00863FEA"/>
    <w:rsid w:val="00872D60"/>
    <w:rsid w:val="008775CA"/>
    <w:rsid w:val="008823FB"/>
    <w:rsid w:val="00894FFB"/>
    <w:rsid w:val="008A44A2"/>
    <w:rsid w:val="008B2949"/>
    <w:rsid w:val="008D2CA8"/>
    <w:rsid w:val="008D5833"/>
    <w:rsid w:val="008E68A5"/>
    <w:rsid w:val="008F46B5"/>
    <w:rsid w:val="00917B9F"/>
    <w:rsid w:val="00922FE5"/>
    <w:rsid w:val="00924959"/>
    <w:rsid w:val="00926FC6"/>
    <w:rsid w:val="00934114"/>
    <w:rsid w:val="00971059"/>
    <w:rsid w:val="0097181F"/>
    <w:rsid w:val="00976A33"/>
    <w:rsid w:val="009A08E8"/>
    <w:rsid w:val="009A2C59"/>
    <w:rsid w:val="009A4829"/>
    <w:rsid w:val="009B0C9B"/>
    <w:rsid w:val="009C506A"/>
    <w:rsid w:val="009D5742"/>
    <w:rsid w:val="009E3009"/>
    <w:rsid w:val="00A018F4"/>
    <w:rsid w:val="00A7770D"/>
    <w:rsid w:val="00A96533"/>
    <w:rsid w:val="00AB2C53"/>
    <w:rsid w:val="00AC05D7"/>
    <w:rsid w:val="00AC5DDF"/>
    <w:rsid w:val="00AD1499"/>
    <w:rsid w:val="00B17761"/>
    <w:rsid w:val="00B34614"/>
    <w:rsid w:val="00B44CF1"/>
    <w:rsid w:val="00B532BA"/>
    <w:rsid w:val="00B558F8"/>
    <w:rsid w:val="00B67D4C"/>
    <w:rsid w:val="00B76E51"/>
    <w:rsid w:val="00B825BA"/>
    <w:rsid w:val="00B90771"/>
    <w:rsid w:val="00B90D81"/>
    <w:rsid w:val="00BC1744"/>
    <w:rsid w:val="00BF623A"/>
    <w:rsid w:val="00BF67B8"/>
    <w:rsid w:val="00C062E1"/>
    <w:rsid w:val="00C11AC3"/>
    <w:rsid w:val="00C122F7"/>
    <w:rsid w:val="00C2502A"/>
    <w:rsid w:val="00C36DC7"/>
    <w:rsid w:val="00C47A39"/>
    <w:rsid w:val="00C639FB"/>
    <w:rsid w:val="00C672D7"/>
    <w:rsid w:val="00C67FEA"/>
    <w:rsid w:val="00C8049B"/>
    <w:rsid w:val="00C8255C"/>
    <w:rsid w:val="00C87AF9"/>
    <w:rsid w:val="00C87B38"/>
    <w:rsid w:val="00C92CCF"/>
    <w:rsid w:val="00C92CEB"/>
    <w:rsid w:val="00C953A8"/>
    <w:rsid w:val="00CA7AA7"/>
    <w:rsid w:val="00CB2290"/>
    <w:rsid w:val="00CB571F"/>
    <w:rsid w:val="00CB6837"/>
    <w:rsid w:val="00CE0BAD"/>
    <w:rsid w:val="00CF6BE0"/>
    <w:rsid w:val="00D22C1D"/>
    <w:rsid w:val="00D27609"/>
    <w:rsid w:val="00D412DE"/>
    <w:rsid w:val="00D6286F"/>
    <w:rsid w:val="00D8284A"/>
    <w:rsid w:val="00D83E0D"/>
    <w:rsid w:val="00D96EB1"/>
    <w:rsid w:val="00DA7E3C"/>
    <w:rsid w:val="00DB467E"/>
    <w:rsid w:val="00DB645D"/>
    <w:rsid w:val="00DD0551"/>
    <w:rsid w:val="00DD37A3"/>
    <w:rsid w:val="00DE3083"/>
    <w:rsid w:val="00DF058D"/>
    <w:rsid w:val="00DF2BA2"/>
    <w:rsid w:val="00E1432A"/>
    <w:rsid w:val="00E16D84"/>
    <w:rsid w:val="00E37379"/>
    <w:rsid w:val="00E45BDF"/>
    <w:rsid w:val="00E60A97"/>
    <w:rsid w:val="00E630FB"/>
    <w:rsid w:val="00E70013"/>
    <w:rsid w:val="00E759B4"/>
    <w:rsid w:val="00E77C91"/>
    <w:rsid w:val="00E818A3"/>
    <w:rsid w:val="00E81A4C"/>
    <w:rsid w:val="00E9137B"/>
    <w:rsid w:val="00E97201"/>
    <w:rsid w:val="00E974B1"/>
    <w:rsid w:val="00EB030D"/>
    <w:rsid w:val="00EB5DFB"/>
    <w:rsid w:val="00ED5757"/>
    <w:rsid w:val="00EE2017"/>
    <w:rsid w:val="00EE5485"/>
    <w:rsid w:val="00EF408B"/>
    <w:rsid w:val="00F00E6D"/>
    <w:rsid w:val="00F0697F"/>
    <w:rsid w:val="00F14B86"/>
    <w:rsid w:val="00F22B87"/>
    <w:rsid w:val="00F256BC"/>
    <w:rsid w:val="00F2611C"/>
    <w:rsid w:val="00F32D1D"/>
    <w:rsid w:val="00F34901"/>
    <w:rsid w:val="00F441AC"/>
    <w:rsid w:val="00F55ECC"/>
    <w:rsid w:val="00F72565"/>
    <w:rsid w:val="00F7606E"/>
    <w:rsid w:val="00F92A3B"/>
    <w:rsid w:val="00FA2D7F"/>
    <w:rsid w:val="00FA5C87"/>
    <w:rsid w:val="00FB014F"/>
    <w:rsid w:val="00FB26E4"/>
    <w:rsid w:val="00FB2E8D"/>
    <w:rsid w:val="00FD061A"/>
    <w:rsid w:val="00FD7D15"/>
    <w:rsid w:val="00FE28BA"/>
    <w:rsid w:val="00FF5DA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4F7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1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7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7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7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7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1F3"/>
    <w:rPr>
      <w:rFonts w:eastAsiaTheme="majorEastAsia" w:cstheme="majorBidi"/>
      <w:color w:val="272727" w:themeColor="text1" w:themeTint="D8"/>
    </w:rPr>
  </w:style>
  <w:style w:type="paragraph" w:styleId="Title">
    <w:name w:val="Title"/>
    <w:basedOn w:val="Normal"/>
    <w:next w:val="Normal"/>
    <w:link w:val="TitleChar"/>
    <w:uiPriority w:val="10"/>
    <w:qFormat/>
    <w:rsid w:val="00477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1F3"/>
    <w:pPr>
      <w:spacing w:before="160"/>
      <w:jc w:val="center"/>
    </w:pPr>
    <w:rPr>
      <w:i/>
      <w:iCs/>
      <w:color w:val="404040" w:themeColor="text1" w:themeTint="BF"/>
    </w:rPr>
  </w:style>
  <w:style w:type="character" w:customStyle="1" w:styleId="QuoteChar">
    <w:name w:val="Quote Char"/>
    <w:basedOn w:val="DefaultParagraphFont"/>
    <w:link w:val="Quote"/>
    <w:uiPriority w:val="29"/>
    <w:rsid w:val="004771F3"/>
    <w:rPr>
      <w:i/>
      <w:iCs/>
      <w:color w:val="404040" w:themeColor="text1" w:themeTint="BF"/>
    </w:rPr>
  </w:style>
  <w:style w:type="paragraph" w:styleId="ListParagraph">
    <w:name w:val="List Paragraph"/>
    <w:basedOn w:val="Normal"/>
    <w:uiPriority w:val="34"/>
    <w:qFormat/>
    <w:rsid w:val="004771F3"/>
    <w:pPr>
      <w:ind w:left="720"/>
      <w:contextualSpacing/>
    </w:pPr>
  </w:style>
  <w:style w:type="character" w:styleId="IntenseEmphasis">
    <w:name w:val="Intense Emphasis"/>
    <w:basedOn w:val="DefaultParagraphFont"/>
    <w:uiPriority w:val="21"/>
    <w:qFormat/>
    <w:rsid w:val="004771F3"/>
    <w:rPr>
      <w:i/>
      <w:iCs/>
      <w:color w:val="0F4761" w:themeColor="accent1" w:themeShade="BF"/>
    </w:rPr>
  </w:style>
  <w:style w:type="paragraph" w:styleId="IntenseQuote">
    <w:name w:val="Intense Quote"/>
    <w:basedOn w:val="Normal"/>
    <w:next w:val="Normal"/>
    <w:link w:val="IntenseQuoteChar"/>
    <w:uiPriority w:val="30"/>
    <w:qFormat/>
    <w:rsid w:val="00477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1F3"/>
    <w:rPr>
      <w:i/>
      <w:iCs/>
      <w:color w:val="0F4761" w:themeColor="accent1" w:themeShade="BF"/>
    </w:rPr>
  </w:style>
  <w:style w:type="character" w:styleId="IntenseReference">
    <w:name w:val="Intense Reference"/>
    <w:basedOn w:val="DefaultParagraphFont"/>
    <w:uiPriority w:val="32"/>
    <w:qFormat/>
    <w:rsid w:val="004771F3"/>
    <w:rPr>
      <w:b/>
      <w:bCs/>
      <w:smallCaps/>
      <w:color w:val="0F4761" w:themeColor="accent1" w:themeShade="BF"/>
      <w:spacing w:val="5"/>
    </w:rPr>
  </w:style>
  <w:style w:type="table" w:styleId="TableGrid">
    <w:name w:val="Table Grid"/>
    <w:basedOn w:val="TableNormal"/>
    <w:uiPriority w:val="39"/>
    <w:rsid w:val="00477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7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1F3"/>
  </w:style>
  <w:style w:type="paragraph" w:styleId="Footer">
    <w:name w:val="footer"/>
    <w:basedOn w:val="Normal"/>
    <w:link w:val="FooterChar"/>
    <w:uiPriority w:val="99"/>
    <w:unhideWhenUsed/>
    <w:rsid w:val="00477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1F3"/>
  </w:style>
  <w:style w:type="character" w:styleId="CommentReference">
    <w:name w:val="annotation reference"/>
    <w:basedOn w:val="DefaultParagraphFont"/>
    <w:uiPriority w:val="99"/>
    <w:semiHidden/>
    <w:unhideWhenUsed/>
    <w:rsid w:val="007A2219"/>
    <w:rPr>
      <w:sz w:val="16"/>
      <w:szCs w:val="16"/>
    </w:rPr>
  </w:style>
  <w:style w:type="paragraph" w:styleId="CommentText">
    <w:name w:val="annotation text"/>
    <w:basedOn w:val="Normal"/>
    <w:link w:val="CommentTextChar"/>
    <w:uiPriority w:val="99"/>
    <w:unhideWhenUsed/>
    <w:rsid w:val="007A2219"/>
    <w:pPr>
      <w:spacing w:line="240" w:lineRule="auto"/>
    </w:pPr>
    <w:rPr>
      <w:sz w:val="20"/>
      <w:szCs w:val="20"/>
    </w:rPr>
  </w:style>
  <w:style w:type="character" w:customStyle="1" w:styleId="CommentTextChar">
    <w:name w:val="Comment Text Char"/>
    <w:basedOn w:val="DefaultParagraphFont"/>
    <w:link w:val="CommentText"/>
    <w:uiPriority w:val="99"/>
    <w:rsid w:val="007A2219"/>
    <w:rPr>
      <w:sz w:val="20"/>
      <w:szCs w:val="20"/>
    </w:rPr>
  </w:style>
  <w:style w:type="paragraph" w:styleId="Revision">
    <w:name w:val="Revision"/>
    <w:hidden/>
    <w:uiPriority w:val="99"/>
    <w:semiHidden/>
    <w:rsid w:val="00B17761"/>
    <w:pPr>
      <w:spacing w:after="0" w:line="240" w:lineRule="auto"/>
    </w:pPr>
  </w:style>
  <w:style w:type="character" w:styleId="Hyperlink">
    <w:name w:val="Hyperlink"/>
    <w:basedOn w:val="DefaultParagraphFont"/>
    <w:uiPriority w:val="99"/>
    <w:unhideWhenUsed/>
    <w:rsid w:val="00B17761"/>
    <w:rPr>
      <w:color w:val="467886" w:themeColor="hyperlink"/>
      <w:u w:val="single"/>
    </w:rPr>
  </w:style>
  <w:style w:type="character" w:styleId="UnresolvedMention">
    <w:name w:val="Unresolved Mention"/>
    <w:basedOn w:val="DefaultParagraphFont"/>
    <w:uiPriority w:val="99"/>
    <w:semiHidden/>
    <w:unhideWhenUsed/>
    <w:rsid w:val="00B1776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17761"/>
    <w:rPr>
      <w:b/>
      <w:bCs/>
    </w:rPr>
  </w:style>
  <w:style w:type="character" w:customStyle="1" w:styleId="CommentSubjectChar">
    <w:name w:val="Comment Subject Char"/>
    <w:basedOn w:val="CommentTextChar"/>
    <w:link w:val="CommentSubject"/>
    <w:uiPriority w:val="99"/>
    <w:semiHidden/>
    <w:rsid w:val="00B177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61930">
      <w:bodyDiv w:val="1"/>
      <w:marLeft w:val="0"/>
      <w:marRight w:val="0"/>
      <w:marTop w:val="0"/>
      <w:marBottom w:val="0"/>
      <w:divBdr>
        <w:top w:val="none" w:sz="0" w:space="0" w:color="auto"/>
        <w:left w:val="none" w:sz="0" w:space="0" w:color="auto"/>
        <w:bottom w:val="none" w:sz="0" w:space="0" w:color="auto"/>
        <w:right w:val="none" w:sz="0" w:space="0" w:color="auto"/>
      </w:divBdr>
    </w:div>
    <w:div w:id="210731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1807</Words>
  <Characters>10303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2025-10-23T02:37:00Z</dcterms:created>
  <dcterms:modified xsi:type="dcterms:W3CDTF">2025-10-23T02:37:00Z</dcterms:modified>
</cp:coreProperties>
</file>