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B417" w14:textId="77777777" w:rsidR="004367B9" w:rsidRPr="00C922AF" w:rsidRDefault="00C67FEA" w:rsidP="004367B9">
      <w:pPr>
        <w:jc w:val="center"/>
        <w:rPr>
          <w:rFonts w:ascii="Calibri" w:hAnsi="Calibri" w:cs="Calibri"/>
          <w:b/>
          <w:bCs/>
          <w:sz w:val="28"/>
          <w:szCs w:val="28"/>
          <w:lang w:val="en-US"/>
        </w:rPr>
      </w:pPr>
      <w:r>
        <w:rPr>
          <w:rFonts w:ascii="Calibri" w:hAnsi="Calibri" w:cs="Calibri"/>
          <w:b/>
          <w:bCs/>
          <w:sz w:val="28"/>
          <w:szCs w:val="28"/>
          <w:lang w:val="en-US"/>
        </w:rPr>
        <w:t xml:space="preserve">RESPONSE TO NOUS REVIEW RECOMMENDATIONS - </w:t>
      </w:r>
      <w:r w:rsidR="004367B9">
        <w:rPr>
          <w:rFonts w:ascii="Calibri" w:hAnsi="Calibri" w:cs="Calibri"/>
          <w:b/>
          <w:bCs/>
          <w:sz w:val="28"/>
          <w:szCs w:val="28"/>
          <w:lang w:val="en-US"/>
        </w:rPr>
        <w:t xml:space="preserve">QUEENSLAND SOUTH NATIVE TITLE SERVICES </w:t>
      </w:r>
      <w:r w:rsidR="004367B9" w:rsidRPr="00C922AF">
        <w:rPr>
          <w:rFonts w:ascii="Calibri" w:hAnsi="Calibri" w:cs="Calibri"/>
          <w:b/>
          <w:bCs/>
          <w:sz w:val="28"/>
          <w:szCs w:val="28"/>
          <w:lang w:val="en-US"/>
        </w:rPr>
        <w:t>(</w:t>
      </w:r>
      <w:r w:rsidR="004367B9">
        <w:rPr>
          <w:rFonts w:ascii="Calibri" w:hAnsi="Calibri" w:cs="Calibri"/>
          <w:b/>
          <w:bCs/>
          <w:sz w:val="28"/>
          <w:szCs w:val="28"/>
          <w:lang w:val="en-US"/>
        </w:rPr>
        <w:t>QSNTS</w:t>
      </w:r>
      <w:r w:rsidR="004367B9" w:rsidRPr="00C922AF">
        <w:rPr>
          <w:rFonts w:ascii="Calibri" w:hAnsi="Calibri" w:cs="Calibri"/>
          <w:b/>
          <w:bCs/>
          <w:sz w:val="28"/>
          <w:szCs w:val="28"/>
          <w:lang w:val="en-US"/>
        </w:rPr>
        <w:t>)</w:t>
      </w:r>
    </w:p>
    <w:tbl>
      <w:tblPr>
        <w:tblStyle w:val="TableGrid"/>
        <w:tblW w:w="0" w:type="auto"/>
        <w:tblLook w:val="04A0" w:firstRow="1" w:lastRow="0" w:firstColumn="1" w:lastColumn="0" w:noHBand="0" w:noVBand="1"/>
      </w:tblPr>
      <w:tblGrid>
        <w:gridCol w:w="9016"/>
      </w:tblGrid>
      <w:tr w:rsidR="004771F3" w14:paraId="4DEA21B5" w14:textId="77777777" w:rsidTr="00BA6CBD">
        <w:trPr>
          <w:cantSplit/>
        </w:trPr>
        <w:tc>
          <w:tcPr>
            <w:tcW w:w="9016" w:type="dxa"/>
            <w:shd w:val="clear" w:color="auto" w:fill="C1E4F5" w:themeFill="accent1" w:themeFillTint="33"/>
          </w:tcPr>
          <w:p w14:paraId="384BC5A5" w14:textId="6D84E1CA" w:rsidR="004771F3" w:rsidRDefault="0098437C" w:rsidP="006E21F6">
            <w:pPr>
              <w:tabs>
                <w:tab w:val="left" w:pos="2074"/>
              </w:tabs>
              <w:jc w:val="both"/>
            </w:pPr>
            <w:r w:rsidRPr="00C922AF">
              <w:rPr>
                <w:rFonts w:ascii="Calibri" w:hAnsi="Calibri" w:cs="Calibri"/>
                <w:b/>
                <w:bCs/>
                <w:lang w:val="en-US"/>
              </w:rPr>
              <w:t>TOR 1</w:t>
            </w:r>
            <w:r w:rsidRPr="00C922AF">
              <w:rPr>
                <w:rFonts w:ascii="Calibri" w:hAnsi="Calibri" w:cs="Calibri"/>
                <w:lang w:val="en-US"/>
              </w:rPr>
              <w:t xml:space="preserve"> </w:t>
            </w:r>
            <w:r w:rsidRPr="00C922AF">
              <w:rPr>
                <w:rFonts w:ascii="Calibri" w:hAnsi="Calibri" w:cs="Calibri"/>
                <w:lang w:val="en-GB"/>
              </w:rPr>
              <w:t>Extent to which each organisation has achieved positive native title outcomes for persons who hold or may hold native title in its region taking account, where relevant, of disruptions caused by COVID-19.</w:t>
            </w:r>
            <w:r w:rsidRPr="00C922AF">
              <w:rPr>
                <w:rFonts w:ascii="Calibri" w:hAnsi="Calibri" w:cs="Calibri"/>
              </w:rPr>
              <w:t> </w:t>
            </w:r>
            <w:r w:rsidR="00FE0B9C" w:rsidRPr="00FE0B9C">
              <w:rPr>
                <w:rFonts w:ascii="Calibri" w:hAnsi="Calibri" w:cs="Calibri"/>
                <w:b/>
                <w:bCs/>
              </w:rPr>
              <w:t>(Rec</w:t>
            </w:r>
            <w:r w:rsidR="00FE0B9C">
              <w:rPr>
                <w:rFonts w:ascii="Calibri" w:hAnsi="Calibri" w:cs="Calibri"/>
                <w:b/>
                <w:bCs/>
              </w:rPr>
              <w:t xml:space="preserve"> 1</w:t>
            </w:r>
            <w:r w:rsidR="00FE0B9C" w:rsidRPr="00FE0B9C">
              <w:rPr>
                <w:rFonts w:ascii="Calibri" w:hAnsi="Calibri" w:cs="Calibri"/>
                <w:b/>
                <w:bCs/>
              </w:rPr>
              <w:t>)</w:t>
            </w:r>
          </w:p>
        </w:tc>
      </w:tr>
      <w:tr w:rsidR="00A1552B" w14:paraId="2CF3992A" w14:textId="77777777" w:rsidTr="00BA6CBD">
        <w:trPr>
          <w:cantSplit/>
        </w:trPr>
        <w:tc>
          <w:tcPr>
            <w:tcW w:w="9016" w:type="dxa"/>
          </w:tcPr>
          <w:p w14:paraId="1A7AA200" w14:textId="5AC1A281" w:rsidR="00060F07" w:rsidRPr="00157D27" w:rsidRDefault="00060F07" w:rsidP="00060F07">
            <w:pPr>
              <w:rPr>
                <w:rFonts w:ascii="Calibri" w:hAnsi="Calibri" w:cs="Calibri"/>
              </w:rPr>
            </w:pPr>
            <w:r w:rsidRPr="00BE5ADA">
              <w:rPr>
                <w:rFonts w:ascii="Calibri" w:hAnsi="Calibri" w:cs="Calibri"/>
                <w:b/>
                <w:bCs/>
              </w:rPr>
              <w:t>Rec 1</w:t>
            </w:r>
            <w:r>
              <w:rPr>
                <w:rFonts w:ascii="Calibri" w:hAnsi="Calibri" w:cs="Calibri"/>
              </w:rPr>
              <w:t xml:space="preserve"> </w:t>
            </w:r>
            <w:r w:rsidRPr="00157D27">
              <w:rPr>
                <w:rFonts w:ascii="Calibri" w:hAnsi="Calibri" w:cs="Calibri"/>
              </w:rPr>
              <w:t>Considering the significant dissatisfaction among some Traditional Owners in the greater Mount Isa region and in some other claim groups, QSNTS should consider a range of options to rebuild trust and ensure that it can assist Traditional Owners to achieve native title outcomes. Options include:  </w:t>
            </w:r>
          </w:p>
          <w:p w14:paraId="6DA58E99" w14:textId="77777777" w:rsidR="00060F07" w:rsidRPr="00157D27" w:rsidRDefault="00060F07" w:rsidP="00060F07">
            <w:pPr>
              <w:pStyle w:val="ListParagraph"/>
              <w:numPr>
                <w:ilvl w:val="0"/>
                <w:numId w:val="22"/>
              </w:numPr>
              <w:rPr>
                <w:rFonts w:ascii="Calibri" w:hAnsi="Calibri" w:cs="Calibri"/>
              </w:rPr>
            </w:pPr>
            <w:r w:rsidRPr="00157D27">
              <w:rPr>
                <w:rFonts w:ascii="Calibri" w:hAnsi="Calibri" w:cs="Calibri"/>
              </w:rPr>
              <w:t>engagement of one of the other three NTRB-SPs in Queensland to assist some Traditional Owners  </w:t>
            </w:r>
          </w:p>
          <w:p w14:paraId="7F59A3F3" w14:textId="117FD1C1" w:rsidR="00A1552B" w:rsidRPr="00052102" w:rsidRDefault="00060F07" w:rsidP="00052102">
            <w:pPr>
              <w:pStyle w:val="ListParagraph"/>
              <w:numPr>
                <w:ilvl w:val="0"/>
                <w:numId w:val="22"/>
              </w:numPr>
              <w:rPr>
                <w:rFonts w:ascii="Calibri" w:hAnsi="Calibri" w:cs="Calibri"/>
              </w:rPr>
            </w:pPr>
            <w:r w:rsidRPr="00157D27">
              <w:rPr>
                <w:rFonts w:ascii="Calibri" w:hAnsi="Calibri" w:cs="Calibri"/>
                <w:lang w:val="en-US"/>
              </w:rPr>
              <w:t>one or more meetings between dissatisfied claim groups and the QSNTS Board, and/or</w:t>
            </w:r>
            <w:r w:rsidR="00052102">
              <w:rPr>
                <w:rFonts w:ascii="Calibri" w:hAnsi="Calibri" w:cs="Calibri"/>
                <w:lang w:val="en-US"/>
              </w:rPr>
              <w:t xml:space="preserve"> </w:t>
            </w:r>
            <w:r w:rsidRPr="00052102">
              <w:rPr>
                <w:rFonts w:ascii="Calibri" w:hAnsi="Calibri" w:cs="Calibri"/>
              </w:rPr>
              <w:t>engagement of an independent, skilled and mutually agreed Aboriginal mediator.</w:t>
            </w:r>
          </w:p>
        </w:tc>
      </w:tr>
      <w:tr w:rsidR="00A1552B" w14:paraId="10933B96" w14:textId="77777777" w:rsidTr="00BA6CBD">
        <w:trPr>
          <w:cantSplit/>
        </w:trPr>
        <w:tc>
          <w:tcPr>
            <w:tcW w:w="9016" w:type="dxa"/>
          </w:tcPr>
          <w:p w14:paraId="195943DB" w14:textId="77777777" w:rsidR="00FB1A33" w:rsidRDefault="00FB1A33" w:rsidP="00594F3F">
            <w:pPr>
              <w:rPr>
                <w:rFonts w:ascii="Calibri" w:hAnsi="Calibri" w:cs="Calibri"/>
                <w:lang w:val="en-US"/>
              </w:rPr>
            </w:pPr>
            <w:r w:rsidRPr="00C922AF">
              <w:rPr>
                <w:rFonts w:ascii="Calibri" w:hAnsi="Calibri" w:cs="Calibri"/>
                <w:b/>
                <w:bCs/>
                <w:lang w:val="en-US"/>
              </w:rPr>
              <w:t>Response</w:t>
            </w:r>
            <w:r>
              <w:rPr>
                <w:rFonts w:ascii="Calibri" w:hAnsi="Calibri" w:cs="Calibri"/>
                <w:lang w:val="en-US"/>
              </w:rPr>
              <w:t xml:space="preserve"> </w:t>
            </w:r>
          </w:p>
          <w:p w14:paraId="5C23F1E0" w14:textId="1C8E477D" w:rsidR="00594F3F" w:rsidRDefault="00594F3F" w:rsidP="00594F3F">
            <w:pPr>
              <w:rPr>
                <w:rFonts w:ascii="Calibri" w:hAnsi="Calibri" w:cs="Calibri"/>
                <w:lang w:val="en-US"/>
              </w:rPr>
            </w:pPr>
            <w:r>
              <w:rPr>
                <w:rFonts w:ascii="Calibri" w:hAnsi="Calibri" w:cs="Calibri"/>
                <w:lang w:val="en-US"/>
              </w:rPr>
              <w:t xml:space="preserve">Accepted in part. </w:t>
            </w:r>
          </w:p>
          <w:p w14:paraId="6A030ACB" w14:textId="77777777" w:rsidR="00594F3F" w:rsidRDefault="00594F3F" w:rsidP="00594F3F">
            <w:pPr>
              <w:rPr>
                <w:rFonts w:ascii="Calibri" w:hAnsi="Calibri" w:cs="Calibri"/>
                <w:lang w:val="en-US"/>
              </w:rPr>
            </w:pPr>
          </w:p>
          <w:p w14:paraId="11C20795" w14:textId="77777777" w:rsidR="00594F3F" w:rsidRPr="00EC4A3A" w:rsidRDefault="00594F3F" w:rsidP="00594F3F">
            <w:pPr>
              <w:rPr>
                <w:rFonts w:ascii="Calibri" w:hAnsi="Calibri" w:cs="Calibri"/>
              </w:rPr>
            </w:pPr>
            <w:r w:rsidRPr="00EC4A3A">
              <w:rPr>
                <w:rFonts w:ascii="Calibri" w:hAnsi="Calibri" w:cs="Calibri"/>
                <w:lang w:val="en-US"/>
              </w:rPr>
              <w:t xml:space="preserve">QSNTS acknowledges that some constituents are dissatisfied and that some of those people hold a great deal of antipathy towards the </w:t>
            </w:r>
            <w:proofErr w:type="spellStart"/>
            <w:r w:rsidRPr="00EC4A3A">
              <w:rPr>
                <w:rFonts w:ascii="Calibri" w:hAnsi="Calibri" w:cs="Calibri"/>
                <w:lang w:val="en-US"/>
              </w:rPr>
              <w:t>organisation</w:t>
            </w:r>
            <w:proofErr w:type="spellEnd"/>
            <w:r w:rsidRPr="00EC4A3A">
              <w:rPr>
                <w:rFonts w:ascii="Calibri" w:hAnsi="Calibri" w:cs="Calibri"/>
                <w:lang w:val="en-US"/>
              </w:rPr>
              <w:t>.</w:t>
            </w:r>
            <w:r w:rsidRPr="00EC4A3A">
              <w:rPr>
                <w:rFonts w:ascii="Calibri" w:hAnsi="Calibri" w:cs="Calibri"/>
              </w:rPr>
              <w:t> </w:t>
            </w:r>
          </w:p>
          <w:p w14:paraId="5BA99FF1" w14:textId="77777777" w:rsidR="00594F3F" w:rsidRPr="00EC4A3A" w:rsidRDefault="00594F3F" w:rsidP="00594F3F">
            <w:pPr>
              <w:rPr>
                <w:rFonts w:ascii="Calibri" w:hAnsi="Calibri" w:cs="Calibri"/>
              </w:rPr>
            </w:pPr>
          </w:p>
          <w:p w14:paraId="1569BEF7" w14:textId="77777777" w:rsidR="00594F3F" w:rsidRPr="00EC4A3A" w:rsidRDefault="00594F3F" w:rsidP="00594F3F">
            <w:pPr>
              <w:rPr>
                <w:rFonts w:ascii="Calibri" w:hAnsi="Calibri" w:cs="Calibri"/>
              </w:rPr>
            </w:pPr>
            <w:r w:rsidRPr="00EC4A3A">
              <w:rPr>
                <w:rFonts w:ascii="Calibri" w:hAnsi="Calibri" w:cs="Calibri"/>
              </w:rPr>
              <w:t xml:space="preserve">As the report notes, many of the issues canvassed pre-dated the review period. Those issues are likely to have been compounded or absorbed by the finalisation of the relevant native title determination application. That is, short of an evidence-based application to revise the relevant determination in a way that addresses the </w:t>
            </w:r>
            <w:proofErr w:type="gramStart"/>
            <w:r w:rsidRPr="00EC4A3A">
              <w:rPr>
                <w:rFonts w:ascii="Calibri" w:hAnsi="Calibri" w:cs="Calibri"/>
              </w:rPr>
              <w:t>particular grievance</w:t>
            </w:r>
            <w:proofErr w:type="gramEnd"/>
            <w:r w:rsidRPr="00EC4A3A">
              <w:rPr>
                <w:rFonts w:ascii="Calibri" w:hAnsi="Calibri" w:cs="Calibri"/>
              </w:rPr>
              <w:t>, the source of the dissatisfaction may be incapable of resolution.  </w:t>
            </w:r>
          </w:p>
          <w:p w14:paraId="14CFB81D" w14:textId="77777777" w:rsidR="00594F3F" w:rsidRPr="00EC4A3A" w:rsidRDefault="00594F3F" w:rsidP="00594F3F">
            <w:pPr>
              <w:rPr>
                <w:rFonts w:ascii="Calibri" w:hAnsi="Calibri" w:cs="Calibri"/>
              </w:rPr>
            </w:pPr>
            <w:r w:rsidRPr="00EC4A3A">
              <w:rPr>
                <w:rFonts w:ascii="Calibri" w:hAnsi="Calibri" w:cs="Calibri"/>
              </w:rPr>
              <w:t> </w:t>
            </w:r>
          </w:p>
          <w:p w14:paraId="2977C4D3" w14:textId="617BD831" w:rsidR="00594F3F" w:rsidRDefault="00594F3F" w:rsidP="00594F3F">
            <w:pPr>
              <w:rPr>
                <w:rFonts w:ascii="Calibri" w:hAnsi="Calibri" w:cs="Calibri"/>
              </w:rPr>
            </w:pPr>
            <w:r w:rsidRPr="00EC4A3A">
              <w:rPr>
                <w:rFonts w:ascii="Calibri" w:hAnsi="Calibri" w:cs="Calibri"/>
              </w:rPr>
              <w:t>QSNTS considers that there may be practical, legal, and resourcing issues if it sought to engage other Queensland based NTRB/SPs to assist. </w:t>
            </w:r>
            <w:r w:rsidRPr="00EC4A3A">
              <w:rPr>
                <w:rFonts w:ascii="Calibri" w:hAnsi="Calibri" w:cs="Calibri"/>
                <w:lang w:val="en-US"/>
              </w:rPr>
              <w:t>The fact that other NTRB/SPs are part of ‘the system’ that has contributed to some constituents’ dissatisfaction may be a barrier to that option being workable. </w:t>
            </w:r>
            <w:r w:rsidRPr="00EC4A3A">
              <w:rPr>
                <w:rFonts w:ascii="Calibri" w:hAnsi="Calibri" w:cs="Calibri"/>
              </w:rPr>
              <w:t> </w:t>
            </w:r>
          </w:p>
          <w:p w14:paraId="2905CED0" w14:textId="77777777" w:rsidR="00647455" w:rsidRPr="00EC4A3A" w:rsidRDefault="00647455" w:rsidP="00594F3F">
            <w:pPr>
              <w:rPr>
                <w:rFonts w:ascii="Calibri" w:hAnsi="Calibri" w:cs="Calibri"/>
              </w:rPr>
            </w:pPr>
          </w:p>
          <w:p w14:paraId="630C697D" w14:textId="77777777" w:rsidR="00A1552B" w:rsidRDefault="00594F3F" w:rsidP="00594F3F">
            <w:pPr>
              <w:rPr>
                <w:rFonts w:ascii="Calibri" w:hAnsi="Calibri" w:cs="Calibri"/>
              </w:rPr>
            </w:pPr>
            <w:r w:rsidRPr="00EC4A3A">
              <w:rPr>
                <w:rFonts w:ascii="Calibri" w:hAnsi="Calibri" w:cs="Calibri"/>
              </w:rPr>
              <w:t>The recommendation is premised on other NTRB/SPs having capacity and willingness to undertake work of that type. </w:t>
            </w:r>
          </w:p>
          <w:p w14:paraId="6C414BCA" w14:textId="77777777" w:rsidR="00214B12" w:rsidRDefault="00214B12" w:rsidP="00594F3F">
            <w:pPr>
              <w:rPr>
                <w:rFonts w:ascii="Calibri" w:hAnsi="Calibri" w:cs="Calibri"/>
              </w:rPr>
            </w:pPr>
          </w:p>
          <w:p w14:paraId="20056E69" w14:textId="77777777" w:rsidR="00214B12" w:rsidRDefault="00214B12" w:rsidP="00214B12">
            <w:pPr>
              <w:rPr>
                <w:rFonts w:ascii="Calibri" w:hAnsi="Calibri" w:cs="Calibri"/>
              </w:rPr>
            </w:pPr>
            <w:r w:rsidRPr="00EC4A3A">
              <w:rPr>
                <w:rFonts w:ascii="Calibri" w:hAnsi="Calibri" w:cs="Calibri"/>
              </w:rPr>
              <w:t>Further, grievances that do not have their foundations in the pursuit of native title would not be capable of resolution by other NTRB/SPs which operate under the same mandate as QSNTS. </w:t>
            </w:r>
          </w:p>
          <w:p w14:paraId="66D4C3AA" w14:textId="77777777" w:rsidR="00052102" w:rsidRPr="00EC4A3A" w:rsidRDefault="00052102" w:rsidP="00214B12">
            <w:pPr>
              <w:rPr>
                <w:rFonts w:ascii="Calibri" w:hAnsi="Calibri" w:cs="Calibri"/>
              </w:rPr>
            </w:pPr>
          </w:p>
          <w:p w14:paraId="0B696686" w14:textId="77777777" w:rsidR="00214B12" w:rsidRPr="00EC4A3A" w:rsidRDefault="00214B12" w:rsidP="00214B12">
            <w:pPr>
              <w:rPr>
                <w:rFonts w:ascii="Calibri" w:hAnsi="Calibri" w:cs="Calibri"/>
              </w:rPr>
            </w:pPr>
            <w:r w:rsidRPr="00EC4A3A">
              <w:rPr>
                <w:rFonts w:ascii="Calibri" w:hAnsi="Calibri" w:cs="Calibri"/>
              </w:rPr>
              <w:t>The QSNTS Board has resolved that it (or members of it) will make themselves available to meet with constituents who are willing to take that opportunity to discuss issues. To the extent that it may be helpful, those conversations could be assisted / facilitated by an independent, skilled and mutually agreed Aboriginal mediator. </w:t>
            </w:r>
          </w:p>
          <w:p w14:paraId="658ED4E1" w14:textId="77777777" w:rsidR="00214B12" w:rsidRPr="00EC4A3A" w:rsidRDefault="00214B12" w:rsidP="00214B12">
            <w:pPr>
              <w:rPr>
                <w:rFonts w:ascii="Calibri" w:hAnsi="Calibri" w:cs="Calibri"/>
              </w:rPr>
            </w:pPr>
            <w:r w:rsidRPr="00EC4A3A">
              <w:rPr>
                <w:rFonts w:ascii="Calibri" w:hAnsi="Calibri" w:cs="Calibri"/>
              </w:rPr>
              <w:t> </w:t>
            </w:r>
          </w:p>
          <w:p w14:paraId="1847ABB7" w14:textId="2B8E342D" w:rsidR="00052102" w:rsidRPr="00594F3F" w:rsidRDefault="00214B12" w:rsidP="00214B12">
            <w:pPr>
              <w:rPr>
                <w:rFonts w:ascii="Calibri" w:hAnsi="Calibri" w:cs="Calibri"/>
              </w:rPr>
            </w:pPr>
            <w:r w:rsidRPr="00EC4A3A">
              <w:rPr>
                <w:rFonts w:ascii="Calibri" w:hAnsi="Calibri" w:cs="Calibri"/>
              </w:rPr>
              <w:t>While the identity of some of the unhappy constituents can likely be guessed, if this recommendation is to be implemented, it will be necessary for the relevant people to identify themselves and for them to work co-operatively with QSNTS to bring about the proposed conversations.</w:t>
            </w:r>
          </w:p>
        </w:tc>
      </w:tr>
      <w:tr w:rsidR="004771F3" w14:paraId="1E9478E7" w14:textId="77777777" w:rsidTr="00BA6CBD">
        <w:trPr>
          <w:cantSplit/>
        </w:trPr>
        <w:tc>
          <w:tcPr>
            <w:tcW w:w="9016" w:type="dxa"/>
            <w:shd w:val="clear" w:color="auto" w:fill="C1E4F5" w:themeFill="accent1" w:themeFillTint="33"/>
          </w:tcPr>
          <w:p w14:paraId="42890BBF" w14:textId="04759A56" w:rsidR="004771F3" w:rsidRDefault="00593F48" w:rsidP="00594576">
            <w:pPr>
              <w:jc w:val="both"/>
            </w:pPr>
            <w:r w:rsidRPr="00C922AF">
              <w:rPr>
                <w:rFonts w:ascii="Calibri" w:hAnsi="Calibri" w:cs="Calibri"/>
                <w:b/>
                <w:bCs/>
                <w:lang w:val="en-US"/>
              </w:rPr>
              <w:lastRenderedPageBreak/>
              <w:t>TOR 2</w:t>
            </w:r>
            <w:r w:rsidRPr="00C922AF">
              <w:rPr>
                <w:rFonts w:ascii="Calibri" w:hAnsi="Calibri" w:cs="Calibri"/>
                <w:lang w:val="en-US"/>
              </w:rPr>
              <w:t xml:space="preserve"> </w:t>
            </w:r>
            <w:r w:rsidRPr="00C922AF">
              <w:rPr>
                <w:rFonts w:ascii="Calibri" w:hAnsi="Calibri" w:cs="Calibri"/>
                <w:lang w:val="en-GB"/>
              </w:rPr>
              <w:t>Extent to which each organisation assesses and prioritises applications for assistance in a manner that is equitable, transparent, and robust</w:t>
            </w:r>
            <w:r>
              <w:rPr>
                <w:rFonts w:ascii="Calibri" w:hAnsi="Calibri" w:cs="Calibri"/>
                <w:lang w:val="en-GB"/>
              </w:rPr>
              <w:t>,</w:t>
            </w:r>
            <w:r w:rsidRPr="00C922AF">
              <w:rPr>
                <w:rFonts w:ascii="Calibri" w:hAnsi="Calibri" w:cs="Calibri"/>
                <w:lang w:val="en-GB"/>
              </w:rPr>
              <w:t xml:space="preserve"> and is well publicised and understood by clients and potential clients.</w:t>
            </w:r>
            <w:r w:rsidRPr="00C922AF">
              <w:rPr>
                <w:rFonts w:ascii="Calibri" w:hAnsi="Calibri" w:cs="Calibri"/>
              </w:rPr>
              <w:t> </w:t>
            </w:r>
            <w:r w:rsidR="00FE0B9C" w:rsidRPr="00FE0B9C">
              <w:rPr>
                <w:rFonts w:ascii="Calibri" w:hAnsi="Calibri" w:cs="Calibri"/>
                <w:b/>
                <w:bCs/>
              </w:rPr>
              <w:t>(Rec</w:t>
            </w:r>
            <w:r w:rsidR="00FE0B9C">
              <w:rPr>
                <w:rFonts w:ascii="Calibri" w:hAnsi="Calibri" w:cs="Calibri"/>
                <w:b/>
                <w:bCs/>
              </w:rPr>
              <w:t xml:space="preserve"> 2</w:t>
            </w:r>
            <w:r w:rsidR="00FE0B9C" w:rsidRPr="00FE0B9C">
              <w:rPr>
                <w:rFonts w:ascii="Calibri" w:hAnsi="Calibri" w:cs="Calibri"/>
                <w:b/>
                <w:bCs/>
              </w:rPr>
              <w:t>)</w:t>
            </w:r>
          </w:p>
        </w:tc>
      </w:tr>
      <w:tr w:rsidR="00694EBE" w14:paraId="5C689DEC" w14:textId="77777777" w:rsidTr="00BA6CBD">
        <w:trPr>
          <w:cantSplit/>
        </w:trPr>
        <w:tc>
          <w:tcPr>
            <w:tcW w:w="9016" w:type="dxa"/>
          </w:tcPr>
          <w:p w14:paraId="36364E5A" w14:textId="77777777" w:rsidR="00694EBE" w:rsidRDefault="00694EBE" w:rsidP="00AB3E75">
            <w:pPr>
              <w:jc w:val="both"/>
            </w:pPr>
            <w:r w:rsidRPr="00B93B44">
              <w:rPr>
                <w:rFonts w:ascii="Calibri" w:hAnsi="Calibri" w:cs="Calibri"/>
                <w:b/>
                <w:bCs/>
              </w:rPr>
              <w:t>Rec 2</w:t>
            </w:r>
            <w:r>
              <w:rPr>
                <w:rFonts w:ascii="Calibri" w:hAnsi="Calibri" w:cs="Calibri"/>
              </w:rPr>
              <w:t xml:space="preserve"> </w:t>
            </w:r>
            <w:r w:rsidRPr="00B93B44">
              <w:rPr>
                <w:rFonts w:ascii="Calibri" w:hAnsi="Calibri" w:cs="Calibri"/>
              </w:rPr>
              <w:t>Ensure the information outlining the process QSNTS undertakes to assess requests for assistance, and to prioritise projects and claims, is easily understandable to clients and easily accessible on the website (that is, using simplified language where possible).</w:t>
            </w:r>
          </w:p>
        </w:tc>
      </w:tr>
      <w:tr w:rsidR="00694EBE" w14:paraId="31315515" w14:textId="77777777" w:rsidTr="00BA6CBD">
        <w:trPr>
          <w:cantSplit/>
        </w:trPr>
        <w:tc>
          <w:tcPr>
            <w:tcW w:w="9016" w:type="dxa"/>
          </w:tcPr>
          <w:p w14:paraId="30F69A0F" w14:textId="77777777" w:rsidR="00FB1A33" w:rsidRDefault="00FB1A33" w:rsidP="00AB3E75">
            <w:pPr>
              <w:rPr>
                <w:rFonts w:ascii="Calibri" w:hAnsi="Calibri" w:cs="Calibri"/>
                <w:lang w:val="en-US"/>
              </w:rPr>
            </w:pPr>
            <w:r w:rsidRPr="00C922AF">
              <w:rPr>
                <w:rFonts w:ascii="Calibri" w:hAnsi="Calibri" w:cs="Calibri"/>
                <w:b/>
                <w:bCs/>
                <w:lang w:val="en-US"/>
              </w:rPr>
              <w:t>Response</w:t>
            </w:r>
            <w:r>
              <w:rPr>
                <w:rFonts w:ascii="Calibri" w:hAnsi="Calibri" w:cs="Calibri"/>
                <w:lang w:val="en-US"/>
              </w:rPr>
              <w:t xml:space="preserve"> </w:t>
            </w:r>
          </w:p>
          <w:p w14:paraId="347F4EA9" w14:textId="40A910CF" w:rsidR="00694EBE" w:rsidRDefault="00694EBE" w:rsidP="00AB3E75">
            <w:pPr>
              <w:rPr>
                <w:rFonts w:ascii="Calibri" w:hAnsi="Calibri" w:cs="Calibri"/>
                <w:lang w:val="en-US"/>
              </w:rPr>
            </w:pPr>
            <w:r>
              <w:rPr>
                <w:rFonts w:ascii="Calibri" w:hAnsi="Calibri" w:cs="Calibri"/>
                <w:lang w:val="en-US"/>
              </w:rPr>
              <w:t xml:space="preserve">Accepted. </w:t>
            </w:r>
          </w:p>
          <w:p w14:paraId="12F980C4" w14:textId="77777777" w:rsidR="00694EBE" w:rsidRDefault="00694EBE" w:rsidP="00AB3E75">
            <w:pPr>
              <w:rPr>
                <w:rFonts w:ascii="Calibri" w:hAnsi="Calibri" w:cs="Calibri"/>
                <w:lang w:val="en-US"/>
              </w:rPr>
            </w:pPr>
            <w:r>
              <w:rPr>
                <w:rFonts w:ascii="Calibri" w:hAnsi="Calibri" w:cs="Calibri"/>
                <w:lang w:val="en-US"/>
              </w:rPr>
              <w:t xml:space="preserve">Implemented prior to the review. </w:t>
            </w:r>
          </w:p>
          <w:p w14:paraId="08CD8ABD" w14:textId="77777777" w:rsidR="00694EBE" w:rsidRDefault="00694EBE" w:rsidP="00AB3E75">
            <w:pPr>
              <w:rPr>
                <w:rFonts w:ascii="Calibri" w:hAnsi="Calibri" w:cs="Calibri"/>
                <w:lang w:val="en-US"/>
              </w:rPr>
            </w:pPr>
          </w:p>
          <w:p w14:paraId="50503C97" w14:textId="77777777" w:rsidR="00694EBE" w:rsidRDefault="00694EBE" w:rsidP="00AB3E75">
            <w:pPr>
              <w:jc w:val="both"/>
            </w:pPr>
            <w:r w:rsidRPr="00E565ED">
              <w:rPr>
                <w:rFonts w:ascii="Calibri" w:hAnsi="Calibri" w:cs="Calibri"/>
                <w:lang w:val="en-US"/>
              </w:rPr>
              <w:t xml:space="preserve">The relevant information is available on the QSNTS website (Link available </w:t>
            </w:r>
            <w:r w:rsidRPr="0021694A">
              <w:rPr>
                <w:rFonts w:ascii="Calibri" w:hAnsi="Calibri" w:cs="Calibri"/>
                <w:lang w:val="en-US"/>
              </w:rPr>
              <w:t>here) and</w:t>
            </w:r>
            <w:r w:rsidRPr="00E565ED">
              <w:rPr>
                <w:rFonts w:ascii="Calibri" w:hAnsi="Calibri" w:cs="Calibri"/>
                <w:lang w:val="en-US"/>
              </w:rPr>
              <w:t xml:space="preserve"> is regularly reviewed and updated to ensure that it is both comprehensive and comprehensible.</w:t>
            </w:r>
            <w:r w:rsidRPr="00E565ED">
              <w:rPr>
                <w:rFonts w:ascii="Calibri" w:hAnsi="Calibri" w:cs="Calibri"/>
              </w:rPr>
              <w:t> </w:t>
            </w:r>
          </w:p>
        </w:tc>
      </w:tr>
      <w:tr w:rsidR="00AB2C53" w14:paraId="49BC6AD0" w14:textId="77777777" w:rsidTr="00BA6CBD">
        <w:trPr>
          <w:cantSplit/>
        </w:trPr>
        <w:tc>
          <w:tcPr>
            <w:tcW w:w="9016" w:type="dxa"/>
            <w:shd w:val="clear" w:color="auto" w:fill="C1E4F5" w:themeFill="accent1" w:themeFillTint="33"/>
          </w:tcPr>
          <w:p w14:paraId="4C28867E" w14:textId="0E352818" w:rsidR="00AB2C53" w:rsidRDefault="00EE7EF0" w:rsidP="008D2CA8">
            <w:pPr>
              <w:rPr>
                <w:rFonts w:ascii="Calibri" w:hAnsi="Calibri" w:cs="Calibri"/>
                <w:lang w:val="en-US"/>
              </w:rPr>
            </w:pPr>
            <w:r w:rsidRPr="00C922AF">
              <w:rPr>
                <w:rFonts w:ascii="Calibri" w:hAnsi="Calibri" w:cs="Calibri"/>
                <w:b/>
                <w:bCs/>
                <w:lang w:val="en-GB"/>
              </w:rPr>
              <w:t>TOR 3</w:t>
            </w:r>
            <w:r w:rsidRPr="00C922AF">
              <w:rPr>
                <w:rFonts w:ascii="Calibri" w:hAnsi="Calibri" w:cs="Calibri"/>
                <w:lang w:val="en-GB"/>
              </w:rPr>
              <w:t xml:space="preserve"> Extent to which each organisation deals respectfully, equitably, transparently and in a culturally appropriate manner with persons who hold or may hold native title in its region, including by adequately investigating and resolving complaints.</w:t>
            </w:r>
            <w:r w:rsidRPr="00C922AF">
              <w:rPr>
                <w:rFonts w:ascii="Calibri" w:hAnsi="Calibri" w:cs="Calibri"/>
              </w:rPr>
              <w:t> </w:t>
            </w:r>
            <w:r w:rsidR="00FE0B9C" w:rsidRPr="00FE0B9C">
              <w:rPr>
                <w:rFonts w:ascii="Calibri" w:hAnsi="Calibri" w:cs="Calibri"/>
                <w:b/>
                <w:bCs/>
              </w:rPr>
              <w:t>(Rec</w:t>
            </w:r>
            <w:r w:rsidR="00FE0B9C">
              <w:rPr>
                <w:rFonts w:ascii="Calibri" w:hAnsi="Calibri" w:cs="Calibri"/>
                <w:b/>
                <w:bCs/>
              </w:rPr>
              <w:t xml:space="preserve"> 3-6</w:t>
            </w:r>
            <w:r w:rsidR="00FE0B9C" w:rsidRPr="00FE0B9C">
              <w:rPr>
                <w:rFonts w:ascii="Calibri" w:hAnsi="Calibri" w:cs="Calibri"/>
                <w:b/>
                <w:bCs/>
              </w:rPr>
              <w:t>)</w:t>
            </w:r>
          </w:p>
        </w:tc>
      </w:tr>
      <w:tr w:rsidR="00AB2C53" w14:paraId="1689F6EA" w14:textId="77777777" w:rsidTr="00BA6CBD">
        <w:trPr>
          <w:cantSplit/>
          <w:trHeight w:val="348"/>
        </w:trPr>
        <w:tc>
          <w:tcPr>
            <w:tcW w:w="9016" w:type="dxa"/>
          </w:tcPr>
          <w:p w14:paraId="16460066" w14:textId="284CA408" w:rsidR="00AB2C53" w:rsidRDefault="00A52A5C" w:rsidP="00594576">
            <w:pPr>
              <w:jc w:val="both"/>
              <w:rPr>
                <w:rFonts w:ascii="Calibri" w:hAnsi="Calibri" w:cs="Calibri"/>
                <w:lang w:val="en-US"/>
              </w:rPr>
            </w:pPr>
            <w:r w:rsidRPr="0062327A">
              <w:rPr>
                <w:rFonts w:ascii="Calibri" w:hAnsi="Calibri" w:cs="Calibri"/>
                <w:b/>
                <w:bCs/>
                <w:lang w:val="en-US"/>
              </w:rPr>
              <w:t>Rec 3</w:t>
            </w:r>
            <w:r>
              <w:rPr>
                <w:rFonts w:ascii="Calibri" w:hAnsi="Calibri" w:cs="Calibri"/>
                <w:lang w:val="en-US"/>
              </w:rPr>
              <w:t xml:space="preserve"> </w:t>
            </w:r>
            <w:r w:rsidRPr="0062327A">
              <w:rPr>
                <w:rFonts w:ascii="Calibri" w:hAnsi="Calibri" w:cs="Calibri"/>
                <w:lang w:val="en-US"/>
              </w:rPr>
              <w:t>More regular newsletters and broader dissemination of information to clients and claim groups, in line with QSNTS policies, to improve communication</w:t>
            </w:r>
            <w:r w:rsidR="000A1891">
              <w:rPr>
                <w:rFonts w:ascii="Calibri" w:hAnsi="Calibri" w:cs="Calibri"/>
                <w:lang w:val="en-US"/>
              </w:rPr>
              <w:t>.</w:t>
            </w:r>
          </w:p>
        </w:tc>
      </w:tr>
      <w:tr w:rsidR="00F72565" w14:paraId="622705A7" w14:textId="77777777" w:rsidTr="00BA6CBD">
        <w:trPr>
          <w:cantSplit/>
          <w:trHeight w:val="348"/>
        </w:trPr>
        <w:tc>
          <w:tcPr>
            <w:tcW w:w="9016" w:type="dxa"/>
          </w:tcPr>
          <w:p w14:paraId="6186F97E" w14:textId="77777777" w:rsidR="00FB1A33" w:rsidRDefault="00FB1A33" w:rsidP="00512A03">
            <w:pPr>
              <w:rPr>
                <w:rFonts w:ascii="Calibri" w:hAnsi="Calibri" w:cs="Calibri"/>
                <w:lang w:val="en-US"/>
              </w:rPr>
            </w:pPr>
            <w:r w:rsidRPr="00C922AF">
              <w:rPr>
                <w:rFonts w:ascii="Calibri" w:hAnsi="Calibri" w:cs="Calibri"/>
                <w:b/>
                <w:bCs/>
                <w:lang w:val="en-US"/>
              </w:rPr>
              <w:t>Response</w:t>
            </w:r>
            <w:r>
              <w:rPr>
                <w:rFonts w:ascii="Calibri" w:hAnsi="Calibri" w:cs="Calibri"/>
                <w:lang w:val="en-US"/>
              </w:rPr>
              <w:t xml:space="preserve"> </w:t>
            </w:r>
          </w:p>
          <w:p w14:paraId="6663F033" w14:textId="35142973" w:rsidR="00512A03" w:rsidRDefault="00512A03" w:rsidP="00512A03">
            <w:pPr>
              <w:rPr>
                <w:rFonts w:ascii="Calibri" w:hAnsi="Calibri" w:cs="Calibri"/>
                <w:lang w:val="en-US"/>
              </w:rPr>
            </w:pPr>
            <w:r>
              <w:rPr>
                <w:rFonts w:ascii="Calibri" w:hAnsi="Calibri" w:cs="Calibri"/>
                <w:lang w:val="en-US"/>
              </w:rPr>
              <w:t xml:space="preserve">Accepted. </w:t>
            </w:r>
          </w:p>
          <w:p w14:paraId="2302B33D" w14:textId="77777777" w:rsidR="00512A03" w:rsidRDefault="00512A03" w:rsidP="00512A03">
            <w:pPr>
              <w:rPr>
                <w:rFonts w:ascii="Calibri" w:hAnsi="Calibri" w:cs="Calibri"/>
                <w:lang w:val="en-US"/>
              </w:rPr>
            </w:pPr>
          </w:p>
          <w:p w14:paraId="39A2F56A" w14:textId="77777777" w:rsidR="00512A03" w:rsidRPr="006A4603" w:rsidRDefault="00512A03" w:rsidP="00512A03">
            <w:pPr>
              <w:rPr>
                <w:rFonts w:ascii="Calibri" w:hAnsi="Calibri" w:cs="Calibri"/>
              </w:rPr>
            </w:pPr>
            <w:r w:rsidRPr="006A4603">
              <w:rPr>
                <w:rFonts w:ascii="Calibri" w:hAnsi="Calibri" w:cs="Calibri"/>
              </w:rPr>
              <w:t>QSNTS has employed a dedicated communications officer whose tasks include making sure that regular and appropriate communications are provided from the organisation to its broad constituency and by QSNTS’s service delivery teams to their clients. </w:t>
            </w:r>
          </w:p>
          <w:p w14:paraId="3BADBD92" w14:textId="77777777" w:rsidR="00512A03" w:rsidRPr="006A4603" w:rsidRDefault="00512A03" w:rsidP="00512A03">
            <w:pPr>
              <w:rPr>
                <w:rFonts w:ascii="Calibri" w:hAnsi="Calibri" w:cs="Calibri"/>
              </w:rPr>
            </w:pPr>
            <w:r w:rsidRPr="006A4603">
              <w:rPr>
                <w:rFonts w:ascii="Calibri" w:hAnsi="Calibri" w:cs="Calibri"/>
              </w:rPr>
              <w:t> </w:t>
            </w:r>
          </w:p>
          <w:p w14:paraId="134E709E" w14:textId="77777777" w:rsidR="00512A03" w:rsidRPr="006A4603" w:rsidRDefault="00512A03" w:rsidP="00512A03">
            <w:pPr>
              <w:rPr>
                <w:rFonts w:ascii="Calibri" w:hAnsi="Calibri" w:cs="Calibri"/>
              </w:rPr>
            </w:pPr>
            <w:r w:rsidRPr="006A4603">
              <w:rPr>
                <w:rFonts w:ascii="Calibri" w:hAnsi="Calibri" w:cs="Calibri"/>
                <w:lang w:val="en-US"/>
              </w:rPr>
              <w:t>QSNTS is actively working to develop web-based information on discrete topics (‘Launchpads’) which will help make concepts of native title more accessible and easily understood. Those Launchpads will be progressively rolled out. </w:t>
            </w:r>
            <w:r w:rsidRPr="006A4603">
              <w:rPr>
                <w:rFonts w:ascii="Calibri" w:hAnsi="Calibri" w:cs="Calibri"/>
              </w:rPr>
              <w:t> </w:t>
            </w:r>
          </w:p>
          <w:p w14:paraId="43432A6D" w14:textId="77777777" w:rsidR="00512A03" w:rsidRPr="006A4603" w:rsidRDefault="00512A03" w:rsidP="00512A03">
            <w:pPr>
              <w:rPr>
                <w:rFonts w:ascii="Calibri" w:hAnsi="Calibri" w:cs="Calibri"/>
              </w:rPr>
            </w:pPr>
            <w:r w:rsidRPr="006A4603">
              <w:rPr>
                <w:rFonts w:ascii="Calibri" w:hAnsi="Calibri" w:cs="Calibri"/>
              </w:rPr>
              <w:t> </w:t>
            </w:r>
          </w:p>
          <w:p w14:paraId="02BF66F3" w14:textId="77777777" w:rsidR="00512A03" w:rsidRPr="006A4603" w:rsidRDefault="00512A03" w:rsidP="00512A03">
            <w:pPr>
              <w:rPr>
                <w:rFonts w:ascii="Calibri" w:hAnsi="Calibri" w:cs="Calibri"/>
              </w:rPr>
            </w:pPr>
            <w:r w:rsidRPr="006A4603">
              <w:rPr>
                <w:rFonts w:ascii="Calibri" w:hAnsi="Calibri" w:cs="Calibri"/>
              </w:rPr>
              <w:t>As part of our ongoing commitment to enhancing ways of communicating more efficiently with our constituents, these launchpads were developed to ensure constituents will not miss out on any crucial information about their native title journey. </w:t>
            </w:r>
          </w:p>
          <w:p w14:paraId="03DD3978" w14:textId="77777777" w:rsidR="00512A03" w:rsidRPr="006A4603" w:rsidRDefault="00512A03" w:rsidP="00512A03">
            <w:pPr>
              <w:rPr>
                <w:rFonts w:ascii="Calibri" w:hAnsi="Calibri" w:cs="Calibri"/>
              </w:rPr>
            </w:pPr>
            <w:r w:rsidRPr="006A4603">
              <w:rPr>
                <w:rFonts w:ascii="Calibri" w:hAnsi="Calibri" w:cs="Calibri"/>
              </w:rPr>
              <w:t> </w:t>
            </w:r>
          </w:p>
          <w:p w14:paraId="58F2651F" w14:textId="77777777" w:rsidR="00512A03" w:rsidRPr="006A4603" w:rsidRDefault="00512A03" w:rsidP="00512A03">
            <w:pPr>
              <w:rPr>
                <w:rFonts w:ascii="Calibri" w:hAnsi="Calibri" w:cs="Calibri"/>
              </w:rPr>
            </w:pPr>
            <w:r w:rsidRPr="006A4603">
              <w:rPr>
                <w:rFonts w:ascii="Calibri" w:hAnsi="Calibri" w:cs="Calibri"/>
              </w:rPr>
              <w:t>Housed in a secure, login access only section of the QSNTS website, these user-friendly platforms will act as a centralised hub of information for each of our client groups, specifically tailored to their claim and curated to cater to their needs. Clients will be able to receive timely updates and allow for us to communicate with them more efficiently and effectively. Clients will be able to see upcoming meetings, crucial deadlines and any developments made on their native title claim.  </w:t>
            </w:r>
          </w:p>
          <w:p w14:paraId="661E2D64" w14:textId="77777777" w:rsidR="00512A03" w:rsidRPr="006A4603" w:rsidRDefault="00512A03" w:rsidP="00512A03">
            <w:pPr>
              <w:rPr>
                <w:rFonts w:ascii="Calibri" w:hAnsi="Calibri" w:cs="Calibri"/>
              </w:rPr>
            </w:pPr>
            <w:r w:rsidRPr="006A4603">
              <w:rPr>
                <w:rFonts w:ascii="Calibri" w:hAnsi="Calibri" w:cs="Calibri"/>
              </w:rPr>
              <w:t> </w:t>
            </w:r>
          </w:p>
          <w:p w14:paraId="74F47B31" w14:textId="2EC04FC3" w:rsidR="00F72565" w:rsidRPr="0038350A" w:rsidRDefault="00512A03" w:rsidP="00512A03">
            <w:pPr>
              <w:jc w:val="both"/>
              <w:rPr>
                <w:rFonts w:ascii="Calibri" w:hAnsi="Calibri" w:cs="Calibri"/>
                <w:b/>
                <w:bCs/>
              </w:rPr>
            </w:pPr>
            <w:r w:rsidRPr="006A4603">
              <w:rPr>
                <w:rFonts w:ascii="Calibri" w:hAnsi="Calibri" w:cs="Calibri"/>
              </w:rPr>
              <w:t>Furthermore, details regarding upcoming meetings with QSNTS, relevant information, locations and agendas will be conveniently accessible on the launchpad. We understand the complexity of the native title process and finding information relevant for our clients can place them in an overwhelming situation when looking online. Therefore, we have decided to house additional, relevant resources for our clients, curated specifically to match exactly where they are on their native title journey. These resources will aim to provide clarity and further guidance through their every step of the native title process.</w:t>
            </w:r>
          </w:p>
        </w:tc>
      </w:tr>
      <w:tr w:rsidR="009D5742" w14:paraId="59A83F3A" w14:textId="77777777" w:rsidTr="00BA6CBD">
        <w:trPr>
          <w:cantSplit/>
          <w:trHeight w:val="348"/>
        </w:trPr>
        <w:tc>
          <w:tcPr>
            <w:tcW w:w="9016" w:type="dxa"/>
          </w:tcPr>
          <w:p w14:paraId="393C4ECF" w14:textId="72AB05E6" w:rsidR="009D5742" w:rsidRDefault="00EB2BE4" w:rsidP="00B67D4C">
            <w:pPr>
              <w:rPr>
                <w:rFonts w:ascii="Calibri" w:hAnsi="Calibri" w:cs="Calibri"/>
                <w:lang w:val="en-US"/>
              </w:rPr>
            </w:pPr>
            <w:r w:rsidRPr="009503F7">
              <w:rPr>
                <w:rFonts w:ascii="Calibri" w:hAnsi="Calibri" w:cs="Calibri"/>
                <w:b/>
                <w:bCs/>
                <w:lang w:val="en-US"/>
              </w:rPr>
              <w:lastRenderedPageBreak/>
              <w:t>Rec 4</w:t>
            </w:r>
            <w:r>
              <w:rPr>
                <w:rFonts w:ascii="Calibri" w:hAnsi="Calibri" w:cs="Calibri"/>
                <w:lang w:val="en-US"/>
              </w:rPr>
              <w:t xml:space="preserve"> </w:t>
            </w:r>
            <w:r w:rsidRPr="009503F7">
              <w:rPr>
                <w:rFonts w:ascii="Calibri" w:hAnsi="Calibri" w:cs="Calibri"/>
                <w:lang w:val="en-US"/>
              </w:rPr>
              <w:t>Noting the high cultural load carried by FNEAs, QSNTS could develop practices that help mitigate or avoid burnout of Indigenous employees. </w:t>
            </w:r>
            <w:r w:rsidRPr="009503F7">
              <w:rPr>
                <w:rFonts w:ascii="Calibri" w:hAnsi="Calibri" w:cs="Calibri"/>
              </w:rPr>
              <w:t> </w:t>
            </w:r>
          </w:p>
        </w:tc>
      </w:tr>
      <w:tr w:rsidR="009D5742" w14:paraId="57708A92" w14:textId="77777777" w:rsidTr="00BA6CBD">
        <w:trPr>
          <w:cantSplit/>
          <w:trHeight w:val="348"/>
        </w:trPr>
        <w:tc>
          <w:tcPr>
            <w:tcW w:w="9016" w:type="dxa"/>
          </w:tcPr>
          <w:p w14:paraId="7A22AFFB" w14:textId="77777777" w:rsidR="00FB1A33" w:rsidRDefault="00FB1A33" w:rsidP="00680696">
            <w:pPr>
              <w:rPr>
                <w:rFonts w:ascii="Calibri" w:hAnsi="Calibri" w:cs="Calibri"/>
                <w:lang w:val="en-US"/>
              </w:rPr>
            </w:pPr>
            <w:r w:rsidRPr="00C922AF">
              <w:rPr>
                <w:rFonts w:ascii="Calibri" w:hAnsi="Calibri" w:cs="Calibri"/>
                <w:b/>
                <w:bCs/>
                <w:lang w:val="en-US"/>
              </w:rPr>
              <w:t>Response</w:t>
            </w:r>
            <w:r>
              <w:rPr>
                <w:rFonts w:ascii="Calibri" w:hAnsi="Calibri" w:cs="Calibri"/>
                <w:lang w:val="en-US"/>
              </w:rPr>
              <w:t xml:space="preserve"> </w:t>
            </w:r>
          </w:p>
          <w:p w14:paraId="5BE6E372" w14:textId="13428631" w:rsidR="00680696" w:rsidRDefault="00680696" w:rsidP="00680696">
            <w:pPr>
              <w:rPr>
                <w:rFonts w:ascii="Calibri" w:hAnsi="Calibri" w:cs="Calibri"/>
                <w:lang w:val="en-US"/>
              </w:rPr>
            </w:pPr>
            <w:r>
              <w:rPr>
                <w:rFonts w:ascii="Calibri" w:hAnsi="Calibri" w:cs="Calibri"/>
                <w:lang w:val="en-US"/>
              </w:rPr>
              <w:t>Accepted.</w:t>
            </w:r>
          </w:p>
          <w:p w14:paraId="43B07FA7" w14:textId="77777777" w:rsidR="00680696" w:rsidRDefault="00680696" w:rsidP="00680696">
            <w:pPr>
              <w:rPr>
                <w:rFonts w:ascii="Calibri" w:hAnsi="Calibri" w:cs="Calibri"/>
                <w:lang w:val="en-US"/>
              </w:rPr>
            </w:pPr>
            <w:r>
              <w:rPr>
                <w:rFonts w:ascii="Calibri" w:hAnsi="Calibri" w:cs="Calibri"/>
                <w:lang w:val="en-US"/>
              </w:rPr>
              <w:t>Implementation an ongoing process.</w:t>
            </w:r>
          </w:p>
          <w:p w14:paraId="651E1171" w14:textId="77777777" w:rsidR="00680696" w:rsidRDefault="00680696" w:rsidP="00680696">
            <w:pPr>
              <w:rPr>
                <w:rFonts w:ascii="Calibri" w:hAnsi="Calibri" w:cs="Calibri"/>
                <w:lang w:val="en-US"/>
              </w:rPr>
            </w:pPr>
          </w:p>
          <w:p w14:paraId="4D900BD8" w14:textId="77777777" w:rsidR="00680696" w:rsidRPr="009727E2" w:rsidRDefault="00680696" w:rsidP="00680696">
            <w:pPr>
              <w:rPr>
                <w:rFonts w:ascii="Calibri" w:hAnsi="Calibri" w:cs="Calibri"/>
              </w:rPr>
            </w:pPr>
            <w:r w:rsidRPr="009727E2">
              <w:rPr>
                <w:rFonts w:ascii="Calibri" w:hAnsi="Calibri" w:cs="Calibri"/>
              </w:rPr>
              <w:t xml:space="preserve">Since early 2023, QSNTS has emphasised the need to upskill all its staff members to assist them to render services and deal with all people in a trauma informed and a culturally appropriate way. This has included all staff participating in workshops focussing on culture and trauma informed practice conducted by </w:t>
            </w:r>
            <w:proofErr w:type="gramStart"/>
            <w:r w:rsidRPr="009727E2">
              <w:rPr>
                <w:rFonts w:ascii="Calibri" w:hAnsi="Calibri" w:cs="Calibri"/>
              </w:rPr>
              <w:t>We</w:t>
            </w:r>
            <w:proofErr w:type="gramEnd"/>
            <w:r w:rsidRPr="009727E2">
              <w:rPr>
                <w:rFonts w:ascii="Calibri" w:hAnsi="Calibri" w:cs="Calibri"/>
              </w:rPr>
              <w:t xml:space="preserve"> Al-li. </w:t>
            </w:r>
          </w:p>
          <w:p w14:paraId="2A23379C" w14:textId="77777777" w:rsidR="00680696" w:rsidRPr="009727E2" w:rsidRDefault="00680696" w:rsidP="00680696">
            <w:pPr>
              <w:rPr>
                <w:rFonts w:ascii="Calibri" w:hAnsi="Calibri" w:cs="Calibri"/>
              </w:rPr>
            </w:pPr>
            <w:r w:rsidRPr="009727E2">
              <w:rPr>
                <w:rFonts w:ascii="Calibri" w:hAnsi="Calibri" w:cs="Calibri"/>
              </w:rPr>
              <w:t> </w:t>
            </w:r>
          </w:p>
          <w:p w14:paraId="241922DB" w14:textId="77777777" w:rsidR="00680696" w:rsidRPr="009727E2" w:rsidRDefault="00680696" w:rsidP="00680696">
            <w:pPr>
              <w:rPr>
                <w:rFonts w:ascii="Calibri" w:hAnsi="Calibri" w:cs="Calibri"/>
              </w:rPr>
            </w:pPr>
            <w:r w:rsidRPr="009727E2">
              <w:rPr>
                <w:rFonts w:ascii="Calibri" w:hAnsi="Calibri" w:cs="Calibri"/>
              </w:rPr>
              <w:t>QSNTS is committed to continuing to grow and develop all its people in a way that provides internal support by all its people to each other. The Chief Capability Officer continuously works towards developing and improving in-house resources addressing skilling FNEAs and equipping them to meet the challenges of their very important role. </w:t>
            </w:r>
          </w:p>
          <w:p w14:paraId="735AF476" w14:textId="77777777" w:rsidR="00680696" w:rsidRPr="009727E2" w:rsidRDefault="00680696" w:rsidP="00680696">
            <w:pPr>
              <w:rPr>
                <w:rFonts w:ascii="Calibri" w:hAnsi="Calibri" w:cs="Calibri"/>
              </w:rPr>
            </w:pPr>
            <w:r w:rsidRPr="009727E2">
              <w:rPr>
                <w:rFonts w:ascii="Calibri" w:hAnsi="Calibri" w:cs="Calibri"/>
              </w:rPr>
              <w:t> </w:t>
            </w:r>
          </w:p>
          <w:p w14:paraId="036148F5" w14:textId="77777777" w:rsidR="00680696" w:rsidRPr="009727E2" w:rsidRDefault="00680696" w:rsidP="00680696">
            <w:pPr>
              <w:rPr>
                <w:rFonts w:ascii="Calibri" w:hAnsi="Calibri" w:cs="Calibri"/>
              </w:rPr>
            </w:pPr>
            <w:r w:rsidRPr="009727E2">
              <w:rPr>
                <w:rFonts w:ascii="Calibri" w:hAnsi="Calibri" w:cs="Calibri"/>
                <w:lang w:val="en-US"/>
              </w:rPr>
              <w:t>Managers have been instructed to manage workloads, and in particular the accrual and usage of toil to militate against overload and burnout.</w:t>
            </w:r>
            <w:r w:rsidRPr="009727E2">
              <w:rPr>
                <w:rFonts w:ascii="Calibri" w:hAnsi="Calibri" w:cs="Calibri"/>
              </w:rPr>
              <w:t> </w:t>
            </w:r>
          </w:p>
          <w:p w14:paraId="46389CAB" w14:textId="77777777" w:rsidR="00680696" w:rsidRPr="009727E2" w:rsidRDefault="00680696" w:rsidP="00680696">
            <w:pPr>
              <w:rPr>
                <w:rFonts w:ascii="Calibri" w:hAnsi="Calibri" w:cs="Calibri"/>
              </w:rPr>
            </w:pPr>
            <w:r w:rsidRPr="009727E2">
              <w:rPr>
                <w:rFonts w:ascii="Calibri" w:hAnsi="Calibri" w:cs="Calibri"/>
              </w:rPr>
              <w:t> </w:t>
            </w:r>
          </w:p>
          <w:p w14:paraId="7EB3EBF8" w14:textId="04DF38C5" w:rsidR="009D5742" w:rsidRDefault="00680696" w:rsidP="00680696">
            <w:pPr>
              <w:rPr>
                <w:rFonts w:ascii="Calibri" w:hAnsi="Calibri" w:cs="Calibri"/>
                <w:lang w:val="en-US"/>
              </w:rPr>
            </w:pPr>
            <w:r w:rsidRPr="009727E2">
              <w:rPr>
                <w:rFonts w:ascii="Calibri" w:hAnsi="Calibri" w:cs="Calibri"/>
              </w:rPr>
              <w:t xml:space="preserve">QSNTS has commenced discussions and are looking to engage </w:t>
            </w:r>
            <w:proofErr w:type="spellStart"/>
            <w:r w:rsidRPr="009727E2">
              <w:rPr>
                <w:rFonts w:ascii="Calibri" w:hAnsi="Calibri" w:cs="Calibri"/>
              </w:rPr>
              <w:t>Gallang</w:t>
            </w:r>
            <w:proofErr w:type="spellEnd"/>
            <w:r w:rsidRPr="009727E2">
              <w:rPr>
                <w:rFonts w:ascii="Calibri" w:hAnsi="Calibri" w:cs="Calibri"/>
              </w:rPr>
              <w:t xml:space="preserve"> Place, an Indigenous owned and operated organisation that provides counselling services, to provide ‘as needed’ counselling services to QSNTS staff. This relationship is additional to the more ‘mainstream’ Employee Assistance program that QSNTS had in place throughout the review period and continues to offer staff.</w:t>
            </w:r>
          </w:p>
        </w:tc>
      </w:tr>
      <w:tr w:rsidR="00D27609" w14:paraId="2E891F0A" w14:textId="77777777" w:rsidTr="00BA6CBD">
        <w:trPr>
          <w:cantSplit/>
          <w:trHeight w:val="348"/>
        </w:trPr>
        <w:tc>
          <w:tcPr>
            <w:tcW w:w="9016" w:type="dxa"/>
          </w:tcPr>
          <w:p w14:paraId="6FE7E6AB" w14:textId="59391072" w:rsidR="00D27609" w:rsidRPr="00D27609" w:rsidRDefault="009E1FB8" w:rsidP="00B76E51">
            <w:pPr>
              <w:rPr>
                <w:rFonts w:ascii="Calibri" w:hAnsi="Calibri" w:cs="Calibri"/>
                <w:b/>
                <w:bCs/>
                <w:lang w:val="en-US"/>
              </w:rPr>
            </w:pPr>
            <w:r w:rsidRPr="00B06592">
              <w:rPr>
                <w:rFonts w:ascii="Calibri" w:hAnsi="Calibri" w:cs="Calibri"/>
                <w:b/>
                <w:bCs/>
                <w:lang w:val="en-US"/>
              </w:rPr>
              <w:t>Rec 5</w:t>
            </w:r>
            <w:r>
              <w:rPr>
                <w:rFonts w:ascii="Calibri" w:hAnsi="Calibri" w:cs="Calibri"/>
                <w:lang w:val="en-US"/>
              </w:rPr>
              <w:t xml:space="preserve"> </w:t>
            </w:r>
            <w:r w:rsidRPr="00B06592">
              <w:rPr>
                <w:rFonts w:ascii="Calibri" w:hAnsi="Calibri" w:cs="Calibri"/>
                <w:lang w:val="en-US"/>
              </w:rPr>
              <w:t>QSNTS should ensure that cultural awareness training is consistently available to all staff and contractors within the first three months of their tenure. </w:t>
            </w:r>
            <w:r w:rsidRPr="00B06592">
              <w:rPr>
                <w:rFonts w:ascii="Calibri" w:hAnsi="Calibri" w:cs="Calibri"/>
              </w:rPr>
              <w:t> </w:t>
            </w:r>
          </w:p>
        </w:tc>
      </w:tr>
      <w:tr w:rsidR="00D27609" w14:paraId="5FEB9826" w14:textId="77777777" w:rsidTr="00BA6CBD">
        <w:trPr>
          <w:cantSplit/>
          <w:trHeight w:val="348"/>
        </w:trPr>
        <w:tc>
          <w:tcPr>
            <w:tcW w:w="9016" w:type="dxa"/>
          </w:tcPr>
          <w:p w14:paraId="3A81FBEE" w14:textId="77777777" w:rsidR="00FB1A33" w:rsidRDefault="00FB1A33" w:rsidP="00C2105B">
            <w:pPr>
              <w:rPr>
                <w:rFonts w:ascii="Calibri" w:hAnsi="Calibri" w:cs="Calibri"/>
                <w:lang w:val="en-US"/>
              </w:rPr>
            </w:pPr>
            <w:r w:rsidRPr="00C922AF">
              <w:rPr>
                <w:rFonts w:ascii="Calibri" w:hAnsi="Calibri" w:cs="Calibri"/>
                <w:b/>
                <w:bCs/>
                <w:lang w:val="en-US"/>
              </w:rPr>
              <w:t>Response</w:t>
            </w:r>
            <w:r>
              <w:rPr>
                <w:rFonts w:ascii="Calibri" w:hAnsi="Calibri" w:cs="Calibri"/>
                <w:lang w:val="en-US"/>
              </w:rPr>
              <w:t xml:space="preserve"> </w:t>
            </w:r>
          </w:p>
          <w:p w14:paraId="3727406E" w14:textId="2FF3E416" w:rsidR="00C2105B" w:rsidRDefault="00C2105B" w:rsidP="00C2105B">
            <w:pPr>
              <w:rPr>
                <w:rFonts w:ascii="Calibri" w:hAnsi="Calibri" w:cs="Calibri"/>
                <w:lang w:val="en-US"/>
              </w:rPr>
            </w:pPr>
            <w:r>
              <w:rPr>
                <w:rFonts w:ascii="Calibri" w:hAnsi="Calibri" w:cs="Calibri"/>
                <w:lang w:val="en-US"/>
              </w:rPr>
              <w:t>Accepted.</w:t>
            </w:r>
          </w:p>
          <w:p w14:paraId="77DF8550" w14:textId="77777777" w:rsidR="00C2105B" w:rsidRDefault="00C2105B" w:rsidP="00C2105B">
            <w:pPr>
              <w:rPr>
                <w:rFonts w:ascii="Calibri" w:hAnsi="Calibri" w:cs="Calibri"/>
                <w:lang w:val="en-US"/>
              </w:rPr>
            </w:pPr>
            <w:r>
              <w:rPr>
                <w:rFonts w:ascii="Calibri" w:hAnsi="Calibri" w:cs="Calibri"/>
                <w:lang w:val="en-US"/>
              </w:rPr>
              <w:t>Implementation an ongoing process.</w:t>
            </w:r>
          </w:p>
          <w:p w14:paraId="550A4798" w14:textId="77777777" w:rsidR="00C2105B" w:rsidRDefault="00C2105B" w:rsidP="00C2105B">
            <w:pPr>
              <w:rPr>
                <w:rFonts w:ascii="Calibri" w:hAnsi="Calibri" w:cs="Calibri"/>
                <w:lang w:val="en-US"/>
              </w:rPr>
            </w:pPr>
          </w:p>
          <w:p w14:paraId="0669840A" w14:textId="77777777" w:rsidR="00C2105B" w:rsidRPr="00356DD1" w:rsidRDefault="00C2105B" w:rsidP="00C2105B">
            <w:pPr>
              <w:rPr>
                <w:rFonts w:ascii="Calibri" w:hAnsi="Calibri" w:cs="Calibri"/>
              </w:rPr>
            </w:pPr>
            <w:r w:rsidRPr="00356DD1">
              <w:rPr>
                <w:rFonts w:ascii="Calibri" w:hAnsi="Calibri" w:cs="Calibri"/>
                <w:lang w:val="en-US"/>
              </w:rPr>
              <w:t>As noted above, external providers conducted workshops for all staff in culturally aware and trauma informed service delivery.</w:t>
            </w:r>
            <w:r w:rsidRPr="00356DD1">
              <w:rPr>
                <w:rFonts w:ascii="Calibri" w:hAnsi="Calibri" w:cs="Calibri"/>
              </w:rPr>
              <w:t> </w:t>
            </w:r>
          </w:p>
          <w:p w14:paraId="18FB23BD" w14:textId="77777777" w:rsidR="00C2105B" w:rsidRPr="00356DD1" w:rsidRDefault="00C2105B" w:rsidP="00C2105B">
            <w:pPr>
              <w:rPr>
                <w:rFonts w:ascii="Calibri" w:hAnsi="Calibri" w:cs="Calibri"/>
              </w:rPr>
            </w:pPr>
            <w:r w:rsidRPr="00356DD1">
              <w:rPr>
                <w:rFonts w:ascii="Calibri" w:hAnsi="Calibri" w:cs="Calibri"/>
              </w:rPr>
              <w:t> </w:t>
            </w:r>
          </w:p>
          <w:p w14:paraId="7596D4A9" w14:textId="77777777" w:rsidR="00C2105B" w:rsidRPr="00356DD1" w:rsidRDefault="00C2105B" w:rsidP="00C2105B">
            <w:pPr>
              <w:rPr>
                <w:rFonts w:ascii="Calibri" w:hAnsi="Calibri" w:cs="Calibri"/>
              </w:rPr>
            </w:pPr>
            <w:r w:rsidRPr="00356DD1">
              <w:rPr>
                <w:rFonts w:ascii="Calibri" w:hAnsi="Calibri" w:cs="Calibri"/>
                <w:lang w:val="en-US"/>
              </w:rPr>
              <w:t xml:space="preserve">QSNTS has cultural awareness material developed in-house since the end of the review period and continues to look for ways for its non-Indigenous staff to better understand and appreciate the </w:t>
            </w:r>
            <w:proofErr w:type="spellStart"/>
            <w:r w:rsidRPr="00356DD1">
              <w:rPr>
                <w:rFonts w:ascii="Calibri" w:hAnsi="Calibri" w:cs="Calibri"/>
                <w:lang w:val="en-US"/>
              </w:rPr>
              <w:t>organisation’s</w:t>
            </w:r>
            <w:proofErr w:type="spellEnd"/>
            <w:r w:rsidRPr="00356DD1">
              <w:rPr>
                <w:rFonts w:ascii="Calibri" w:hAnsi="Calibri" w:cs="Calibri"/>
                <w:lang w:val="en-US"/>
              </w:rPr>
              <w:t xml:space="preserve"> First nations constituents.</w:t>
            </w:r>
            <w:r w:rsidRPr="00356DD1">
              <w:rPr>
                <w:rFonts w:ascii="Calibri" w:hAnsi="Calibri" w:cs="Calibri"/>
              </w:rPr>
              <w:t> </w:t>
            </w:r>
          </w:p>
          <w:p w14:paraId="366950C7" w14:textId="77777777" w:rsidR="00C2105B" w:rsidRPr="00356DD1" w:rsidRDefault="00C2105B" w:rsidP="00C2105B">
            <w:pPr>
              <w:rPr>
                <w:rFonts w:ascii="Calibri" w:hAnsi="Calibri" w:cs="Calibri"/>
              </w:rPr>
            </w:pPr>
            <w:r w:rsidRPr="00356DD1">
              <w:rPr>
                <w:rFonts w:ascii="Calibri" w:hAnsi="Calibri" w:cs="Calibri"/>
              </w:rPr>
              <w:t> </w:t>
            </w:r>
          </w:p>
          <w:p w14:paraId="014CC607" w14:textId="77777777" w:rsidR="00C2105B" w:rsidRPr="00356DD1" w:rsidRDefault="00C2105B" w:rsidP="00C2105B">
            <w:pPr>
              <w:rPr>
                <w:rFonts w:ascii="Calibri" w:hAnsi="Calibri" w:cs="Calibri"/>
              </w:rPr>
            </w:pPr>
            <w:r w:rsidRPr="00356DD1">
              <w:rPr>
                <w:rFonts w:ascii="Calibri" w:hAnsi="Calibri" w:cs="Calibri"/>
                <w:lang w:val="en-US"/>
              </w:rPr>
              <w:t>New starters are exposed to introductory materials as part of their ‘on-boarding’ induction and cultural awareness is an ongoing theme during all-staff meetings.</w:t>
            </w:r>
            <w:r w:rsidRPr="00356DD1">
              <w:rPr>
                <w:rFonts w:ascii="Calibri" w:hAnsi="Calibri" w:cs="Calibri"/>
              </w:rPr>
              <w:t> </w:t>
            </w:r>
          </w:p>
          <w:p w14:paraId="7955A4F3" w14:textId="77777777" w:rsidR="00C2105B" w:rsidRPr="00356DD1" w:rsidRDefault="00C2105B" w:rsidP="00C2105B">
            <w:pPr>
              <w:rPr>
                <w:rFonts w:ascii="Calibri" w:hAnsi="Calibri" w:cs="Calibri"/>
              </w:rPr>
            </w:pPr>
            <w:r w:rsidRPr="00356DD1">
              <w:rPr>
                <w:rFonts w:ascii="Calibri" w:hAnsi="Calibri" w:cs="Calibri"/>
              </w:rPr>
              <w:t> </w:t>
            </w:r>
          </w:p>
          <w:p w14:paraId="737162E3" w14:textId="65A5F723" w:rsidR="00D27609" w:rsidRPr="00A03879" w:rsidRDefault="00C2105B" w:rsidP="00C2105B">
            <w:pPr>
              <w:rPr>
                <w:rFonts w:ascii="Calibri" w:hAnsi="Calibri" w:cs="Calibri"/>
              </w:rPr>
            </w:pPr>
            <w:r w:rsidRPr="00356DD1">
              <w:rPr>
                <w:rFonts w:ascii="Calibri" w:hAnsi="Calibri" w:cs="Calibri"/>
              </w:rPr>
              <w:t>Most recently QSNTS has acquired licences for all staff to undertake Core Cultural Learning: Aboriginal and Torres Strait Islander Australia cultural awareness program developed by the Australian Institute for Aboriginal and Torres Strait Islander Studies. Completion of that program is mandatory and forms part of each staff member’s performance review. </w:t>
            </w:r>
          </w:p>
        </w:tc>
      </w:tr>
      <w:tr w:rsidR="00AB2C53" w14:paraId="20E5EB0D" w14:textId="77777777" w:rsidTr="00BA6CBD">
        <w:trPr>
          <w:cantSplit/>
        </w:trPr>
        <w:tc>
          <w:tcPr>
            <w:tcW w:w="9016" w:type="dxa"/>
            <w:shd w:val="clear" w:color="auto" w:fill="C1E4F5" w:themeFill="accent1" w:themeFillTint="33"/>
          </w:tcPr>
          <w:p w14:paraId="2A7335DB" w14:textId="41BD2D6A" w:rsidR="00AB2C53" w:rsidRDefault="002365E5" w:rsidP="00FB1A33">
            <w:pPr>
              <w:rPr>
                <w:rFonts w:ascii="Calibri" w:hAnsi="Calibri" w:cs="Calibri"/>
                <w:lang w:val="en-US"/>
              </w:rPr>
            </w:pPr>
            <w:r w:rsidRPr="00C922AF">
              <w:rPr>
                <w:rFonts w:ascii="Calibri" w:hAnsi="Calibri" w:cs="Calibri"/>
                <w:b/>
                <w:bCs/>
                <w:lang w:val="en-GB"/>
              </w:rPr>
              <w:t>TOR 4</w:t>
            </w:r>
            <w:r w:rsidRPr="00C922AF">
              <w:rPr>
                <w:rFonts w:ascii="Calibri" w:hAnsi="Calibri" w:cs="Calibri"/>
                <w:lang w:val="en-GB"/>
              </w:rPr>
              <w:t xml:space="preserve"> Extent to which each organisation performs its functions in a cost-effective manner, including by identifying the key cost drivers for the organisation.</w:t>
            </w:r>
            <w:r w:rsidRPr="00C922AF">
              <w:rPr>
                <w:rFonts w:ascii="Calibri" w:hAnsi="Calibri" w:cs="Calibri"/>
              </w:rPr>
              <w:t> </w:t>
            </w:r>
            <w:r w:rsidR="000F1A5E" w:rsidRPr="000F1A5E">
              <w:rPr>
                <w:rFonts w:ascii="Calibri" w:hAnsi="Calibri" w:cs="Calibri"/>
                <w:b/>
                <w:bCs/>
                <w:lang w:val="en-GB"/>
              </w:rPr>
              <w:t xml:space="preserve">(Rec </w:t>
            </w:r>
            <w:r w:rsidR="000F1A5E">
              <w:rPr>
                <w:rFonts w:ascii="Calibri" w:hAnsi="Calibri" w:cs="Calibri"/>
                <w:b/>
                <w:bCs/>
                <w:lang w:val="en-GB"/>
              </w:rPr>
              <w:t>6</w:t>
            </w:r>
            <w:r w:rsidR="000F1A5E" w:rsidRPr="000F1A5E">
              <w:rPr>
                <w:rFonts w:ascii="Calibri" w:hAnsi="Calibri" w:cs="Calibri"/>
                <w:b/>
                <w:bCs/>
                <w:lang w:val="en-GB"/>
              </w:rPr>
              <w:t>)</w:t>
            </w:r>
          </w:p>
        </w:tc>
      </w:tr>
      <w:tr w:rsidR="00AB2C53" w14:paraId="000EE5F2" w14:textId="77777777" w:rsidTr="00BA6CBD">
        <w:trPr>
          <w:cantSplit/>
        </w:trPr>
        <w:tc>
          <w:tcPr>
            <w:tcW w:w="9016" w:type="dxa"/>
          </w:tcPr>
          <w:p w14:paraId="070904EE" w14:textId="02386F4F" w:rsidR="00AB2C53" w:rsidRPr="001A4C72" w:rsidRDefault="001A4C72" w:rsidP="008D2CA8">
            <w:pPr>
              <w:rPr>
                <w:rFonts w:ascii="Calibri" w:hAnsi="Calibri" w:cs="Calibri"/>
              </w:rPr>
            </w:pPr>
            <w:r w:rsidRPr="00F917B7">
              <w:rPr>
                <w:rFonts w:ascii="Calibri" w:hAnsi="Calibri" w:cs="Calibri"/>
                <w:b/>
                <w:bCs/>
                <w:lang w:val="en-US"/>
              </w:rPr>
              <w:lastRenderedPageBreak/>
              <w:t>Rec 6</w:t>
            </w:r>
            <w:r>
              <w:rPr>
                <w:rFonts w:ascii="Calibri" w:hAnsi="Calibri" w:cs="Calibri"/>
                <w:lang w:val="en-US"/>
              </w:rPr>
              <w:t xml:space="preserve"> </w:t>
            </w:r>
            <w:r w:rsidRPr="00F917B7">
              <w:rPr>
                <w:rFonts w:ascii="Calibri" w:hAnsi="Calibri" w:cs="Calibri"/>
                <w:lang w:val="en-US"/>
              </w:rPr>
              <w:t xml:space="preserve">Develop a staff travel policy to provide clarity around </w:t>
            </w:r>
            <w:proofErr w:type="spellStart"/>
            <w:r w:rsidRPr="00F917B7">
              <w:rPr>
                <w:rFonts w:ascii="Calibri" w:hAnsi="Calibri" w:cs="Calibri"/>
                <w:lang w:val="en-US"/>
              </w:rPr>
              <w:t>organisational</w:t>
            </w:r>
            <w:proofErr w:type="spellEnd"/>
            <w:r w:rsidRPr="00F917B7">
              <w:rPr>
                <w:rFonts w:ascii="Calibri" w:hAnsi="Calibri" w:cs="Calibri"/>
                <w:lang w:val="en-US"/>
              </w:rPr>
              <w:t xml:space="preserve"> expectations of staff</w:t>
            </w:r>
            <w:r>
              <w:rPr>
                <w:rFonts w:ascii="Calibri" w:hAnsi="Calibri" w:cs="Calibri"/>
                <w:lang w:val="en-US"/>
              </w:rPr>
              <w:t>.</w:t>
            </w:r>
            <w:r w:rsidRPr="00F917B7">
              <w:rPr>
                <w:rFonts w:ascii="Calibri" w:hAnsi="Calibri" w:cs="Calibri"/>
                <w:lang w:val="en-US"/>
              </w:rPr>
              <w:t> </w:t>
            </w:r>
            <w:r w:rsidRPr="00F917B7">
              <w:rPr>
                <w:rFonts w:ascii="Calibri" w:hAnsi="Calibri" w:cs="Calibri"/>
              </w:rPr>
              <w:t> </w:t>
            </w:r>
          </w:p>
        </w:tc>
      </w:tr>
      <w:tr w:rsidR="00F16A35" w14:paraId="569FB67D" w14:textId="77777777" w:rsidTr="00BA6CBD">
        <w:trPr>
          <w:cantSplit/>
        </w:trPr>
        <w:tc>
          <w:tcPr>
            <w:tcW w:w="9016" w:type="dxa"/>
          </w:tcPr>
          <w:p w14:paraId="7BC7E83F" w14:textId="77777777" w:rsidR="00FB1A33" w:rsidRDefault="00FB1A33" w:rsidP="00F16A35">
            <w:pPr>
              <w:rPr>
                <w:rFonts w:ascii="Calibri" w:hAnsi="Calibri" w:cs="Calibri"/>
                <w:lang w:val="en-US"/>
              </w:rPr>
            </w:pPr>
            <w:r w:rsidRPr="00C922AF">
              <w:rPr>
                <w:rFonts w:ascii="Calibri" w:hAnsi="Calibri" w:cs="Calibri"/>
                <w:b/>
                <w:bCs/>
                <w:lang w:val="en-US"/>
              </w:rPr>
              <w:t>Response</w:t>
            </w:r>
            <w:r>
              <w:rPr>
                <w:rFonts w:ascii="Calibri" w:hAnsi="Calibri" w:cs="Calibri"/>
                <w:lang w:val="en-US"/>
              </w:rPr>
              <w:t xml:space="preserve"> </w:t>
            </w:r>
          </w:p>
          <w:p w14:paraId="4828ABE8" w14:textId="2BF89DBB" w:rsidR="00F16A35" w:rsidRDefault="00F16A35" w:rsidP="00F16A35">
            <w:pPr>
              <w:rPr>
                <w:rFonts w:ascii="Calibri" w:hAnsi="Calibri" w:cs="Calibri"/>
                <w:lang w:val="en-US"/>
              </w:rPr>
            </w:pPr>
            <w:r>
              <w:rPr>
                <w:rFonts w:ascii="Calibri" w:hAnsi="Calibri" w:cs="Calibri"/>
                <w:lang w:val="en-US"/>
              </w:rPr>
              <w:t xml:space="preserve">Accepted. </w:t>
            </w:r>
          </w:p>
          <w:p w14:paraId="5B57BC98" w14:textId="77777777" w:rsidR="00F16A35" w:rsidRDefault="00F16A35" w:rsidP="00F16A35">
            <w:pPr>
              <w:rPr>
                <w:rFonts w:ascii="Calibri" w:hAnsi="Calibri" w:cs="Calibri"/>
                <w:lang w:val="en-US"/>
              </w:rPr>
            </w:pPr>
          </w:p>
          <w:p w14:paraId="6B91E233" w14:textId="4FEB00D7" w:rsidR="00F16A35" w:rsidRPr="00F917B7" w:rsidRDefault="00F16A35" w:rsidP="00F16A35">
            <w:pPr>
              <w:rPr>
                <w:rFonts w:ascii="Calibri" w:hAnsi="Calibri" w:cs="Calibri"/>
                <w:b/>
                <w:bCs/>
                <w:lang w:val="en-US"/>
              </w:rPr>
            </w:pPr>
            <w:r w:rsidRPr="00AA1393">
              <w:rPr>
                <w:rFonts w:ascii="Calibri" w:hAnsi="Calibri" w:cs="Calibri"/>
              </w:rPr>
              <w:t>QSNTS will formalise and publish its staff travel policy to its intranet by the end of qtr. 1 2025.</w:t>
            </w:r>
          </w:p>
        </w:tc>
      </w:tr>
      <w:tr w:rsidR="00AB2C53" w14:paraId="2E1A14A7" w14:textId="77777777" w:rsidTr="00BA6CBD">
        <w:trPr>
          <w:cantSplit/>
        </w:trPr>
        <w:tc>
          <w:tcPr>
            <w:tcW w:w="9016" w:type="dxa"/>
            <w:shd w:val="clear" w:color="auto" w:fill="C1E4F5" w:themeFill="accent1" w:themeFillTint="33"/>
          </w:tcPr>
          <w:p w14:paraId="7416E9F3" w14:textId="7FC866CD" w:rsidR="00AB2C53" w:rsidRDefault="00802788" w:rsidP="008D2CA8">
            <w:pPr>
              <w:rPr>
                <w:rFonts w:ascii="Calibri" w:hAnsi="Calibri" w:cs="Calibri"/>
                <w:lang w:val="en-US"/>
              </w:rPr>
            </w:pPr>
            <w:r w:rsidRPr="00C922AF">
              <w:rPr>
                <w:rFonts w:ascii="Calibri" w:hAnsi="Calibri" w:cs="Calibri"/>
                <w:b/>
                <w:bCs/>
                <w:lang w:val="en-US"/>
              </w:rPr>
              <w:t>TOR 5</w:t>
            </w:r>
            <w:r w:rsidRPr="00C922AF">
              <w:rPr>
                <w:rFonts w:ascii="Calibri" w:hAnsi="Calibri" w:cs="Calibri"/>
                <w:lang w:val="en-US"/>
              </w:rPr>
              <w:t xml:space="preserve"> </w:t>
            </w:r>
            <w:r w:rsidRPr="00C922AF">
              <w:rPr>
                <w:rFonts w:ascii="Calibri" w:hAnsi="Calibri" w:cs="Calibri"/>
                <w:lang w:val="en-GB"/>
              </w:rPr>
              <w:t>Extent to which each organisation has governance and management structures, and organisational policies and an organisational culture that support efficient and effective project delivery</w:t>
            </w:r>
            <w:r w:rsidR="00FE0B9C">
              <w:rPr>
                <w:rFonts w:ascii="Calibri" w:hAnsi="Calibri" w:cs="Calibri"/>
                <w:lang w:val="en-GB"/>
              </w:rPr>
              <w:t xml:space="preserve"> </w:t>
            </w:r>
            <w:r w:rsidR="00FE0B9C" w:rsidRPr="00FE0B9C">
              <w:rPr>
                <w:rFonts w:ascii="Calibri" w:hAnsi="Calibri" w:cs="Calibri"/>
                <w:b/>
                <w:bCs/>
              </w:rPr>
              <w:t>(Rec</w:t>
            </w:r>
            <w:r w:rsidR="00FE0B9C">
              <w:rPr>
                <w:rFonts w:ascii="Calibri" w:hAnsi="Calibri" w:cs="Calibri"/>
                <w:b/>
                <w:bCs/>
              </w:rPr>
              <w:t xml:space="preserve"> 7-12</w:t>
            </w:r>
            <w:r w:rsidR="00FE0B9C" w:rsidRPr="00FE0B9C">
              <w:rPr>
                <w:rFonts w:ascii="Calibri" w:hAnsi="Calibri" w:cs="Calibri"/>
                <w:b/>
                <w:bCs/>
              </w:rPr>
              <w:t>)</w:t>
            </w:r>
          </w:p>
        </w:tc>
      </w:tr>
      <w:tr w:rsidR="00AB2C53" w14:paraId="02BA3EFF" w14:textId="77777777" w:rsidTr="00BA6CBD">
        <w:trPr>
          <w:cantSplit/>
        </w:trPr>
        <w:tc>
          <w:tcPr>
            <w:tcW w:w="9016" w:type="dxa"/>
          </w:tcPr>
          <w:p w14:paraId="72780DE7" w14:textId="0A0404EE" w:rsidR="00AB2C53" w:rsidRDefault="00DE6752" w:rsidP="00594576">
            <w:pPr>
              <w:jc w:val="both"/>
              <w:rPr>
                <w:rFonts w:ascii="Calibri" w:hAnsi="Calibri" w:cs="Calibri"/>
                <w:lang w:val="en-US"/>
              </w:rPr>
            </w:pPr>
            <w:r w:rsidRPr="005025DC">
              <w:rPr>
                <w:rFonts w:ascii="Calibri" w:hAnsi="Calibri" w:cs="Calibri"/>
                <w:b/>
                <w:bCs/>
                <w:lang w:val="en-US"/>
              </w:rPr>
              <w:t>Rec 7</w:t>
            </w:r>
            <w:r>
              <w:rPr>
                <w:rFonts w:ascii="Calibri" w:hAnsi="Calibri" w:cs="Calibri"/>
                <w:lang w:val="en-US"/>
              </w:rPr>
              <w:t xml:space="preserve"> </w:t>
            </w:r>
            <w:r w:rsidRPr="005025DC">
              <w:rPr>
                <w:rFonts w:ascii="Calibri" w:hAnsi="Calibri" w:cs="Calibri"/>
                <w:lang w:val="en-US"/>
              </w:rPr>
              <w:t>Create discipline-based leadership roles for anthropologists and FNEAs to provide guidance for more junior staff in these roles, while providing a career pathway for staff. A form of matrix management could also be considered. </w:t>
            </w:r>
            <w:r w:rsidRPr="005025DC">
              <w:rPr>
                <w:rFonts w:ascii="Calibri" w:hAnsi="Calibri" w:cs="Calibri"/>
              </w:rPr>
              <w:t> </w:t>
            </w:r>
          </w:p>
        </w:tc>
      </w:tr>
      <w:tr w:rsidR="00310F46" w14:paraId="75A17A2E" w14:textId="77777777" w:rsidTr="00BA6CBD">
        <w:trPr>
          <w:cantSplit/>
        </w:trPr>
        <w:tc>
          <w:tcPr>
            <w:tcW w:w="9016" w:type="dxa"/>
          </w:tcPr>
          <w:p w14:paraId="68EE6D23" w14:textId="77777777" w:rsidR="00FB1A33" w:rsidRDefault="00FB1A33" w:rsidP="00B76F68">
            <w:pPr>
              <w:rPr>
                <w:rFonts w:ascii="Calibri" w:hAnsi="Calibri" w:cs="Calibri"/>
                <w:lang w:val="en-US"/>
              </w:rPr>
            </w:pPr>
            <w:r w:rsidRPr="00C922AF">
              <w:rPr>
                <w:rFonts w:ascii="Calibri" w:hAnsi="Calibri" w:cs="Calibri"/>
                <w:b/>
                <w:bCs/>
                <w:lang w:val="en-US"/>
              </w:rPr>
              <w:t>Response</w:t>
            </w:r>
            <w:r>
              <w:rPr>
                <w:rFonts w:ascii="Calibri" w:hAnsi="Calibri" w:cs="Calibri"/>
                <w:lang w:val="en-US"/>
              </w:rPr>
              <w:t xml:space="preserve"> </w:t>
            </w:r>
          </w:p>
          <w:p w14:paraId="49FBE781" w14:textId="235AAEBE" w:rsidR="00B76F68" w:rsidRDefault="00B76F68" w:rsidP="00B76F68">
            <w:pPr>
              <w:rPr>
                <w:rFonts w:ascii="Calibri" w:hAnsi="Calibri" w:cs="Calibri"/>
                <w:lang w:val="en-US"/>
              </w:rPr>
            </w:pPr>
            <w:r>
              <w:rPr>
                <w:rFonts w:ascii="Calibri" w:hAnsi="Calibri" w:cs="Calibri"/>
                <w:lang w:val="en-US"/>
              </w:rPr>
              <w:t xml:space="preserve">Accepted in part. </w:t>
            </w:r>
          </w:p>
          <w:p w14:paraId="5FED20E5" w14:textId="77777777" w:rsidR="00B76F68" w:rsidRDefault="00B76F68" w:rsidP="00B76F68">
            <w:pPr>
              <w:rPr>
                <w:rFonts w:ascii="Calibri" w:hAnsi="Calibri" w:cs="Calibri"/>
                <w:lang w:val="en-US"/>
              </w:rPr>
            </w:pPr>
          </w:p>
          <w:p w14:paraId="335F99F1" w14:textId="2713D3A6" w:rsidR="00310F46" w:rsidRPr="009E6AF2" w:rsidRDefault="00B76F68" w:rsidP="00B76F68">
            <w:pPr>
              <w:jc w:val="both"/>
              <w:rPr>
                <w:rFonts w:ascii="Calibri" w:hAnsi="Calibri" w:cs="Calibri"/>
                <w:b/>
                <w:bCs/>
                <w:lang w:val="en-US"/>
              </w:rPr>
            </w:pPr>
            <w:r w:rsidRPr="00BD6CB3">
              <w:rPr>
                <w:rFonts w:ascii="Calibri" w:hAnsi="Calibri" w:cs="Calibri"/>
              </w:rPr>
              <w:t>QSNTS will work towards developing improved support structures for its non-legal staff. Ways of achieving this are under active consideration and, subject to funding and associated budgetary constraints, will be in place before the end of the 2024-5 financial year. </w:t>
            </w:r>
          </w:p>
        </w:tc>
      </w:tr>
      <w:tr w:rsidR="00C062E1" w14:paraId="1F91ADA7" w14:textId="77777777" w:rsidTr="00BA6CBD">
        <w:trPr>
          <w:cantSplit/>
        </w:trPr>
        <w:tc>
          <w:tcPr>
            <w:tcW w:w="9016" w:type="dxa"/>
          </w:tcPr>
          <w:p w14:paraId="5247761E" w14:textId="77777777" w:rsidR="0005117C" w:rsidRDefault="0005117C" w:rsidP="0005117C">
            <w:pPr>
              <w:rPr>
                <w:rFonts w:ascii="Calibri" w:hAnsi="Calibri" w:cs="Calibri"/>
              </w:rPr>
            </w:pPr>
            <w:r w:rsidRPr="002129F2">
              <w:rPr>
                <w:rFonts w:ascii="Calibri" w:hAnsi="Calibri" w:cs="Calibri"/>
                <w:b/>
                <w:bCs/>
                <w:lang w:val="en-US"/>
              </w:rPr>
              <w:t>Rec 8</w:t>
            </w:r>
            <w:r w:rsidRPr="002129F2">
              <w:rPr>
                <w:rFonts w:ascii="Calibri" w:hAnsi="Calibri" w:cs="Calibri"/>
                <w:lang w:val="en-US"/>
              </w:rPr>
              <w:t xml:space="preserve"> </w:t>
            </w:r>
            <w:r w:rsidRPr="005075D2">
              <w:rPr>
                <w:rFonts w:ascii="Calibri" w:hAnsi="Calibri" w:cs="Calibri"/>
                <w:lang w:val="en-US"/>
              </w:rPr>
              <w:t>The Board implement a stronger mechanism to incorporate greater local input into the direction of QSNTS. Recommended mechanisms include: </w:t>
            </w:r>
            <w:r w:rsidRPr="005075D2">
              <w:rPr>
                <w:rFonts w:ascii="Calibri" w:hAnsi="Calibri" w:cs="Calibri"/>
              </w:rPr>
              <w:t> </w:t>
            </w:r>
          </w:p>
          <w:p w14:paraId="1A8B3BAF" w14:textId="77777777" w:rsidR="0005117C" w:rsidRPr="005075D2" w:rsidRDefault="0005117C" w:rsidP="0005117C">
            <w:pPr>
              <w:pStyle w:val="ListParagraph"/>
              <w:numPr>
                <w:ilvl w:val="0"/>
                <w:numId w:val="23"/>
              </w:numPr>
              <w:rPr>
                <w:rFonts w:ascii="Calibri" w:hAnsi="Calibri" w:cs="Calibri"/>
              </w:rPr>
            </w:pPr>
            <w:r w:rsidRPr="005075D2">
              <w:rPr>
                <w:rFonts w:ascii="Calibri" w:hAnsi="Calibri" w:cs="Calibri"/>
                <w:lang w:val="en-US"/>
              </w:rPr>
              <w:t>increasing the number of local Aboriginal Directors </w:t>
            </w:r>
            <w:r w:rsidRPr="005075D2">
              <w:rPr>
                <w:rFonts w:ascii="Calibri" w:hAnsi="Calibri" w:cs="Calibri"/>
              </w:rPr>
              <w:t> </w:t>
            </w:r>
          </w:p>
          <w:p w14:paraId="63E69291" w14:textId="06B5C3BF" w:rsidR="00C062E1" w:rsidRPr="000F1A5E" w:rsidRDefault="0005117C" w:rsidP="008D2CA8">
            <w:pPr>
              <w:pStyle w:val="ListParagraph"/>
              <w:numPr>
                <w:ilvl w:val="0"/>
                <w:numId w:val="23"/>
              </w:numPr>
              <w:rPr>
                <w:rFonts w:ascii="Calibri" w:hAnsi="Calibri" w:cs="Calibri"/>
              </w:rPr>
            </w:pPr>
            <w:r w:rsidRPr="005075D2">
              <w:rPr>
                <w:rFonts w:ascii="Calibri" w:hAnsi="Calibri" w:cs="Calibri"/>
                <w:lang w:val="en-US"/>
              </w:rPr>
              <w:t>the creation of a representative regional advisory council. </w:t>
            </w:r>
            <w:r w:rsidRPr="005075D2">
              <w:rPr>
                <w:rFonts w:ascii="Calibri" w:hAnsi="Calibri" w:cs="Calibri"/>
              </w:rPr>
              <w:t> </w:t>
            </w:r>
          </w:p>
        </w:tc>
      </w:tr>
      <w:tr w:rsidR="00C062E1" w14:paraId="28DFBD24" w14:textId="77777777" w:rsidTr="00BA6CBD">
        <w:trPr>
          <w:cantSplit/>
        </w:trPr>
        <w:tc>
          <w:tcPr>
            <w:tcW w:w="9016" w:type="dxa"/>
          </w:tcPr>
          <w:p w14:paraId="4328CEAF" w14:textId="77777777" w:rsidR="00FB1A33" w:rsidRDefault="00FB1A33" w:rsidP="008952DA">
            <w:pPr>
              <w:rPr>
                <w:rFonts w:ascii="Calibri" w:hAnsi="Calibri" w:cs="Calibri"/>
                <w:lang w:val="en-US"/>
              </w:rPr>
            </w:pPr>
            <w:r w:rsidRPr="00C922AF">
              <w:rPr>
                <w:rFonts w:ascii="Calibri" w:hAnsi="Calibri" w:cs="Calibri"/>
                <w:b/>
                <w:bCs/>
                <w:lang w:val="en-US"/>
              </w:rPr>
              <w:lastRenderedPageBreak/>
              <w:t>Response</w:t>
            </w:r>
            <w:r>
              <w:rPr>
                <w:rFonts w:ascii="Calibri" w:hAnsi="Calibri" w:cs="Calibri"/>
                <w:lang w:val="en-US"/>
              </w:rPr>
              <w:t xml:space="preserve"> </w:t>
            </w:r>
          </w:p>
          <w:p w14:paraId="72A4B1A4" w14:textId="108115AA" w:rsidR="008952DA" w:rsidRDefault="008952DA" w:rsidP="008952DA">
            <w:pPr>
              <w:rPr>
                <w:rFonts w:ascii="Calibri" w:hAnsi="Calibri" w:cs="Calibri"/>
                <w:lang w:val="en-US"/>
              </w:rPr>
            </w:pPr>
            <w:r>
              <w:rPr>
                <w:rFonts w:ascii="Calibri" w:hAnsi="Calibri" w:cs="Calibri"/>
                <w:lang w:val="en-US"/>
              </w:rPr>
              <w:t xml:space="preserve">Accepted in part. </w:t>
            </w:r>
          </w:p>
          <w:p w14:paraId="333FDB03" w14:textId="77777777" w:rsidR="008952DA" w:rsidRDefault="008952DA" w:rsidP="008952DA">
            <w:pPr>
              <w:rPr>
                <w:rFonts w:ascii="Calibri" w:hAnsi="Calibri" w:cs="Calibri"/>
                <w:lang w:val="en-US"/>
              </w:rPr>
            </w:pPr>
          </w:p>
          <w:p w14:paraId="33C1D470" w14:textId="77777777" w:rsidR="008952DA" w:rsidRPr="00AF09FF" w:rsidRDefault="008952DA" w:rsidP="008952DA">
            <w:pPr>
              <w:rPr>
                <w:rFonts w:ascii="Calibri" w:hAnsi="Calibri" w:cs="Calibri"/>
              </w:rPr>
            </w:pPr>
            <w:r w:rsidRPr="00AF09FF">
              <w:rPr>
                <w:rFonts w:ascii="Calibri" w:hAnsi="Calibri" w:cs="Calibri"/>
              </w:rPr>
              <w:t>The QSNTS Board has always prioritised the recruitment of Aboriginal and Torres Strait Islander candidates, as entrenched in the QSNTS Constitution. This commitment seeks to ensure that Aboriginal and Torres Strait Islander representation is a focal point in the Board’s recruitment decision-making processes. However, it is equally important to recognise and understand that the Board operates within a professional framework that emphasises the necessity for diverse skill sets among Directors. </w:t>
            </w:r>
          </w:p>
          <w:p w14:paraId="2DFF9811" w14:textId="77777777" w:rsidR="008952DA" w:rsidRPr="00AF09FF" w:rsidRDefault="008952DA" w:rsidP="008952DA">
            <w:pPr>
              <w:rPr>
                <w:rFonts w:ascii="Calibri" w:hAnsi="Calibri" w:cs="Calibri"/>
              </w:rPr>
            </w:pPr>
            <w:r w:rsidRPr="00AF09FF">
              <w:rPr>
                <w:rFonts w:ascii="Calibri" w:hAnsi="Calibri" w:cs="Calibri"/>
              </w:rPr>
              <w:t> </w:t>
            </w:r>
          </w:p>
          <w:p w14:paraId="417993AD" w14:textId="77777777" w:rsidR="008952DA" w:rsidRPr="00AF09FF" w:rsidRDefault="008952DA" w:rsidP="008952DA">
            <w:pPr>
              <w:rPr>
                <w:rFonts w:ascii="Calibri" w:hAnsi="Calibri" w:cs="Calibri"/>
              </w:rPr>
            </w:pPr>
            <w:r w:rsidRPr="00AF09FF">
              <w:rPr>
                <w:rFonts w:ascii="Calibri" w:hAnsi="Calibri" w:cs="Calibri"/>
              </w:rPr>
              <w:t>The Board’s succession planning policy is designed to align with the principles outlined in the QSNTS Constitution and to maintain a Board composition with professional skills that are relevant to the Board’s strategic objectives and operating environment. As part of this policy, the Board assesses the skills and experience of our directors systematically and ensures that the Board is refreshed in a manner that promotes dynamic perspectives and effective leadership. </w:t>
            </w:r>
          </w:p>
          <w:p w14:paraId="702322F8" w14:textId="77777777" w:rsidR="008952DA" w:rsidRPr="00AF09FF" w:rsidRDefault="008952DA" w:rsidP="008952DA">
            <w:pPr>
              <w:rPr>
                <w:rFonts w:ascii="Calibri" w:hAnsi="Calibri" w:cs="Calibri"/>
              </w:rPr>
            </w:pPr>
            <w:r w:rsidRPr="00AF09FF">
              <w:rPr>
                <w:rFonts w:ascii="Calibri" w:hAnsi="Calibri" w:cs="Calibri"/>
              </w:rPr>
              <w:t> </w:t>
            </w:r>
          </w:p>
          <w:p w14:paraId="0F017D1B" w14:textId="77777777" w:rsidR="008952DA" w:rsidRPr="00AF09FF" w:rsidRDefault="008952DA" w:rsidP="008952DA">
            <w:pPr>
              <w:rPr>
                <w:rFonts w:ascii="Calibri" w:hAnsi="Calibri" w:cs="Calibri"/>
              </w:rPr>
            </w:pPr>
            <w:r w:rsidRPr="00AF09FF">
              <w:rPr>
                <w:rFonts w:ascii="Calibri" w:hAnsi="Calibri" w:cs="Calibri"/>
              </w:rPr>
              <w:t>The Board remains committed to exploring ways to strengthen local representation while ensuring that the professional skills and competencies required by the Board continue to be met. This approach by the Board aims to maintain good governance and positions QSNTS to best serve our clients. </w:t>
            </w:r>
          </w:p>
          <w:p w14:paraId="472935C5" w14:textId="77777777" w:rsidR="008952DA" w:rsidRPr="00AF09FF" w:rsidRDefault="008952DA" w:rsidP="008952DA">
            <w:pPr>
              <w:rPr>
                <w:rFonts w:ascii="Calibri" w:hAnsi="Calibri" w:cs="Calibri"/>
              </w:rPr>
            </w:pPr>
            <w:r w:rsidRPr="00AF09FF">
              <w:rPr>
                <w:rFonts w:ascii="Calibri" w:hAnsi="Calibri" w:cs="Calibri"/>
              </w:rPr>
              <w:t> </w:t>
            </w:r>
          </w:p>
          <w:p w14:paraId="7D3D046D" w14:textId="1300B2EA" w:rsidR="00C062E1" w:rsidRDefault="008952DA" w:rsidP="008952DA">
            <w:pPr>
              <w:rPr>
                <w:rFonts w:ascii="Calibri" w:hAnsi="Calibri" w:cs="Calibri"/>
                <w:lang w:val="en-US"/>
              </w:rPr>
            </w:pPr>
            <w:r w:rsidRPr="00AF09FF">
              <w:rPr>
                <w:rFonts w:ascii="Calibri" w:hAnsi="Calibri" w:cs="Calibri"/>
              </w:rPr>
              <w:t>Creation of a representative regional advisory council may not be an optimal use of resources, but the Board has resolved to offer to meet on a rolling and semi-regular basis with the Boards of Prescribed Bodies Corporate in the QSNTS Region to discuss matters of mutual interest.</w:t>
            </w:r>
          </w:p>
        </w:tc>
      </w:tr>
      <w:tr w:rsidR="00C062E1" w14:paraId="1757361F" w14:textId="77777777" w:rsidTr="00BA6CBD">
        <w:trPr>
          <w:cantSplit/>
        </w:trPr>
        <w:tc>
          <w:tcPr>
            <w:tcW w:w="9016" w:type="dxa"/>
          </w:tcPr>
          <w:p w14:paraId="6A03300C" w14:textId="6AFB81CF" w:rsidR="00C062E1" w:rsidRDefault="006B61B7" w:rsidP="00C062E1">
            <w:pPr>
              <w:rPr>
                <w:rFonts w:ascii="Calibri" w:hAnsi="Calibri" w:cs="Calibri"/>
                <w:lang w:val="en-US"/>
              </w:rPr>
            </w:pPr>
            <w:r w:rsidRPr="00161C3B">
              <w:rPr>
                <w:rFonts w:ascii="Calibri" w:hAnsi="Calibri" w:cs="Calibri"/>
                <w:b/>
                <w:bCs/>
                <w:lang w:val="en-US"/>
              </w:rPr>
              <w:t>Rec 9</w:t>
            </w:r>
            <w:r>
              <w:rPr>
                <w:rFonts w:ascii="Calibri" w:hAnsi="Calibri" w:cs="Calibri"/>
                <w:lang w:val="en-US"/>
              </w:rPr>
              <w:t xml:space="preserve"> </w:t>
            </w:r>
            <w:r w:rsidRPr="00161C3B">
              <w:rPr>
                <w:rFonts w:ascii="Calibri" w:hAnsi="Calibri" w:cs="Calibri"/>
                <w:lang w:val="en-US"/>
              </w:rPr>
              <w:t xml:space="preserve">Develop an advertising strategy for Director positions for any future vacancies, to </w:t>
            </w:r>
            <w:proofErr w:type="spellStart"/>
            <w:r w:rsidRPr="00161C3B">
              <w:rPr>
                <w:rFonts w:ascii="Calibri" w:hAnsi="Calibri" w:cs="Calibri"/>
                <w:lang w:val="en-US"/>
              </w:rPr>
              <w:t>prioritise</w:t>
            </w:r>
            <w:proofErr w:type="spellEnd"/>
            <w:r w:rsidRPr="00161C3B">
              <w:rPr>
                <w:rFonts w:ascii="Calibri" w:hAnsi="Calibri" w:cs="Calibri"/>
                <w:lang w:val="en-US"/>
              </w:rPr>
              <w:t xml:space="preserve"> an increase in Aboriginal Directors with experience and connection to local Aboriginal communities. </w:t>
            </w:r>
            <w:r w:rsidRPr="00161C3B">
              <w:rPr>
                <w:rFonts w:ascii="Calibri" w:hAnsi="Calibri" w:cs="Calibri"/>
              </w:rPr>
              <w:t> </w:t>
            </w:r>
          </w:p>
        </w:tc>
      </w:tr>
      <w:tr w:rsidR="00C062E1" w14:paraId="013EF8FB" w14:textId="77777777" w:rsidTr="00BA6CBD">
        <w:trPr>
          <w:cantSplit/>
        </w:trPr>
        <w:tc>
          <w:tcPr>
            <w:tcW w:w="9016" w:type="dxa"/>
          </w:tcPr>
          <w:p w14:paraId="7DC4EAD5" w14:textId="77777777" w:rsidR="00FB1A33" w:rsidRDefault="00FB1A33" w:rsidP="00EE280F">
            <w:pPr>
              <w:rPr>
                <w:rFonts w:ascii="Calibri" w:hAnsi="Calibri" w:cs="Calibri"/>
                <w:lang w:val="en-US"/>
              </w:rPr>
            </w:pPr>
            <w:r w:rsidRPr="00C922AF">
              <w:rPr>
                <w:rFonts w:ascii="Calibri" w:hAnsi="Calibri" w:cs="Calibri"/>
                <w:b/>
                <w:bCs/>
                <w:lang w:val="en-US"/>
              </w:rPr>
              <w:lastRenderedPageBreak/>
              <w:t>Response</w:t>
            </w:r>
            <w:r>
              <w:rPr>
                <w:rFonts w:ascii="Calibri" w:hAnsi="Calibri" w:cs="Calibri"/>
                <w:lang w:val="en-US"/>
              </w:rPr>
              <w:t xml:space="preserve"> </w:t>
            </w:r>
          </w:p>
          <w:p w14:paraId="6F576F78" w14:textId="419149B1" w:rsidR="00EE280F" w:rsidRDefault="00EE280F" w:rsidP="00EE280F">
            <w:pPr>
              <w:rPr>
                <w:rFonts w:ascii="Calibri" w:hAnsi="Calibri" w:cs="Calibri"/>
                <w:lang w:val="en-US"/>
              </w:rPr>
            </w:pPr>
            <w:r>
              <w:rPr>
                <w:rFonts w:ascii="Calibri" w:hAnsi="Calibri" w:cs="Calibri"/>
                <w:lang w:val="en-US"/>
              </w:rPr>
              <w:t xml:space="preserve">Accepted in part. </w:t>
            </w:r>
          </w:p>
          <w:p w14:paraId="085C3D6B" w14:textId="77777777" w:rsidR="00EE280F" w:rsidRDefault="00EE280F" w:rsidP="00EE280F">
            <w:pPr>
              <w:rPr>
                <w:rFonts w:ascii="Calibri" w:hAnsi="Calibri" w:cs="Calibri"/>
                <w:lang w:val="en-US"/>
              </w:rPr>
            </w:pPr>
          </w:p>
          <w:p w14:paraId="55ACD7DC" w14:textId="77777777" w:rsidR="00EE280F" w:rsidRPr="00492AF9" w:rsidRDefault="00EE280F" w:rsidP="00EE280F">
            <w:pPr>
              <w:rPr>
                <w:rFonts w:ascii="Calibri" w:hAnsi="Calibri" w:cs="Calibri"/>
              </w:rPr>
            </w:pPr>
            <w:r w:rsidRPr="00492AF9">
              <w:rPr>
                <w:rFonts w:ascii="Calibri" w:hAnsi="Calibri" w:cs="Calibri"/>
                <w:lang w:val="en-US"/>
              </w:rPr>
              <w:t>The Board takes the recruitment of Directors seriously, understanding that it is crucial for the governance and success of QSNTS. With this responsibility, the Board’s Governance Committee approaches recruitment needs of potential Directors based on a priority skills schedule and a clearly defined selection criterion. </w:t>
            </w:r>
            <w:r w:rsidRPr="00492AF9">
              <w:rPr>
                <w:rFonts w:ascii="Calibri" w:hAnsi="Calibri" w:cs="Calibri"/>
              </w:rPr>
              <w:t> </w:t>
            </w:r>
          </w:p>
          <w:p w14:paraId="62E1F048" w14:textId="77777777" w:rsidR="00EE280F" w:rsidRPr="00492AF9" w:rsidRDefault="00EE280F" w:rsidP="00EE280F">
            <w:pPr>
              <w:rPr>
                <w:rFonts w:ascii="Calibri" w:hAnsi="Calibri" w:cs="Calibri"/>
              </w:rPr>
            </w:pPr>
            <w:r w:rsidRPr="00492AF9">
              <w:rPr>
                <w:rFonts w:ascii="Calibri" w:hAnsi="Calibri" w:cs="Calibri"/>
              </w:rPr>
              <w:t> </w:t>
            </w:r>
          </w:p>
          <w:p w14:paraId="10CBE070" w14:textId="77777777" w:rsidR="00EE280F" w:rsidRPr="00492AF9" w:rsidRDefault="00EE280F" w:rsidP="00EE280F">
            <w:pPr>
              <w:rPr>
                <w:rFonts w:ascii="Calibri" w:hAnsi="Calibri" w:cs="Calibri"/>
              </w:rPr>
            </w:pPr>
            <w:r w:rsidRPr="00492AF9">
              <w:rPr>
                <w:rFonts w:ascii="Calibri" w:hAnsi="Calibri" w:cs="Calibri"/>
              </w:rPr>
              <w:t>To enhance our current approach and in accordance with the QSNTS constitution, the Board recognises the importance of developing a specific advertising strategy targeted at attracting Aboriginal candidates from within the Southern and Western Queensland Region with the requisite skills, experience and strong ties to local Aboriginal communities. This strategy will be enhanced to initiate a targeted outreach effort, ensuring that our advertising channels effectively reach potential applicants who fulfill these criteria.  </w:t>
            </w:r>
          </w:p>
          <w:p w14:paraId="786DD9D6" w14:textId="77777777" w:rsidR="00EE280F" w:rsidRPr="00492AF9" w:rsidRDefault="00EE280F" w:rsidP="00EE280F">
            <w:pPr>
              <w:rPr>
                <w:rFonts w:ascii="Calibri" w:hAnsi="Calibri" w:cs="Calibri"/>
              </w:rPr>
            </w:pPr>
            <w:r w:rsidRPr="00492AF9">
              <w:rPr>
                <w:rFonts w:ascii="Calibri" w:hAnsi="Calibri" w:cs="Calibri"/>
              </w:rPr>
              <w:t> </w:t>
            </w:r>
          </w:p>
          <w:p w14:paraId="294AECF1" w14:textId="77777777" w:rsidR="00EE280F" w:rsidRPr="00492AF9" w:rsidRDefault="00EE280F" w:rsidP="00EE280F">
            <w:pPr>
              <w:rPr>
                <w:rFonts w:ascii="Calibri" w:hAnsi="Calibri" w:cs="Calibri"/>
              </w:rPr>
            </w:pPr>
            <w:r w:rsidRPr="00492AF9">
              <w:rPr>
                <w:rFonts w:ascii="Calibri" w:hAnsi="Calibri" w:cs="Calibri"/>
              </w:rPr>
              <w:t>Our existing recruitment process includes suggestions from current Directors and their networks, through the organisation’s networks and using resources such as the AICD and ORIC registers. We will expand this process by incorporating additional strategies to promote awareness about available positions within QSNTS’ Aboriginal communities. This may involve partnering with local organisations and community groups, promoting through community platforms, and collaborating with Indigenous recruitment agencies. </w:t>
            </w:r>
          </w:p>
          <w:p w14:paraId="3A709951" w14:textId="77777777" w:rsidR="00EE280F" w:rsidRPr="00492AF9" w:rsidRDefault="00EE280F" w:rsidP="00EE280F">
            <w:pPr>
              <w:rPr>
                <w:rFonts w:ascii="Calibri" w:hAnsi="Calibri" w:cs="Calibri"/>
              </w:rPr>
            </w:pPr>
            <w:r w:rsidRPr="00492AF9">
              <w:rPr>
                <w:rFonts w:ascii="Calibri" w:hAnsi="Calibri" w:cs="Calibri"/>
              </w:rPr>
              <w:t> </w:t>
            </w:r>
          </w:p>
          <w:p w14:paraId="0CB68202" w14:textId="77777777" w:rsidR="00EE280F" w:rsidRPr="00492AF9" w:rsidRDefault="00EE280F" w:rsidP="00EE280F">
            <w:pPr>
              <w:rPr>
                <w:rFonts w:ascii="Calibri" w:hAnsi="Calibri" w:cs="Calibri"/>
              </w:rPr>
            </w:pPr>
            <w:r w:rsidRPr="00492AF9">
              <w:rPr>
                <w:rFonts w:ascii="Calibri" w:hAnsi="Calibri" w:cs="Calibri"/>
                <w:lang w:val="en-US"/>
              </w:rPr>
              <w:t>The Board does ensure that our selection process is transparent and inclusive, providing prospective Directors with the necessary governance materials and insights about QSNTS and the expectations of Board members. </w:t>
            </w:r>
            <w:r w:rsidRPr="00492AF9">
              <w:rPr>
                <w:rFonts w:ascii="Calibri" w:hAnsi="Calibri" w:cs="Calibri"/>
              </w:rPr>
              <w:t> </w:t>
            </w:r>
          </w:p>
          <w:p w14:paraId="50A64870" w14:textId="77777777" w:rsidR="00EE280F" w:rsidRPr="00492AF9" w:rsidRDefault="00EE280F" w:rsidP="00EE280F">
            <w:pPr>
              <w:rPr>
                <w:rFonts w:ascii="Calibri" w:hAnsi="Calibri" w:cs="Calibri"/>
              </w:rPr>
            </w:pPr>
            <w:r w:rsidRPr="00492AF9">
              <w:rPr>
                <w:rFonts w:ascii="Calibri" w:hAnsi="Calibri" w:cs="Calibri"/>
              </w:rPr>
              <w:t> </w:t>
            </w:r>
          </w:p>
          <w:p w14:paraId="04D1D758" w14:textId="1635D5FE" w:rsidR="00C062E1" w:rsidRDefault="00EE280F" w:rsidP="00EE280F">
            <w:pPr>
              <w:rPr>
                <w:rFonts w:ascii="Calibri" w:hAnsi="Calibri" w:cs="Calibri"/>
                <w:lang w:val="en-US"/>
              </w:rPr>
            </w:pPr>
            <w:r w:rsidRPr="00492AF9">
              <w:rPr>
                <w:rFonts w:ascii="Calibri" w:hAnsi="Calibri" w:cs="Calibri"/>
                <w:lang w:val="en-US"/>
              </w:rPr>
              <w:t>If challenges continue to arise in finding suitable candidates, the Governance Committee will revise the recruitment strategy to improve outreach and better connect with potential Aboriginal Directors.</w:t>
            </w:r>
          </w:p>
        </w:tc>
      </w:tr>
      <w:tr w:rsidR="0010359F" w14:paraId="16613FA6" w14:textId="77777777" w:rsidTr="00BA6CBD">
        <w:trPr>
          <w:cantSplit/>
        </w:trPr>
        <w:tc>
          <w:tcPr>
            <w:tcW w:w="9016" w:type="dxa"/>
          </w:tcPr>
          <w:p w14:paraId="19275E81" w14:textId="18D27B0A" w:rsidR="0010359F" w:rsidRDefault="0010359F" w:rsidP="00EE280F">
            <w:pPr>
              <w:rPr>
                <w:rFonts w:ascii="Calibri" w:hAnsi="Calibri" w:cs="Calibri"/>
                <w:lang w:val="en-US"/>
              </w:rPr>
            </w:pPr>
            <w:r w:rsidRPr="009024C1">
              <w:rPr>
                <w:rFonts w:ascii="Calibri" w:hAnsi="Calibri" w:cs="Calibri"/>
                <w:b/>
                <w:bCs/>
                <w:lang w:val="en-US"/>
              </w:rPr>
              <w:t>Rec 10</w:t>
            </w:r>
            <w:r>
              <w:rPr>
                <w:rFonts w:ascii="Calibri" w:hAnsi="Calibri" w:cs="Calibri"/>
                <w:lang w:val="en-US"/>
              </w:rPr>
              <w:t xml:space="preserve"> </w:t>
            </w:r>
            <w:r w:rsidRPr="009024C1">
              <w:rPr>
                <w:rFonts w:ascii="Calibri" w:hAnsi="Calibri" w:cs="Calibri"/>
                <w:lang w:val="en-US"/>
              </w:rPr>
              <w:t xml:space="preserve">Noting the need for information barriers between the Operational Service Delivery teams for confidentiality and conflict of issue reasons, QSNTS to identify and implement mechanisms for lesson learning and information sharing across the </w:t>
            </w:r>
            <w:proofErr w:type="spellStart"/>
            <w:r w:rsidRPr="009024C1">
              <w:rPr>
                <w:rFonts w:ascii="Calibri" w:hAnsi="Calibri" w:cs="Calibri"/>
                <w:lang w:val="en-US"/>
              </w:rPr>
              <w:t>organisation</w:t>
            </w:r>
            <w:proofErr w:type="spellEnd"/>
            <w:r w:rsidRPr="009024C1">
              <w:rPr>
                <w:rFonts w:ascii="Calibri" w:hAnsi="Calibri" w:cs="Calibri"/>
                <w:lang w:val="en-US"/>
              </w:rPr>
              <w:t xml:space="preserve">, including across the separate Operational Service Delivery teams.  </w:t>
            </w:r>
          </w:p>
        </w:tc>
      </w:tr>
      <w:tr w:rsidR="0010359F" w14:paraId="71D87A23" w14:textId="77777777" w:rsidTr="00BA6CBD">
        <w:trPr>
          <w:cantSplit/>
        </w:trPr>
        <w:tc>
          <w:tcPr>
            <w:tcW w:w="9016" w:type="dxa"/>
          </w:tcPr>
          <w:p w14:paraId="7F576925" w14:textId="77777777" w:rsidR="00FB1A33" w:rsidRDefault="00FB1A33" w:rsidP="00AD1642">
            <w:pPr>
              <w:rPr>
                <w:rFonts w:ascii="Calibri" w:hAnsi="Calibri" w:cs="Calibri"/>
                <w:lang w:val="en-US"/>
              </w:rPr>
            </w:pPr>
            <w:r w:rsidRPr="00C922AF">
              <w:rPr>
                <w:rFonts w:ascii="Calibri" w:hAnsi="Calibri" w:cs="Calibri"/>
                <w:b/>
                <w:bCs/>
                <w:lang w:val="en-US"/>
              </w:rPr>
              <w:lastRenderedPageBreak/>
              <w:t>Response</w:t>
            </w:r>
            <w:r>
              <w:rPr>
                <w:rFonts w:ascii="Calibri" w:hAnsi="Calibri" w:cs="Calibri"/>
                <w:lang w:val="en-US"/>
              </w:rPr>
              <w:t xml:space="preserve"> </w:t>
            </w:r>
          </w:p>
          <w:p w14:paraId="1588F23A" w14:textId="52A42CCC" w:rsidR="00AD1642" w:rsidRDefault="00AD1642" w:rsidP="00AD1642">
            <w:pPr>
              <w:rPr>
                <w:rFonts w:ascii="Calibri" w:hAnsi="Calibri" w:cs="Calibri"/>
                <w:lang w:val="en-US"/>
              </w:rPr>
            </w:pPr>
            <w:r>
              <w:rPr>
                <w:rFonts w:ascii="Calibri" w:hAnsi="Calibri" w:cs="Calibri"/>
                <w:lang w:val="en-US"/>
              </w:rPr>
              <w:t>Accepted.</w:t>
            </w:r>
          </w:p>
          <w:p w14:paraId="41C14FAC" w14:textId="77777777" w:rsidR="00AD1642" w:rsidRDefault="00AD1642" w:rsidP="00AD1642">
            <w:pPr>
              <w:rPr>
                <w:rFonts w:ascii="Calibri" w:hAnsi="Calibri" w:cs="Calibri"/>
                <w:lang w:val="en-US"/>
              </w:rPr>
            </w:pPr>
            <w:r>
              <w:rPr>
                <w:rFonts w:ascii="Calibri" w:hAnsi="Calibri" w:cs="Calibri"/>
                <w:lang w:val="en-US"/>
              </w:rPr>
              <w:t xml:space="preserve">Implemented. </w:t>
            </w:r>
          </w:p>
          <w:p w14:paraId="301A4098" w14:textId="77777777" w:rsidR="00AD1642" w:rsidRDefault="00AD1642" w:rsidP="00AD1642">
            <w:pPr>
              <w:rPr>
                <w:rFonts w:ascii="Calibri" w:hAnsi="Calibri" w:cs="Calibri"/>
                <w:lang w:val="en-US"/>
              </w:rPr>
            </w:pPr>
          </w:p>
          <w:p w14:paraId="7A2CC927" w14:textId="77777777" w:rsidR="00AD1642" w:rsidRPr="00604A92" w:rsidRDefault="00AD1642" w:rsidP="00AD1642">
            <w:pPr>
              <w:rPr>
                <w:rFonts w:ascii="Calibri" w:hAnsi="Calibri" w:cs="Calibri"/>
              </w:rPr>
            </w:pPr>
            <w:r w:rsidRPr="00604A92">
              <w:rPr>
                <w:rFonts w:ascii="Calibri" w:hAnsi="Calibri" w:cs="Calibri"/>
              </w:rPr>
              <w:t>Active experience-based learning is ongoing within QSNTS through regular cohort meetings and within the sector through the AIATSIS Summit and the annual AIATSIS legal workshop which is held for lawyers and legal staff employed by NTRB/SPS. Additionally, all QSNTS Anthropologists participated in the Centre for Native Title Anthropology conference, while QSNTS’s First Nations Engagement Officers attended the AIATSIS PBC Support Officer Workshop held in Cairns. </w:t>
            </w:r>
          </w:p>
          <w:p w14:paraId="232DD761" w14:textId="77777777" w:rsidR="00AD1642" w:rsidRPr="00604A92" w:rsidRDefault="00AD1642" w:rsidP="00AD1642">
            <w:pPr>
              <w:rPr>
                <w:rFonts w:ascii="Calibri" w:hAnsi="Calibri" w:cs="Calibri"/>
              </w:rPr>
            </w:pPr>
            <w:r w:rsidRPr="00604A92">
              <w:rPr>
                <w:rFonts w:ascii="Calibri" w:hAnsi="Calibri" w:cs="Calibri"/>
              </w:rPr>
              <w:t> </w:t>
            </w:r>
            <w:r w:rsidRPr="00604A92">
              <w:rPr>
                <w:rFonts w:ascii="Calibri" w:hAnsi="Calibri" w:cs="Calibri"/>
              </w:rPr>
              <w:br/>
              <w:t>In 2024, QSNTS implemented 'off-line' days to create opportunities for staff to gather in groups or cohorts for workshops and training. In May, we held a session 'Collaboration Across Operational Teams,' which was facilitated as an interactive workshop based on real-world scenarios. This session focused on establishing boundaries and effective communication strategies among operational service delivery teams. As a result, participants developed a roadmap to ensure that clear information-sharing protocols are maintained. </w:t>
            </w:r>
          </w:p>
          <w:p w14:paraId="30AC619B" w14:textId="77777777" w:rsidR="00AD1642" w:rsidRPr="00604A92" w:rsidRDefault="00AD1642" w:rsidP="00AD1642">
            <w:pPr>
              <w:rPr>
                <w:rFonts w:ascii="Calibri" w:hAnsi="Calibri" w:cs="Calibri"/>
              </w:rPr>
            </w:pPr>
            <w:r w:rsidRPr="00604A92">
              <w:rPr>
                <w:rFonts w:ascii="Calibri" w:hAnsi="Calibri" w:cs="Calibri"/>
              </w:rPr>
              <w:t> </w:t>
            </w:r>
          </w:p>
          <w:p w14:paraId="6ECAB6EC" w14:textId="25799176" w:rsidR="00D9000B" w:rsidRDefault="00AD1642" w:rsidP="00AD1642">
            <w:pPr>
              <w:rPr>
                <w:rFonts w:ascii="Calibri" w:hAnsi="Calibri" w:cs="Calibri"/>
                <w:lang w:val="en-US"/>
              </w:rPr>
            </w:pPr>
            <w:r w:rsidRPr="00604A92">
              <w:rPr>
                <w:rFonts w:ascii="Calibri" w:hAnsi="Calibri" w:cs="Calibri"/>
                <w:lang w:val="en-US"/>
              </w:rPr>
              <w:t xml:space="preserve">Position descriptions for staff, performance management and performance development tools are currently being updated to ensure active collaboration and sharing of experiences is a requirement of each role within the </w:t>
            </w:r>
            <w:proofErr w:type="spellStart"/>
            <w:r w:rsidRPr="00604A92">
              <w:rPr>
                <w:rFonts w:ascii="Calibri" w:hAnsi="Calibri" w:cs="Calibri"/>
                <w:lang w:val="en-US"/>
              </w:rPr>
              <w:t>organisation</w:t>
            </w:r>
            <w:proofErr w:type="spellEnd"/>
            <w:r w:rsidRPr="00604A92">
              <w:rPr>
                <w:rFonts w:ascii="Calibri" w:hAnsi="Calibri" w:cs="Calibri"/>
                <w:lang w:val="en-US"/>
              </w:rPr>
              <w:t>. </w:t>
            </w:r>
          </w:p>
        </w:tc>
      </w:tr>
      <w:tr w:rsidR="00D9000B" w14:paraId="340019EC" w14:textId="77777777" w:rsidTr="00BA6CBD">
        <w:trPr>
          <w:cantSplit/>
        </w:trPr>
        <w:tc>
          <w:tcPr>
            <w:tcW w:w="9016" w:type="dxa"/>
          </w:tcPr>
          <w:p w14:paraId="117AEDC3" w14:textId="02EF4289" w:rsidR="00D9000B" w:rsidRDefault="00D9000B" w:rsidP="00AD1642">
            <w:pPr>
              <w:rPr>
                <w:rFonts w:ascii="Calibri" w:hAnsi="Calibri" w:cs="Calibri"/>
                <w:lang w:val="en-US"/>
              </w:rPr>
            </w:pPr>
            <w:r w:rsidRPr="00CD35C5">
              <w:rPr>
                <w:rFonts w:ascii="Calibri" w:hAnsi="Calibri" w:cs="Calibri"/>
                <w:b/>
                <w:bCs/>
                <w:lang w:val="en-US"/>
              </w:rPr>
              <w:t>Rec 11</w:t>
            </w:r>
            <w:r>
              <w:rPr>
                <w:rFonts w:ascii="Calibri" w:hAnsi="Calibri" w:cs="Calibri"/>
                <w:lang w:val="en-US"/>
              </w:rPr>
              <w:t xml:space="preserve"> </w:t>
            </w:r>
            <w:r w:rsidRPr="00CD35C5">
              <w:rPr>
                <w:rFonts w:ascii="Calibri" w:hAnsi="Calibri" w:cs="Calibri"/>
                <w:lang w:val="en-US"/>
              </w:rPr>
              <w:t>Implement a performance monitoring and review arrangement for contractors and external consultants</w:t>
            </w:r>
          </w:p>
        </w:tc>
      </w:tr>
      <w:tr w:rsidR="00D9000B" w14:paraId="0F1FBF6C" w14:textId="77777777" w:rsidTr="00BA6CBD">
        <w:trPr>
          <w:cantSplit/>
        </w:trPr>
        <w:tc>
          <w:tcPr>
            <w:tcW w:w="9016" w:type="dxa"/>
          </w:tcPr>
          <w:p w14:paraId="78A0A339" w14:textId="77777777" w:rsidR="00FB1A33" w:rsidRDefault="00FB1A33" w:rsidP="00AE450E">
            <w:pPr>
              <w:rPr>
                <w:rFonts w:ascii="Calibri" w:hAnsi="Calibri" w:cs="Calibri"/>
                <w:lang w:val="en-US"/>
              </w:rPr>
            </w:pPr>
            <w:r w:rsidRPr="00C922AF">
              <w:rPr>
                <w:rFonts w:ascii="Calibri" w:hAnsi="Calibri" w:cs="Calibri"/>
                <w:b/>
                <w:bCs/>
                <w:lang w:val="en-US"/>
              </w:rPr>
              <w:t>Response</w:t>
            </w:r>
            <w:r>
              <w:rPr>
                <w:rFonts w:ascii="Calibri" w:hAnsi="Calibri" w:cs="Calibri"/>
                <w:lang w:val="en-US"/>
              </w:rPr>
              <w:t xml:space="preserve"> </w:t>
            </w:r>
          </w:p>
          <w:p w14:paraId="5D01C2A2" w14:textId="6EBD8B94" w:rsidR="00AE450E" w:rsidRDefault="00AE450E" w:rsidP="00AE450E">
            <w:pPr>
              <w:rPr>
                <w:rFonts w:ascii="Calibri" w:hAnsi="Calibri" w:cs="Calibri"/>
                <w:lang w:val="en-US"/>
              </w:rPr>
            </w:pPr>
            <w:r>
              <w:rPr>
                <w:rFonts w:ascii="Calibri" w:hAnsi="Calibri" w:cs="Calibri"/>
                <w:lang w:val="en-US"/>
              </w:rPr>
              <w:t>Accepted.</w:t>
            </w:r>
          </w:p>
          <w:p w14:paraId="27949825" w14:textId="77777777" w:rsidR="00AE450E" w:rsidRDefault="00AE450E" w:rsidP="00AE450E">
            <w:pPr>
              <w:rPr>
                <w:rFonts w:ascii="Calibri" w:hAnsi="Calibri" w:cs="Calibri"/>
                <w:lang w:val="en-US"/>
              </w:rPr>
            </w:pPr>
            <w:r>
              <w:rPr>
                <w:rFonts w:ascii="Calibri" w:hAnsi="Calibri" w:cs="Calibri"/>
                <w:lang w:val="en-US"/>
              </w:rPr>
              <w:t xml:space="preserve">To be fully implemented in FY 24 – 25. </w:t>
            </w:r>
          </w:p>
          <w:p w14:paraId="114DFEDD" w14:textId="77777777" w:rsidR="000F1A5E" w:rsidRDefault="000F1A5E" w:rsidP="00AE450E">
            <w:pPr>
              <w:rPr>
                <w:rFonts w:ascii="Calibri" w:hAnsi="Calibri" w:cs="Calibri"/>
                <w:lang w:val="en-US"/>
              </w:rPr>
            </w:pPr>
          </w:p>
          <w:p w14:paraId="5773C37F" w14:textId="0A9D8E60" w:rsidR="00D9000B" w:rsidRDefault="00AE450E" w:rsidP="00AE450E">
            <w:pPr>
              <w:rPr>
                <w:rFonts w:ascii="Calibri" w:hAnsi="Calibri" w:cs="Calibri"/>
                <w:lang w:val="en-US"/>
              </w:rPr>
            </w:pPr>
            <w:r w:rsidRPr="0006514B">
              <w:rPr>
                <w:rFonts w:ascii="Calibri" w:hAnsi="Calibri" w:cs="Calibri"/>
              </w:rPr>
              <w:t>Methods and metrics will be developed to attempt to measure the performance of external consultants and contractors. QSNTS intends to roll these measures out in the financial year 2025-26. </w:t>
            </w:r>
          </w:p>
        </w:tc>
      </w:tr>
      <w:tr w:rsidR="00A5061A" w14:paraId="2DF4FF3A" w14:textId="77777777" w:rsidTr="00BA6CBD">
        <w:trPr>
          <w:cantSplit/>
        </w:trPr>
        <w:tc>
          <w:tcPr>
            <w:tcW w:w="9016" w:type="dxa"/>
          </w:tcPr>
          <w:p w14:paraId="1CB02E82" w14:textId="28314247" w:rsidR="00A5061A" w:rsidRDefault="00A5061A" w:rsidP="00AE450E">
            <w:pPr>
              <w:rPr>
                <w:rFonts w:ascii="Calibri" w:hAnsi="Calibri" w:cs="Calibri"/>
                <w:lang w:val="en-US"/>
              </w:rPr>
            </w:pPr>
            <w:r w:rsidRPr="007647EE">
              <w:rPr>
                <w:rFonts w:ascii="Calibri" w:hAnsi="Calibri" w:cs="Calibri"/>
                <w:b/>
                <w:bCs/>
                <w:lang w:val="en-US"/>
              </w:rPr>
              <w:t>Rec 12</w:t>
            </w:r>
            <w:r>
              <w:rPr>
                <w:rFonts w:ascii="Calibri" w:hAnsi="Calibri" w:cs="Calibri"/>
                <w:lang w:val="en-US"/>
              </w:rPr>
              <w:t xml:space="preserve"> </w:t>
            </w:r>
            <w:r w:rsidRPr="007647EE">
              <w:rPr>
                <w:rFonts w:ascii="Calibri" w:hAnsi="Calibri" w:cs="Calibri"/>
                <w:lang w:val="en-US"/>
              </w:rPr>
              <w:t>Given the extent of dissatisfaction with the outcomes of native title claims in some parts of the region, adopt the principle of hearing from and listening to stakeholders (as recommended by the Australian Institute of Company Directors) in the roles and responsibilities of the Board</w:t>
            </w:r>
            <w:r>
              <w:rPr>
                <w:rFonts w:ascii="Calibri" w:hAnsi="Calibri" w:cs="Calibri"/>
                <w:lang w:val="en-US"/>
              </w:rPr>
              <w:t>.</w:t>
            </w:r>
            <w:r w:rsidRPr="007647EE">
              <w:rPr>
                <w:rFonts w:ascii="Calibri" w:hAnsi="Calibri" w:cs="Calibri"/>
                <w:lang w:val="en-US"/>
              </w:rPr>
              <w:t> </w:t>
            </w:r>
            <w:r w:rsidRPr="007647EE">
              <w:rPr>
                <w:rFonts w:ascii="Calibri" w:hAnsi="Calibri" w:cs="Calibri"/>
              </w:rPr>
              <w:t> </w:t>
            </w:r>
          </w:p>
        </w:tc>
      </w:tr>
      <w:tr w:rsidR="00A5061A" w14:paraId="0E853AE6" w14:textId="77777777" w:rsidTr="00BA6CBD">
        <w:trPr>
          <w:cantSplit/>
        </w:trPr>
        <w:tc>
          <w:tcPr>
            <w:tcW w:w="9016" w:type="dxa"/>
          </w:tcPr>
          <w:p w14:paraId="5EC093D4" w14:textId="77777777" w:rsidR="00FB1A33" w:rsidRDefault="00FB1A33" w:rsidP="001E4D8C">
            <w:pPr>
              <w:rPr>
                <w:rFonts w:ascii="Calibri" w:hAnsi="Calibri" w:cs="Calibri"/>
                <w:lang w:val="en-US"/>
              </w:rPr>
            </w:pPr>
            <w:r w:rsidRPr="00C922AF">
              <w:rPr>
                <w:rFonts w:ascii="Calibri" w:hAnsi="Calibri" w:cs="Calibri"/>
                <w:b/>
                <w:bCs/>
                <w:lang w:val="en-US"/>
              </w:rPr>
              <w:lastRenderedPageBreak/>
              <w:t>Response</w:t>
            </w:r>
            <w:r>
              <w:rPr>
                <w:rFonts w:ascii="Calibri" w:hAnsi="Calibri" w:cs="Calibri"/>
                <w:lang w:val="en-US"/>
              </w:rPr>
              <w:t xml:space="preserve"> </w:t>
            </w:r>
          </w:p>
          <w:p w14:paraId="275CC479" w14:textId="3DD991F1" w:rsidR="001E4D8C" w:rsidRDefault="001E4D8C" w:rsidP="001E4D8C">
            <w:pPr>
              <w:rPr>
                <w:rFonts w:ascii="Calibri" w:hAnsi="Calibri" w:cs="Calibri"/>
                <w:lang w:val="en-US"/>
              </w:rPr>
            </w:pPr>
            <w:r>
              <w:rPr>
                <w:rFonts w:ascii="Calibri" w:hAnsi="Calibri" w:cs="Calibri"/>
                <w:lang w:val="en-US"/>
              </w:rPr>
              <w:t xml:space="preserve">Accepted. Implementing. </w:t>
            </w:r>
          </w:p>
          <w:p w14:paraId="2CEA289B" w14:textId="77777777" w:rsidR="001E4D8C" w:rsidRDefault="001E4D8C" w:rsidP="001E4D8C">
            <w:pPr>
              <w:rPr>
                <w:rFonts w:ascii="Calibri" w:hAnsi="Calibri" w:cs="Calibri"/>
                <w:lang w:val="en-US"/>
              </w:rPr>
            </w:pPr>
          </w:p>
          <w:p w14:paraId="2E248333" w14:textId="77777777" w:rsidR="001E4D8C" w:rsidRPr="00AA76BB" w:rsidRDefault="001E4D8C" w:rsidP="001E4D8C">
            <w:pPr>
              <w:rPr>
                <w:rFonts w:ascii="Calibri" w:hAnsi="Calibri" w:cs="Calibri"/>
              </w:rPr>
            </w:pPr>
            <w:r w:rsidRPr="00AA76BB">
              <w:rPr>
                <w:rFonts w:ascii="Calibri" w:hAnsi="Calibri" w:cs="Calibri"/>
                <w:lang w:val="en-US"/>
              </w:rPr>
              <w:t>QSNTS has taken proactive steps to integrate stakeholder feedback into our operational and service delivery framework. </w:t>
            </w:r>
            <w:r w:rsidRPr="00AA76BB">
              <w:rPr>
                <w:rFonts w:ascii="Calibri" w:hAnsi="Calibri" w:cs="Calibri"/>
              </w:rPr>
              <w:t> </w:t>
            </w:r>
          </w:p>
          <w:p w14:paraId="49C9FA8B" w14:textId="77777777" w:rsidR="001E4D8C" w:rsidRPr="00AA76BB" w:rsidRDefault="001E4D8C" w:rsidP="001E4D8C">
            <w:pPr>
              <w:rPr>
                <w:rFonts w:ascii="Calibri" w:hAnsi="Calibri" w:cs="Calibri"/>
              </w:rPr>
            </w:pPr>
            <w:r w:rsidRPr="00AA76BB">
              <w:rPr>
                <w:rFonts w:ascii="Calibri" w:hAnsi="Calibri" w:cs="Calibri"/>
              </w:rPr>
              <w:t> </w:t>
            </w:r>
          </w:p>
          <w:p w14:paraId="649D771E" w14:textId="77777777" w:rsidR="001E4D8C" w:rsidRPr="00AA76BB" w:rsidRDefault="001E4D8C" w:rsidP="001E4D8C">
            <w:pPr>
              <w:rPr>
                <w:rFonts w:ascii="Calibri" w:hAnsi="Calibri" w:cs="Calibri"/>
              </w:rPr>
            </w:pPr>
            <w:r w:rsidRPr="00AA76BB">
              <w:rPr>
                <w:rFonts w:ascii="Calibri" w:hAnsi="Calibri" w:cs="Calibri"/>
              </w:rPr>
              <w:t xml:space="preserve">Recently, we undertook training through the We Ali trauma-informed workshops, which emphasised creating safe working circles for both our staff and clients. One of the core insights from this training is the Aboriginal principle of </w:t>
            </w:r>
            <w:proofErr w:type="spellStart"/>
            <w:r w:rsidRPr="00AA76BB">
              <w:rPr>
                <w:rFonts w:ascii="Calibri" w:hAnsi="Calibri" w:cs="Calibri"/>
              </w:rPr>
              <w:t>Dadirri</w:t>
            </w:r>
            <w:proofErr w:type="spellEnd"/>
            <w:r w:rsidRPr="00AA76BB">
              <w:rPr>
                <w:rFonts w:ascii="Calibri" w:hAnsi="Calibri" w:cs="Calibri"/>
              </w:rPr>
              <w:t xml:space="preserve">, articulated by Aunty Miriam-Rose </w:t>
            </w:r>
            <w:proofErr w:type="spellStart"/>
            <w:r w:rsidRPr="00AA76BB">
              <w:rPr>
                <w:rFonts w:ascii="Calibri" w:hAnsi="Calibri" w:cs="Calibri"/>
              </w:rPr>
              <w:t>Ungumerr</w:t>
            </w:r>
            <w:proofErr w:type="spellEnd"/>
            <w:r w:rsidRPr="00AA76BB">
              <w:rPr>
                <w:rFonts w:ascii="Calibri" w:hAnsi="Calibri" w:cs="Calibri"/>
              </w:rPr>
              <w:t xml:space="preserve"> Bauman. </w:t>
            </w:r>
            <w:proofErr w:type="spellStart"/>
            <w:r w:rsidRPr="00AA76BB">
              <w:rPr>
                <w:rFonts w:ascii="Calibri" w:hAnsi="Calibri" w:cs="Calibri"/>
              </w:rPr>
              <w:t>Dadirri</w:t>
            </w:r>
            <w:proofErr w:type="spellEnd"/>
            <w:r w:rsidRPr="00AA76BB">
              <w:rPr>
                <w:rFonts w:ascii="Calibri" w:hAnsi="Calibri" w:cs="Calibri"/>
              </w:rPr>
              <w:t xml:space="preserve"> encompasses deep listening, patience, and the understanding that some matters require a natural unfolding over time. </w:t>
            </w:r>
          </w:p>
          <w:p w14:paraId="07EFA4D3" w14:textId="77777777" w:rsidR="001E4D8C" w:rsidRPr="00AA76BB" w:rsidRDefault="001E4D8C" w:rsidP="001E4D8C">
            <w:pPr>
              <w:rPr>
                <w:rFonts w:ascii="Calibri" w:hAnsi="Calibri" w:cs="Calibri"/>
              </w:rPr>
            </w:pPr>
            <w:r w:rsidRPr="00AA76BB">
              <w:rPr>
                <w:rFonts w:ascii="Calibri" w:hAnsi="Calibri" w:cs="Calibri"/>
              </w:rPr>
              <w:t> </w:t>
            </w:r>
          </w:p>
          <w:p w14:paraId="0F92EDD9" w14:textId="77777777" w:rsidR="001E4D8C" w:rsidRPr="00AA76BB" w:rsidRDefault="001E4D8C" w:rsidP="001E4D8C">
            <w:pPr>
              <w:rPr>
                <w:rFonts w:ascii="Calibri" w:hAnsi="Calibri" w:cs="Calibri"/>
              </w:rPr>
            </w:pPr>
            <w:r w:rsidRPr="00AA76BB">
              <w:rPr>
                <w:rFonts w:ascii="Calibri" w:hAnsi="Calibri" w:cs="Calibri"/>
              </w:rPr>
              <w:t>We have workshopped and have commenced incorporating the values of Responsibility, Resonance, Reciprocity, Relatedness, and Rights into our service delivery, with a particular focus on Relatedness. This highlights our commitment to authenticity and humility as we engage with our clients. We recognise that we do not have all the answers and are open to listening, learning and evolving through our interactions. </w:t>
            </w:r>
          </w:p>
          <w:p w14:paraId="12BB6458" w14:textId="77777777" w:rsidR="001E4D8C" w:rsidRPr="00AA76BB" w:rsidRDefault="001E4D8C" w:rsidP="001E4D8C">
            <w:pPr>
              <w:rPr>
                <w:rFonts w:ascii="Calibri" w:hAnsi="Calibri" w:cs="Calibri"/>
              </w:rPr>
            </w:pPr>
            <w:r w:rsidRPr="00AA76BB">
              <w:rPr>
                <w:rFonts w:ascii="Calibri" w:hAnsi="Calibri" w:cs="Calibri"/>
              </w:rPr>
              <w:t> </w:t>
            </w:r>
          </w:p>
          <w:p w14:paraId="3A053486" w14:textId="77777777" w:rsidR="001E4D8C" w:rsidRDefault="001E4D8C" w:rsidP="001E4D8C">
            <w:pPr>
              <w:rPr>
                <w:rFonts w:ascii="Calibri" w:hAnsi="Calibri" w:cs="Calibri"/>
              </w:rPr>
            </w:pPr>
            <w:r w:rsidRPr="00AA76BB">
              <w:rPr>
                <w:rFonts w:ascii="Calibri" w:hAnsi="Calibri" w:cs="Calibri"/>
              </w:rPr>
              <w:t xml:space="preserve">Our approach encourages thorough listening rather than hastily trying to resolve issues or complete tasks. By applying the teachings of </w:t>
            </w:r>
            <w:proofErr w:type="spellStart"/>
            <w:r w:rsidRPr="00AA76BB">
              <w:rPr>
                <w:rFonts w:ascii="Calibri" w:hAnsi="Calibri" w:cs="Calibri"/>
              </w:rPr>
              <w:t>Dadirri</w:t>
            </w:r>
            <w:proofErr w:type="spellEnd"/>
            <w:r w:rsidRPr="00AA76BB">
              <w:rPr>
                <w:rFonts w:ascii="Calibri" w:hAnsi="Calibri" w:cs="Calibri"/>
              </w:rPr>
              <w:t>, we are working towards transforming our workshops and meetings into spaces where participants are genuinely listened to and valued. Feedback is captured in ways that respects diverse perspectives, allowing voices to be heard without the filter of preconceived notions. This dual operating mode respects both traditional Indigenous customs and contemporary practices, fostering a harmonious environment for dialogue and collaboration. </w:t>
            </w:r>
          </w:p>
          <w:p w14:paraId="3B83ACF1" w14:textId="77777777" w:rsidR="003B6FF1" w:rsidRPr="00AA76BB" w:rsidRDefault="003B6FF1" w:rsidP="001E4D8C">
            <w:pPr>
              <w:rPr>
                <w:rFonts w:ascii="Calibri" w:hAnsi="Calibri" w:cs="Calibri"/>
              </w:rPr>
            </w:pPr>
          </w:p>
          <w:p w14:paraId="5B9F6F7F" w14:textId="742E1AF4" w:rsidR="00A5061A" w:rsidRDefault="001E4D8C" w:rsidP="001E4D8C">
            <w:pPr>
              <w:rPr>
                <w:rFonts w:ascii="Calibri" w:hAnsi="Calibri" w:cs="Calibri"/>
                <w:lang w:val="en-US"/>
              </w:rPr>
            </w:pPr>
            <w:r w:rsidRPr="00AA76BB">
              <w:rPr>
                <w:rFonts w:ascii="Calibri" w:hAnsi="Calibri" w:cs="Calibri"/>
                <w:lang w:val="en-US"/>
              </w:rPr>
              <w:t xml:space="preserve">As we continue to implement these principles and practices within our </w:t>
            </w:r>
            <w:proofErr w:type="spellStart"/>
            <w:r w:rsidRPr="00AA76BB">
              <w:rPr>
                <w:rFonts w:ascii="Calibri" w:hAnsi="Calibri" w:cs="Calibri"/>
                <w:lang w:val="en-US"/>
              </w:rPr>
              <w:t>organisation</w:t>
            </w:r>
            <w:proofErr w:type="spellEnd"/>
            <w:r w:rsidRPr="00AA76BB">
              <w:rPr>
                <w:rFonts w:ascii="Calibri" w:hAnsi="Calibri" w:cs="Calibri"/>
                <w:lang w:val="en-US"/>
              </w:rPr>
              <w:t xml:space="preserve">, we are dedicated to ensuring that the voices of our clients are </w:t>
            </w:r>
            <w:proofErr w:type="spellStart"/>
            <w:r w:rsidRPr="00AA76BB">
              <w:rPr>
                <w:rFonts w:ascii="Calibri" w:hAnsi="Calibri" w:cs="Calibri"/>
                <w:lang w:val="en-US"/>
              </w:rPr>
              <w:t>prioritised</w:t>
            </w:r>
            <w:proofErr w:type="spellEnd"/>
            <w:r w:rsidRPr="00AA76BB">
              <w:rPr>
                <w:rFonts w:ascii="Calibri" w:hAnsi="Calibri" w:cs="Calibri"/>
                <w:lang w:val="en-US"/>
              </w:rPr>
              <w:t xml:space="preserve"> and integrated into our service delivery approach and processes.</w:t>
            </w:r>
          </w:p>
        </w:tc>
      </w:tr>
      <w:tr w:rsidR="00B532BA" w14:paraId="0A5CC5B1" w14:textId="77777777" w:rsidTr="00BA6CBD">
        <w:trPr>
          <w:cantSplit/>
        </w:trPr>
        <w:tc>
          <w:tcPr>
            <w:tcW w:w="9016" w:type="dxa"/>
            <w:shd w:val="clear" w:color="auto" w:fill="C1E4F5" w:themeFill="accent1" w:themeFillTint="33"/>
          </w:tcPr>
          <w:p w14:paraId="767890ED" w14:textId="16E5AC2C" w:rsidR="00B532BA" w:rsidRPr="006B0A39" w:rsidRDefault="009350E0" w:rsidP="00C062E1">
            <w:pPr>
              <w:rPr>
                <w:rFonts w:ascii="Calibri" w:hAnsi="Calibri" w:cs="Calibri"/>
                <w:b/>
                <w:bCs/>
                <w:lang w:val="en-US"/>
              </w:rPr>
            </w:pPr>
            <w:r w:rsidRPr="00C922AF">
              <w:rPr>
                <w:rFonts w:ascii="Calibri" w:hAnsi="Calibri" w:cs="Calibri"/>
                <w:b/>
                <w:bCs/>
                <w:lang w:val="en-US"/>
              </w:rPr>
              <w:t>TOR 6</w:t>
            </w:r>
            <w:r w:rsidRPr="00C922AF">
              <w:rPr>
                <w:rFonts w:ascii="Calibri" w:hAnsi="Calibri" w:cs="Calibri"/>
                <w:lang w:val="en-US"/>
              </w:rPr>
              <w:t xml:space="preserve"> </w:t>
            </w:r>
            <w:r w:rsidRPr="00C922AF">
              <w:rPr>
                <w:rFonts w:ascii="Calibri" w:hAnsi="Calibri" w:cs="Calibri"/>
                <w:lang w:val="en-GB"/>
              </w:rPr>
              <w:t>Extent to which each organisation is adequately supporting Prescribed Body Corporates towards self-sufficiency.</w:t>
            </w:r>
            <w:r w:rsidRPr="00C922AF">
              <w:rPr>
                <w:rFonts w:ascii="Calibri" w:hAnsi="Calibri" w:cs="Calibri"/>
              </w:rPr>
              <w:t> </w:t>
            </w:r>
            <w:r w:rsidR="00FE0B9C" w:rsidRPr="00FE0B9C">
              <w:rPr>
                <w:rFonts w:ascii="Calibri" w:hAnsi="Calibri" w:cs="Calibri"/>
                <w:b/>
                <w:bCs/>
              </w:rPr>
              <w:t>(Rec</w:t>
            </w:r>
            <w:r w:rsidR="00FE0B9C">
              <w:rPr>
                <w:rFonts w:ascii="Calibri" w:hAnsi="Calibri" w:cs="Calibri"/>
                <w:b/>
                <w:bCs/>
              </w:rPr>
              <w:t xml:space="preserve"> 13-15</w:t>
            </w:r>
            <w:r w:rsidR="00FE0B9C" w:rsidRPr="00FE0B9C">
              <w:rPr>
                <w:rFonts w:ascii="Calibri" w:hAnsi="Calibri" w:cs="Calibri"/>
                <w:b/>
                <w:bCs/>
              </w:rPr>
              <w:t>)</w:t>
            </w:r>
          </w:p>
        </w:tc>
      </w:tr>
      <w:tr w:rsidR="000B2AAD" w14:paraId="242F7191" w14:textId="77777777" w:rsidTr="00BA6CBD">
        <w:trPr>
          <w:cantSplit/>
        </w:trPr>
        <w:tc>
          <w:tcPr>
            <w:tcW w:w="9016" w:type="dxa"/>
          </w:tcPr>
          <w:p w14:paraId="68446DA6" w14:textId="09E72BB1" w:rsidR="000B2AAD" w:rsidRPr="006B0A39" w:rsidRDefault="00D44149" w:rsidP="000B2AAD">
            <w:pPr>
              <w:rPr>
                <w:rFonts w:ascii="Calibri" w:hAnsi="Calibri" w:cs="Calibri"/>
                <w:b/>
                <w:bCs/>
                <w:lang w:val="en-US"/>
              </w:rPr>
            </w:pPr>
            <w:r w:rsidRPr="00A92191">
              <w:rPr>
                <w:rFonts w:ascii="Calibri" w:hAnsi="Calibri" w:cs="Calibri"/>
                <w:b/>
                <w:bCs/>
                <w:lang w:val="en-US"/>
              </w:rPr>
              <w:t>Rec 13</w:t>
            </w:r>
            <w:r>
              <w:rPr>
                <w:rFonts w:ascii="Calibri" w:hAnsi="Calibri" w:cs="Calibri"/>
                <w:lang w:val="en-US"/>
              </w:rPr>
              <w:t xml:space="preserve"> </w:t>
            </w:r>
            <w:proofErr w:type="spellStart"/>
            <w:r w:rsidRPr="00A92191">
              <w:rPr>
                <w:rFonts w:ascii="Calibri" w:hAnsi="Calibri" w:cs="Calibri"/>
                <w:lang w:val="en-US"/>
              </w:rPr>
              <w:t>Finalise</w:t>
            </w:r>
            <w:proofErr w:type="spellEnd"/>
            <w:r w:rsidRPr="00A92191">
              <w:rPr>
                <w:rFonts w:ascii="Calibri" w:hAnsi="Calibri" w:cs="Calibri"/>
                <w:lang w:val="en-US"/>
              </w:rPr>
              <w:t xml:space="preserve"> the development of a policy for the consistent and respectful approach to the return of cultural materials. </w:t>
            </w:r>
            <w:r w:rsidRPr="00A92191">
              <w:rPr>
                <w:rFonts w:ascii="Calibri" w:hAnsi="Calibri" w:cs="Calibri"/>
              </w:rPr>
              <w:t> </w:t>
            </w:r>
          </w:p>
        </w:tc>
      </w:tr>
      <w:tr w:rsidR="000B2AAD" w14:paraId="0294F5A6" w14:textId="77777777" w:rsidTr="00BA6CBD">
        <w:trPr>
          <w:cantSplit/>
        </w:trPr>
        <w:tc>
          <w:tcPr>
            <w:tcW w:w="9016" w:type="dxa"/>
          </w:tcPr>
          <w:p w14:paraId="6427F184" w14:textId="77777777" w:rsidR="00FB1A33" w:rsidRDefault="00FB1A33" w:rsidP="00790CB3">
            <w:pPr>
              <w:rPr>
                <w:rFonts w:ascii="Calibri" w:hAnsi="Calibri" w:cs="Calibri"/>
                <w:lang w:val="en-US"/>
              </w:rPr>
            </w:pPr>
            <w:r w:rsidRPr="00C922AF">
              <w:rPr>
                <w:rFonts w:ascii="Calibri" w:hAnsi="Calibri" w:cs="Calibri"/>
                <w:b/>
                <w:bCs/>
                <w:lang w:val="en-US"/>
              </w:rPr>
              <w:t>Response</w:t>
            </w:r>
            <w:r>
              <w:rPr>
                <w:rFonts w:ascii="Calibri" w:hAnsi="Calibri" w:cs="Calibri"/>
                <w:lang w:val="en-US"/>
              </w:rPr>
              <w:t xml:space="preserve"> </w:t>
            </w:r>
          </w:p>
          <w:p w14:paraId="560EDF37" w14:textId="3A8A3BE1" w:rsidR="00790CB3" w:rsidRDefault="00790CB3" w:rsidP="00790CB3">
            <w:pPr>
              <w:rPr>
                <w:rFonts w:ascii="Calibri" w:hAnsi="Calibri" w:cs="Calibri"/>
                <w:lang w:val="en-US"/>
              </w:rPr>
            </w:pPr>
            <w:r>
              <w:rPr>
                <w:rFonts w:ascii="Calibri" w:hAnsi="Calibri" w:cs="Calibri"/>
                <w:lang w:val="en-US"/>
              </w:rPr>
              <w:t xml:space="preserve">Accepted in principle. </w:t>
            </w:r>
          </w:p>
          <w:p w14:paraId="13962BD2" w14:textId="77777777" w:rsidR="00790CB3" w:rsidRDefault="00790CB3" w:rsidP="00790CB3">
            <w:pPr>
              <w:rPr>
                <w:rFonts w:ascii="Calibri" w:hAnsi="Calibri" w:cs="Calibri"/>
                <w:lang w:val="en-US"/>
              </w:rPr>
            </w:pPr>
          </w:p>
          <w:p w14:paraId="031BE299" w14:textId="77777777" w:rsidR="00790CB3" w:rsidRPr="00901C78" w:rsidRDefault="00790CB3" w:rsidP="00790CB3">
            <w:pPr>
              <w:rPr>
                <w:rFonts w:ascii="Calibri" w:hAnsi="Calibri" w:cs="Calibri"/>
              </w:rPr>
            </w:pPr>
            <w:r w:rsidRPr="00901C78">
              <w:rPr>
                <w:rFonts w:ascii="Calibri" w:hAnsi="Calibri" w:cs="Calibri"/>
              </w:rPr>
              <w:t xml:space="preserve">Noting that while litigation is on-foot or in prospect (including compensation applications), returning cultural materials (other than to the individual who </w:t>
            </w:r>
            <w:proofErr w:type="gramStart"/>
            <w:r w:rsidRPr="00901C78">
              <w:rPr>
                <w:rFonts w:ascii="Calibri" w:hAnsi="Calibri" w:cs="Calibri"/>
              </w:rPr>
              <w:t>provided that</w:t>
            </w:r>
            <w:proofErr w:type="gramEnd"/>
            <w:r w:rsidRPr="00901C78">
              <w:rPr>
                <w:rFonts w:ascii="Calibri" w:hAnsi="Calibri" w:cs="Calibri"/>
              </w:rPr>
              <w:t xml:space="preserve"> material) may present forensic challenges. QSNTS will work towards developing a policy for the consistent and respectful approach to the return of cultural materials.  </w:t>
            </w:r>
          </w:p>
          <w:p w14:paraId="5FD0A9BF" w14:textId="77777777" w:rsidR="00790CB3" w:rsidRPr="00901C78" w:rsidRDefault="00790CB3" w:rsidP="00790CB3">
            <w:pPr>
              <w:rPr>
                <w:rFonts w:ascii="Calibri" w:hAnsi="Calibri" w:cs="Calibri"/>
              </w:rPr>
            </w:pPr>
            <w:r w:rsidRPr="00901C78">
              <w:rPr>
                <w:rFonts w:ascii="Calibri" w:hAnsi="Calibri" w:cs="Calibri"/>
              </w:rPr>
              <w:t> </w:t>
            </w:r>
          </w:p>
          <w:p w14:paraId="54A61588" w14:textId="630CFDFF" w:rsidR="000B2AAD" w:rsidRPr="006B0A39" w:rsidRDefault="00790CB3" w:rsidP="00790CB3">
            <w:pPr>
              <w:rPr>
                <w:rFonts w:ascii="Calibri" w:hAnsi="Calibri" w:cs="Calibri"/>
                <w:b/>
                <w:bCs/>
                <w:lang w:val="en-US"/>
              </w:rPr>
            </w:pPr>
            <w:r w:rsidRPr="00901C78">
              <w:rPr>
                <w:rFonts w:ascii="Calibri" w:hAnsi="Calibri" w:cs="Calibri"/>
              </w:rPr>
              <w:t>When completed, formal policy will be published to the QSNTS website in financial year 2024-25.</w:t>
            </w:r>
          </w:p>
        </w:tc>
      </w:tr>
      <w:tr w:rsidR="007B07F1" w14:paraId="579DACDB" w14:textId="77777777" w:rsidTr="00BA6CBD">
        <w:trPr>
          <w:cantSplit/>
        </w:trPr>
        <w:tc>
          <w:tcPr>
            <w:tcW w:w="9016" w:type="dxa"/>
          </w:tcPr>
          <w:p w14:paraId="490B753E" w14:textId="3720CA8C" w:rsidR="007B07F1" w:rsidRDefault="007B07F1" w:rsidP="00790CB3">
            <w:pPr>
              <w:rPr>
                <w:rFonts w:ascii="Calibri" w:hAnsi="Calibri" w:cs="Calibri"/>
                <w:lang w:val="en-US"/>
              </w:rPr>
            </w:pPr>
            <w:r w:rsidRPr="00764B5A">
              <w:rPr>
                <w:rFonts w:ascii="Calibri" w:hAnsi="Calibri" w:cs="Calibri"/>
                <w:b/>
                <w:bCs/>
                <w:lang w:val="en-US"/>
              </w:rPr>
              <w:t>Rec 14</w:t>
            </w:r>
            <w:r>
              <w:rPr>
                <w:rFonts w:ascii="Calibri" w:hAnsi="Calibri" w:cs="Calibri"/>
                <w:lang w:val="en-US"/>
              </w:rPr>
              <w:t xml:space="preserve"> </w:t>
            </w:r>
            <w:r w:rsidRPr="00764B5A">
              <w:rPr>
                <w:rFonts w:ascii="Calibri" w:hAnsi="Calibri" w:cs="Calibri"/>
                <w:lang w:val="en-US"/>
              </w:rPr>
              <w:t>Develop a clear policy for the implementation of service agreements with all PBCs supported by QSNTS. </w:t>
            </w:r>
          </w:p>
        </w:tc>
      </w:tr>
      <w:tr w:rsidR="007B07F1" w14:paraId="0EFDBBF8" w14:textId="77777777" w:rsidTr="00BA6CBD">
        <w:trPr>
          <w:cantSplit/>
        </w:trPr>
        <w:tc>
          <w:tcPr>
            <w:tcW w:w="9016" w:type="dxa"/>
          </w:tcPr>
          <w:p w14:paraId="3608375D" w14:textId="77777777" w:rsidR="00FB1A33" w:rsidRDefault="00FB1A33" w:rsidP="00723AA5">
            <w:pPr>
              <w:rPr>
                <w:rFonts w:ascii="Calibri" w:hAnsi="Calibri" w:cs="Calibri"/>
                <w:lang w:val="en-US"/>
              </w:rPr>
            </w:pPr>
            <w:r w:rsidRPr="00C922AF">
              <w:rPr>
                <w:rFonts w:ascii="Calibri" w:hAnsi="Calibri" w:cs="Calibri"/>
                <w:b/>
                <w:bCs/>
                <w:lang w:val="en-US"/>
              </w:rPr>
              <w:lastRenderedPageBreak/>
              <w:t>Response</w:t>
            </w:r>
            <w:r>
              <w:rPr>
                <w:rFonts w:ascii="Calibri" w:hAnsi="Calibri" w:cs="Calibri"/>
                <w:lang w:val="en-US"/>
              </w:rPr>
              <w:t xml:space="preserve"> </w:t>
            </w:r>
          </w:p>
          <w:p w14:paraId="027C8ABB" w14:textId="00BEE29C" w:rsidR="00723AA5" w:rsidRDefault="00723AA5" w:rsidP="00723AA5">
            <w:pPr>
              <w:rPr>
                <w:rFonts w:ascii="Calibri" w:hAnsi="Calibri" w:cs="Calibri"/>
                <w:lang w:val="en-US"/>
              </w:rPr>
            </w:pPr>
            <w:r>
              <w:rPr>
                <w:rFonts w:ascii="Calibri" w:hAnsi="Calibri" w:cs="Calibri"/>
                <w:lang w:val="en-US"/>
              </w:rPr>
              <w:t xml:space="preserve">Accepted. </w:t>
            </w:r>
          </w:p>
          <w:p w14:paraId="7EE2DF61" w14:textId="77777777" w:rsidR="00723AA5" w:rsidRDefault="00723AA5" w:rsidP="00723AA5">
            <w:pPr>
              <w:rPr>
                <w:rFonts w:ascii="Calibri" w:hAnsi="Calibri" w:cs="Calibri"/>
                <w:lang w:val="en-US"/>
              </w:rPr>
            </w:pPr>
          </w:p>
          <w:p w14:paraId="4A4D352C" w14:textId="60A075F6" w:rsidR="007B07F1" w:rsidRDefault="00723AA5" w:rsidP="00723AA5">
            <w:pPr>
              <w:rPr>
                <w:rFonts w:ascii="Calibri" w:hAnsi="Calibri" w:cs="Calibri"/>
                <w:lang w:val="en-US"/>
              </w:rPr>
            </w:pPr>
            <w:r w:rsidRPr="00B6531D">
              <w:rPr>
                <w:rFonts w:ascii="Calibri" w:hAnsi="Calibri" w:cs="Calibri"/>
                <w:lang w:val="en-US"/>
              </w:rPr>
              <w:t>All PBCs are offered service agreements. That practice will continue. </w:t>
            </w:r>
            <w:r w:rsidRPr="00B6531D">
              <w:rPr>
                <w:rFonts w:ascii="Calibri" w:hAnsi="Calibri" w:cs="Calibri"/>
              </w:rPr>
              <w:t> </w:t>
            </w:r>
          </w:p>
        </w:tc>
      </w:tr>
      <w:tr w:rsidR="007241FF" w14:paraId="3E650577" w14:textId="77777777" w:rsidTr="00BA6CBD">
        <w:trPr>
          <w:cantSplit/>
        </w:trPr>
        <w:tc>
          <w:tcPr>
            <w:tcW w:w="9016" w:type="dxa"/>
          </w:tcPr>
          <w:p w14:paraId="4326B11A" w14:textId="6FA967A5" w:rsidR="007241FF" w:rsidRDefault="00AC73E2" w:rsidP="00723AA5">
            <w:pPr>
              <w:rPr>
                <w:rFonts w:ascii="Calibri" w:hAnsi="Calibri" w:cs="Calibri"/>
                <w:lang w:val="en-US"/>
              </w:rPr>
            </w:pPr>
            <w:r w:rsidRPr="00B6531D">
              <w:rPr>
                <w:rFonts w:ascii="Calibri" w:hAnsi="Calibri" w:cs="Calibri"/>
                <w:b/>
                <w:bCs/>
                <w:lang w:val="en-US"/>
              </w:rPr>
              <w:t>Rec 15</w:t>
            </w:r>
            <w:r>
              <w:rPr>
                <w:rFonts w:ascii="Calibri" w:hAnsi="Calibri" w:cs="Calibri"/>
                <w:lang w:val="en-US"/>
              </w:rPr>
              <w:t xml:space="preserve"> </w:t>
            </w:r>
            <w:r w:rsidRPr="00B6531D">
              <w:rPr>
                <w:rFonts w:ascii="Calibri" w:hAnsi="Calibri" w:cs="Calibri"/>
                <w:lang w:val="en-US"/>
              </w:rPr>
              <w:t>Develop a process for understanding the journey towards self-sufficiency for each PBC. Seek continuous feedback about services provided by QSNTS and the extent to which they are enabling self-sufficiency.</w:t>
            </w:r>
          </w:p>
        </w:tc>
      </w:tr>
      <w:tr w:rsidR="007241FF" w14:paraId="5FC9FE93" w14:textId="77777777" w:rsidTr="00BA6CBD">
        <w:trPr>
          <w:cantSplit/>
        </w:trPr>
        <w:tc>
          <w:tcPr>
            <w:tcW w:w="9016" w:type="dxa"/>
          </w:tcPr>
          <w:p w14:paraId="242FF57D" w14:textId="77777777" w:rsidR="00FB1A33" w:rsidRDefault="00FB1A33" w:rsidP="00E310D2">
            <w:pPr>
              <w:rPr>
                <w:rFonts w:ascii="Calibri" w:hAnsi="Calibri" w:cs="Calibri"/>
                <w:lang w:val="en-US"/>
              </w:rPr>
            </w:pPr>
            <w:r w:rsidRPr="00C922AF">
              <w:rPr>
                <w:rFonts w:ascii="Calibri" w:hAnsi="Calibri" w:cs="Calibri"/>
                <w:b/>
                <w:bCs/>
                <w:lang w:val="en-US"/>
              </w:rPr>
              <w:t>Response</w:t>
            </w:r>
            <w:r>
              <w:rPr>
                <w:rFonts w:ascii="Calibri" w:hAnsi="Calibri" w:cs="Calibri"/>
                <w:lang w:val="en-US"/>
              </w:rPr>
              <w:t xml:space="preserve"> </w:t>
            </w:r>
          </w:p>
          <w:p w14:paraId="0139F5C6" w14:textId="22B21081" w:rsidR="00E310D2" w:rsidRDefault="00E310D2" w:rsidP="00E310D2">
            <w:pPr>
              <w:rPr>
                <w:rFonts w:ascii="Calibri" w:hAnsi="Calibri" w:cs="Calibri"/>
                <w:lang w:val="en-US"/>
              </w:rPr>
            </w:pPr>
            <w:r>
              <w:rPr>
                <w:rFonts w:ascii="Calibri" w:hAnsi="Calibri" w:cs="Calibri"/>
                <w:lang w:val="en-US"/>
              </w:rPr>
              <w:t xml:space="preserve">Accepted. </w:t>
            </w:r>
          </w:p>
          <w:p w14:paraId="2796577E" w14:textId="77777777" w:rsidR="00E310D2" w:rsidRDefault="00E310D2" w:rsidP="00E310D2">
            <w:pPr>
              <w:rPr>
                <w:rFonts w:ascii="Calibri" w:hAnsi="Calibri" w:cs="Calibri"/>
                <w:lang w:val="en-US"/>
              </w:rPr>
            </w:pPr>
          </w:p>
          <w:p w14:paraId="4DA736D8" w14:textId="77777777" w:rsidR="00E310D2" w:rsidRDefault="00E310D2" w:rsidP="00E310D2">
            <w:pPr>
              <w:rPr>
                <w:rFonts w:ascii="Calibri" w:hAnsi="Calibri" w:cs="Calibri"/>
              </w:rPr>
            </w:pPr>
            <w:r w:rsidRPr="00825095">
              <w:rPr>
                <w:rFonts w:ascii="Calibri" w:hAnsi="Calibri" w:cs="Calibri"/>
              </w:rPr>
              <w:t>QSNTS has developed the People Place and Partnership Program (</w:t>
            </w:r>
            <w:r w:rsidRPr="00825095">
              <w:rPr>
                <w:rFonts w:ascii="Calibri" w:hAnsi="Calibri" w:cs="Calibri"/>
                <w:b/>
                <w:bCs/>
              </w:rPr>
              <w:t>PPP</w:t>
            </w:r>
            <w:r w:rsidRPr="00825095">
              <w:rPr>
                <w:rFonts w:ascii="Calibri" w:hAnsi="Calibri" w:cs="Calibri"/>
              </w:rPr>
              <w:t>) which has among its purposes working with PBCs to develop through culture and identity, competence, capability and self-sufficiency with the end goal of First Nations groups within the QSNTS Region self-determining. </w:t>
            </w:r>
          </w:p>
          <w:p w14:paraId="22EFD90B" w14:textId="77777777" w:rsidR="00E310D2" w:rsidRPr="00825095" w:rsidRDefault="00E310D2" w:rsidP="00E310D2">
            <w:pPr>
              <w:rPr>
                <w:rFonts w:ascii="Calibri" w:hAnsi="Calibri" w:cs="Calibri"/>
              </w:rPr>
            </w:pPr>
          </w:p>
          <w:p w14:paraId="51AC7324" w14:textId="6666519C" w:rsidR="007241FF" w:rsidRDefault="00E310D2" w:rsidP="00E310D2">
            <w:pPr>
              <w:rPr>
                <w:rFonts w:ascii="Calibri" w:hAnsi="Calibri" w:cs="Calibri"/>
                <w:lang w:val="en-US"/>
              </w:rPr>
            </w:pPr>
            <w:r w:rsidRPr="00825095">
              <w:rPr>
                <w:rFonts w:ascii="Calibri" w:hAnsi="Calibri" w:cs="Calibri"/>
                <w:lang w:val="en-US"/>
              </w:rPr>
              <w:t>Part of the PPP process is an ongoing ‘virtuous cycle’ of review and refinement. PPP is embedded in the current QSNTS Strategic Plan.</w:t>
            </w:r>
            <w:r w:rsidRPr="00825095">
              <w:rPr>
                <w:rFonts w:ascii="Calibri" w:hAnsi="Calibri" w:cs="Calibri"/>
              </w:rPr>
              <w:t> </w:t>
            </w:r>
          </w:p>
        </w:tc>
      </w:tr>
      <w:tr w:rsidR="000B2AAD" w14:paraId="1F8625D4" w14:textId="77777777" w:rsidTr="00BA6CBD">
        <w:trPr>
          <w:cantSplit/>
        </w:trPr>
        <w:tc>
          <w:tcPr>
            <w:tcW w:w="9016" w:type="dxa"/>
            <w:shd w:val="clear" w:color="auto" w:fill="C1E4F5" w:themeFill="accent1" w:themeFillTint="33"/>
          </w:tcPr>
          <w:p w14:paraId="7560D988" w14:textId="32A1B2A4" w:rsidR="000B2AAD" w:rsidRPr="007009A2" w:rsidRDefault="00754506" w:rsidP="000B2AAD">
            <w:pPr>
              <w:jc w:val="both"/>
              <w:rPr>
                <w:rFonts w:ascii="Calibri" w:hAnsi="Calibri" w:cs="Calibri"/>
                <w:b/>
                <w:bCs/>
                <w:lang w:val="en-US"/>
              </w:rPr>
            </w:pPr>
            <w:r w:rsidRPr="00C922AF">
              <w:rPr>
                <w:rFonts w:ascii="Calibri" w:hAnsi="Calibri" w:cs="Calibri"/>
                <w:b/>
                <w:bCs/>
                <w:lang w:val="en-US"/>
              </w:rPr>
              <w:t>TOR 7</w:t>
            </w:r>
            <w:r w:rsidRPr="00C922AF">
              <w:rPr>
                <w:rFonts w:ascii="Calibri" w:hAnsi="Calibri" w:cs="Calibri"/>
                <w:lang w:val="en-US"/>
              </w:rPr>
              <w:t xml:space="preserve"> </w:t>
            </w:r>
            <w:r w:rsidRPr="00C922AF">
              <w:rPr>
                <w:rFonts w:ascii="Calibri" w:hAnsi="Calibri" w:cs="Calibri"/>
                <w:lang w:val="en-GB"/>
              </w:rPr>
              <w:t>Extent to which each organisation has developed its planning for a post-determination environment.</w:t>
            </w:r>
            <w:r w:rsidRPr="00C922AF">
              <w:rPr>
                <w:rFonts w:ascii="Calibri" w:hAnsi="Calibri" w:cs="Calibri"/>
              </w:rPr>
              <w:t> </w:t>
            </w:r>
            <w:r w:rsidR="00FB1A33" w:rsidRPr="00FE0B9C">
              <w:rPr>
                <w:rFonts w:ascii="Calibri" w:hAnsi="Calibri" w:cs="Calibri"/>
                <w:b/>
                <w:bCs/>
              </w:rPr>
              <w:t>(Rec</w:t>
            </w:r>
            <w:r w:rsidR="00FE0B9C">
              <w:rPr>
                <w:rFonts w:ascii="Calibri" w:hAnsi="Calibri" w:cs="Calibri"/>
                <w:b/>
                <w:bCs/>
              </w:rPr>
              <w:t xml:space="preserve"> </w:t>
            </w:r>
            <w:r w:rsidR="00FE0B9C" w:rsidRPr="00FE0B9C">
              <w:rPr>
                <w:rFonts w:ascii="Calibri" w:hAnsi="Calibri" w:cs="Calibri"/>
                <w:b/>
                <w:bCs/>
              </w:rPr>
              <w:t>16)</w:t>
            </w:r>
          </w:p>
        </w:tc>
      </w:tr>
      <w:tr w:rsidR="000B2AAD" w14:paraId="6A6EE217" w14:textId="77777777" w:rsidTr="00BA6CBD">
        <w:trPr>
          <w:cantSplit/>
        </w:trPr>
        <w:tc>
          <w:tcPr>
            <w:tcW w:w="9016" w:type="dxa"/>
          </w:tcPr>
          <w:p w14:paraId="07A89BD5" w14:textId="4BDA80D4" w:rsidR="000B2AAD" w:rsidRPr="007009A2" w:rsidRDefault="00475251" w:rsidP="000B2AAD">
            <w:pPr>
              <w:jc w:val="both"/>
              <w:rPr>
                <w:rFonts w:ascii="Calibri" w:hAnsi="Calibri" w:cs="Calibri"/>
                <w:b/>
                <w:bCs/>
                <w:lang w:val="en-US"/>
              </w:rPr>
            </w:pPr>
            <w:r w:rsidRPr="00887A1F">
              <w:rPr>
                <w:rFonts w:ascii="Calibri" w:hAnsi="Calibri" w:cs="Calibri"/>
                <w:b/>
                <w:bCs/>
              </w:rPr>
              <w:t>Rec 16</w:t>
            </w:r>
            <w:r>
              <w:rPr>
                <w:rFonts w:ascii="Calibri" w:hAnsi="Calibri" w:cs="Calibri"/>
              </w:rPr>
              <w:t xml:space="preserve"> </w:t>
            </w:r>
            <w:r w:rsidRPr="00887A1F">
              <w:rPr>
                <w:rFonts w:ascii="Calibri" w:hAnsi="Calibri" w:cs="Calibri"/>
              </w:rPr>
              <w:t>Develop a clear statement of aim for QSNTS’s support for post-determination outcomes across a longer timeframe, of up to ten years. This should be developed in consultation with native title holders and other relevant stakeholders of the native title system.  </w:t>
            </w:r>
          </w:p>
        </w:tc>
      </w:tr>
      <w:tr w:rsidR="000B2AAD" w14:paraId="6C5429A9" w14:textId="77777777" w:rsidTr="00BA6CBD">
        <w:trPr>
          <w:cantSplit/>
        </w:trPr>
        <w:tc>
          <w:tcPr>
            <w:tcW w:w="9016" w:type="dxa"/>
          </w:tcPr>
          <w:p w14:paraId="6BFBED59" w14:textId="77777777" w:rsidR="00FB1A33" w:rsidRDefault="00FB1A33" w:rsidP="0022781E">
            <w:pPr>
              <w:rPr>
                <w:rFonts w:ascii="Calibri" w:hAnsi="Calibri" w:cs="Calibri"/>
                <w:lang w:val="en-US"/>
              </w:rPr>
            </w:pPr>
            <w:r w:rsidRPr="00C922AF">
              <w:rPr>
                <w:rFonts w:ascii="Calibri" w:hAnsi="Calibri" w:cs="Calibri"/>
                <w:b/>
                <w:bCs/>
                <w:lang w:val="en-US"/>
              </w:rPr>
              <w:lastRenderedPageBreak/>
              <w:t>Response</w:t>
            </w:r>
            <w:r>
              <w:rPr>
                <w:rFonts w:ascii="Calibri" w:hAnsi="Calibri" w:cs="Calibri"/>
                <w:lang w:val="en-US"/>
              </w:rPr>
              <w:t xml:space="preserve"> </w:t>
            </w:r>
          </w:p>
          <w:p w14:paraId="70EBE849" w14:textId="724569E2" w:rsidR="0022781E" w:rsidRDefault="0022781E" w:rsidP="0022781E">
            <w:pPr>
              <w:rPr>
                <w:rFonts w:ascii="Calibri" w:hAnsi="Calibri" w:cs="Calibri"/>
                <w:lang w:val="en-US"/>
              </w:rPr>
            </w:pPr>
            <w:r>
              <w:rPr>
                <w:rFonts w:ascii="Calibri" w:hAnsi="Calibri" w:cs="Calibri"/>
                <w:lang w:val="en-US"/>
              </w:rPr>
              <w:t xml:space="preserve">Accepted in principle. </w:t>
            </w:r>
          </w:p>
          <w:p w14:paraId="253B20BF" w14:textId="77777777" w:rsidR="0022781E" w:rsidRDefault="0022781E" w:rsidP="0022781E">
            <w:pPr>
              <w:rPr>
                <w:rFonts w:ascii="Calibri" w:hAnsi="Calibri" w:cs="Calibri"/>
                <w:lang w:val="en-US"/>
              </w:rPr>
            </w:pPr>
          </w:p>
          <w:p w14:paraId="68640C56" w14:textId="77777777" w:rsidR="0022781E" w:rsidRPr="00AE2B2D" w:rsidRDefault="0022781E" w:rsidP="0022781E">
            <w:pPr>
              <w:rPr>
                <w:rFonts w:ascii="Calibri" w:hAnsi="Calibri" w:cs="Calibri"/>
              </w:rPr>
            </w:pPr>
            <w:r w:rsidRPr="00AE2B2D">
              <w:rPr>
                <w:rFonts w:ascii="Calibri" w:hAnsi="Calibri" w:cs="Calibri"/>
              </w:rPr>
              <w:t>Currently, the QSNTS Strategic Plan operates on a five-year cycle. However, as part of our ongoing planning, we are committed to taking an ‘over the horizon’ perspective that considers the needs and objectives of clients beyond the life of the current Strategic Plan. This approach reflects our awareness of the ever-evolving landscape of native title and the need for proactive, forward-thinking strategies. </w:t>
            </w:r>
          </w:p>
          <w:p w14:paraId="613A2DFC" w14:textId="77777777" w:rsidR="0022781E" w:rsidRPr="00AE2B2D" w:rsidRDefault="0022781E" w:rsidP="0022781E">
            <w:pPr>
              <w:rPr>
                <w:rFonts w:ascii="Calibri" w:hAnsi="Calibri" w:cs="Calibri"/>
              </w:rPr>
            </w:pPr>
            <w:r w:rsidRPr="00AE2B2D">
              <w:rPr>
                <w:rFonts w:ascii="Calibri" w:hAnsi="Calibri" w:cs="Calibri"/>
              </w:rPr>
              <w:t> </w:t>
            </w:r>
          </w:p>
          <w:p w14:paraId="10030839" w14:textId="77777777" w:rsidR="0022781E" w:rsidRPr="00AE2B2D" w:rsidRDefault="0022781E" w:rsidP="0022781E">
            <w:pPr>
              <w:rPr>
                <w:rFonts w:ascii="Calibri" w:hAnsi="Calibri" w:cs="Calibri"/>
              </w:rPr>
            </w:pPr>
            <w:r w:rsidRPr="00AE2B2D">
              <w:rPr>
                <w:rFonts w:ascii="Calibri" w:hAnsi="Calibri" w:cs="Calibri"/>
                <w:lang w:val="en-US"/>
              </w:rPr>
              <w:t xml:space="preserve">We acknowledge that the uncertain nature of funding for NTRB/SPs which can vary based on the political environment, complicates the development of a ten-year statement of aim. Nonetheless, we </w:t>
            </w:r>
            <w:proofErr w:type="spellStart"/>
            <w:r w:rsidRPr="00AE2B2D">
              <w:rPr>
                <w:rFonts w:ascii="Calibri" w:hAnsi="Calibri" w:cs="Calibri"/>
                <w:lang w:val="en-US"/>
              </w:rPr>
              <w:t>recognise</w:t>
            </w:r>
            <w:proofErr w:type="spellEnd"/>
            <w:r w:rsidRPr="00AE2B2D">
              <w:rPr>
                <w:rFonts w:ascii="Calibri" w:hAnsi="Calibri" w:cs="Calibri"/>
                <w:lang w:val="en-US"/>
              </w:rPr>
              <w:t xml:space="preserve"> the necessity of setting a long-term framework to guide our initiatives and support for post-determination outcomes.</w:t>
            </w:r>
            <w:r w:rsidRPr="00AE2B2D">
              <w:rPr>
                <w:rFonts w:ascii="Calibri" w:hAnsi="Calibri" w:cs="Calibri"/>
              </w:rPr>
              <w:t> </w:t>
            </w:r>
          </w:p>
          <w:p w14:paraId="5F5F26DB" w14:textId="77777777" w:rsidR="0022781E" w:rsidRPr="00AE2B2D" w:rsidRDefault="0022781E" w:rsidP="0022781E">
            <w:pPr>
              <w:rPr>
                <w:rFonts w:ascii="Calibri" w:hAnsi="Calibri" w:cs="Calibri"/>
              </w:rPr>
            </w:pPr>
            <w:r w:rsidRPr="00AE2B2D">
              <w:rPr>
                <w:rFonts w:ascii="Calibri" w:hAnsi="Calibri" w:cs="Calibri"/>
              </w:rPr>
              <w:t> </w:t>
            </w:r>
          </w:p>
          <w:p w14:paraId="60628995" w14:textId="77777777" w:rsidR="0022781E" w:rsidRPr="00AE2B2D" w:rsidRDefault="0022781E" w:rsidP="0022781E">
            <w:pPr>
              <w:rPr>
                <w:rFonts w:ascii="Calibri" w:hAnsi="Calibri" w:cs="Calibri"/>
              </w:rPr>
            </w:pPr>
            <w:r w:rsidRPr="00AE2B2D">
              <w:rPr>
                <w:rFonts w:ascii="Calibri" w:hAnsi="Calibri" w:cs="Calibri"/>
              </w:rPr>
              <w:t>To further support this recommendation, we have secured funding from National Indigenous Australians Agency (</w:t>
            </w:r>
            <w:r w:rsidRPr="00AE2B2D">
              <w:rPr>
                <w:rFonts w:ascii="Calibri" w:hAnsi="Calibri" w:cs="Calibri"/>
                <w:b/>
                <w:bCs/>
              </w:rPr>
              <w:t>NIAA</w:t>
            </w:r>
            <w:r w:rsidRPr="00AE2B2D">
              <w:rPr>
                <w:rFonts w:ascii="Calibri" w:hAnsi="Calibri" w:cs="Calibri"/>
              </w:rPr>
              <w:t>) to facilitate a focused workshop for Prescribed Bodies Corporate (</w:t>
            </w:r>
            <w:r w:rsidRPr="00AE2B2D">
              <w:rPr>
                <w:rFonts w:ascii="Calibri" w:hAnsi="Calibri" w:cs="Calibri"/>
                <w:b/>
                <w:bCs/>
              </w:rPr>
              <w:t>PBCs</w:t>
            </w:r>
            <w:r w:rsidRPr="00AE2B2D">
              <w:rPr>
                <w:rFonts w:ascii="Calibri" w:hAnsi="Calibri" w:cs="Calibri"/>
              </w:rPr>
              <w:t xml:space="preserve">) within the QSNTS region in 2025. This workshop, </w:t>
            </w:r>
            <w:proofErr w:type="spellStart"/>
            <w:r w:rsidRPr="00AE2B2D">
              <w:rPr>
                <w:rFonts w:ascii="Calibri" w:hAnsi="Calibri" w:cs="Calibri"/>
              </w:rPr>
              <w:t>centered</w:t>
            </w:r>
            <w:proofErr w:type="spellEnd"/>
            <w:r w:rsidRPr="00AE2B2D">
              <w:rPr>
                <w:rFonts w:ascii="Calibri" w:hAnsi="Calibri" w:cs="Calibri"/>
              </w:rPr>
              <w:t xml:space="preserve"> on the PPP framework, aims to develop and enhance partnerships among PBCs, fostering collaboration and collective problem-solving. </w:t>
            </w:r>
          </w:p>
          <w:p w14:paraId="3F44F3CB" w14:textId="77777777" w:rsidR="0022781E" w:rsidRPr="00AE2B2D" w:rsidRDefault="0022781E" w:rsidP="0022781E">
            <w:pPr>
              <w:rPr>
                <w:rFonts w:ascii="Calibri" w:hAnsi="Calibri" w:cs="Calibri"/>
              </w:rPr>
            </w:pPr>
            <w:r w:rsidRPr="00AE2B2D">
              <w:rPr>
                <w:rFonts w:ascii="Calibri" w:hAnsi="Calibri" w:cs="Calibri"/>
              </w:rPr>
              <w:t> </w:t>
            </w:r>
          </w:p>
          <w:p w14:paraId="53498458" w14:textId="77777777" w:rsidR="0022781E" w:rsidRPr="00AE2B2D" w:rsidRDefault="0022781E" w:rsidP="0022781E">
            <w:pPr>
              <w:rPr>
                <w:rFonts w:ascii="Calibri" w:hAnsi="Calibri" w:cs="Calibri"/>
              </w:rPr>
            </w:pPr>
            <w:r w:rsidRPr="00AE2B2D">
              <w:rPr>
                <w:rFonts w:ascii="Calibri" w:hAnsi="Calibri" w:cs="Calibri"/>
                <w:lang w:val="en-US"/>
              </w:rPr>
              <w:t>Key Objectives of the Workshop Include:</w:t>
            </w:r>
            <w:r w:rsidRPr="00AE2B2D">
              <w:rPr>
                <w:rFonts w:ascii="Calibri" w:hAnsi="Calibri" w:cs="Calibri"/>
              </w:rPr>
              <w:t> </w:t>
            </w:r>
          </w:p>
          <w:p w14:paraId="4666F664" w14:textId="77777777" w:rsidR="0022781E" w:rsidRPr="00AE2B2D" w:rsidRDefault="0022781E" w:rsidP="0022781E">
            <w:pPr>
              <w:numPr>
                <w:ilvl w:val="0"/>
                <w:numId w:val="24"/>
              </w:numPr>
              <w:ind w:left="360"/>
              <w:rPr>
                <w:rFonts w:ascii="Calibri" w:hAnsi="Calibri" w:cs="Calibri"/>
              </w:rPr>
            </w:pPr>
            <w:r w:rsidRPr="00AE2B2D">
              <w:rPr>
                <w:rFonts w:ascii="Calibri" w:hAnsi="Calibri" w:cs="Calibri"/>
                <w:lang w:val="en-US"/>
              </w:rPr>
              <w:t>Strengthening partnerships among PBCs to form a collaborative network.</w:t>
            </w:r>
            <w:r w:rsidRPr="00AE2B2D">
              <w:rPr>
                <w:rFonts w:ascii="Calibri" w:hAnsi="Calibri" w:cs="Calibri"/>
              </w:rPr>
              <w:t> </w:t>
            </w:r>
          </w:p>
          <w:p w14:paraId="77072CAC" w14:textId="77777777" w:rsidR="0022781E" w:rsidRPr="00AE2B2D" w:rsidRDefault="0022781E" w:rsidP="0022781E">
            <w:pPr>
              <w:numPr>
                <w:ilvl w:val="0"/>
                <w:numId w:val="25"/>
              </w:numPr>
              <w:ind w:left="360"/>
              <w:rPr>
                <w:rFonts w:ascii="Calibri" w:hAnsi="Calibri" w:cs="Calibri"/>
              </w:rPr>
            </w:pPr>
            <w:r w:rsidRPr="00AE2B2D">
              <w:rPr>
                <w:rFonts w:ascii="Calibri" w:hAnsi="Calibri" w:cs="Calibri"/>
                <w:lang w:val="en-US"/>
              </w:rPr>
              <w:t>Providing a platform for sharing successes and best practices.</w:t>
            </w:r>
            <w:r w:rsidRPr="00AE2B2D">
              <w:rPr>
                <w:rFonts w:ascii="Calibri" w:hAnsi="Calibri" w:cs="Calibri"/>
              </w:rPr>
              <w:t> </w:t>
            </w:r>
          </w:p>
          <w:p w14:paraId="6949B439" w14:textId="77777777" w:rsidR="0022781E" w:rsidRPr="00AE2B2D" w:rsidRDefault="0022781E" w:rsidP="0022781E">
            <w:pPr>
              <w:numPr>
                <w:ilvl w:val="0"/>
                <w:numId w:val="26"/>
              </w:numPr>
              <w:ind w:left="360"/>
              <w:rPr>
                <w:rFonts w:ascii="Calibri" w:hAnsi="Calibri" w:cs="Calibri"/>
              </w:rPr>
            </w:pPr>
            <w:r w:rsidRPr="00AE2B2D">
              <w:rPr>
                <w:rFonts w:ascii="Calibri" w:hAnsi="Calibri" w:cs="Calibri"/>
                <w:lang w:val="en-US"/>
              </w:rPr>
              <w:t>Enabling PBCs to collaboratively address challenges and develop actionable strategies.</w:t>
            </w:r>
            <w:r w:rsidRPr="00AE2B2D">
              <w:rPr>
                <w:rFonts w:ascii="Calibri" w:hAnsi="Calibri" w:cs="Calibri"/>
              </w:rPr>
              <w:t> </w:t>
            </w:r>
          </w:p>
          <w:p w14:paraId="4B93E4B8" w14:textId="77777777" w:rsidR="0022781E" w:rsidRPr="00AE2B2D" w:rsidRDefault="0022781E" w:rsidP="0022781E">
            <w:pPr>
              <w:rPr>
                <w:rFonts w:ascii="Calibri" w:hAnsi="Calibri" w:cs="Calibri"/>
              </w:rPr>
            </w:pPr>
            <w:r w:rsidRPr="00AE2B2D">
              <w:rPr>
                <w:rFonts w:ascii="Calibri" w:hAnsi="Calibri" w:cs="Calibri"/>
              </w:rPr>
              <w:t> </w:t>
            </w:r>
          </w:p>
          <w:p w14:paraId="3AB27C37" w14:textId="03BA43E9" w:rsidR="000B2AAD" w:rsidRPr="007009A2" w:rsidRDefault="0022781E" w:rsidP="0022781E">
            <w:pPr>
              <w:jc w:val="both"/>
              <w:rPr>
                <w:rFonts w:ascii="Calibri" w:hAnsi="Calibri" w:cs="Calibri"/>
                <w:b/>
                <w:bCs/>
                <w:lang w:val="en-US"/>
              </w:rPr>
            </w:pPr>
            <w:r w:rsidRPr="00AE2B2D">
              <w:rPr>
                <w:rFonts w:ascii="Calibri" w:hAnsi="Calibri" w:cs="Calibri"/>
              </w:rPr>
              <w:t>By bringing PBCs together, we aim to alleviate the isolation they face and empower them to harness their collective strengths, thereby enhancing their operational capacities and resilience. This initiative aligns with our commitment to meaningful engagement with native title holders and will serve as a stepping stone towards establishing a longer-term strategy for post-determination support.</w:t>
            </w:r>
          </w:p>
        </w:tc>
      </w:tr>
    </w:tbl>
    <w:p w14:paraId="67456EE2" w14:textId="77777777" w:rsidR="007009A2" w:rsidRDefault="007009A2" w:rsidP="0022781E"/>
    <w:sectPr w:rsidR="007009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BDB0" w14:textId="77777777" w:rsidR="00845BBD" w:rsidRDefault="00845BBD" w:rsidP="004771F3">
      <w:pPr>
        <w:spacing w:after="0" w:line="240" w:lineRule="auto"/>
      </w:pPr>
      <w:r>
        <w:separator/>
      </w:r>
    </w:p>
  </w:endnote>
  <w:endnote w:type="continuationSeparator" w:id="0">
    <w:p w14:paraId="25F5B084" w14:textId="77777777" w:rsidR="00845BBD" w:rsidRDefault="00845BBD" w:rsidP="004771F3">
      <w:pPr>
        <w:spacing w:after="0" w:line="240" w:lineRule="auto"/>
      </w:pPr>
      <w:r>
        <w:continuationSeparator/>
      </w:r>
    </w:p>
  </w:endnote>
  <w:endnote w:type="continuationNotice" w:id="1">
    <w:p w14:paraId="4DB4B693" w14:textId="77777777" w:rsidR="00845BBD" w:rsidRDefault="00845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17E8" w14:textId="2E33778B" w:rsidR="004771F3" w:rsidRDefault="004771F3">
    <w:pPr>
      <w:pStyle w:val="Footer"/>
    </w:pPr>
    <w:r>
      <w:rPr>
        <w:noProof/>
      </w:rPr>
      <mc:AlternateContent>
        <mc:Choice Requires="wps">
          <w:drawing>
            <wp:anchor distT="0" distB="0" distL="0" distR="0" simplePos="0" relativeHeight="251658244" behindDoc="0" locked="0" layoutInCell="1" allowOverlap="1" wp14:anchorId="077DE777" wp14:editId="131A39B9">
              <wp:simplePos x="635" y="635"/>
              <wp:positionH relativeFrom="page">
                <wp:align>center</wp:align>
              </wp:positionH>
              <wp:positionV relativeFrom="page">
                <wp:align>bottom</wp:align>
              </wp:positionV>
              <wp:extent cx="686435" cy="393700"/>
              <wp:effectExtent l="0" t="0" r="18415" b="0"/>
              <wp:wrapNone/>
              <wp:docPr id="10263707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15C2535" w14:textId="270C5FB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DE777"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615C2535" w14:textId="270C5FB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189046"/>
      <w:docPartObj>
        <w:docPartGallery w:val="Page Numbers (Bottom of Page)"/>
        <w:docPartUnique/>
      </w:docPartObj>
    </w:sdtPr>
    <w:sdtEndPr>
      <w:rPr>
        <w:noProof/>
      </w:rPr>
    </w:sdtEndPr>
    <w:sdtContent>
      <w:p w14:paraId="604C0820" w14:textId="6EFCF47E" w:rsidR="00934114" w:rsidRDefault="00934114" w:rsidP="009A0A21">
        <w:pPr>
          <w:pStyle w:val="Footer"/>
          <w:jc w:val="right"/>
          <w:rPr>
            <w:noProof/>
          </w:rPr>
        </w:pPr>
        <w:r>
          <w:fldChar w:fldCharType="begin"/>
        </w:r>
        <w:r>
          <w:instrText xml:space="preserve"> PAGE   \* MERGEFORMAT </w:instrText>
        </w:r>
        <w:r>
          <w:fldChar w:fldCharType="separate"/>
        </w:r>
        <w:r>
          <w:rPr>
            <w:noProof/>
          </w:rPr>
          <w:t>2</w:t>
        </w:r>
        <w:r>
          <w:rPr>
            <w:noProof/>
          </w:rPr>
          <w:fldChar w:fldCharType="end"/>
        </w:r>
        <w:r w:rsidR="009A0A21">
          <w:rPr>
            <w:noProof/>
          </w:rPr>
          <w:t>/10</w:t>
        </w:r>
      </w:p>
    </w:sdtContent>
  </w:sdt>
  <w:p w14:paraId="4093C261" w14:textId="2C11D590" w:rsidR="004771F3" w:rsidRDefault="008F57DA">
    <w:pPr>
      <w:pStyle w:val="Footer"/>
    </w:pPr>
    <w:r>
      <w:t>Queensland South Native Title Services</w:t>
    </w:r>
    <w:r w:rsidR="007A4C85">
      <w:t xml:space="preserve"> </w:t>
    </w:r>
    <w:r w:rsidR="00CB2290">
      <w:t>R</w:t>
    </w:r>
    <w:r w:rsidR="00F441AC">
      <w:t>esponse</w:t>
    </w:r>
    <w:r w:rsidR="009A0A21">
      <w:t xml:space="preserve"> as </w:t>
    </w:r>
    <w:proofErr w:type="gramStart"/>
    <w:r w:rsidR="009A0A21">
      <w:t>at</w:t>
    </w:r>
    <w:proofErr w:type="gramEnd"/>
    <w:r w:rsidR="009A0A21">
      <w:t xml:space="preserve"> 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19EC" w14:textId="0E2E4BB7" w:rsidR="004771F3" w:rsidRDefault="004771F3">
    <w:pPr>
      <w:pStyle w:val="Footer"/>
    </w:pPr>
    <w:r>
      <w:rPr>
        <w:noProof/>
      </w:rPr>
      <mc:AlternateContent>
        <mc:Choice Requires="wps">
          <w:drawing>
            <wp:anchor distT="0" distB="0" distL="0" distR="0" simplePos="0" relativeHeight="251658243" behindDoc="0" locked="0" layoutInCell="1" allowOverlap="1" wp14:anchorId="211B658D" wp14:editId="6A1E64DD">
              <wp:simplePos x="635" y="635"/>
              <wp:positionH relativeFrom="page">
                <wp:align>center</wp:align>
              </wp:positionH>
              <wp:positionV relativeFrom="page">
                <wp:align>bottom</wp:align>
              </wp:positionV>
              <wp:extent cx="686435" cy="393700"/>
              <wp:effectExtent l="0" t="0" r="18415" b="0"/>
              <wp:wrapNone/>
              <wp:docPr id="170950924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010103B" w14:textId="434B703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B658D" id="_x0000_t202" coordsize="21600,21600" o:spt="202" path="m,l,21600r21600,l21600,xe">
              <v:stroke joinstyle="miter"/>
              <v:path gradientshapeok="t" o:connecttype="rect"/>
            </v:shapetype>
            <v:shape id="Text Box 4" o:spid="_x0000_s1030" type="#_x0000_t202" alt="OFFICIAL" style="position:absolute;margin-left:0;margin-top:0;width:54.05pt;height:3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H6EAIAABwEAAAOAAAAZHJzL2Uyb0RvYy54bWysU01v2zAMvQ/YfxB0X+w0b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vJDWeSQpO7yec8wZpdLjv04asCw6JRciRWElhi&#10;v/KBGlLqkBJ7WVi2WidmtP3NQYnRk10mjFboNz1rq5JfD9NvoDrQUghHvr2Ty5Zar4QPLwKJYNqD&#10;RBue6ag1dCWHk8VZA/jjb/6YT7hTlLOOBFNyS4rmTH+zxEfU1mDgYGySMb7LbwgSZnfmAUiGY3oR&#10;TiaTvBj0YNYI5o3kvIiNKCSspHYl3wzmQzgql56DVItFSiIZORFWdu1kLB3hili+9m8C3QnwQEw9&#10;waAmUbzD/Zgbb3q32AVCP5ESoT0CeUKcJJi4Oj2XqPFf/1PW5VHPfwI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BUNGH6EAIA&#10;ABwEAAAOAAAAAAAAAAAAAAAAAC4CAABkcnMvZTJvRG9jLnhtbFBLAQItABQABgAIAAAAIQAMoFZM&#10;2wAAAAQBAAAPAAAAAAAAAAAAAAAAAGoEAABkcnMvZG93bnJldi54bWxQSwUGAAAAAAQABADzAAAA&#10;cgUAAAAA&#10;" filled="f" stroked="f">
              <v:textbox style="mso-fit-shape-to-text:t" inset="0,0,0,15pt">
                <w:txbxContent>
                  <w:p w14:paraId="4010103B" w14:textId="434B703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B901" w14:textId="77777777" w:rsidR="00845BBD" w:rsidRDefault="00845BBD" w:rsidP="004771F3">
      <w:pPr>
        <w:spacing w:after="0" w:line="240" w:lineRule="auto"/>
      </w:pPr>
      <w:r>
        <w:separator/>
      </w:r>
    </w:p>
  </w:footnote>
  <w:footnote w:type="continuationSeparator" w:id="0">
    <w:p w14:paraId="3CFDAAC1" w14:textId="77777777" w:rsidR="00845BBD" w:rsidRDefault="00845BBD" w:rsidP="004771F3">
      <w:pPr>
        <w:spacing w:after="0" w:line="240" w:lineRule="auto"/>
      </w:pPr>
      <w:r>
        <w:continuationSeparator/>
      </w:r>
    </w:p>
  </w:footnote>
  <w:footnote w:type="continuationNotice" w:id="1">
    <w:p w14:paraId="2BF7F0EF" w14:textId="77777777" w:rsidR="00845BBD" w:rsidRDefault="00845B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5C0C" w14:textId="6D317A87" w:rsidR="004771F3" w:rsidRDefault="004771F3">
    <w:pPr>
      <w:pStyle w:val="Header"/>
    </w:pPr>
    <w:r>
      <w:rPr>
        <w:noProof/>
      </w:rPr>
      <mc:AlternateContent>
        <mc:Choice Requires="wps">
          <w:drawing>
            <wp:anchor distT="0" distB="0" distL="0" distR="0" simplePos="0" relativeHeight="251658241" behindDoc="0" locked="0" layoutInCell="1" allowOverlap="1" wp14:anchorId="1E367ABE" wp14:editId="1CF32629">
              <wp:simplePos x="635" y="635"/>
              <wp:positionH relativeFrom="page">
                <wp:align>center</wp:align>
              </wp:positionH>
              <wp:positionV relativeFrom="page">
                <wp:align>top</wp:align>
              </wp:positionV>
              <wp:extent cx="686435" cy="393700"/>
              <wp:effectExtent l="0" t="0" r="18415" b="6350"/>
              <wp:wrapNone/>
              <wp:docPr id="4645337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BE2D3BF" w14:textId="07E22BFE"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367ABE"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3BE2D3BF" w14:textId="07E22BFE"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31EB" w14:textId="5994E729" w:rsidR="004771F3" w:rsidRDefault="004771F3">
    <w:pPr>
      <w:pStyle w:val="Header"/>
    </w:pPr>
    <w:r>
      <w:rPr>
        <w:noProof/>
      </w:rPr>
      <mc:AlternateContent>
        <mc:Choice Requires="wps">
          <w:drawing>
            <wp:anchor distT="0" distB="0" distL="0" distR="0" simplePos="0" relativeHeight="251658242" behindDoc="0" locked="0" layoutInCell="1" allowOverlap="1" wp14:anchorId="4074E7A3" wp14:editId="52756002">
              <wp:simplePos x="914400" y="451757"/>
              <wp:positionH relativeFrom="margin">
                <wp:align>center</wp:align>
              </wp:positionH>
              <wp:positionV relativeFrom="page">
                <wp:align>top</wp:align>
              </wp:positionV>
              <wp:extent cx="686435" cy="337185"/>
              <wp:effectExtent l="0" t="0" r="18415" b="5715"/>
              <wp:wrapNone/>
              <wp:docPr id="6409457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37185"/>
                      </a:xfrm>
                      <a:prstGeom prst="rect">
                        <a:avLst/>
                      </a:prstGeom>
                      <a:noFill/>
                      <a:ln>
                        <a:noFill/>
                      </a:ln>
                    </wps:spPr>
                    <wps:txbx>
                      <w:txbxContent>
                        <w:p w14:paraId="08ABE699" w14:textId="7BF0FE78" w:rsidR="004771F3" w:rsidRPr="004771F3" w:rsidRDefault="004771F3" w:rsidP="004771F3">
                          <w:pPr>
                            <w:spacing w:after="0"/>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74E7A3" id="_x0000_t202" coordsize="21600,21600" o:spt="202" path="m,l,21600r21600,l21600,xe">
              <v:stroke joinstyle="miter"/>
              <v:path gradientshapeok="t" o:connecttype="rect"/>
            </v:shapetype>
            <v:shape id="Text Box 3" o:spid="_x0000_s1027" type="#_x0000_t202" alt="OFFICIAL" style="position:absolute;margin-left:0;margin-top:0;width:54.05pt;height:26.55pt;z-index:251658242;visibility:visible;mso-wrap-style:none;mso-height-percent:0;mso-wrap-distance-left:0;mso-wrap-distance-top:0;mso-wrap-distance-right:0;mso-wrap-distance-bottom:0;mso-position-horizontal:center;mso-position-horizontal-relative:margin;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" filled="f" stroked="f">
              <v:textbox inset="0,15pt,0,0">
                <w:txbxContent>
                  <w:p w14:paraId="08ABE699" w14:textId="7BF0FE78" w:rsidR="004771F3" w:rsidRPr="004771F3" w:rsidRDefault="004771F3" w:rsidP="004771F3">
                    <w:pPr>
                      <w:spacing w:after="0"/>
                      <w:rPr>
                        <w:rFonts w:ascii="Arial" w:eastAsia="Arial" w:hAnsi="Arial" w:cs="Arial"/>
                        <w:noProof/>
                        <w:color w:val="FF0000"/>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7D2C" w14:textId="3F406DC8" w:rsidR="004771F3" w:rsidRDefault="004771F3">
    <w:pPr>
      <w:pStyle w:val="Header"/>
    </w:pPr>
    <w:r>
      <w:rPr>
        <w:noProof/>
      </w:rPr>
      <mc:AlternateContent>
        <mc:Choice Requires="wps">
          <w:drawing>
            <wp:anchor distT="0" distB="0" distL="0" distR="0" simplePos="0" relativeHeight="251658240" behindDoc="0" locked="0" layoutInCell="1" allowOverlap="1" wp14:anchorId="25C07430" wp14:editId="2D4C5DEA">
              <wp:simplePos x="635" y="635"/>
              <wp:positionH relativeFrom="page">
                <wp:align>center</wp:align>
              </wp:positionH>
              <wp:positionV relativeFrom="page">
                <wp:align>top</wp:align>
              </wp:positionV>
              <wp:extent cx="686435" cy="393700"/>
              <wp:effectExtent l="0" t="0" r="18415" b="6350"/>
              <wp:wrapNone/>
              <wp:docPr id="17006737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32BE499" w14:textId="75EDC12F"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07430" id="_x0000_t202" coordsize="21600,21600" o:spt="202" path="m,l,21600r21600,l21600,xe">
              <v:stroke joinstyle="miter"/>
              <v:path gradientshapeok="t" o:connecttype="rect"/>
            </v:shapetype>
            <v:shape id="Text Box 1" o:spid="_x0000_s1029"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3+DwIAABw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" filled="f" stroked="f">
              <v:textbox style="mso-fit-shape-to-text:t" inset="0,15pt,0,0">
                <w:txbxContent>
                  <w:p w14:paraId="732BE499" w14:textId="75EDC12F"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258"/>
    <w:multiLevelType w:val="hybridMultilevel"/>
    <w:tmpl w:val="2C3200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E2357"/>
    <w:multiLevelType w:val="multilevel"/>
    <w:tmpl w:val="F370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A31E2"/>
    <w:multiLevelType w:val="multilevel"/>
    <w:tmpl w:val="E85A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92F32"/>
    <w:multiLevelType w:val="hybridMultilevel"/>
    <w:tmpl w:val="968AD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D34A41"/>
    <w:multiLevelType w:val="multilevel"/>
    <w:tmpl w:val="E230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361E7D"/>
    <w:multiLevelType w:val="hybridMultilevel"/>
    <w:tmpl w:val="DBA83D2A"/>
    <w:lvl w:ilvl="0" w:tplc="F74E339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DA83250"/>
    <w:multiLevelType w:val="hybridMultilevel"/>
    <w:tmpl w:val="43687C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AA1FB8"/>
    <w:multiLevelType w:val="hybridMultilevel"/>
    <w:tmpl w:val="496E69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7866D8"/>
    <w:multiLevelType w:val="multilevel"/>
    <w:tmpl w:val="935247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6C439E0"/>
    <w:multiLevelType w:val="hybridMultilevel"/>
    <w:tmpl w:val="C0A4CA88"/>
    <w:lvl w:ilvl="0" w:tplc="9F8E78B2">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4904B3"/>
    <w:multiLevelType w:val="multilevel"/>
    <w:tmpl w:val="E7B82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A7C66CD"/>
    <w:multiLevelType w:val="multilevel"/>
    <w:tmpl w:val="2674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A10105"/>
    <w:multiLevelType w:val="multilevel"/>
    <w:tmpl w:val="9814B9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8E07E14"/>
    <w:multiLevelType w:val="multilevel"/>
    <w:tmpl w:val="3EE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DB7170"/>
    <w:multiLevelType w:val="hybridMultilevel"/>
    <w:tmpl w:val="596A98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5E265D"/>
    <w:multiLevelType w:val="multilevel"/>
    <w:tmpl w:val="0F88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675348"/>
    <w:multiLevelType w:val="hybridMultilevel"/>
    <w:tmpl w:val="143220E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4530832"/>
    <w:multiLevelType w:val="hybridMultilevel"/>
    <w:tmpl w:val="4AB42A4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843F40"/>
    <w:multiLevelType w:val="multilevel"/>
    <w:tmpl w:val="8E72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ED6872"/>
    <w:multiLevelType w:val="multilevel"/>
    <w:tmpl w:val="6B08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5A56E8"/>
    <w:multiLevelType w:val="multilevel"/>
    <w:tmpl w:val="889C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0C319F"/>
    <w:multiLevelType w:val="multilevel"/>
    <w:tmpl w:val="CED6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553AF4"/>
    <w:multiLevelType w:val="multilevel"/>
    <w:tmpl w:val="B7CA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08050C"/>
    <w:multiLevelType w:val="hybridMultilevel"/>
    <w:tmpl w:val="7ABA9A30"/>
    <w:lvl w:ilvl="0" w:tplc="7570A5D6">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A51469"/>
    <w:multiLevelType w:val="multilevel"/>
    <w:tmpl w:val="8240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0F51C9"/>
    <w:multiLevelType w:val="multilevel"/>
    <w:tmpl w:val="A4D2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849302">
    <w:abstractNumId w:val="23"/>
  </w:num>
  <w:num w:numId="2" w16cid:durableId="1127285451">
    <w:abstractNumId w:val="9"/>
  </w:num>
  <w:num w:numId="3" w16cid:durableId="461190126">
    <w:abstractNumId w:val="5"/>
  </w:num>
  <w:num w:numId="4" w16cid:durableId="1277173127">
    <w:abstractNumId w:val="10"/>
  </w:num>
  <w:num w:numId="5" w16cid:durableId="740759474">
    <w:abstractNumId w:val="8"/>
  </w:num>
  <w:num w:numId="6" w16cid:durableId="652680975">
    <w:abstractNumId w:val="12"/>
  </w:num>
  <w:num w:numId="7" w16cid:durableId="1568302850">
    <w:abstractNumId w:val="0"/>
  </w:num>
  <w:num w:numId="8" w16cid:durableId="957180694">
    <w:abstractNumId w:val="16"/>
  </w:num>
  <w:num w:numId="9" w16cid:durableId="940835993">
    <w:abstractNumId w:val="3"/>
  </w:num>
  <w:num w:numId="10" w16cid:durableId="357857398">
    <w:abstractNumId w:val="17"/>
  </w:num>
  <w:num w:numId="11" w16cid:durableId="194005731">
    <w:abstractNumId w:val="24"/>
  </w:num>
  <w:num w:numId="12" w16cid:durableId="225456784">
    <w:abstractNumId w:val="11"/>
  </w:num>
  <w:num w:numId="13" w16cid:durableId="2090539297">
    <w:abstractNumId w:val="15"/>
  </w:num>
  <w:num w:numId="14" w16cid:durableId="1510561227">
    <w:abstractNumId w:val="13"/>
  </w:num>
  <w:num w:numId="15" w16cid:durableId="1781878640">
    <w:abstractNumId w:val="25"/>
  </w:num>
  <w:num w:numId="16" w16cid:durableId="312874623">
    <w:abstractNumId w:val="21"/>
  </w:num>
  <w:num w:numId="17" w16cid:durableId="1967419967">
    <w:abstractNumId w:val="2"/>
  </w:num>
  <w:num w:numId="18" w16cid:durableId="642852712">
    <w:abstractNumId w:val="20"/>
  </w:num>
  <w:num w:numId="19" w16cid:durableId="1687829562">
    <w:abstractNumId w:val="18"/>
  </w:num>
  <w:num w:numId="20" w16cid:durableId="1984306339">
    <w:abstractNumId w:val="4"/>
  </w:num>
  <w:num w:numId="21" w16cid:durableId="2000886867">
    <w:abstractNumId w:val="14"/>
  </w:num>
  <w:num w:numId="22" w16cid:durableId="727264860">
    <w:abstractNumId w:val="7"/>
  </w:num>
  <w:num w:numId="23" w16cid:durableId="51345917">
    <w:abstractNumId w:val="6"/>
  </w:num>
  <w:num w:numId="24" w16cid:durableId="674114171">
    <w:abstractNumId w:val="19"/>
  </w:num>
  <w:num w:numId="25" w16cid:durableId="1921062991">
    <w:abstractNumId w:val="22"/>
  </w:num>
  <w:num w:numId="26" w16cid:durableId="357119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F3"/>
    <w:rsid w:val="00010D0D"/>
    <w:rsid w:val="00033FDE"/>
    <w:rsid w:val="00042F44"/>
    <w:rsid w:val="0005117C"/>
    <w:rsid w:val="00052102"/>
    <w:rsid w:val="00060F07"/>
    <w:rsid w:val="00062308"/>
    <w:rsid w:val="00072886"/>
    <w:rsid w:val="0008578C"/>
    <w:rsid w:val="000958E8"/>
    <w:rsid w:val="000A029E"/>
    <w:rsid w:val="000A1891"/>
    <w:rsid w:val="000A420B"/>
    <w:rsid w:val="000B2AAD"/>
    <w:rsid w:val="000C333F"/>
    <w:rsid w:val="000F1A5E"/>
    <w:rsid w:val="000F2B4C"/>
    <w:rsid w:val="0010359F"/>
    <w:rsid w:val="00115B4A"/>
    <w:rsid w:val="00130D59"/>
    <w:rsid w:val="001375EA"/>
    <w:rsid w:val="001440A3"/>
    <w:rsid w:val="00147499"/>
    <w:rsid w:val="0015008B"/>
    <w:rsid w:val="0017561C"/>
    <w:rsid w:val="001759AC"/>
    <w:rsid w:val="001925CD"/>
    <w:rsid w:val="00197314"/>
    <w:rsid w:val="001A4C72"/>
    <w:rsid w:val="001B4A34"/>
    <w:rsid w:val="001B4D89"/>
    <w:rsid w:val="001E338A"/>
    <w:rsid w:val="001E4D8C"/>
    <w:rsid w:val="001E5D0C"/>
    <w:rsid w:val="0020077A"/>
    <w:rsid w:val="00211EF0"/>
    <w:rsid w:val="00214698"/>
    <w:rsid w:val="00214B12"/>
    <w:rsid w:val="0022781E"/>
    <w:rsid w:val="00231E14"/>
    <w:rsid w:val="002365E5"/>
    <w:rsid w:val="00247196"/>
    <w:rsid w:val="0026717F"/>
    <w:rsid w:val="00290736"/>
    <w:rsid w:val="00292A47"/>
    <w:rsid w:val="0029597E"/>
    <w:rsid w:val="00296208"/>
    <w:rsid w:val="002A0C79"/>
    <w:rsid w:val="002E488A"/>
    <w:rsid w:val="00310F46"/>
    <w:rsid w:val="00330585"/>
    <w:rsid w:val="00336103"/>
    <w:rsid w:val="003771F8"/>
    <w:rsid w:val="00390005"/>
    <w:rsid w:val="0039658B"/>
    <w:rsid w:val="003A45F7"/>
    <w:rsid w:val="003B6FF1"/>
    <w:rsid w:val="003D0671"/>
    <w:rsid w:val="003D503B"/>
    <w:rsid w:val="003F21C6"/>
    <w:rsid w:val="003F6806"/>
    <w:rsid w:val="003F68A6"/>
    <w:rsid w:val="00413FB1"/>
    <w:rsid w:val="004367B9"/>
    <w:rsid w:val="0044077F"/>
    <w:rsid w:val="004513F4"/>
    <w:rsid w:val="00467620"/>
    <w:rsid w:val="00474F50"/>
    <w:rsid w:val="00475251"/>
    <w:rsid w:val="004771F3"/>
    <w:rsid w:val="00492BE1"/>
    <w:rsid w:val="004A7F64"/>
    <w:rsid w:val="004E7EEE"/>
    <w:rsid w:val="004F4853"/>
    <w:rsid w:val="00512A03"/>
    <w:rsid w:val="0053023A"/>
    <w:rsid w:val="005340EB"/>
    <w:rsid w:val="005365A9"/>
    <w:rsid w:val="005466BC"/>
    <w:rsid w:val="00573E13"/>
    <w:rsid w:val="00593F48"/>
    <w:rsid w:val="00594576"/>
    <w:rsid w:val="00594F3F"/>
    <w:rsid w:val="005A6800"/>
    <w:rsid w:val="005C32DF"/>
    <w:rsid w:val="005F5748"/>
    <w:rsid w:val="005F6D76"/>
    <w:rsid w:val="006069D5"/>
    <w:rsid w:val="00625E64"/>
    <w:rsid w:val="006276A1"/>
    <w:rsid w:val="00647455"/>
    <w:rsid w:val="006550B0"/>
    <w:rsid w:val="00666488"/>
    <w:rsid w:val="0068009F"/>
    <w:rsid w:val="00680696"/>
    <w:rsid w:val="00694EBE"/>
    <w:rsid w:val="006B61B7"/>
    <w:rsid w:val="006D0692"/>
    <w:rsid w:val="006E21F6"/>
    <w:rsid w:val="007009A2"/>
    <w:rsid w:val="007153CE"/>
    <w:rsid w:val="00723AA5"/>
    <w:rsid w:val="007241FF"/>
    <w:rsid w:val="00740895"/>
    <w:rsid w:val="00754506"/>
    <w:rsid w:val="00757472"/>
    <w:rsid w:val="00757A7E"/>
    <w:rsid w:val="00790CB3"/>
    <w:rsid w:val="007A2219"/>
    <w:rsid w:val="007A4C85"/>
    <w:rsid w:val="007B07F1"/>
    <w:rsid w:val="007D09A4"/>
    <w:rsid w:val="007D3358"/>
    <w:rsid w:val="007D4FCA"/>
    <w:rsid w:val="007F1164"/>
    <w:rsid w:val="00802788"/>
    <w:rsid w:val="00803480"/>
    <w:rsid w:val="00816550"/>
    <w:rsid w:val="0082142C"/>
    <w:rsid w:val="0083304C"/>
    <w:rsid w:val="00845BBD"/>
    <w:rsid w:val="00863FEA"/>
    <w:rsid w:val="00872D60"/>
    <w:rsid w:val="008775CA"/>
    <w:rsid w:val="00886A09"/>
    <w:rsid w:val="00894FFB"/>
    <w:rsid w:val="008952DA"/>
    <w:rsid w:val="008D2CA8"/>
    <w:rsid w:val="008D3D3C"/>
    <w:rsid w:val="008D5833"/>
    <w:rsid w:val="008F57DA"/>
    <w:rsid w:val="00913C50"/>
    <w:rsid w:val="00926FC6"/>
    <w:rsid w:val="00934114"/>
    <w:rsid w:val="009350E0"/>
    <w:rsid w:val="00964405"/>
    <w:rsid w:val="00971059"/>
    <w:rsid w:val="0097181F"/>
    <w:rsid w:val="00976A33"/>
    <w:rsid w:val="00976BD5"/>
    <w:rsid w:val="0098437C"/>
    <w:rsid w:val="009A08E8"/>
    <w:rsid w:val="009A0A21"/>
    <w:rsid w:val="009A2C59"/>
    <w:rsid w:val="009A4829"/>
    <w:rsid w:val="009B0C9B"/>
    <w:rsid w:val="009D5742"/>
    <w:rsid w:val="009E1FB8"/>
    <w:rsid w:val="009E3009"/>
    <w:rsid w:val="009E3FD3"/>
    <w:rsid w:val="00A018F4"/>
    <w:rsid w:val="00A03879"/>
    <w:rsid w:val="00A1552B"/>
    <w:rsid w:val="00A33A7B"/>
    <w:rsid w:val="00A5061A"/>
    <w:rsid w:val="00A52A5C"/>
    <w:rsid w:val="00A7770D"/>
    <w:rsid w:val="00A911A0"/>
    <w:rsid w:val="00A92EF0"/>
    <w:rsid w:val="00A96533"/>
    <w:rsid w:val="00AB2C53"/>
    <w:rsid w:val="00AC05D7"/>
    <w:rsid w:val="00AC5DDF"/>
    <w:rsid w:val="00AC73E2"/>
    <w:rsid w:val="00AD1499"/>
    <w:rsid w:val="00AD1642"/>
    <w:rsid w:val="00AE450E"/>
    <w:rsid w:val="00AE6738"/>
    <w:rsid w:val="00B17761"/>
    <w:rsid w:val="00B34614"/>
    <w:rsid w:val="00B425C5"/>
    <w:rsid w:val="00B44CF1"/>
    <w:rsid w:val="00B532BA"/>
    <w:rsid w:val="00B67D4C"/>
    <w:rsid w:val="00B74F69"/>
    <w:rsid w:val="00B76E51"/>
    <w:rsid w:val="00B76F68"/>
    <w:rsid w:val="00B81001"/>
    <w:rsid w:val="00B825BA"/>
    <w:rsid w:val="00B90771"/>
    <w:rsid w:val="00B90D81"/>
    <w:rsid w:val="00BA6CBD"/>
    <w:rsid w:val="00BC1744"/>
    <w:rsid w:val="00C051E1"/>
    <w:rsid w:val="00C062E1"/>
    <w:rsid w:val="00C2105B"/>
    <w:rsid w:val="00C47A39"/>
    <w:rsid w:val="00C569E1"/>
    <w:rsid w:val="00C639FB"/>
    <w:rsid w:val="00C672D7"/>
    <w:rsid w:val="00C6767D"/>
    <w:rsid w:val="00C67FEA"/>
    <w:rsid w:val="00C76251"/>
    <w:rsid w:val="00C8049B"/>
    <w:rsid w:val="00C8255C"/>
    <w:rsid w:val="00C8443E"/>
    <w:rsid w:val="00C87AF9"/>
    <w:rsid w:val="00C87B38"/>
    <w:rsid w:val="00C92CEB"/>
    <w:rsid w:val="00C97DDF"/>
    <w:rsid w:val="00CA7AA7"/>
    <w:rsid w:val="00CB2290"/>
    <w:rsid w:val="00CB50AE"/>
    <w:rsid w:val="00CB571F"/>
    <w:rsid w:val="00CB6837"/>
    <w:rsid w:val="00CE0BAD"/>
    <w:rsid w:val="00CE50FD"/>
    <w:rsid w:val="00D10193"/>
    <w:rsid w:val="00D26463"/>
    <w:rsid w:val="00D27609"/>
    <w:rsid w:val="00D412DE"/>
    <w:rsid w:val="00D44149"/>
    <w:rsid w:val="00D46EFB"/>
    <w:rsid w:val="00D6286F"/>
    <w:rsid w:val="00D83E0D"/>
    <w:rsid w:val="00D9000B"/>
    <w:rsid w:val="00D96EB1"/>
    <w:rsid w:val="00DA7E3C"/>
    <w:rsid w:val="00DB467E"/>
    <w:rsid w:val="00DB645D"/>
    <w:rsid w:val="00DE063A"/>
    <w:rsid w:val="00DE3083"/>
    <w:rsid w:val="00DE6752"/>
    <w:rsid w:val="00E043AB"/>
    <w:rsid w:val="00E1432A"/>
    <w:rsid w:val="00E2791E"/>
    <w:rsid w:val="00E310D2"/>
    <w:rsid w:val="00E37379"/>
    <w:rsid w:val="00E60A97"/>
    <w:rsid w:val="00E630FB"/>
    <w:rsid w:val="00E759B4"/>
    <w:rsid w:val="00E818A3"/>
    <w:rsid w:val="00E81A4C"/>
    <w:rsid w:val="00E9137B"/>
    <w:rsid w:val="00E97201"/>
    <w:rsid w:val="00E974B1"/>
    <w:rsid w:val="00EA52FA"/>
    <w:rsid w:val="00EB2BE4"/>
    <w:rsid w:val="00EE2017"/>
    <w:rsid w:val="00EE280F"/>
    <w:rsid w:val="00EE5485"/>
    <w:rsid w:val="00EE7EF0"/>
    <w:rsid w:val="00EF408B"/>
    <w:rsid w:val="00F00E6D"/>
    <w:rsid w:val="00F14B86"/>
    <w:rsid w:val="00F16A35"/>
    <w:rsid w:val="00F2611C"/>
    <w:rsid w:val="00F279DF"/>
    <w:rsid w:val="00F32D1D"/>
    <w:rsid w:val="00F34901"/>
    <w:rsid w:val="00F441AC"/>
    <w:rsid w:val="00F55ECC"/>
    <w:rsid w:val="00F62D62"/>
    <w:rsid w:val="00F72565"/>
    <w:rsid w:val="00F7606E"/>
    <w:rsid w:val="00FB014F"/>
    <w:rsid w:val="00FB1A33"/>
    <w:rsid w:val="00FD061A"/>
    <w:rsid w:val="00FD7D15"/>
    <w:rsid w:val="00FE0B9C"/>
    <w:rsid w:val="00FE28BA"/>
    <w:rsid w:val="00FF5D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4F7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1F3"/>
    <w:rPr>
      <w:rFonts w:eastAsiaTheme="majorEastAsia" w:cstheme="majorBidi"/>
      <w:color w:val="272727" w:themeColor="text1" w:themeTint="D8"/>
    </w:rPr>
  </w:style>
  <w:style w:type="paragraph" w:styleId="Title">
    <w:name w:val="Title"/>
    <w:basedOn w:val="Normal"/>
    <w:next w:val="Normal"/>
    <w:link w:val="TitleChar"/>
    <w:uiPriority w:val="10"/>
    <w:qFormat/>
    <w:rsid w:val="00477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1F3"/>
    <w:pPr>
      <w:spacing w:before="160"/>
      <w:jc w:val="center"/>
    </w:pPr>
    <w:rPr>
      <w:i/>
      <w:iCs/>
      <w:color w:val="404040" w:themeColor="text1" w:themeTint="BF"/>
    </w:rPr>
  </w:style>
  <w:style w:type="character" w:customStyle="1" w:styleId="QuoteChar">
    <w:name w:val="Quote Char"/>
    <w:basedOn w:val="DefaultParagraphFont"/>
    <w:link w:val="Quote"/>
    <w:uiPriority w:val="29"/>
    <w:rsid w:val="004771F3"/>
    <w:rPr>
      <w:i/>
      <w:iCs/>
      <w:color w:val="404040" w:themeColor="text1" w:themeTint="BF"/>
    </w:rPr>
  </w:style>
  <w:style w:type="paragraph" w:styleId="ListParagraph">
    <w:name w:val="List Paragraph"/>
    <w:basedOn w:val="Normal"/>
    <w:uiPriority w:val="34"/>
    <w:qFormat/>
    <w:rsid w:val="004771F3"/>
    <w:pPr>
      <w:ind w:left="720"/>
      <w:contextualSpacing/>
    </w:pPr>
  </w:style>
  <w:style w:type="character" w:styleId="IntenseEmphasis">
    <w:name w:val="Intense Emphasis"/>
    <w:basedOn w:val="DefaultParagraphFont"/>
    <w:uiPriority w:val="21"/>
    <w:qFormat/>
    <w:rsid w:val="004771F3"/>
    <w:rPr>
      <w:i/>
      <w:iCs/>
      <w:color w:val="0F4761" w:themeColor="accent1" w:themeShade="BF"/>
    </w:rPr>
  </w:style>
  <w:style w:type="paragraph" w:styleId="IntenseQuote">
    <w:name w:val="Intense Quote"/>
    <w:basedOn w:val="Normal"/>
    <w:next w:val="Normal"/>
    <w:link w:val="IntenseQuoteChar"/>
    <w:uiPriority w:val="30"/>
    <w:qFormat/>
    <w:rsid w:val="00477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1F3"/>
    <w:rPr>
      <w:i/>
      <w:iCs/>
      <w:color w:val="0F4761" w:themeColor="accent1" w:themeShade="BF"/>
    </w:rPr>
  </w:style>
  <w:style w:type="character" w:styleId="IntenseReference">
    <w:name w:val="Intense Reference"/>
    <w:basedOn w:val="DefaultParagraphFont"/>
    <w:uiPriority w:val="32"/>
    <w:qFormat/>
    <w:rsid w:val="004771F3"/>
    <w:rPr>
      <w:b/>
      <w:bCs/>
      <w:smallCaps/>
      <w:color w:val="0F4761" w:themeColor="accent1" w:themeShade="BF"/>
      <w:spacing w:val="5"/>
    </w:rPr>
  </w:style>
  <w:style w:type="table" w:styleId="TableGrid">
    <w:name w:val="Table Grid"/>
    <w:basedOn w:val="TableNormal"/>
    <w:uiPriority w:val="39"/>
    <w:rsid w:val="00477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1F3"/>
  </w:style>
  <w:style w:type="paragraph" w:styleId="Footer">
    <w:name w:val="footer"/>
    <w:basedOn w:val="Normal"/>
    <w:link w:val="FooterChar"/>
    <w:uiPriority w:val="99"/>
    <w:unhideWhenUsed/>
    <w:rsid w:val="0047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1F3"/>
  </w:style>
  <w:style w:type="character" w:styleId="CommentReference">
    <w:name w:val="annotation reference"/>
    <w:basedOn w:val="DefaultParagraphFont"/>
    <w:uiPriority w:val="99"/>
    <w:semiHidden/>
    <w:unhideWhenUsed/>
    <w:rsid w:val="007A2219"/>
    <w:rPr>
      <w:sz w:val="16"/>
      <w:szCs w:val="16"/>
    </w:rPr>
  </w:style>
  <w:style w:type="paragraph" w:styleId="CommentText">
    <w:name w:val="annotation text"/>
    <w:basedOn w:val="Normal"/>
    <w:link w:val="CommentTextChar"/>
    <w:uiPriority w:val="99"/>
    <w:unhideWhenUsed/>
    <w:rsid w:val="007A2219"/>
    <w:pPr>
      <w:spacing w:line="240" w:lineRule="auto"/>
    </w:pPr>
    <w:rPr>
      <w:sz w:val="20"/>
      <w:szCs w:val="20"/>
    </w:rPr>
  </w:style>
  <w:style w:type="character" w:customStyle="1" w:styleId="CommentTextChar">
    <w:name w:val="Comment Text Char"/>
    <w:basedOn w:val="DefaultParagraphFont"/>
    <w:link w:val="CommentText"/>
    <w:uiPriority w:val="99"/>
    <w:rsid w:val="007A2219"/>
    <w:rPr>
      <w:sz w:val="20"/>
      <w:szCs w:val="20"/>
    </w:rPr>
  </w:style>
  <w:style w:type="paragraph" w:styleId="Revision">
    <w:name w:val="Revision"/>
    <w:hidden/>
    <w:uiPriority w:val="99"/>
    <w:semiHidden/>
    <w:rsid w:val="00B17761"/>
    <w:pPr>
      <w:spacing w:after="0" w:line="240" w:lineRule="auto"/>
    </w:pPr>
  </w:style>
  <w:style w:type="character" w:styleId="Hyperlink">
    <w:name w:val="Hyperlink"/>
    <w:basedOn w:val="DefaultParagraphFont"/>
    <w:uiPriority w:val="99"/>
    <w:unhideWhenUsed/>
    <w:rsid w:val="00B17761"/>
    <w:rPr>
      <w:color w:val="467886" w:themeColor="hyperlink"/>
      <w:u w:val="single"/>
    </w:rPr>
  </w:style>
  <w:style w:type="character" w:styleId="UnresolvedMention">
    <w:name w:val="Unresolved Mention"/>
    <w:basedOn w:val="DefaultParagraphFont"/>
    <w:uiPriority w:val="99"/>
    <w:semiHidden/>
    <w:unhideWhenUsed/>
    <w:rsid w:val="00B177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7761"/>
    <w:rPr>
      <w:b/>
      <w:bCs/>
    </w:rPr>
  </w:style>
  <w:style w:type="character" w:customStyle="1" w:styleId="CommentSubjectChar">
    <w:name w:val="Comment Subject Char"/>
    <w:basedOn w:val="CommentTextChar"/>
    <w:link w:val="CommentSubject"/>
    <w:uiPriority w:val="99"/>
    <w:semiHidden/>
    <w:rsid w:val="00B177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61930">
      <w:bodyDiv w:val="1"/>
      <w:marLeft w:val="0"/>
      <w:marRight w:val="0"/>
      <w:marTop w:val="0"/>
      <w:marBottom w:val="0"/>
      <w:divBdr>
        <w:top w:val="none" w:sz="0" w:space="0" w:color="auto"/>
        <w:left w:val="none" w:sz="0" w:space="0" w:color="auto"/>
        <w:bottom w:val="none" w:sz="0" w:space="0" w:color="auto"/>
        <w:right w:val="none" w:sz="0" w:space="0" w:color="auto"/>
      </w:divBdr>
    </w:div>
    <w:div w:id="210731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3086</Words>
  <Characters>17966</Characters>
  <Application>Microsoft Office Word</Application>
  <DocSecurity>0</DocSecurity>
  <Lines>366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2025-10-23T03:05:00Z</dcterms:created>
  <dcterms:modified xsi:type="dcterms:W3CDTF">2025-10-23T03:05:00Z</dcterms:modified>
</cp:coreProperties>
</file>