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7C710" w14:textId="1C5639CB" w:rsidR="00185B2B" w:rsidRPr="00623C12" w:rsidRDefault="00185B2B">
      <w:pPr>
        <w:pStyle w:val="Covertitle"/>
        <w:rPr>
          <w:rFonts w:cs="Segoe UI"/>
          <w:b/>
          <w:color w:val="00264D" w:themeColor="background2"/>
          <w:sz w:val="64"/>
          <w:szCs w:val="64"/>
        </w:rPr>
      </w:pPr>
      <w:r>
        <w:rPr>
          <w:noProof/>
        </w:rPr>
        <w:drawing>
          <wp:anchor distT="0" distB="0" distL="114300" distR="114300" simplePos="0" relativeHeight="251658240" behindDoc="1" locked="0" layoutInCell="1" allowOverlap="1" wp14:anchorId="0DBE1537" wp14:editId="458E9357">
            <wp:simplePos x="0" y="0"/>
            <wp:positionH relativeFrom="page">
              <wp:align>center</wp:align>
            </wp:positionH>
            <wp:positionV relativeFrom="page">
              <wp:align>center</wp:align>
            </wp:positionV>
            <wp:extent cx="7559998" cy="10693741"/>
            <wp:effectExtent l="0" t="0" r="3175" b="0"/>
            <wp:wrapNone/>
            <wp:docPr id="495" name="Picture 495" descr="Decorative image for title page showing abstract murmuring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71790004"/>
          <w:docPartObj>
            <w:docPartGallery w:val="Cover Pages"/>
            <w:docPartUnique/>
          </w:docPartObj>
        </w:sdtPr>
        <w:sdtEndPr>
          <w:rPr>
            <w:color w:val="00264D" w:themeColor="background2"/>
            <w:sz w:val="36"/>
            <w:szCs w:val="36"/>
          </w:rPr>
        </w:sdtEndPr>
        <w:sdtContent>
          <w:r w:rsidR="00E010D5">
            <w:rPr>
              <w:rFonts w:cs="Segoe UI"/>
              <w:b/>
              <w:color w:val="00264D" w:themeColor="background2"/>
              <w:sz w:val="64"/>
              <w:szCs w:val="64"/>
            </w:rPr>
            <w:t>Review of Carpentaria Land Council Aboriginal Corporation, 2019-22</w:t>
          </w:r>
        </w:sdtContent>
      </w:sdt>
    </w:p>
    <w:p w14:paraId="7ECC9B22" w14:textId="1359474C" w:rsidR="00185B2B" w:rsidRPr="00932EB1" w:rsidRDefault="00C825D8">
      <w:pPr>
        <w:pStyle w:val="CoverPage-Client"/>
        <w:spacing w:before="360"/>
        <w:rPr>
          <w:rStyle w:val="CoverPage-ClientChar"/>
          <w:rFonts w:cs="Segoe UI"/>
          <w:color w:val="C97306" w:themeColor="accent3" w:themeShade="BF"/>
        </w:rPr>
      </w:pPr>
      <w:r w:rsidRPr="00932EB1">
        <w:rPr>
          <w:rStyle w:val="CoverPage-ClientChar"/>
          <w:rFonts w:cs="Segoe UI"/>
          <w:color w:val="C97306" w:themeColor="accent3" w:themeShade="BF"/>
        </w:rPr>
        <w:t>National Indigenous Australians Agency</w:t>
      </w:r>
    </w:p>
    <w:p w14:paraId="0075409E" w14:textId="7AE6DBF5" w:rsidR="00D40F53" w:rsidRPr="00D40F53" w:rsidRDefault="00D40F53">
      <w:pPr>
        <w:pStyle w:val="CoverPage-Client"/>
        <w:spacing w:before="360"/>
        <w:rPr>
          <w:rFonts w:cs="Segoe UI"/>
          <w:color w:val="00264D" w:themeColor="background2"/>
          <w:sz w:val="20"/>
          <w:szCs w:val="10"/>
        </w:rPr>
      </w:pPr>
      <w:r w:rsidRPr="00D40F53">
        <w:rPr>
          <w:rStyle w:val="CoverPage-ClientChar"/>
          <w:rFonts w:cs="Segoe UI"/>
          <w:color w:val="00264D" w:themeColor="background2"/>
          <w:sz w:val="20"/>
          <w:szCs w:val="10"/>
        </w:rPr>
        <w:t>June 2024</w:t>
      </w:r>
    </w:p>
    <w:p w14:paraId="60E6B517" w14:textId="3C6A70ED" w:rsidR="00D40F53" w:rsidRDefault="00D40F53" w:rsidP="00DC33A7">
      <w:pPr>
        <w:pStyle w:val="CoverPage-Date"/>
        <w:spacing w:before="240"/>
        <w:sectPr w:rsidR="00D40F53" w:rsidSect="00BF1949">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eastAsiaTheme="minorEastAsia" w:cstheme="minorBidi"/>
          <w:b w:val="0"/>
          <w:color w:val="auto"/>
          <w:sz w:val="19"/>
          <w:szCs w:val="19"/>
          <w:lang w:eastAsia="en-US"/>
        </w:rPr>
        <w:id w:val="-1344392540"/>
        <w:docPartObj>
          <w:docPartGallery w:val="Table of Contents"/>
          <w:docPartUnique/>
        </w:docPartObj>
      </w:sdtPr>
      <w:sdtContent>
        <w:p w14:paraId="02EB495C" w14:textId="0DB944B6" w:rsidR="001B2F3D" w:rsidRPr="0011473A" w:rsidRDefault="001B2F3D" w:rsidP="00AA092C">
          <w:pPr>
            <w:pStyle w:val="ContentsHeading"/>
            <w:rPr>
              <w:color w:val="00264D" w:themeColor="background2"/>
            </w:rPr>
          </w:pPr>
          <w:r w:rsidRPr="0011473A">
            <w:rPr>
              <w:color w:val="00264D" w:themeColor="background2"/>
            </w:rPr>
            <w:t>Contents</w:t>
          </w:r>
        </w:p>
        <w:p w14:paraId="688F4073" w14:textId="30BA6D07" w:rsidR="005C6642" w:rsidRDefault="00CD11FF">
          <w:pPr>
            <w:pStyle w:val="TOC1"/>
            <w:rPr>
              <w:rFonts w:asciiTheme="minorHAnsi" w:eastAsiaTheme="minorEastAsia" w:hAnsiTheme="minorHAnsi"/>
              <w:kern w:val="2"/>
              <w:sz w:val="24"/>
              <w:szCs w:val="24"/>
              <w:lang w:val="en-AU" w:eastAsia="en-AU"/>
              <w14:ligatures w14:val="standardContextual"/>
            </w:rPr>
          </w:pPr>
          <w:r>
            <w:fldChar w:fldCharType="begin"/>
          </w:r>
          <w:r>
            <w:instrText xml:space="preserve"> TOC \o "1-2" \h \z \u </w:instrText>
          </w:r>
          <w:r>
            <w:fldChar w:fldCharType="separate"/>
          </w:r>
          <w:hyperlink w:anchor="_Toc170469567" w:history="1">
            <w:r w:rsidR="005C6642" w:rsidRPr="001B2C25">
              <w:rPr>
                <w:rStyle w:val="Hyperlink"/>
              </w:rPr>
              <w:t>1</w:t>
            </w:r>
            <w:r w:rsidR="005C6642">
              <w:rPr>
                <w:rFonts w:asciiTheme="minorHAnsi" w:eastAsiaTheme="minorEastAsia" w:hAnsiTheme="minorHAnsi"/>
                <w:kern w:val="2"/>
                <w:sz w:val="24"/>
                <w:szCs w:val="24"/>
                <w:lang w:val="en-AU" w:eastAsia="en-AU"/>
                <w14:ligatures w14:val="standardContextual"/>
              </w:rPr>
              <w:tab/>
            </w:r>
            <w:r w:rsidR="005C6642" w:rsidRPr="001B2C25">
              <w:rPr>
                <w:rStyle w:val="Hyperlink"/>
              </w:rPr>
              <w:t>Profile of the Carpentaria Land Council Aboriginal Corporation</w:t>
            </w:r>
            <w:r w:rsidR="005C6642">
              <w:rPr>
                <w:webHidden/>
              </w:rPr>
              <w:tab/>
            </w:r>
            <w:r w:rsidR="005C6642">
              <w:rPr>
                <w:webHidden/>
              </w:rPr>
              <w:fldChar w:fldCharType="begin"/>
            </w:r>
            <w:r w:rsidR="005C6642">
              <w:rPr>
                <w:webHidden/>
              </w:rPr>
              <w:instrText xml:space="preserve"> PAGEREF _Toc170469567 \h </w:instrText>
            </w:r>
            <w:r w:rsidR="005C6642">
              <w:rPr>
                <w:webHidden/>
              </w:rPr>
            </w:r>
            <w:r w:rsidR="005C6642">
              <w:rPr>
                <w:webHidden/>
              </w:rPr>
              <w:fldChar w:fldCharType="separate"/>
            </w:r>
            <w:r w:rsidR="008D454E">
              <w:rPr>
                <w:webHidden/>
              </w:rPr>
              <w:t>2</w:t>
            </w:r>
            <w:r w:rsidR="005C6642">
              <w:rPr>
                <w:webHidden/>
              </w:rPr>
              <w:fldChar w:fldCharType="end"/>
            </w:r>
          </w:hyperlink>
        </w:p>
        <w:p w14:paraId="5AA86367" w14:textId="56C87D52" w:rsidR="005C6642" w:rsidRDefault="005C6642">
          <w:pPr>
            <w:pStyle w:val="TOC1"/>
            <w:rPr>
              <w:rFonts w:asciiTheme="minorHAnsi" w:eastAsiaTheme="minorEastAsia" w:hAnsiTheme="minorHAnsi"/>
              <w:kern w:val="2"/>
              <w:sz w:val="24"/>
              <w:szCs w:val="24"/>
              <w:lang w:val="en-AU" w:eastAsia="en-AU"/>
              <w14:ligatures w14:val="standardContextual"/>
            </w:rPr>
          </w:pPr>
          <w:hyperlink w:anchor="_Toc170469568" w:history="1">
            <w:r w:rsidRPr="001B2C25">
              <w:rPr>
                <w:rStyle w:val="Hyperlink"/>
              </w:rPr>
              <w:t>2</w:t>
            </w:r>
            <w:r>
              <w:rPr>
                <w:rFonts w:asciiTheme="minorHAnsi" w:eastAsiaTheme="minorEastAsia" w:hAnsiTheme="minorHAnsi"/>
                <w:kern w:val="2"/>
                <w:sz w:val="24"/>
                <w:szCs w:val="24"/>
                <w:lang w:val="en-AU" w:eastAsia="en-AU"/>
                <w14:ligatures w14:val="standardContextual"/>
              </w:rPr>
              <w:tab/>
            </w:r>
            <w:r w:rsidRPr="001B2C25">
              <w:rPr>
                <w:rStyle w:val="Hyperlink"/>
              </w:rPr>
              <w:t>Scope of the Review</w:t>
            </w:r>
            <w:r>
              <w:rPr>
                <w:webHidden/>
              </w:rPr>
              <w:tab/>
            </w:r>
            <w:r>
              <w:rPr>
                <w:webHidden/>
              </w:rPr>
              <w:fldChar w:fldCharType="begin"/>
            </w:r>
            <w:r>
              <w:rPr>
                <w:webHidden/>
              </w:rPr>
              <w:instrText xml:space="preserve"> PAGEREF _Toc170469568 \h </w:instrText>
            </w:r>
            <w:r>
              <w:rPr>
                <w:webHidden/>
              </w:rPr>
            </w:r>
            <w:r>
              <w:rPr>
                <w:webHidden/>
              </w:rPr>
              <w:fldChar w:fldCharType="separate"/>
            </w:r>
            <w:r w:rsidR="008D454E">
              <w:rPr>
                <w:webHidden/>
              </w:rPr>
              <w:t>3</w:t>
            </w:r>
            <w:r>
              <w:rPr>
                <w:webHidden/>
              </w:rPr>
              <w:fldChar w:fldCharType="end"/>
            </w:r>
          </w:hyperlink>
        </w:p>
        <w:p w14:paraId="08FA4847" w14:textId="1C64C90C" w:rsidR="005C6642" w:rsidRDefault="005C6642">
          <w:pPr>
            <w:pStyle w:val="TOC1"/>
            <w:rPr>
              <w:rFonts w:asciiTheme="minorHAnsi" w:eastAsiaTheme="minorEastAsia" w:hAnsiTheme="minorHAnsi"/>
              <w:kern w:val="2"/>
              <w:sz w:val="24"/>
              <w:szCs w:val="24"/>
              <w:lang w:val="en-AU" w:eastAsia="en-AU"/>
              <w14:ligatures w14:val="standardContextual"/>
            </w:rPr>
          </w:pPr>
          <w:hyperlink w:anchor="_Toc170469569" w:history="1">
            <w:r w:rsidRPr="001B2C25">
              <w:rPr>
                <w:rStyle w:val="Hyperlink"/>
              </w:rPr>
              <w:t>3</w:t>
            </w:r>
            <w:r>
              <w:rPr>
                <w:rFonts w:asciiTheme="minorHAnsi" w:eastAsiaTheme="minorEastAsia" w:hAnsiTheme="minorHAnsi"/>
                <w:kern w:val="2"/>
                <w:sz w:val="24"/>
                <w:szCs w:val="24"/>
                <w:lang w:val="en-AU" w:eastAsia="en-AU"/>
                <w14:ligatures w14:val="standardContextual"/>
              </w:rPr>
              <w:tab/>
            </w:r>
            <w:r w:rsidRPr="001B2C25">
              <w:rPr>
                <w:rStyle w:val="Hyperlink"/>
              </w:rPr>
              <w:t>List of abbreviations</w:t>
            </w:r>
            <w:r>
              <w:rPr>
                <w:webHidden/>
              </w:rPr>
              <w:tab/>
            </w:r>
            <w:r>
              <w:rPr>
                <w:webHidden/>
              </w:rPr>
              <w:fldChar w:fldCharType="begin"/>
            </w:r>
            <w:r>
              <w:rPr>
                <w:webHidden/>
              </w:rPr>
              <w:instrText xml:space="preserve"> PAGEREF _Toc170469569 \h </w:instrText>
            </w:r>
            <w:r>
              <w:rPr>
                <w:webHidden/>
              </w:rPr>
            </w:r>
            <w:r>
              <w:rPr>
                <w:webHidden/>
              </w:rPr>
              <w:fldChar w:fldCharType="separate"/>
            </w:r>
            <w:r w:rsidR="008D454E">
              <w:rPr>
                <w:webHidden/>
              </w:rPr>
              <w:t>5</w:t>
            </w:r>
            <w:r>
              <w:rPr>
                <w:webHidden/>
              </w:rPr>
              <w:fldChar w:fldCharType="end"/>
            </w:r>
          </w:hyperlink>
        </w:p>
        <w:p w14:paraId="04B387D1" w14:textId="41BAACF0" w:rsidR="005C6642" w:rsidRDefault="005C6642">
          <w:pPr>
            <w:pStyle w:val="TOC1"/>
            <w:rPr>
              <w:rFonts w:asciiTheme="minorHAnsi" w:eastAsiaTheme="minorEastAsia" w:hAnsiTheme="minorHAnsi"/>
              <w:kern w:val="2"/>
              <w:sz w:val="24"/>
              <w:szCs w:val="24"/>
              <w:lang w:val="en-AU" w:eastAsia="en-AU"/>
              <w14:ligatures w14:val="standardContextual"/>
            </w:rPr>
          </w:pPr>
          <w:hyperlink w:anchor="_Toc170469570" w:history="1">
            <w:r w:rsidRPr="001B2C25">
              <w:rPr>
                <w:rStyle w:val="Hyperlink"/>
              </w:rPr>
              <w:t>4</w:t>
            </w:r>
            <w:r>
              <w:rPr>
                <w:rFonts w:asciiTheme="minorHAnsi" w:eastAsiaTheme="minorEastAsia" w:hAnsiTheme="minorHAnsi"/>
                <w:kern w:val="2"/>
                <w:sz w:val="24"/>
                <w:szCs w:val="24"/>
                <w:lang w:val="en-AU" w:eastAsia="en-AU"/>
                <w14:ligatures w14:val="standardContextual"/>
              </w:rPr>
              <w:tab/>
            </w:r>
            <w:r w:rsidRPr="001B2C25">
              <w:rPr>
                <w:rStyle w:val="Hyperlink"/>
              </w:rPr>
              <w:t>Executive summary of performance and recommendations</w:t>
            </w:r>
            <w:r>
              <w:rPr>
                <w:webHidden/>
              </w:rPr>
              <w:tab/>
            </w:r>
            <w:r>
              <w:rPr>
                <w:webHidden/>
              </w:rPr>
              <w:fldChar w:fldCharType="begin"/>
            </w:r>
            <w:r>
              <w:rPr>
                <w:webHidden/>
              </w:rPr>
              <w:instrText xml:space="preserve"> PAGEREF _Toc170469570 \h </w:instrText>
            </w:r>
            <w:r>
              <w:rPr>
                <w:webHidden/>
              </w:rPr>
            </w:r>
            <w:r>
              <w:rPr>
                <w:webHidden/>
              </w:rPr>
              <w:fldChar w:fldCharType="separate"/>
            </w:r>
            <w:r w:rsidR="008D454E">
              <w:rPr>
                <w:webHidden/>
              </w:rPr>
              <w:t>7</w:t>
            </w:r>
            <w:r>
              <w:rPr>
                <w:webHidden/>
              </w:rPr>
              <w:fldChar w:fldCharType="end"/>
            </w:r>
          </w:hyperlink>
        </w:p>
        <w:p w14:paraId="766DFCFE" w14:textId="7D036433" w:rsidR="005C6642" w:rsidRDefault="005C6642">
          <w:pPr>
            <w:pStyle w:val="TOC1"/>
            <w:rPr>
              <w:rFonts w:asciiTheme="minorHAnsi" w:eastAsiaTheme="minorEastAsia" w:hAnsiTheme="minorHAnsi"/>
              <w:kern w:val="2"/>
              <w:sz w:val="24"/>
              <w:szCs w:val="24"/>
              <w:lang w:val="en-AU" w:eastAsia="en-AU"/>
              <w14:ligatures w14:val="standardContextual"/>
            </w:rPr>
          </w:pPr>
          <w:hyperlink w:anchor="_Toc170469571" w:history="1">
            <w:r w:rsidRPr="001B2C25">
              <w:rPr>
                <w:rStyle w:val="Hyperlink"/>
              </w:rPr>
              <w:t>5</w:t>
            </w:r>
            <w:r>
              <w:rPr>
                <w:rFonts w:asciiTheme="minorHAnsi" w:eastAsiaTheme="minorEastAsia" w:hAnsiTheme="minorHAnsi"/>
                <w:kern w:val="2"/>
                <w:sz w:val="24"/>
                <w:szCs w:val="24"/>
                <w:lang w:val="en-AU" w:eastAsia="en-AU"/>
                <w14:ligatures w14:val="standardContextual"/>
              </w:rPr>
              <w:tab/>
            </w:r>
            <w:r w:rsidRPr="001B2C25">
              <w:rPr>
                <w:rStyle w:val="Hyperlink"/>
              </w:rPr>
              <w:t>Performance assessment</w:t>
            </w:r>
            <w:r>
              <w:rPr>
                <w:webHidden/>
              </w:rPr>
              <w:tab/>
            </w:r>
            <w:r>
              <w:rPr>
                <w:webHidden/>
              </w:rPr>
              <w:fldChar w:fldCharType="begin"/>
            </w:r>
            <w:r>
              <w:rPr>
                <w:webHidden/>
              </w:rPr>
              <w:instrText xml:space="preserve"> PAGEREF _Toc170469571 \h </w:instrText>
            </w:r>
            <w:r>
              <w:rPr>
                <w:webHidden/>
              </w:rPr>
            </w:r>
            <w:r>
              <w:rPr>
                <w:webHidden/>
              </w:rPr>
              <w:fldChar w:fldCharType="separate"/>
            </w:r>
            <w:r w:rsidR="008D454E">
              <w:rPr>
                <w:webHidden/>
              </w:rPr>
              <w:t>13</w:t>
            </w:r>
            <w:r>
              <w:rPr>
                <w:webHidden/>
              </w:rPr>
              <w:fldChar w:fldCharType="end"/>
            </w:r>
          </w:hyperlink>
        </w:p>
        <w:p w14:paraId="748F9295" w14:textId="47A0428B" w:rsidR="005C6642" w:rsidRDefault="005C6642">
          <w:pPr>
            <w:pStyle w:val="TOC2"/>
            <w:rPr>
              <w:rFonts w:asciiTheme="minorHAnsi" w:eastAsiaTheme="minorEastAsia" w:hAnsiTheme="minorHAnsi"/>
              <w:noProof/>
              <w:kern w:val="2"/>
              <w:sz w:val="24"/>
              <w:szCs w:val="24"/>
              <w:lang w:val="en-AU" w:eastAsia="en-AU"/>
              <w14:ligatures w14:val="standardContextual"/>
            </w:rPr>
          </w:pPr>
          <w:hyperlink w:anchor="_Toc170469572" w:history="1">
            <w:r w:rsidRPr="001B2C25">
              <w:rPr>
                <w:rStyle w:val="Hyperlink"/>
                <w:noProof/>
              </w:rPr>
              <w:t>5.1</w:t>
            </w:r>
            <w:r>
              <w:rPr>
                <w:rFonts w:asciiTheme="minorHAnsi" w:eastAsiaTheme="minorEastAsia" w:hAnsiTheme="minorHAnsi"/>
                <w:noProof/>
                <w:kern w:val="2"/>
                <w:sz w:val="24"/>
                <w:szCs w:val="24"/>
                <w:lang w:val="en-AU" w:eastAsia="en-AU"/>
                <w14:ligatures w14:val="standardContextual"/>
              </w:rPr>
              <w:tab/>
            </w:r>
            <w:r w:rsidRPr="001B2C25">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_Toc170469572 \h </w:instrText>
            </w:r>
            <w:r>
              <w:rPr>
                <w:noProof/>
                <w:webHidden/>
              </w:rPr>
            </w:r>
            <w:r>
              <w:rPr>
                <w:noProof/>
                <w:webHidden/>
              </w:rPr>
              <w:fldChar w:fldCharType="separate"/>
            </w:r>
            <w:r w:rsidR="008D454E">
              <w:rPr>
                <w:noProof/>
                <w:webHidden/>
              </w:rPr>
              <w:t>13</w:t>
            </w:r>
            <w:r>
              <w:rPr>
                <w:noProof/>
                <w:webHidden/>
              </w:rPr>
              <w:fldChar w:fldCharType="end"/>
            </w:r>
          </w:hyperlink>
        </w:p>
        <w:p w14:paraId="42F75723" w14:textId="4283D3BB" w:rsidR="005C6642" w:rsidRDefault="005C6642">
          <w:pPr>
            <w:pStyle w:val="TOC2"/>
            <w:rPr>
              <w:rFonts w:asciiTheme="minorHAnsi" w:eastAsiaTheme="minorEastAsia" w:hAnsiTheme="minorHAnsi"/>
              <w:noProof/>
              <w:kern w:val="2"/>
              <w:sz w:val="24"/>
              <w:szCs w:val="24"/>
              <w:lang w:val="en-AU" w:eastAsia="en-AU"/>
              <w14:ligatures w14:val="standardContextual"/>
            </w:rPr>
          </w:pPr>
          <w:hyperlink w:anchor="_Toc170469573" w:history="1">
            <w:r w:rsidRPr="001B2C25">
              <w:rPr>
                <w:rStyle w:val="Hyperlink"/>
                <w:noProof/>
              </w:rPr>
              <w:t>5.2</w:t>
            </w:r>
            <w:r>
              <w:rPr>
                <w:rFonts w:asciiTheme="minorHAnsi" w:eastAsiaTheme="minorEastAsia" w:hAnsiTheme="minorHAnsi"/>
                <w:noProof/>
                <w:kern w:val="2"/>
                <w:sz w:val="24"/>
                <w:szCs w:val="24"/>
                <w:lang w:val="en-AU" w:eastAsia="en-AU"/>
                <w14:ligatures w14:val="standardContextual"/>
              </w:rPr>
              <w:tab/>
            </w:r>
            <w:r w:rsidRPr="001B2C25">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_Toc170469573 \h </w:instrText>
            </w:r>
            <w:r>
              <w:rPr>
                <w:noProof/>
                <w:webHidden/>
              </w:rPr>
            </w:r>
            <w:r>
              <w:rPr>
                <w:noProof/>
                <w:webHidden/>
              </w:rPr>
              <w:fldChar w:fldCharType="separate"/>
            </w:r>
            <w:r w:rsidR="008D454E">
              <w:rPr>
                <w:noProof/>
                <w:webHidden/>
              </w:rPr>
              <w:t>22</w:t>
            </w:r>
            <w:r>
              <w:rPr>
                <w:noProof/>
                <w:webHidden/>
              </w:rPr>
              <w:fldChar w:fldCharType="end"/>
            </w:r>
          </w:hyperlink>
        </w:p>
        <w:p w14:paraId="25D6C10B" w14:textId="0578F3AE" w:rsidR="005C6642" w:rsidRDefault="005C6642">
          <w:pPr>
            <w:pStyle w:val="TOC2"/>
            <w:rPr>
              <w:rFonts w:asciiTheme="minorHAnsi" w:eastAsiaTheme="minorEastAsia" w:hAnsiTheme="minorHAnsi"/>
              <w:noProof/>
              <w:kern w:val="2"/>
              <w:sz w:val="24"/>
              <w:szCs w:val="24"/>
              <w:lang w:val="en-AU" w:eastAsia="en-AU"/>
              <w14:ligatures w14:val="standardContextual"/>
            </w:rPr>
          </w:pPr>
          <w:hyperlink w:anchor="_Toc170469574" w:history="1">
            <w:r w:rsidRPr="001B2C25">
              <w:rPr>
                <w:rStyle w:val="Hyperlink"/>
                <w:noProof/>
              </w:rPr>
              <w:t>5.3</w:t>
            </w:r>
            <w:r>
              <w:rPr>
                <w:rFonts w:asciiTheme="minorHAnsi" w:eastAsiaTheme="minorEastAsia" w:hAnsiTheme="minorHAnsi"/>
                <w:noProof/>
                <w:kern w:val="2"/>
                <w:sz w:val="24"/>
                <w:szCs w:val="24"/>
                <w:lang w:val="en-AU" w:eastAsia="en-AU"/>
                <w14:ligatures w14:val="standardContextual"/>
              </w:rPr>
              <w:tab/>
            </w:r>
            <w:r w:rsidRPr="001B2C25">
              <w:rPr>
                <w:rStyle w:val="Hyperlink"/>
                <w:noProof/>
              </w:rPr>
              <w:t>TOR 3 | Extent to which each organisation deals respectfully, equitably, transparently and in a culturally appropriate manner with persons who hold or may hold native title in its region, including by adequately investigating and resolving complaints.</w:t>
            </w:r>
            <w:r>
              <w:rPr>
                <w:noProof/>
                <w:webHidden/>
              </w:rPr>
              <w:tab/>
            </w:r>
            <w:r>
              <w:rPr>
                <w:noProof/>
                <w:webHidden/>
              </w:rPr>
              <w:fldChar w:fldCharType="begin"/>
            </w:r>
            <w:r>
              <w:rPr>
                <w:noProof/>
                <w:webHidden/>
              </w:rPr>
              <w:instrText xml:space="preserve"> PAGEREF _Toc170469574 \h </w:instrText>
            </w:r>
            <w:r>
              <w:rPr>
                <w:noProof/>
                <w:webHidden/>
              </w:rPr>
            </w:r>
            <w:r>
              <w:rPr>
                <w:noProof/>
                <w:webHidden/>
              </w:rPr>
              <w:fldChar w:fldCharType="separate"/>
            </w:r>
            <w:r w:rsidR="008D454E">
              <w:rPr>
                <w:noProof/>
                <w:webHidden/>
              </w:rPr>
              <w:t>26</w:t>
            </w:r>
            <w:r>
              <w:rPr>
                <w:noProof/>
                <w:webHidden/>
              </w:rPr>
              <w:fldChar w:fldCharType="end"/>
            </w:r>
          </w:hyperlink>
        </w:p>
        <w:p w14:paraId="3AB888FB" w14:textId="1EA882FB" w:rsidR="005C6642" w:rsidRDefault="005C6642">
          <w:pPr>
            <w:pStyle w:val="TOC2"/>
            <w:rPr>
              <w:rFonts w:asciiTheme="minorHAnsi" w:eastAsiaTheme="minorEastAsia" w:hAnsiTheme="minorHAnsi"/>
              <w:noProof/>
              <w:kern w:val="2"/>
              <w:sz w:val="24"/>
              <w:szCs w:val="24"/>
              <w:lang w:val="en-AU" w:eastAsia="en-AU"/>
              <w14:ligatures w14:val="standardContextual"/>
            </w:rPr>
          </w:pPr>
          <w:hyperlink w:anchor="_Toc170469575" w:history="1">
            <w:r w:rsidRPr="001B2C25">
              <w:rPr>
                <w:rStyle w:val="Hyperlink"/>
                <w:noProof/>
              </w:rPr>
              <w:t>5.4</w:t>
            </w:r>
            <w:r>
              <w:rPr>
                <w:rFonts w:asciiTheme="minorHAnsi" w:eastAsiaTheme="minorEastAsia" w:hAnsiTheme="minorHAnsi"/>
                <w:noProof/>
                <w:kern w:val="2"/>
                <w:sz w:val="24"/>
                <w:szCs w:val="24"/>
                <w:lang w:val="en-AU" w:eastAsia="en-AU"/>
                <w14:ligatures w14:val="standardContextual"/>
              </w:rPr>
              <w:tab/>
            </w:r>
            <w:r w:rsidRPr="001B2C25">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_Toc170469575 \h </w:instrText>
            </w:r>
            <w:r>
              <w:rPr>
                <w:noProof/>
                <w:webHidden/>
              </w:rPr>
            </w:r>
            <w:r>
              <w:rPr>
                <w:noProof/>
                <w:webHidden/>
              </w:rPr>
              <w:fldChar w:fldCharType="separate"/>
            </w:r>
            <w:r w:rsidR="008D454E">
              <w:rPr>
                <w:noProof/>
                <w:webHidden/>
              </w:rPr>
              <w:t>33</w:t>
            </w:r>
            <w:r>
              <w:rPr>
                <w:noProof/>
                <w:webHidden/>
              </w:rPr>
              <w:fldChar w:fldCharType="end"/>
            </w:r>
          </w:hyperlink>
        </w:p>
        <w:p w14:paraId="546BD1AF" w14:textId="70527C00" w:rsidR="005C6642" w:rsidRDefault="005C6642">
          <w:pPr>
            <w:pStyle w:val="TOC2"/>
            <w:rPr>
              <w:rFonts w:asciiTheme="minorHAnsi" w:eastAsiaTheme="minorEastAsia" w:hAnsiTheme="minorHAnsi"/>
              <w:noProof/>
              <w:kern w:val="2"/>
              <w:sz w:val="24"/>
              <w:szCs w:val="24"/>
              <w:lang w:val="en-AU" w:eastAsia="en-AU"/>
              <w14:ligatures w14:val="standardContextual"/>
            </w:rPr>
          </w:pPr>
          <w:hyperlink w:anchor="_Toc170469576" w:history="1">
            <w:r w:rsidRPr="001B2C25">
              <w:rPr>
                <w:rStyle w:val="Hyperlink"/>
                <w:noProof/>
              </w:rPr>
              <w:t>5.5</w:t>
            </w:r>
            <w:r>
              <w:rPr>
                <w:rFonts w:asciiTheme="minorHAnsi" w:eastAsiaTheme="minorEastAsia" w:hAnsiTheme="minorHAnsi"/>
                <w:noProof/>
                <w:kern w:val="2"/>
                <w:sz w:val="24"/>
                <w:szCs w:val="24"/>
                <w:lang w:val="en-AU" w:eastAsia="en-AU"/>
                <w14:ligatures w14:val="standardContextual"/>
              </w:rPr>
              <w:tab/>
            </w:r>
            <w:r w:rsidRPr="001B2C25">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_Toc170469576 \h </w:instrText>
            </w:r>
            <w:r>
              <w:rPr>
                <w:noProof/>
                <w:webHidden/>
              </w:rPr>
            </w:r>
            <w:r>
              <w:rPr>
                <w:noProof/>
                <w:webHidden/>
              </w:rPr>
              <w:fldChar w:fldCharType="separate"/>
            </w:r>
            <w:r w:rsidR="008D454E">
              <w:rPr>
                <w:noProof/>
                <w:webHidden/>
              </w:rPr>
              <w:t>40</w:t>
            </w:r>
            <w:r>
              <w:rPr>
                <w:noProof/>
                <w:webHidden/>
              </w:rPr>
              <w:fldChar w:fldCharType="end"/>
            </w:r>
          </w:hyperlink>
        </w:p>
        <w:p w14:paraId="475811DF" w14:textId="729C4C92" w:rsidR="005C6642" w:rsidRDefault="005C6642">
          <w:pPr>
            <w:pStyle w:val="TOC2"/>
            <w:rPr>
              <w:rFonts w:asciiTheme="minorHAnsi" w:eastAsiaTheme="minorEastAsia" w:hAnsiTheme="minorHAnsi"/>
              <w:noProof/>
              <w:kern w:val="2"/>
              <w:sz w:val="24"/>
              <w:szCs w:val="24"/>
              <w:lang w:val="en-AU" w:eastAsia="en-AU"/>
              <w14:ligatures w14:val="standardContextual"/>
            </w:rPr>
          </w:pPr>
          <w:hyperlink w:anchor="_Toc170469577" w:history="1">
            <w:r w:rsidRPr="001B2C25">
              <w:rPr>
                <w:rStyle w:val="Hyperlink"/>
                <w:noProof/>
              </w:rPr>
              <w:t>5.6</w:t>
            </w:r>
            <w:r>
              <w:rPr>
                <w:rFonts w:asciiTheme="minorHAnsi" w:eastAsiaTheme="minorEastAsia" w:hAnsiTheme="minorHAnsi"/>
                <w:noProof/>
                <w:kern w:val="2"/>
                <w:sz w:val="24"/>
                <w:szCs w:val="24"/>
                <w:lang w:val="en-AU" w:eastAsia="en-AU"/>
                <w14:ligatures w14:val="standardContextual"/>
              </w:rPr>
              <w:tab/>
            </w:r>
            <w:r w:rsidRPr="001B2C25">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_Toc170469577 \h </w:instrText>
            </w:r>
            <w:r>
              <w:rPr>
                <w:noProof/>
                <w:webHidden/>
              </w:rPr>
            </w:r>
            <w:r>
              <w:rPr>
                <w:noProof/>
                <w:webHidden/>
              </w:rPr>
              <w:fldChar w:fldCharType="separate"/>
            </w:r>
            <w:r w:rsidR="008D454E">
              <w:rPr>
                <w:noProof/>
                <w:webHidden/>
              </w:rPr>
              <w:t>51</w:t>
            </w:r>
            <w:r>
              <w:rPr>
                <w:noProof/>
                <w:webHidden/>
              </w:rPr>
              <w:fldChar w:fldCharType="end"/>
            </w:r>
          </w:hyperlink>
        </w:p>
        <w:p w14:paraId="18B2760D" w14:textId="35B14B3D" w:rsidR="005C6642" w:rsidRDefault="005C6642">
          <w:pPr>
            <w:pStyle w:val="TOC2"/>
            <w:rPr>
              <w:rFonts w:asciiTheme="minorHAnsi" w:eastAsiaTheme="minorEastAsia" w:hAnsiTheme="minorHAnsi"/>
              <w:noProof/>
              <w:kern w:val="2"/>
              <w:sz w:val="24"/>
              <w:szCs w:val="24"/>
              <w:lang w:val="en-AU" w:eastAsia="en-AU"/>
              <w14:ligatures w14:val="standardContextual"/>
            </w:rPr>
          </w:pPr>
          <w:hyperlink w:anchor="_Toc170469578" w:history="1">
            <w:r w:rsidRPr="001B2C25">
              <w:rPr>
                <w:rStyle w:val="Hyperlink"/>
                <w:noProof/>
              </w:rPr>
              <w:t>5.7</w:t>
            </w:r>
            <w:r>
              <w:rPr>
                <w:rFonts w:asciiTheme="minorHAnsi" w:eastAsiaTheme="minorEastAsia" w:hAnsiTheme="minorHAnsi"/>
                <w:noProof/>
                <w:kern w:val="2"/>
                <w:sz w:val="24"/>
                <w:szCs w:val="24"/>
                <w:lang w:val="en-AU" w:eastAsia="en-AU"/>
                <w14:ligatures w14:val="standardContextual"/>
              </w:rPr>
              <w:tab/>
            </w:r>
            <w:r w:rsidRPr="001B2C25">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_Toc170469578 \h </w:instrText>
            </w:r>
            <w:r>
              <w:rPr>
                <w:noProof/>
                <w:webHidden/>
              </w:rPr>
            </w:r>
            <w:r>
              <w:rPr>
                <w:noProof/>
                <w:webHidden/>
              </w:rPr>
              <w:fldChar w:fldCharType="separate"/>
            </w:r>
            <w:r w:rsidR="008D454E">
              <w:rPr>
                <w:noProof/>
                <w:webHidden/>
              </w:rPr>
              <w:t>57</w:t>
            </w:r>
            <w:r>
              <w:rPr>
                <w:noProof/>
                <w:webHidden/>
              </w:rPr>
              <w:fldChar w:fldCharType="end"/>
            </w:r>
          </w:hyperlink>
        </w:p>
        <w:p w14:paraId="116782A1" w14:textId="3654060E" w:rsidR="005C6642" w:rsidRDefault="005C6642">
          <w:pPr>
            <w:pStyle w:val="TOC1"/>
            <w:rPr>
              <w:rFonts w:asciiTheme="minorHAnsi" w:eastAsiaTheme="minorEastAsia" w:hAnsiTheme="minorHAnsi"/>
              <w:kern w:val="2"/>
              <w:sz w:val="24"/>
              <w:szCs w:val="24"/>
              <w:lang w:val="en-AU" w:eastAsia="en-AU"/>
              <w14:ligatures w14:val="standardContextual"/>
            </w:rPr>
          </w:pPr>
          <w:hyperlink w:anchor="_Toc170469579" w:history="1">
            <w:r w:rsidRPr="001B2C25">
              <w:rPr>
                <w:rStyle w:val="Hyperlink"/>
              </w:rPr>
              <w:t>Appendix A</w:t>
            </w:r>
            <w:r>
              <w:rPr>
                <w:rFonts w:asciiTheme="minorHAnsi" w:eastAsiaTheme="minorEastAsia" w:hAnsiTheme="minorHAnsi"/>
                <w:kern w:val="2"/>
                <w:sz w:val="24"/>
                <w:szCs w:val="24"/>
                <w:lang w:val="en-AU" w:eastAsia="en-AU"/>
                <w14:ligatures w14:val="standardContextual"/>
              </w:rPr>
              <w:tab/>
            </w:r>
            <w:r w:rsidRPr="001B2C25">
              <w:rPr>
                <w:rStyle w:val="Hyperlink"/>
              </w:rPr>
              <w:t>Project Terms of Reference and performance indicators for individual reports</w:t>
            </w:r>
            <w:r>
              <w:rPr>
                <w:webHidden/>
              </w:rPr>
              <w:tab/>
            </w:r>
            <w:r>
              <w:rPr>
                <w:webHidden/>
              </w:rPr>
              <w:fldChar w:fldCharType="begin"/>
            </w:r>
            <w:r>
              <w:rPr>
                <w:webHidden/>
              </w:rPr>
              <w:instrText xml:space="preserve"> PAGEREF _Toc170469579 \h </w:instrText>
            </w:r>
            <w:r>
              <w:rPr>
                <w:webHidden/>
              </w:rPr>
            </w:r>
            <w:r>
              <w:rPr>
                <w:webHidden/>
              </w:rPr>
              <w:fldChar w:fldCharType="separate"/>
            </w:r>
            <w:r w:rsidR="008D454E">
              <w:rPr>
                <w:webHidden/>
              </w:rPr>
              <w:t>63</w:t>
            </w:r>
            <w:r>
              <w:rPr>
                <w:webHidden/>
              </w:rPr>
              <w:fldChar w:fldCharType="end"/>
            </w:r>
          </w:hyperlink>
        </w:p>
        <w:p w14:paraId="4B0B0CEA" w14:textId="4EC09A7F" w:rsidR="005C6642" w:rsidRDefault="005C6642">
          <w:pPr>
            <w:pStyle w:val="TOC1"/>
            <w:rPr>
              <w:rFonts w:asciiTheme="minorHAnsi" w:eastAsiaTheme="minorEastAsia" w:hAnsiTheme="minorHAnsi"/>
              <w:kern w:val="2"/>
              <w:sz w:val="24"/>
              <w:szCs w:val="24"/>
              <w:lang w:val="en-AU" w:eastAsia="en-AU"/>
              <w14:ligatures w14:val="standardContextual"/>
            </w:rPr>
          </w:pPr>
          <w:hyperlink w:anchor="_Toc170469580" w:history="1">
            <w:r w:rsidRPr="001B2C25">
              <w:rPr>
                <w:rStyle w:val="Hyperlink"/>
              </w:rPr>
              <w:t>Appendix B</w:t>
            </w:r>
            <w:r>
              <w:rPr>
                <w:rFonts w:asciiTheme="minorHAnsi" w:eastAsiaTheme="minorEastAsia" w:hAnsiTheme="minorHAnsi"/>
                <w:kern w:val="2"/>
                <w:sz w:val="24"/>
                <w:szCs w:val="24"/>
                <w:lang w:val="en-AU" w:eastAsia="en-AU"/>
                <w14:ligatures w14:val="standardContextual"/>
              </w:rPr>
              <w:tab/>
            </w:r>
            <w:r w:rsidRPr="001B2C25">
              <w:rPr>
                <w:rStyle w:val="Hyperlink"/>
              </w:rPr>
              <w:t>Stakeholders consulted</w:t>
            </w:r>
            <w:r>
              <w:rPr>
                <w:webHidden/>
              </w:rPr>
              <w:tab/>
            </w:r>
            <w:r>
              <w:rPr>
                <w:webHidden/>
              </w:rPr>
              <w:fldChar w:fldCharType="begin"/>
            </w:r>
            <w:r>
              <w:rPr>
                <w:webHidden/>
              </w:rPr>
              <w:instrText xml:space="preserve"> PAGEREF _Toc170469580 \h </w:instrText>
            </w:r>
            <w:r>
              <w:rPr>
                <w:webHidden/>
              </w:rPr>
            </w:r>
            <w:r>
              <w:rPr>
                <w:webHidden/>
              </w:rPr>
              <w:fldChar w:fldCharType="separate"/>
            </w:r>
            <w:r w:rsidR="008D454E">
              <w:rPr>
                <w:webHidden/>
              </w:rPr>
              <w:t>66</w:t>
            </w:r>
            <w:r>
              <w:rPr>
                <w:webHidden/>
              </w:rPr>
              <w:fldChar w:fldCharType="end"/>
            </w:r>
          </w:hyperlink>
        </w:p>
        <w:p w14:paraId="01FB5038" w14:textId="20F20EA5" w:rsidR="005C6642" w:rsidRDefault="005C6642">
          <w:pPr>
            <w:pStyle w:val="TOC1"/>
            <w:rPr>
              <w:rFonts w:asciiTheme="minorHAnsi" w:eastAsiaTheme="minorEastAsia" w:hAnsiTheme="minorHAnsi"/>
              <w:kern w:val="2"/>
              <w:sz w:val="24"/>
              <w:szCs w:val="24"/>
              <w:lang w:val="en-AU" w:eastAsia="en-AU"/>
              <w14:ligatures w14:val="standardContextual"/>
            </w:rPr>
          </w:pPr>
          <w:hyperlink w:anchor="_Toc170469581" w:history="1">
            <w:r w:rsidRPr="001B2C25">
              <w:rPr>
                <w:rStyle w:val="Hyperlink"/>
              </w:rPr>
              <w:t>Appendix C</w:t>
            </w:r>
            <w:r>
              <w:rPr>
                <w:rFonts w:asciiTheme="minorHAnsi" w:eastAsiaTheme="minorEastAsia" w:hAnsiTheme="minorHAnsi"/>
                <w:kern w:val="2"/>
                <w:sz w:val="24"/>
                <w:szCs w:val="24"/>
                <w:lang w:val="en-AU" w:eastAsia="en-AU"/>
                <w14:ligatures w14:val="standardContextual"/>
              </w:rPr>
              <w:tab/>
            </w:r>
            <w:r w:rsidRPr="001B2C25">
              <w:rPr>
                <w:rStyle w:val="Hyperlink"/>
              </w:rPr>
              <w:t>Documents reviewed</w:t>
            </w:r>
            <w:r>
              <w:rPr>
                <w:webHidden/>
              </w:rPr>
              <w:tab/>
            </w:r>
            <w:r>
              <w:rPr>
                <w:webHidden/>
              </w:rPr>
              <w:fldChar w:fldCharType="begin"/>
            </w:r>
            <w:r>
              <w:rPr>
                <w:webHidden/>
              </w:rPr>
              <w:instrText xml:space="preserve"> PAGEREF _Toc170469581 \h </w:instrText>
            </w:r>
            <w:r>
              <w:rPr>
                <w:webHidden/>
              </w:rPr>
            </w:r>
            <w:r>
              <w:rPr>
                <w:webHidden/>
              </w:rPr>
              <w:fldChar w:fldCharType="separate"/>
            </w:r>
            <w:r w:rsidR="008D454E">
              <w:rPr>
                <w:webHidden/>
              </w:rPr>
              <w:t>67</w:t>
            </w:r>
            <w:r>
              <w:rPr>
                <w:webHidden/>
              </w:rPr>
              <w:fldChar w:fldCharType="end"/>
            </w:r>
          </w:hyperlink>
        </w:p>
        <w:p w14:paraId="21411457" w14:textId="0E5142FD" w:rsidR="005C6642" w:rsidRDefault="005C6642">
          <w:pPr>
            <w:pStyle w:val="TOC1"/>
            <w:rPr>
              <w:rFonts w:asciiTheme="minorHAnsi" w:eastAsiaTheme="minorEastAsia" w:hAnsiTheme="minorHAnsi"/>
              <w:kern w:val="2"/>
              <w:sz w:val="24"/>
              <w:szCs w:val="24"/>
              <w:lang w:val="en-AU" w:eastAsia="en-AU"/>
              <w14:ligatures w14:val="standardContextual"/>
            </w:rPr>
          </w:pPr>
          <w:hyperlink w:anchor="_Toc170469582" w:history="1">
            <w:r w:rsidRPr="001B2C25">
              <w:rPr>
                <w:rStyle w:val="Hyperlink"/>
              </w:rPr>
              <w:t>Appendix D</w:t>
            </w:r>
            <w:r>
              <w:rPr>
                <w:rFonts w:asciiTheme="minorHAnsi" w:eastAsiaTheme="minorEastAsia" w:hAnsiTheme="minorHAnsi"/>
                <w:kern w:val="2"/>
                <w:sz w:val="24"/>
                <w:szCs w:val="24"/>
                <w:lang w:val="en-AU" w:eastAsia="en-AU"/>
                <w14:ligatures w14:val="standardContextual"/>
              </w:rPr>
              <w:tab/>
            </w:r>
            <w:r w:rsidRPr="001B2C25">
              <w:rPr>
                <w:rStyle w:val="Hyperlink"/>
              </w:rPr>
              <w:t>Glossary</w:t>
            </w:r>
            <w:r>
              <w:rPr>
                <w:webHidden/>
              </w:rPr>
              <w:tab/>
            </w:r>
            <w:r>
              <w:rPr>
                <w:webHidden/>
              </w:rPr>
              <w:fldChar w:fldCharType="begin"/>
            </w:r>
            <w:r>
              <w:rPr>
                <w:webHidden/>
              </w:rPr>
              <w:instrText xml:space="preserve"> PAGEREF _Toc170469582 \h </w:instrText>
            </w:r>
            <w:r>
              <w:rPr>
                <w:webHidden/>
              </w:rPr>
            </w:r>
            <w:r>
              <w:rPr>
                <w:webHidden/>
              </w:rPr>
              <w:fldChar w:fldCharType="separate"/>
            </w:r>
            <w:r w:rsidR="008D454E">
              <w:rPr>
                <w:webHidden/>
              </w:rPr>
              <w:t>69</w:t>
            </w:r>
            <w:r>
              <w:rPr>
                <w:webHidden/>
              </w:rPr>
              <w:fldChar w:fldCharType="end"/>
            </w:r>
          </w:hyperlink>
        </w:p>
        <w:p w14:paraId="1769FD2E" w14:textId="58B61696" w:rsidR="001B2F3D" w:rsidRDefault="00CD11FF">
          <w:r>
            <w:rPr>
              <w:noProof/>
              <w:lang w:val="en-US"/>
            </w:rPr>
            <w:fldChar w:fldCharType="end"/>
          </w:r>
        </w:p>
      </w:sdtContent>
    </w:sdt>
    <w:p w14:paraId="3D1B258D" w14:textId="77777777" w:rsidR="006808F5" w:rsidRDefault="006808F5" w:rsidP="006808F5">
      <w:pPr>
        <w:rPr>
          <w:lang w:eastAsia="en-AU"/>
        </w:rPr>
      </w:pPr>
    </w:p>
    <w:p w14:paraId="7666F448" w14:textId="0114D84E" w:rsidR="0040076A" w:rsidRDefault="008E2276">
      <w:pPr>
        <w:spacing w:after="165"/>
        <w:rPr>
          <w:lang w:eastAsia="en-AU"/>
        </w:rPr>
      </w:pPr>
      <w:r>
        <w:rPr>
          <w:lang w:eastAsia="en-AU"/>
        </w:rPr>
        <w:br w:type="page"/>
      </w:r>
    </w:p>
    <w:p w14:paraId="646FD34A" w14:textId="5828EF9E" w:rsidR="00C0138A" w:rsidRDefault="00C0138A" w:rsidP="00A66BBA">
      <w:pPr>
        <w:pStyle w:val="Heading1"/>
      </w:pPr>
      <w:bookmarkStart w:id="0" w:name="_Toc170469567"/>
      <w:r>
        <w:lastRenderedPageBreak/>
        <w:t>Profile of the Carpentaria Land Council Aboriginal Corporation</w:t>
      </w:r>
      <w:bookmarkEnd w:id="0"/>
    </w:p>
    <w:p w14:paraId="5A392CEB" w14:textId="67725C23" w:rsidR="00C0138A" w:rsidRDefault="00C0138A" w:rsidP="001E03CF">
      <w:pPr>
        <w:pStyle w:val="Heading4"/>
      </w:pPr>
      <w:r>
        <w:t xml:space="preserve">The </w:t>
      </w:r>
      <w:r w:rsidR="00FF6B2A" w:rsidRPr="00FF6B2A">
        <w:t xml:space="preserve">Carpentaria Land Council Aboriginal Corporation </w:t>
      </w:r>
      <w:r w:rsidR="00FF6B2A">
        <w:t>(</w:t>
      </w:r>
      <w:r>
        <w:t>CLCAC</w:t>
      </w:r>
      <w:r w:rsidR="00FF6B2A">
        <w:t>)</w:t>
      </w:r>
      <w:r>
        <w:t xml:space="preserve"> provides native title services to the southern part of the Carpentaria </w:t>
      </w:r>
      <w:r w:rsidR="00163EC9">
        <w:t>G</w:t>
      </w:r>
      <w:r>
        <w:t>ulf region</w:t>
      </w:r>
      <w:r w:rsidR="00DD5458">
        <w:t xml:space="preserve"> out of offices in Cairns and Burketown.</w:t>
      </w:r>
    </w:p>
    <w:p w14:paraId="5E7D1706" w14:textId="649CB02A" w:rsidR="00C0138A" w:rsidRDefault="00C0138A" w:rsidP="008E1735">
      <w:r>
        <w:t xml:space="preserve">The CLCAC was established in 1982 as a community-based organisation and incorporated under the </w:t>
      </w:r>
      <w:r w:rsidRPr="00881F3E">
        <w:rPr>
          <w:i/>
          <w:iCs/>
        </w:rPr>
        <w:t xml:space="preserve">Aboriginal Councils and Associations Act </w:t>
      </w:r>
      <w:r>
        <w:t xml:space="preserve">in April 1984. </w:t>
      </w:r>
      <w:r w:rsidR="00973647">
        <w:t xml:space="preserve">The </w:t>
      </w:r>
      <w:r>
        <w:t xml:space="preserve">CLCAC </w:t>
      </w:r>
      <w:r w:rsidR="00EC13AB">
        <w:t xml:space="preserve">has performed representative body functions since the </w:t>
      </w:r>
      <w:r w:rsidR="00EC13AB" w:rsidRPr="00EC13AB">
        <w:rPr>
          <w:i/>
        </w:rPr>
        <w:t>Native Title Act 1993</w:t>
      </w:r>
      <w:r w:rsidR="00EC13AB">
        <w:t xml:space="preserve"> </w:t>
      </w:r>
      <w:r w:rsidR="00EB5351">
        <w:t>(</w:t>
      </w:r>
      <w:proofErr w:type="spellStart"/>
      <w:r w:rsidR="00EB5351">
        <w:t>Cth</w:t>
      </w:r>
      <w:proofErr w:type="spellEnd"/>
      <w:r w:rsidR="00EB5351">
        <w:t xml:space="preserve">) (the NTA) </w:t>
      </w:r>
      <w:r w:rsidR="00EC13AB">
        <w:t xml:space="preserve">commenced and </w:t>
      </w:r>
      <w:r>
        <w:t xml:space="preserve">was recognised as </w:t>
      </w:r>
      <w:r w:rsidR="00AF5965">
        <w:t xml:space="preserve">the </w:t>
      </w:r>
      <w:r w:rsidR="00920CC4">
        <w:t>Native Title Representative Body</w:t>
      </w:r>
      <w:r>
        <w:t xml:space="preserve"> (NTRB) for the Carpentaria Gulf </w:t>
      </w:r>
      <w:r w:rsidR="00B5211C">
        <w:t xml:space="preserve">Representative </w:t>
      </w:r>
      <w:r>
        <w:t>Aboriginal</w:t>
      </w:r>
      <w:r w:rsidR="00B5211C">
        <w:t>/</w:t>
      </w:r>
      <w:r>
        <w:t xml:space="preserve">Torres Strait Islander </w:t>
      </w:r>
      <w:r w:rsidR="00B5211C">
        <w:t>Body</w:t>
      </w:r>
      <w:r>
        <w:t xml:space="preserve"> (RATSIB) </w:t>
      </w:r>
      <w:r w:rsidR="00761BE7">
        <w:t>a</w:t>
      </w:r>
      <w:r>
        <w:t>rea</w:t>
      </w:r>
      <w:r w:rsidR="00EC13AB">
        <w:t xml:space="preserve"> in </w:t>
      </w:r>
      <w:r w:rsidR="0055440B">
        <w:t>2000</w:t>
      </w:r>
      <w:r w:rsidR="00EC13AB">
        <w:t>, shortly after the requirement for representative bodies to be recognised was introduced</w:t>
      </w:r>
      <w:r>
        <w:t>.</w:t>
      </w:r>
      <w:r w:rsidR="00A614C0">
        <w:t xml:space="preserve"> </w:t>
      </w:r>
      <w:r w:rsidR="0017499D">
        <w:t xml:space="preserve">It subsequently became </w:t>
      </w:r>
      <w:r w:rsidR="00672415">
        <w:t>a</w:t>
      </w:r>
      <w:r w:rsidR="0017499D">
        <w:t xml:space="preserve"> </w:t>
      </w:r>
      <w:r w:rsidR="00B5211C">
        <w:t>Native Title Service Provider</w:t>
      </w:r>
      <w:r w:rsidR="0017499D">
        <w:t xml:space="preserve"> (NTSP) in 2011</w:t>
      </w:r>
      <w:r>
        <w:t>.</w:t>
      </w:r>
      <w:r w:rsidR="00A614C0">
        <w:t xml:space="preserve"> </w:t>
      </w:r>
    </w:p>
    <w:p w14:paraId="7FE93158" w14:textId="3D06B90C" w:rsidR="00C0138A" w:rsidRDefault="00F85E86" w:rsidP="008E1735">
      <w:r>
        <w:rPr>
          <w:noProof/>
          <w:lang w:eastAsia="en-AU"/>
        </w:rPr>
        <w:drawing>
          <wp:anchor distT="0" distB="0" distL="114300" distR="114300" simplePos="0" relativeHeight="251658241" behindDoc="0" locked="0" layoutInCell="1" allowOverlap="1" wp14:anchorId="7DBDDB4E" wp14:editId="1BEACA09">
            <wp:simplePos x="0" y="0"/>
            <wp:positionH relativeFrom="margin">
              <wp:align>right</wp:align>
            </wp:positionH>
            <wp:positionV relativeFrom="paragraph">
              <wp:posOffset>307</wp:posOffset>
            </wp:positionV>
            <wp:extent cx="2197085" cy="2828137"/>
            <wp:effectExtent l="0" t="0" r="0" b="0"/>
            <wp:wrapSquare wrapText="bothSides"/>
            <wp:docPr id="57045770" name="Picture 57045770" descr="Map of Queensland with the Carpentaria Gulf region highlighted in red."/>
            <wp:cNvGraphicFramePr/>
            <a:graphic xmlns:a="http://schemas.openxmlformats.org/drawingml/2006/main">
              <a:graphicData uri="http://schemas.openxmlformats.org/drawingml/2006/picture">
                <pic:pic xmlns:pic="http://schemas.openxmlformats.org/drawingml/2006/picture">
                  <pic:nvPicPr>
                    <pic:cNvPr id="57045770" name="Picture 57045770" descr="Map of Queensland with the Carpentaria Gulf region highlighted in r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7085" cy="2828137"/>
                    </a:xfrm>
                    <a:prstGeom prst="rect">
                      <a:avLst/>
                    </a:prstGeom>
                  </pic:spPr>
                </pic:pic>
              </a:graphicData>
            </a:graphic>
          </wp:anchor>
        </w:drawing>
      </w:r>
      <w:r w:rsidR="00C0138A">
        <w:t>The</w:t>
      </w:r>
      <w:r w:rsidR="00C0138A">
        <w:rPr>
          <w:spacing w:val="-6"/>
        </w:rPr>
        <w:t xml:space="preserve"> </w:t>
      </w:r>
      <w:r w:rsidR="00C0138A">
        <w:t>Carpentaria</w:t>
      </w:r>
      <w:r w:rsidR="00C0138A">
        <w:rPr>
          <w:spacing w:val="-6"/>
        </w:rPr>
        <w:t xml:space="preserve"> </w:t>
      </w:r>
      <w:r w:rsidR="00761BE7">
        <w:t>G</w:t>
      </w:r>
      <w:r w:rsidR="00C0138A">
        <w:t>ulf</w:t>
      </w:r>
      <w:r w:rsidR="00C0138A">
        <w:rPr>
          <w:spacing w:val="-3"/>
        </w:rPr>
        <w:t xml:space="preserve"> </w:t>
      </w:r>
      <w:r w:rsidR="00C0138A">
        <w:t>RATSIB</w:t>
      </w:r>
      <w:r w:rsidR="00C0138A">
        <w:rPr>
          <w:spacing w:val="-3"/>
        </w:rPr>
        <w:t xml:space="preserve"> </w:t>
      </w:r>
      <w:r w:rsidR="00C0138A">
        <w:t>area,</w:t>
      </w:r>
      <w:r w:rsidR="00C0138A">
        <w:rPr>
          <w:spacing w:val="-6"/>
        </w:rPr>
        <w:t xml:space="preserve"> </w:t>
      </w:r>
      <w:r w:rsidR="00C0138A">
        <w:t>pictured</w:t>
      </w:r>
      <w:r w:rsidR="00C0138A">
        <w:rPr>
          <w:spacing w:val="-4"/>
        </w:rPr>
        <w:t xml:space="preserve"> </w:t>
      </w:r>
      <w:r w:rsidR="00C0138A">
        <w:t>right,</w:t>
      </w:r>
      <w:r w:rsidR="00C0138A">
        <w:rPr>
          <w:spacing w:val="-5"/>
        </w:rPr>
        <w:t xml:space="preserve"> </w:t>
      </w:r>
      <w:r w:rsidR="00C0138A">
        <w:t>covers</w:t>
      </w:r>
      <w:r w:rsidR="00C0138A">
        <w:rPr>
          <w:spacing w:val="-3"/>
        </w:rPr>
        <w:t xml:space="preserve"> </w:t>
      </w:r>
      <w:r w:rsidR="00B45E5C">
        <w:t>99,5</w:t>
      </w:r>
      <w:r w:rsidR="00130F5A">
        <w:t>90</w:t>
      </w:r>
      <w:r w:rsidR="00C0138A">
        <w:t xml:space="preserve"> square </w:t>
      </w:r>
      <w:r w:rsidR="00E00BFA">
        <w:t>kilometres</w:t>
      </w:r>
      <w:r w:rsidR="00C0138A">
        <w:t xml:space="preserve"> (not including sea territory), accounting for </w:t>
      </w:r>
      <w:r w:rsidR="00DB63BD">
        <w:t>about</w:t>
      </w:r>
      <w:r w:rsidR="00C0138A" w:rsidRPr="00E624FB">
        <w:t xml:space="preserve"> </w:t>
      </w:r>
      <w:r w:rsidR="00C0138A">
        <w:t>five per cent</w:t>
      </w:r>
      <w:r w:rsidR="00C0138A" w:rsidRPr="00E624FB">
        <w:t xml:space="preserve"> o</w:t>
      </w:r>
      <w:r w:rsidR="00C0138A">
        <w:t>f Queensland. This is one of the smallest RATSIB areas in Australia.</w:t>
      </w:r>
    </w:p>
    <w:p w14:paraId="3016F9F3" w14:textId="4A6801BD" w:rsidR="00C0138A" w:rsidRPr="007A0DFC" w:rsidRDefault="00C0138A" w:rsidP="008E1735">
      <w:pPr>
        <w:rPr>
          <w:spacing w:val="-2"/>
        </w:rPr>
      </w:pPr>
      <w:r>
        <w:t xml:space="preserve">There have been </w:t>
      </w:r>
      <w:r w:rsidRPr="00F97EA2">
        <w:t>11 determinations</w:t>
      </w:r>
      <w:r w:rsidRPr="00765EAD">
        <w:t xml:space="preserve"> of</w:t>
      </w:r>
      <w:r>
        <w:t xml:space="preserve"> native title within the Carpentaria</w:t>
      </w:r>
      <w:r>
        <w:rPr>
          <w:spacing w:val="-6"/>
        </w:rPr>
        <w:t xml:space="preserve"> </w:t>
      </w:r>
      <w:r>
        <w:t>Gulf</w:t>
      </w:r>
      <w:r>
        <w:rPr>
          <w:spacing w:val="-4"/>
        </w:rPr>
        <w:t xml:space="preserve"> </w:t>
      </w:r>
      <w:r>
        <w:t>RATSIB</w:t>
      </w:r>
      <w:r>
        <w:rPr>
          <w:spacing w:val="-6"/>
        </w:rPr>
        <w:t xml:space="preserve"> </w:t>
      </w:r>
      <w:r>
        <w:t>area</w:t>
      </w:r>
      <w:r>
        <w:rPr>
          <w:spacing w:val="-3"/>
        </w:rPr>
        <w:t xml:space="preserve"> </w:t>
      </w:r>
      <w:r>
        <w:t>since</w:t>
      </w:r>
      <w:r>
        <w:rPr>
          <w:spacing w:val="-6"/>
        </w:rPr>
        <w:t xml:space="preserve"> </w:t>
      </w:r>
      <w:r>
        <w:t>the</w:t>
      </w:r>
      <w:r>
        <w:rPr>
          <w:spacing w:val="-6"/>
        </w:rPr>
        <w:t xml:space="preserve"> </w:t>
      </w:r>
      <w:r>
        <w:t>passage</w:t>
      </w:r>
      <w:r>
        <w:rPr>
          <w:spacing w:val="-6"/>
        </w:rPr>
        <w:t xml:space="preserve"> </w:t>
      </w:r>
      <w:r>
        <w:t>of</w:t>
      </w:r>
      <w:r>
        <w:rPr>
          <w:spacing w:val="-5"/>
        </w:rPr>
        <w:t xml:space="preserve"> </w:t>
      </w:r>
      <w:r>
        <w:t>the</w:t>
      </w:r>
      <w:r>
        <w:rPr>
          <w:spacing w:val="-1"/>
        </w:rPr>
        <w:t xml:space="preserve"> </w:t>
      </w:r>
      <w:r w:rsidR="00535420" w:rsidRPr="00C435EE">
        <w:t>NTA</w:t>
      </w:r>
      <w:r>
        <w:t>,</w:t>
      </w:r>
      <w:r>
        <w:rPr>
          <w:spacing w:val="-4"/>
        </w:rPr>
        <w:t xml:space="preserve"> </w:t>
      </w:r>
      <w:r>
        <w:t>two</w:t>
      </w:r>
      <w:r>
        <w:rPr>
          <w:spacing w:val="-4"/>
        </w:rPr>
        <w:t xml:space="preserve"> </w:t>
      </w:r>
      <w:r>
        <w:t>of</w:t>
      </w:r>
      <w:r>
        <w:rPr>
          <w:spacing w:val="-4"/>
        </w:rPr>
        <w:t xml:space="preserve"> </w:t>
      </w:r>
      <w:r>
        <w:t>which</w:t>
      </w:r>
      <w:r>
        <w:rPr>
          <w:spacing w:val="-6"/>
        </w:rPr>
        <w:t xml:space="preserve"> </w:t>
      </w:r>
      <w:r>
        <w:t>occurred</w:t>
      </w:r>
      <w:r>
        <w:rPr>
          <w:spacing w:val="-3"/>
        </w:rPr>
        <w:t xml:space="preserve"> </w:t>
      </w:r>
      <w:r w:rsidR="00377D07">
        <w:rPr>
          <w:spacing w:val="-3"/>
        </w:rPr>
        <w:t xml:space="preserve">between </w:t>
      </w:r>
      <w:r w:rsidR="00377D07">
        <w:rPr>
          <w:lang w:eastAsia="en-AU"/>
        </w:rPr>
        <w:t xml:space="preserve">1 July 2019 to 30 June 2022 </w:t>
      </w:r>
      <w:r w:rsidR="00377D07">
        <w:rPr>
          <w:spacing w:val="-3"/>
        </w:rPr>
        <w:t>(</w:t>
      </w:r>
      <w:r>
        <w:rPr>
          <w:spacing w:val="-3"/>
        </w:rPr>
        <w:t>the Review period</w:t>
      </w:r>
      <w:r w:rsidR="00377D07">
        <w:rPr>
          <w:spacing w:val="-3"/>
        </w:rPr>
        <w:t>)</w:t>
      </w:r>
      <w:r w:rsidRPr="00A01EA5">
        <w:rPr>
          <w:spacing w:val="-2"/>
        </w:rPr>
        <w:t>.</w:t>
      </w:r>
      <w:r>
        <w:rPr>
          <w:spacing w:val="-2"/>
        </w:rPr>
        <w:t xml:space="preserve"> </w:t>
      </w:r>
      <w:r>
        <w:t>As of 30 June 2022, there</w:t>
      </w:r>
      <w:r>
        <w:rPr>
          <w:spacing w:val="-6"/>
        </w:rPr>
        <w:t xml:space="preserve"> </w:t>
      </w:r>
      <w:r w:rsidR="00280536">
        <w:rPr>
          <w:spacing w:val="-6"/>
        </w:rPr>
        <w:t>was</w:t>
      </w:r>
      <w:r w:rsidR="00280536">
        <w:t xml:space="preserve"> </w:t>
      </w:r>
      <w:r w:rsidRPr="007C44D6">
        <w:t>one</w:t>
      </w:r>
      <w:r w:rsidRPr="007C44D6">
        <w:rPr>
          <w:spacing w:val="-3"/>
        </w:rPr>
        <w:t xml:space="preserve"> active </w:t>
      </w:r>
      <w:r w:rsidRPr="007C44D6">
        <w:t>claim in</w:t>
      </w:r>
      <w:r>
        <w:rPr>
          <w:spacing w:val="-2"/>
        </w:rPr>
        <w:t xml:space="preserve"> </w:t>
      </w:r>
      <w:r>
        <w:t>the</w:t>
      </w:r>
      <w:r>
        <w:rPr>
          <w:spacing w:val="-3"/>
        </w:rPr>
        <w:t xml:space="preserve"> </w:t>
      </w:r>
      <w:r>
        <w:t>Carpentaria</w:t>
      </w:r>
      <w:r>
        <w:rPr>
          <w:spacing w:val="-6"/>
        </w:rPr>
        <w:t xml:space="preserve"> </w:t>
      </w:r>
      <w:r>
        <w:t>Gulf</w:t>
      </w:r>
      <w:r>
        <w:rPr>
          <w:spacing w:val="-4"/>
        </w:rPr>
        <w:t xml:space="preserve"> </w:t>
      </w:r>
      <w:r>
        <w:t>RATSIB</w:t>
      </w:r>
      <w:r>
        <w:rPr>
          <w:spacing w:val="-3"/>
        </w:rPr>
        <w:t xml:space="preserve"> </w:t>
      </w:r>
      <w:r>
        <w:t xml:space="preserve">area. CLCAC was not listed as the representative for </w:t>
      </w:r>
      <w:r w:rsidR="00C7527E">
        <w:t>this claim</w:t>
      </w:r>
      <w:r w:rsidR="00B935AE">
        <w:t>,</w:t>
      </w:r>
      <w:r>
        <w:rPr>
          <w:spacing w:val="-3"/>
        </w:rPr>
        <w:t xml:space="preserve"> </w:t>
      </w:r>
      <w:r w:rsidR="00B935AE">
        <w:t xml:space="preserve">as the </w:t>
      </w:r>
      <w:r>
        <w:t>CLCAC</w:t>
      </w:r>
      <w:r>
        <w:rPr>
          <w:spacing w:val="-3"/>
        </w:rPr>
        <w:t xml:space="preserve"> </w:t>
      </w:r>
      <w:r>
        <w:t>briefs</w:t>
      </w:r>
      <w:r>
        <w:rPr>
          <w:spacing w:val="-3"/>
        </w:rPr>
        <w:t xml:space="preserve"> out </w:t>
      </w:r>
      <w:r>
        <w:t xml:space="preserve">all litigation work to external legal consultants. </w:t>
      </w:r>
    </w:p>
    <w:p w14:paraId="7277A5B0" w14:textId="0E31FF99" w:rsidR="00EA50EF" w:rsidRDefault="00C0138A" w:rsidP="008E1735">
      <w:r>
        <w:t>As of 30 June 2022, there</w:t>
      </w:r>
      <w:r>
        <w:rPr>
          <w:spacing w:val="-6"/>
        </w:rPr>
        <w:t xml:space="preserve"> </w:t>
      </w:r>
      <w:r w:rsidR="008F6923">
        <w:rPr>
          <w:spacing w:val="-6"/>
        </w:rPr>
        <w:t>were</w:t>
      </w:r>
      <w:r w:rsidR="008F6923">
        <w:rPr>
          <w:spacing w:val="-5"/>
        </w:rPr>
        <w:t xml:space="preserve"> </w:t>
      </w:r>
      <w:r w:rsidRPr="00393BCE">
        <w:t>four</w:t>
      </w:r>
      <w:r w:rsidRPr="00393BCE">
        <w:rPr>
          <w:spacing w:val="-5"/>
        </w:rPr>
        <w:t xml:space="preserve"> </w:t>
      </w:r>
      <w:r w:rsidRPr="00393BCE">
        <w:t>Prescribed Body Corpor</w:t>
      </w:r>
      <w:r>
        <w:t>ates (PBCs)</w:t>
      </w:r>
      <w:r>
        <w:rPr>
          <w:spacing w:val="-4"/>
        </w:rPr>
        <w:t xml:space="preserve"> </w:t>
      </w:r>
      <w:r>
        <w:t>within</w:t>
      </w:r>
      <w:r>
        <w:rPr>
          <w:spacing w:val="-4"/>
        </w:rPr>
        <w:t xml:space="preserve"> </w:t>
      </w:r>
      <w:r>
        <w:t>the</w:t>
      </w:r>
      <w:r>
        <w:rPr>
          <w:spacing w:val="-6"/>
        </w:rPr>
        <w:t xml:space="preserve"> </w:t>
      </w:r>
      <w:r>
        <w:t>RATSIB</w:t>
      </w:r>
      <w:r>
        <w:rPr>
          <w:spacing w:val="-6"/>
        </w:rPr>
        <w:t xml:space="preserve"> </w:t>
      </w:r>
      <w:r>
        <w:t>area, one of which was registered during the Review period.</w:t>
      </w:r>
      <w:r>
        <w:rPr>
          <w:spacing w:val="-6"/>
        </w:rPr>
        <w:t xml:space="preserve"> The </w:t>
      </w:r>
      <w:r>
        <w:t>CLCAC</w:t>
      </w:r>
      <w:r>
        <w:rPr>
          <w:spacing w:val="-5"/>
        </w:rPr>
        <w:t xml:space="preserve"> </w:t>
      </w:r>
      <w:r>
        <w:t xml:space="preserve">supported all four of these </w:t>
      </w:r>
      <w:r w:rsidRPr="00B52AD1">
        <w:t>PBCs during</w:t>
      </w:r>
      <w:r>
        <w:t xml:space="preserve"> the Review period, with a fifth PBC established in July 2022, just following the Review period.</w:t>
      </w:r>
    </w:p>
    <w:p w14:paraId="4ACB071F" w14:textId="440854FD" w:rsidR="00C0138A" w:rsidRDefault="00C0138A" w:rsidP="008E1735">
      <w:r>
        <w:rPr>
          <w:spacing w:val="-2"/>
        </w:rPr>
        <w:t>The CLCAC received stable levels of base funding of about</w:t>
      </w:r>
      <w:r w:rsidR="00F85E86">
        <w:rPr>
          <w:spacing w:val="-2"/>
        </w:rPr>
        <w:t xml:space="preserve"> </w:t>
      </w:r>
      <w:r>
        <w:rPr>
          <w:spacing w:val="-2"/>
        </w:rPr>
        <w:t xml:space="preserve">$2 million per annum from the </w:t>
      </w:r>
      <w:r w:rsidR="007F15E4" w:rsidRPr="007F15E4">
        <w:rPr>
          <w:spacing w:val="-2"/>
        </w:rPr>
        <w:t xml:space="preserve">National Indigenous Australians Agency </w:t>
      </w:r>
      <w:r w:rsidR="007F15E4">
        <w:rPr>
          <w:spacing w:val="-2"/>
        </w:rPr>
        <w:t>(</w:t>
      </w:r>
      <w:r>
        <w:rPr>
          <w:spacing w:val="-2"/>
        </w:rPr>
        <w:t>NIAA</w:t>
      </w:r>
      <w:r w:rsidR="007F15E4">
        <w:rPr>
          <w:spacing w:val="-2"/>
        </w:rPr>
        <w:t>)</w:t>
      </w:r>
      <w:r>
        <w:rPr>
          <w:spacing w:val="-2"/>
        </w:rPr>
        <w:t xml:space="preserve"> during the Review period. PBC support funding from the NIAA was also stable at $216</w:t>
      </w:r>
      <w:r w:rsidR="007F15E4">
        <w:rPr>
          <w:spacing w:val="-2"/>
        </w:rPr>
        <w:t>,</w:t>
      </w:r>
      <w:r>
        <w:rPr>
          <w:spacing w:val="-2"/>
        </w:rPr>
        <w:t xml:space="preserve">000 per annum. The CLCAC also received additional demand driven funding for litigation during this time. </w:t>
      </w:r>
    </w:p>
    <w:p w14:paraId="69DD14E3" w14:textId="5BE9C143" w:rsidR="00C0138A" w:rsidRDefault="00C0138A" w:rsidP="008E1735">
      <w:r>
        <w:t>The CLCAC</w:t>
      </w:r>
      <w:r>
        <w:rPr>
          <w:spacing w:val="-2"/>
        </w:rPr>
        <w:t xml:space="preserve"> </w:t>
      </w:r>
      <w:r>
        <w:t>did</w:t>
      </w:r>
      <w:r>
        <w:rPr>
          <w:spacing w:val="-3"/>
        </w:rPr>
        <w:t xml:space="preserve"> </w:t>
      </w:r>
      <w:r>
        <w:t>not</w:t>
      </w:r>
      <w:r>
        <w:rPr>
          <w:spacing w:val="-1"/>
        </w:rPr>
        <w:t xml:space="preserve"> </w:t>
      </w:r>
      <w:r>
        <w:t>operate</w:t>
      </w:r>
      <w:r>
        <w:rPr>
          <w:spacing w:val="-3"/>
        </w:rPr>
        <w:t xml:space="preserve"> </w:t>
      </w:r>
      <w:r>
        <w:t>or</w:t>
      </w:r>
      <w:r>
        <w:rPr>
          <w:spacing w:val="-3"/>
        </w:rPr>
        <w:t xml:space="preserve"> </w:t>
      </w:r>
      <w:r>
        <w:t>have</w:t>
      </w:r>
      <w:r>
        <w:rPr>
          <w:spacing w:val="-3"/>
        </w:rPr>
        <w:t xml:space="preserve"> </w:t>
      </w:r>
      <w:r>
        <w:t>full</w:t>
      </w:r>
      <w:r>
        <w:rPr>
          <w:spacing w:val="-3"/>
        </w:rPr>
        <w:t xml:space="preserve"> </w:t>
      </w:r>
      <w:r>
        <w:t>or</w:t>
      </w:r>
      <w:r>
        <w:rPr>
          <w:spacing w:val="-3"/>
        </w:rPr>
        <w:t xml:space="preserve"> </w:t>
      </w:r>
      <w:r>
        <w:t>part</w:t>
      </w:r>
      <w:r>
        <w:rPr>
          <w:spacing w:val="-1"/>
        </w:rPr>
        <w:t xml:space="preserve"> </w:t>
      </w:r>
      <w:r>
        <w:t>ownership</w:t>
      </w:r>
      <w:r>
        <w:rPr>
          <w:spacing w:val="-3"/>
        </w:rPr>
        <w:t xml:space="preserve"> </w:t>
      </w:r>
      <w:r>
        <w:t>over</w:t>
      </w:r>
      <w:r>
        <w:rPr>
          <w:spacing w:val="-3"/>
        </w:rPr>
        <w:t xml:space="preserve"> </w:t>
      </w:r>
      <w:r>
        <w:t>any</w:t>
      </w:r>
      <w:r>
        <w:rPr>
          <w:spacing w:val="-3"/>
        </w:rPr>
        <w:t xml:space="preserve"> </w:t>
      </w:r>
      <w:r>
        <w:t>subsidiary</w:t>
      </w:r>
      <w:r>
        <w:rPr>
          <w:spacing w:val="-3"/>
        </w:rPr>
        <w:t xml:space="preserve"> </w:t>
      </w:r>
      <w:r>
        <w:t xml:space="preserve">entities. </w:t>
      </w:r>
      <w:r w:rsidR="000B3BB8" w:rsidRPr="00CC7B3E">
        <w:t xml:space="preserve">Unlike most other NTRB-SPs, </w:t>
      </w:r>
      <w:r w:rsidR="001C28A3" w:rsidRPr="00CC7B3E">
        <w:t xml:space="preserve">the CLCAC’s </w:t>
      </w:r>
      <w:r w:rsidR="00BE0910" w:rsidRPr="00CC7B3E">
        <w:t xml:space="preserve">main purpose </w:t>
      </w:r>
      <w:r w:rsidR="00313931" w:rsidRPr="00CC7B3E">
        <w:t>is not native title.</w:t>
      </w:r>
      <w:r w:rsidR="00313931">
        <w:t xml:space="preserve"> </w:t>
      </w:r>
      <w:r>
        <w:t>Outside</w:t>
      </w:r>
      <w:r>
        <w:rPr>
          <w:spacing w:val="-3"/>
        </w:rPr>
        <w:t xml:space="preserve"> </w:t>
      </w:r>
      <w:r>
        <w:t>of</w:t>
      </w:r>
      <w:r>
        <w:rPr>
          <w:spacing w:val="-2"/>
        </w:rPr>
        <w:t xml:space="preserve"> </w:t>
      </w:r>
      <w:r>
        <w:t>its</w:t>
      </w:r>
      <w:r>
        <w:rPr>
          <w:spacing w:val="-3"/>
        </w:rPr>
        <w:t xml:space="preserve"> </w:t>
      </w:r>
      <w:r>
        <w:t>native</w:t>
      </w:r>
      <w:r>
        <w:rPr>
          <w:spacing w:val="-3"/>
        </w:rPr>
        <w:t xml:space="preserve"> </w:t>
      </w:r>
      <w:r>
        <w:t xml:space="preserve">title functions, the CLCAC operated a major Land and Environment Program, with 31 rangers across the RATSIB area. While the Land and Environment Program does not directly relate to the CLCAC’s native title functions, the CLCAC does </w:t>
      </w:r>
      <w:r w:rsidR="00EA7327">
        <w:t>cross-</w:t>
      </w:r>
      <w:r>
        <w:t xml:space="preserve">leverage its </w:t>
      </w:r>
      <w:r w:rsidR="00EA7327">
        <w:t xml:space="preserve">native title and </w:t>
      </w:r>
      <w:r>
        <w:t xml:space="preserve">ranger program to save costs </w:t>
      </w:r>
      <w:r w:rsidR="00EA7327">
        <w:t>across the organisation.</w:t>
      </w:r>
    </w:p>
    <w:p w14:paraId="0CFECC98" w14:textId="071786CB" w:rsidR="00CD20C0" w:rsidRDefault="00C0138A" w:rsidP="008E1735">
      <w:r>
        <w:t>The CLCAC</w:t>
      </w:r>
      <w:r>
        <w:rPr>
          <w:spacing w:val="-3"/>
        </w:rPr>
        <w:t xml:space="preserve"> </w:t>
      </w:r>
      <w:r>
        <w:t>has</w:t>
      </w:r>
      <w:r>
        <w:rPr>
          <w:spacing w:val="-4"/>
        </w:rPr>
        <w:t xml:space="preserve"> </w:t>
      </w:r>
      <w:r>
        <w:t>a</w:t>
      </w:r>
      <w:r>
        <w:rPr>
          <w:spacing w:val="-4"/>
        </w:rPr>
        <w:t xml:space="preserve"> </w:t>
      </w:r>
      <w:r>
        <w:t>representative</w:t>
      </w:r>
      <w:r>
        <w:rPr>
          <w:spacing w:val="-4"/>
        </w:rPr>
        <w:t xml:space="preserve"> </w:t>
      </w:r>
      <w:r>
        <w:t>board which</w:t>
      </w:r>
      <w:r>
        <w:rPr>
          <w:spacing w:val="-2"/>
        </w:rPr>
        <w:t xml:space="preserve"> </w:t>
      </w:r>
      <w:r>
        <w:t>consists</w:t>
      </w:r>
      <w:r>
        <w:rPr>
          <w:spacing w:val="-2"/>
        </w:rPr>
        <w:t xml:space="preserve"> </w:t>
      </w:r>
      <w:r>
        <w:t>of</w:t>
      </w:r>
      <w:r>
        <w:rPr>
          <w:spacing w:val="-3"/>
        </w:rPr>
        <w:t xml:space="preserve"> </w:t>
      </w:r>
      <w:r>
        <w:t>nine</w:t>
      </w:r>
      <w:r>
        <w:rPr>
          <w:spacing w:val="-5"/>
        </w:rPr>
        <w:t xml:space="preserve"> </w:t>
      </w:r>
      <w:r w:rsidR="00285C2C">
        <w:t>D</w:t>
      </w:r>
      <w:r>
        <w:t xml:space="preserve">irectors (and nine alternates) who represent the nine language groups in the RATSIB area. Directors and alternates serve a term of two years and are eligible for </w:t>
      </w:r>
      <w:r w:rsidR="00B56C6B">
        <w:t>re-election</w:t>
      </w:r>
      <w:r>
        <w:t xml:space="preserve">. The nine language groups in the region are </w:t>
      </w:r>
      <w:proofErr w:type="spellStart"/>
      <w:r>
        <w:t>Kurtijar</w:t>
      </w:r>
      <w:proofErr w:type="spellEnd"/>
      <w:r>
        <w:t xml:space="preserve">, </w:t>
      </w:r>
      <w:proofErr w:type="spellStart"/>
      <w:r>
        <w:t>Gkuthaarn</w:t>
      </w:r>
      <w:proofErr w:type="spellEnd"/>
      <w:r>
        <w:t xml:space="preserve">, </w:t>
      </w:r>
      <w:proofErr w:type="spellStart"/>
      <w:r>
        <w:t>Kukatj</w:t>
      </w:r>
      <w:proofErr w:type="spellEnd"/>
      <w:r>
        <w:t xml:space="preserve">, </w:t>
      </w:r>
      <w:proofErr w:type="spellStart"/>
      <w:r>
        <w:t>Gangalidda</w:t>
      </w:r>
      <w:proofErr w:type="spellEnd"/>
      <w:r>
        <w:t xml:space="preserve">, </w:t>
      </w:r>
      <w:proofErr w:type="spellStart"/>
      <w:r>
        <w:t>Kaiadilt</w:t>
      </w:r>
      <w:proofErr w:type="spellEnd"/>
      <w:r>
        <w:t xml:space="preserve">, Lardil, </w:t>
      </w:r>
      <w:proofErr w:type="spellStart"/>
      <w:r>
        <w:t>Yangkaal</w:t>
      </w:r>
      <w:proofErr w:type="spellEnd"/>
      <w:r>
        <w:t xml:space="preserve">, </w:t>
      </w:r>
      <w:proofErr w:type="spellStart"/>
      <w:r>
        <w:t>Waanyi</w:t>
      </w:r>
      <w:proofErr w:type="spellEnd"/>
      <w:r>
        <w:t xml:space="preserve"> and Garawa.</w:t>
      </w:r>
    </w:p>
    <w:p w14:paraId="09822C31" w14:textId="23619FD9" w:rsidR="00BE3A91" w:rsidRPr="006808F5" w:rsidRDefault="00C0138A" w:rsidP="008E1735">
      <w:pPr>
        <w:rPr>
          <w:lang w:eastAsia="en-AU"/>
        </w:rPr>
      </w:pPr>
      <w:r w:rsidRPr="00B52AD1">
        <w:t>As</w:t>
      </w:r>
      <w:r w:rsidRPr="00B52AD1">
        <w:rPr>
          <w:spacing w:val="-2"/>
        </w:rPr>
        <w:t xml:space="preserve"> </w:t>
      </w:r>
      <w:r w:rsidRPr="00B52AD1">
        <w:t>of</w:t>
      </w:r>
      <w:r w:rsidRPr="00B52AD1">
        <w:rPr>
          <w:spacing w:val="-3"/>
        </w:rPr>
        <w:t xml:space="preserve"> </w:t>
      </w:r>
      <w:r>
        <w:rPr>
          <w:spacing w:val="-3"/>
        </w:rPr>
        <w:t xml:space="preserve">30 June </w:t>
      </w:r>
      <w:r w:rsidRPr="00B52AD1">
        <w:t>2022</w:t>
      </w:r>
      <w:r>
        <w:t>,</w:t>
      </w:r>
      <w:r>
        <w:rPr>
          <w:spacing w:val="-4"/>
        </w:rPr>
        <w:t xml:space="preserve"> </w:t>
      </w:r>
      <w:r>
        <w:t>the organisation had three offices – in Burketown, Cairns and Normanton</w:t>
      </w:r>
      <w:r w:rsidR="00DD5458">
        <w:t xml:space="preserve">. </w:t>
      </w:r>
    </w:p>
    <w:p w14:paraId="5AC41CDC" w14:textId="5DC91305" w:rsidR="0018575B" w:rsidRPr="00407282" w:rsidRDefault="00C2160B" w:rsidP="00A66BBA">
      <w:pPr>
        <w:pStyle w:val="Heading1"/>
      </w:pPr>
      <w:bookmarkStart w:id="1" w:name="_Toc170469568"/>
      <w:bookmarkStart w:id="2" w:name="_Ref170473132"/>
      <w:r w:rsidRPr="00A66BBA">
        <w:lastRenderedPageBreak/>
        <w:t>Scope</w:t>
      </w:r>
      <w:r>
        <w:t xml:space="preserve"> of the Review</w:t>
      </w:r>
      <w:bookmarkEnd w:id="1"/>
      <w:bookmarkEnd w:id="2"/>
    </w:p>
    <w:p w14:paraId="6FA58A93" w14:textId="395ADD09" w:rsidR="00236FE4" w:rsidRDefault="00236FE4" w:rsidP="00236FE4">
      <w:r>
        <w:t xml:space="preserve">The NIAA has engaged Nous Group (Nous) to undertake an independent review of </w:t>
      </w:r>
      <w:r w:rsidRPr="00983AA5">
        <w:t>13 NTRB-SPs</w:t>
      </w:r>
      <w:r>
        <w:t xml:space="preserve">. </w:t>
      </w:r>
    </w:p>
    <w:p w14:paraId="3CC22C01" w14:textId="190DA7AC" w:rsidR="00236FE4" w:rsidRDefault="00236FE4" w:rsidP="00236FE4">
      <w:pPr>
        <w:rPr>
          <w:lang w:eastAsia="en-AU"/>
        </w:rPr>
      </w:pPr>
      <w:r>
        <w:rPr>
          <w:lang w:eastAsia="en-AU"/>
        </w:rPr>
        <w:t xml:space="preserve">The purpose of this </w:t>
      </w:r>
      <w:r w:rsidR="00073A14">
        <w:rPr>
          <w:lang w:eastAsia="en-AU"/>
        </w:rPr>
        <w:t>Review</w:t>
      </w:r>
      <w:r>
        <w:rPr>
          <w:lang w:eastAsia="en-AU"/>
        </w:rPr>
        <w:t xml:space="preserve"> was to assess the individual and comparative performance of NTRB-SPs in delivering native title outcomes for Aboriginal and Torres Strait Islander people and communities under the </w:t>
      </w:r>
      <w:r>
        <w:t xml:space="preserve">NTA </w:t>
      </w:r>
      <w:r>
        <w:rPr>
          <w:lang w:eastAsia="en-AU"/>
        </w:rPr>
        <w:t xml:space="preserve">over </w:t>
      </w:r>
      <w:proofErr w:type="gramStart"/>
      <w:r>
        <w:rPr>
          <w:lang w:eastAsia="en-AU"/>
        </w:rPr>
        <w:t>a time period</w:t>
      </w:r>
      <w:proofErr w:type="gramEnd"/>
      <w:r>
        <w:rPr>
          <w:lang w:eastAsia="en-AU"/>
        </w:rPr>
        <w:t xml:space="preserve"> of 1 July 2019 to 30 June 2022.</w:t>
      </w:r>
    </w:p>
    <w:p w14:paraId="001EECEC" w14:textId="1F1BA320" w:rsidR="00236FE4" w:rsidRDefault="00236FE4" w:rsidP="00236FE4">
      <w:pPr>
        <w:rPr>
          <w:lang w:eastAsia="en-AU"/>
        </w:rPr>
      </w:pPr>
      <w:r>
        <w:t xml:space="preserve">The </w:t>
      </w:r>
      <w:r w:rsidR="00073A14">
        <w:t>R</w:t>
      </w:r>
      <w:r w:rsidR="00073A14" w:rsidRPr="00524158">
        <w:t>eview</w:t>
      </w:r>
      <w:r w:rsidRPr="00524158">
        <w:t xml:space="preserve"> </w:t>
      </w:r>
      <w:r>
        <w:t>is</w:t>
      </w:r>
      <w:r w:rsidRPr="00524158">
        <w:t xml:space="preserve"> an opportunity to assess all the organisations over a consistent </w:t>
      </w:r>
      <w:proofErr w:type="gramStart"/>
      <w:r w:rsidRPr="00524158">
        <w:t>time period</w:t>
      </w:r>
      <w:proofErr w:type="gramEnd"/>
      <w:r w:rsidRPr="00524158">
        <w:t xml:space="preserve"> to understand performance during and post the C</w:t>
      </w:r>
      <w:r>
        <w:t>OVID</w:t>
      </w:r>
      <w:r w:rsidRPr="00524158">
        <w:t>-19 pandemic and the extent to which organisations have addressed recommendations from previous</w:t>
      </w:r>
      <w:r>
        <w:t xml:space="preserve"> organisational performance reviews.</w:t>
      </w:r>
    </w:p>
    <w:p w14:paraId="3D73C2F2" w14:textId="77777777" w:rsidR="00236FE4" w:rsidRPr="00407282" w:rsidRDefault="00236FE4" w:rsidP="00236FE4">
      <w:pPr>
        <w:rPr>
          <w:lang w:eastAsia="en-AU"/>
        </w:rPr>
      </w:pPr>
      <w:r w:rsidRPr="00407282">
        <w:rPr>
          <w:lang w:eastAsia="en-AU"/>
        </w:rPr>
        <w:t>The Terms of Reference</w:t>
      </w:r>
      <w:r>
        <w:rPr>
          <w:lang w:eastAsia="en-AU"/>
        </w:rPr>
        <w:t xml:space="preserve"> (TOR)</w:t>
      </w:r>
      <w:r w:rsidRPr="00407282">
        <w:rPr>
          <w:lang w:eastAsia="en-AU"/>
        </w:rPr>
        <w:t xml:space="preserve"> provided by </w:t>
      </w:r>
      <w:r>
        <w:rPr>
          <w:lang w:eastAsia="en-AU"/>
        </w:rPr>
        <w:t xml:space="preserve">the </w:t>
      </w:r>
      <w:r w:rsidRPr="00407282">
        <w:rPr>
          <w:lang w:eastAsia="en-AU"/>
        </w:rPr>
        <w:t>NIAA for the Review are</w:t>
      </w:r>
      <w:r>
        <w:rPr>
          <w:lang w:eastAsia="en-AU"/>
        </w:rPr>
        <w:t xml:space="preserve"> to determine the extent to which each organisation</w:t>
      </w:r>
      <w:r w:rsidRPr="00407282">
        <w:rPr>
          <w:lang w:eastAsia="en-AU"/>
        </w:rPr>
        <w:t>:</w:t>
      </w:r>
    </w:p>
    <w:p w14:paraId="1D0A9403" w14:textId="77777777" w:rsidR="00236FE4" w:rsidRDefault="00236FE4" w:rsidP="00236FE4">
      <w:pPr>
        <w:pStyle w:val="Bullet"/>
      </w:pPr>
      <w:r w:rsidRPr="00E71E76">
        <w:t>has achieved positive native title outcomes for persons who hold or may hold native title in its region taking account, where relevant, of disruptions caused by COVID-19</w:t>
      </w:r>
    </w:p>
    <w:p w14:paraId="39DCEDA3" w14:textId="77777777" w:rsidR="00236FE4" w:rsidRDefault="00236FE4" w:rsidP="00236FE4">
      <w:pPr>
        <w:pStyle w:val="Bullet"/>
      </w:pPr>
      <w:r w:rsidRPr="0A690A9D">
        <w:t>assesses and prioritises applications for assistance in a manner that is equitable, transparent and robust and is well publicised and understood by clients and potential clients</w:t>
      </w:r>
    </w:p>
    <w:p w14:paraId="6B95690B" w14:textId="77777777" w:rsidR="00236FE4" w:rsidRDefault="00236FE4" w:rsidP="00236FE4">
      <w:pPr>
        <w:pStyle w:val="Bullet"/>
      </w:pPr>
      <w:r w:rsidRPr="0A690A9D">
        <w:t>deals respectfully, equitably, transparently and in a culturally appropriate manner with persons who hold or may hold native title in its region, including by adequately investigating and resolving complaints</w:t>
      </w:r>
    </w:p>
    <w:p w14:paraId="5DEBBB3D" w14:textId="77777777" w:rsidR="00236FE4" w:rsidRDefault="00236FE4" w:rsidP="00236FE4">
      <w:pPr>
        <w:pStyle w:val="Bullet"/>
      </w:pPr>
      <w:r w:rsidRPr="0A690A9D">
        <w:t>performs its functions in a cost-effective manner, including by identifying the key cost drivers for the organisation</w:t>
      </w:r>
    </w:p>
    <w:p w14:paraId="377AF0E5" w14:textId="77777777" w:rsidR="00236FE4" w:rsidRDefault="00236FE4" w:rsidP="00236FE4">
      <w:pPr>
        <w:pStyle w:val="Bullet"/>
      </w:pPr>
      <w:r w:rsidRPr="00AE5BC4">
        <w:t>has governance and management structures, and organisational policies and an organisational culture that support efficient and effective project delivery</w:t>
      </w:r>
    </w:p>
    <w:p w14:paraId="027863F3" w14:textId="77777777" w:rsidR="00236FE4" w:rsidRDefault="00236FE4" w:rsidP="00236FE4">
      <w:pPr>
        <w:pStyle w:val="Bullet"/>
      </w:pPr>
      <w:r w:rsidRPr="00FE02E6">
        <w:t xml:space="preserve">is adequately supporting </w:t>
      </w:r>
      <w:r>
        <w:t>PBCs</w:t>
      </w:r>
      <w:r w:rsidRPr="00FE02E6">
        <w:t xml:space="preserve"> towards self-sufficiency</w:t>
      </w:r>
    </w:p>
    <w:p w14:paraId="5F9F2430" w14:textId="77777777" w:rsidR="00236FE4" w:rsidRPr="00407282" w:rsidRDefault="00236FE4" w:rsidP="00236FE4">
      <w:pPr>
        <w:pStyle w:val="Bullet"/>
      </w:pPr>
      <w:r w:rsidRPr="00AD2129">
        <w:t>has developed its planning for a post-determination environment</w:t>
      </w:r>
      <w:r>
        <w:t>.</w:t>
      </w:r>
    </w:p>
    <w:p w14:paraId="773C2725" w14:textId="6DB3F552" w:rsidR="00236FE4" w:rsidRPr="00407282" w:rsidRDefault="00236FE4" w:rsidP="00236FE4">
      <w:r w:rsidRPr="00407282">
        <w:t xml:space="preserve">The complete TOR are included in </w:t>
      </w:r>
      <w:r w:rsidR="00F05397">
        <w:fldChar w:fldCharType="begin"/>
      </w:r>
      <w:r w:rsidR="00F05397">
        <w:instrText xml:space="preserve"> REF _Ref162270838 \n \h </w:instrText>
      </w:r>
      <w:r w:rsidR="00F05397">
        <w:fldChar w:fldCharType="separate"/>
      </w:r>
      <w:r w:rsidR="008D454E">
        <w:t>5.7.3</w:t>
      </w:r>
      <w:r w:rsidR="00F05397">
        <w:fldChar w:fldCharType="end"/>
      </w:r>
      <w:r w:rsidRPr="00407282">
        <w:t xml:space="preserve">. </w:t>
      </w:r>
    </w:p>
    <w:p w14:paraId="59B6A1E3" w14:textId="77777777" w:rsidR="00236FE4" w:rsidRPr="00C66F22" w:rsidRDefault="00236FE4" w:rsidP="00A66BBA">
      <w:pPr>
        <w:pStyle w:val="Heading5"/>
      </w:pPr>
      <w:r w:rsidRPr="00C66F22">
        <w:t xml:space="preserve">Methodology </w:t>
      </w:r>
    </w:p>
    <w:p w14:paraId="4E6D6D96" w14:textId="77777777" w:rsidR="00236FE4" w:rsidRPr="00407282" w:rsidRDefault="00236FE4" w:rsidP="00236FE4">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at that time by </w:t>
      </w:r>
      <w:r w:rsidRPr="00407282">
        <w:t xml:space="preserve">NTRB-SPs </w:t>
      </w:r>
      <w:r w:rsidRPr="007A327E">
        <w:t xml:space="preserve">and </w:t>
      </w:r>
      <w:r>
        <w:t xml:space="preserve">the </w:t>
      </w:r>
      <w:r w:rsidRPr="007A327E">
        <w:t>NIAA</w:t>
      </w:r>
      <w:r>
        <w:t>. The methodology has been modified to incorporate lessons learned, streamline some previously repetitive elements, reflect current context and be consistent with the current TOR.</w:t>
      </w:r>
    </w:p>
    <w:p w14:paraId="5711F174" w14:textId="77777777" w:rsidR="00236FE4" w:rsidRDefault="00236FE4" w:rsidP="00236FE4">
      <w:pPr>
        <w:rPr>
          <w:highlight w:val="yellow"/>
          <w:lang w:eastAsia="en-AU"/>
        </w:rPr>
      </w:pPr>
      <w:r w:rsidRPr="00407282">
        <w:t xml:space="preserve">The method </w:t>
      </w:r>
      <w:r>
        <w:t xml:space="preserve">draws on a defined set of performance indicators under each TOR. These indicators </w:t>
      </w:r>
      <w:r w:rsidRPr="00407282">
        <w:t xml:space="preserve">combine qualitative and quantitative performance assessment </w:t>
      </w:r>
      <w:r>
        <w:t xml:space="preserve">and include external factors </w:t>
      </w:r>
      <w:r w:rsidRPr="00407282">
        <w:t>to account for the unique context within which each NTRB-SP operates</w:t>
      </w:r>
      <w:r>
        <w:t xml:space="preserve">, based on </w:t>
      </w:r>
      <w:r>
        <w:rPr>
          <w:lang w:eastAsia="en-AU"/>
        </w:rPr>
        <w:t>broader social and geographical factors that impact performance.</w:t>
      </w:r>
    </w:p>
    <w:p w14:paraId="6668C070" w14:textId="78DE580F" w:rsidR="00236FE4" w:rsidRDefault="00236FE4" w:rsidP="00236FE4">
      <w:pPr>
        <w:rPr>
          <w:lang w:eastAsia="en-AU"/>
        </w:rPr>
      </w:pPr>
      <w:r>
        <w:rPr>
          <w:lang w:eastAsia="en-AU"/>
        </w:rPr>
        <w:t xml:space="preserve">Nous used a mixed method approach to undertaking </w:t>
      </w:r>
      <w:r w:rsidR="005E3DB9">
        <w:rPr>
          <w:lang w:eastAsia="en-AU"/>
        </w:rPr>
        <w:t>this Review</w:t>
      </w:r>
      <w:r>
        <w:rPr>
          <w:lang w:eastAsia="en-AU"/>
        </w:rPr>
        <w:t>, including an analysis of quantitative data on the progress of claims, Future Acts and Indigenous Land Use Agreements (ILUA), performance against milestones, budgetary performance and staffing.</w:t>
      </w:r>
      <w:r w:rsidRPr="008A3142">
        <w:t xml:space="preserve"> </w:t>
      </w:r>
      <w:r w:rsidRPr="00BA7DE4">
        <w:t xml:space="preserve">A list of the data </w:t>
      </w:r>
      <w:r>
        <w:t xml:space="preserve">and documents </w:t>
      </w:r>
      <w:r w:rsidRPr="00BA7DE4">
        <w:t xml:space="preserve">that informed the Review can be found at </w:t>
      </w:r>
      <w:r w:rsidR="00F05397">
        <w:rPr>
          <w:lang w:eastAsia="en-AU"/>
        </w:rPr>
        <w:fldChar w:fldCharType="begin"/>
      </w:r>
      <w:r w:rsidR="00F05397">
        <w:instrText xml:space="preserve"> REF _Ref162270851 \n \h </w:instrText>
      </w:r>
      <w:r w:rsidR="00F05397">
        <w:rPr>
          <w:lang w:eastAsia="en-AU"/>
        </w:rPr>
      </w:r>
      <w:r w:rsidR="00F05397">
        <w:rPr>
          <w:lang w:eastAsia="en-AU"/>
        </w:rPr>
        <w:fldChar w:fldCharType="separate"/>
      </w:r>
      <w:r w:rsidR="008D454E">
        <w:t>Appendix C</w:t>
      </w:r>
      <w:r w:rsidR="00F05397">
        <w:rPr>
          <w:lang w:eastAsia="en-AU"/>
        </w:rPr>
        <w:fldChar w:fldCharType="end"/>
      </w:r>
      <w:r w:rsidRPr="008F33CA">
        <w:rPr>
          <w:lang w:eastAsia="en-AU"/>
        </w:rPr>
        <w:t>.</w:t>
      </w:r>
    </w:p>
    <w:p w14:paraId="5BAB6599" w14:textId="6A2FE0FE" w:rsidR="00236FE4" w:rsidRDefault="00236FE4" w:rsidP="00236FE4">
      <w:pPr>
        <w:rPr>
          <w:lang w:eastAsia="en-AU"/>
        </w:rPr>
      </w:pPr>
      <w:r>
        <w:rPr>
          <w:lang w:eastAsia="en-AU"/>
        </w:rPr>
        <w:t xml:space="preserve">The quantitative analysis was complemented by stakeholder interviews. As required by the NIAA, and in accordance with the TOR, this </w:t>
      </w:r>
      <w:r w:rsidR="005E3DB9">
        <w:rPr>
          <w:lang w:eastAsia="en-AU"/>
        </w:rPr>
        <w:t>R</w:t>
      </w:r>
      <w:r>
        <w:rPr>
          <w:lang w:eastAsia="en-AU"/>
        </w:rPr>
        <w:t xml:space="preserve">eview involved consultations with persons affected by the activities of each </w:t>
      </w:r>
      <w:r>
        <w:rPr>
          <w:lang w:eastAsia="en-AU"/>
        </w:rPr>
        <w:lastRenderedPageBreak/>
        <w:t xml:space="preserve">NTRB-SP, including Traditional Owners, PBCs, staff of the </w:t>
      </w:r>
      <w:r w:rsidR="00920CC4">
        <w:rPr>
          <w:lang w:eastAsia="en-AU"/>
        </w:rPr>
        <w:t>N</w:t>
      </w:r>
      <w:r w:rsidR="00920CC4" w:rsidRPr="00950080">
        <w:rPr>
          <w:lang w:eastAsia="en-AU"/>
        </w:rPr>
        <w:t>ative Title Representative B</w:t>
      </w:r>
      <w:r w:rsidR="00950080" w:rsidRPr="00950080">
        <w:rPr>
          <w:lang w:eastAsia="en-AU"/>
        </w:rPr>
        <w:t xml:space="preserve">odies and </w:t>
      </w:r>
      <w:r w:rsidR="00920CC4" w:rsidRPr="00950080">
        <w:rPr>
          <w:lang w:eastAsia="en-AU"/>
        </w:rPr>
        <w:t>Service Provid</w:t>
      </w:r>
      <w:r w:rsidR="00950080" w:rsidRPr="00950080">
        <w:rPr>
          <w:lang w:eastAsia="en-AU"/>
        </w:rPr>
        <w:t xml:space="preserve">ers </w:t>
      </w:r>
      <w:r w:rsidR="00950080">
        <w:rPr>
          <w:lang w:eastAsia="en-AU"/>
        </w:rPr>
        <w:t>(</w:t>
      </w:r>
      <w:r>
        <w:rPr>
          <w:lang w:eastAsia="en-AU"/>
        </w:rPr>
        <w:t>NTRB-SP</w:t>
      </w:r>
      <w:r w:rsidR="00950080">
        <w:rPr>
          <w:lang w:eastAsia="en-AU"/>
        </w:rPr>
        <w:t>s)</w:t>
      </w:r>
      <w:r>
        <w:rPr>
          <w:lang w:eastAsia="en-AU"/>
        </w:rPr>
        <w:t xml:space="preserve">, state governments, NIAA, the Federal Court and legal stakeholders. A list of the stakeholder consultations undertaken for this </w:t>
      </w:r>
      <w:r w:rsidR="005E3DB9">
        <w:rPr>
          <w:lang w:eastAsia="en-AU"/>
        </w:rPr>
        <w:t>R</w:t>
      </w:r>
      <w:r>
        <w:rPr>
          <w:lang w:eastAsia="en-AU"/>
        </w:rPr>
        <w:t xml:space="preserve">eview is set out in </w:t>
      </w:r>
      <w:r w:rsidR="00F05397">
        <w:rPr>
          <w:lang w:eastAsia="en-AU"/>
        </w:rPr>
        <w:fldChar w:fldCharType="begin"/>
      </w:r>
      <w:r w:rsidR="00F05397">
        <w:rPr>
          <w:lang w:eastAsia="en-AU"/>
        </w:rPr>
        <w:instrText xml:space="preserve"> REF _Ref162270858 \n \h </w:instrText>
      </w:r>
      <w:r w:rsidR="00F05397">
        <w:rPr>
          <w:lang w:eastAsia="en-AU"/>
        </w:rPr>
      </w:r>
      <w:r w:rsidR="00F05397">
        <w:rPr>
          <w:lang w:eastAsia="en-AU"/>
        </w:rPr>
        <w:fldChar w:fldCharType="separate"/>
      </w:r>
      <w:r w:rsidR="008D454E">
        <w:rPr>
          <w:lang w:eastAsia="en-AU"/>
        </w:rPr>
        <w:t>Appendix B</w:t>
      </w:r>
      <w:r w:rsidR="00F05397">
        <w:rPr>
          <w:lang w:eastAsia="en-AU"/>
        </w:rPr>
        <w:fldChar w:fldCharType="end"/>
      </w:r>
      <w:r w:rsidRPr="00E67EA6">
        <w:rPr>
          <w:lang w:eastAsia="en-AU"/>
        </w:rPr>
        <w:t>.</w:t>
      </w:r>
      <w:r>
        <w:rPr>
          <w:lang w:eastAsia="en-AU"/>
        </w:rPr>
        <w:t xml:space="preserve"> </w:t>
      </w:r>
    </w:p>
    <w:p w14:paraId="180CD811" w14:textId="490B2AF8" w:rsidR="009C13FA" w:rsidRPr="009C13FA" w:rsidRDefault="009C13FA" w:rsidP="009C13FA">
      <w:pPr>
        <w:rPr>
          <w:rFonts w:eastAsia="Times New Roman" w:cs="Times New Roman"/>
          <w:b/>
          <w:color w:val="000000" w:themeColor="text1"/>
          <w:sz w:val="20"/>
          <w:szCs w:val="24"/>
          <w:lang w:eastAsia="en-AU"/>
        </w:rPr>
      </w:pPr>
      <w:r w:rsidRPr="009C13FA">
        <w:t>A full description of the methodology and the performance indicators under each TOR was provided to each NTRB-SP. Nous used a variety of methods to contact stakeholders, including Traditional Owners, for feedback. The approach to stakeholder consultation for the Review was set out in the Consultation Plan, which was also provided to each NTRB-SP at the outset.</w:t>
      </w:r>
    </w:p>
    <w:p w14:paraId="26228964" w14:textId="43F48E88" w:rsidR="00236FE4" w:rsidRPr="00C66F22" w:rsidRDefault="00236FE4" w:rsidP="009C13FA">
      <w:pPr>
        <w:pStyle w:val="Heading5"/>
      </w:pPr>
      <w:r w:rsidRPr="00C66F22">
        <w:t xml:space="preserve">Limitations </w:t>
      </w:r>
    </w:p>
    <w:p w14:paraId="15FD788E" w14:textId="77777777" w:rsidR="00236FE4" w:rsidRDefault="00236FE4" w:rsidP="00236FE4">
      <w:pPr>
        <w:rPr>
          <w:lang w:eastAsia="en-AU"/>
        </w:rPr>
      </w:pPr>
      <w:r>
        <w:rPr>
          <w:lang w:eastAsia="en-AU"/>
        </w:rPr>
        <w:t xml:space="preserve">Nous acknowledges that, despite best efforts to seek broad feedback: </w:t>
      </w:r>
    </w:p>
    <w:p w14:paraId="38068E0B" w14:textId="68F46AA3" w:rsidR="00236FE4" w:rsidRDefault="00236FE4" w:rsidP="00236FE4">
      <w:pPr>
        <w:pStyle w:val="Bullet"/>
      </w:pPr>
      <w:r>
        <w:t xml:space="preserve">only a limited number of stakeholders provided feedback (see </w:t>
      </w:r>
      <w:r w:rsidR="00F05397">
        <w:fldChar w:fldCharType="begin"/>
      </w:r>
      <w:r w:rsidR="00F05397">
        <w:instrText xml:space="preserve"> REF _Ref162270858 \n \h </w:instrText>
      </w:r>
      <w:r w:rsidR="00F05397">
        <w:fldChar w:fldCharType="separate"/>
      </w:r>
      <w:r w:rsidR="008D454E">
        <w:t>Appendix B</w:t>
      </w:r>
      <w:r w:rsidR="00F05397">
        <w:fldChar w:fldCharType="end"/>
      </w:r>
      <w:r w:rsidR="00F05397">
        <w:t xml:space="preserve"> </w:t>
      </w:r>
      <w:r>
        <w:t>for further detail</w:t>
      </w:r>
      <w:r w:rsidR="00DE1A84">
        <w:t>)</w:t>
      </w:r>
    </w:p>
    <w:p w14:paraId="6E840726" w14:textId="77777777" w:rsidR="00236FE4" w:rsidRDefault="00236FE4" w:rsidP="00236FE4">
      <w:pPr>
        <w:pStyle w:val="Bullet"/>
      </w:pPr>
      <w:r>
        <w:t>stakeholders who responded to the call for feedback were, in the main, those who were dissatisfied with the process or outcome of their native title claim.</w:t>
      </w:r>
    </w:p>
    <w:p w14:paraId="48569A96" w14:textId="26C1580E" w:rsidR="00814226" w:rsidRDefault="00814226" w:rsidP="00236FE4">
      <w:pPr>
        <w:rPr>
          <w:lang w:eastAsia="en-AU"/>
        </w:rPr>
      </w:pPr>
      <w:r w:rsidRPr="00814226">
        <w:rPr>
          <w:lang w:eastAsia="en-AU"/>
        </w:rPr>
        <w:t xml:space="preserve">Accordingly, Nous appreciates that the views of the consulted stakeholders may not be representative of the views of most stakeholders who </w:t>
      </w:r>
      <w:proofErr w:type="gramStart"/>
      <w:r w:rsidRPr="00814226">
        <w:rPr>
          <w:lang w:eastAsia="en-AU"/>
        </w:rPr>
        <w:t>actually interacted</w:t>
      </w:r>
      <w:proofErr w:type="gramEnd"/>
      <w:r w:rsidRPr="00814226">
        <w:rPr>
          <w:lang w:eastAsia="en-AU"/>
        </w:rPr>
        <w:t xml:space="preserve"> with, or used the services of, each NTRB-SP.</w:t>
      </w:r>
    </w:p>
    <w:p w14:paraId="2A699D7B" w14:textId="6B5F769F" w:rsidR="00236FE4" w:rsidRDefault="00236FE4" w:rsidP="00236FE4">
      <w:pPr>
        <w:rPr>
          <w:lang w:eastAsia="en-AU"/>
        </w:rPr>
      </w:pPr>
      <w:r>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30CB30C8" w14:textId="1D9DF28E" w:rsidR="00236FE4" w:rsidRDefault="00236FE4" w:rsidP="00236FE4">
      <w:pPr>
        <w:rPr>
          <w:lang w:eastAsia="en-AU"/>
        </w:rPr>
      </w:pPr>
      <w:r>
        <w:rPr>
          <w:lang w:eastAsia="en-AU"/>
        </w:rPr>
        <w:t xml:space="preserve">These concerns and complaints have been acknowledged and reported (as communicated to Nous) as part of this </w:t>
      </w:r>
      <w:r w:rsidR="005E3DB9">
        <w:rPr>
          <w:lang w:eastAsia="en-AU"/>
        </w:rPr>
        <w:t>R</w:t>
      </w:r>
      <w:r>
        <w:rPr>
          <w:lang w:eastAsia="en-AU"/>
        </w:rPr>
        <w:t xml:space="preserve">eview. </w:t>
      </w:r>
    </w:p>
    <w:p w14:paraId="7E1B2BDD" w14:textId="6BE08DC9" w:rsidR="00236FE4" w:rsidRDefault="00236FE4" w:rsidP="00236FE4">
      <w:pPr>
        <w:rPr>
          <w:lang w:eastAsia="en-AU"/>
        </w:rPr>
      </w:pPr>
      <w:r>
        <w:rPr>
          <w:lang w:eastAsia="en-AU"/>
        </w:rPr>
        <w:t xml:space="preserve">It is acknowledged that Nous has not investigated or assessed the merits of these concerns, as part of this </w:t>
      </w:r>
      <w:r w:rsidR="005E3DB9">
        <w:rPr>
          <w:lang w:eastAsia="en-AU"/>
        </w:rPr>
        <w:t>R</w:t>
      </w:r>
      <w:r>
        <w:rPr>
          <w:lang w:eastAsia="en-AU"/>
        </w:rPr>
        <w:t>eview. This falls outside the scope of Nous’ role and the TOR. Accordingly, no statement is made regarding the legitimacy of these concerns or complaints.</w:t>
      </w:r>
    </w:p>
    <w:p w14:paraId="736EBADD" w14:textId="77777777" w:rsidR="00236FE4" w:rsidRPr="005F5D6D" w:rsidRDefault="00236FE4" w:rsidP="00236FE4">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3684889D" w14:textId="77777777" w:rsidR="00833197" w:rsidRDefault="00833197" w:rsidP="00833197">
      <w:pPr>
        <w:pStyle w:val="Heading1"/>
      </w:pPr>
      <w:bookmarkStart w:id="3" w:name="_Toc170469569"/>
      <w:r>
        <w:lastRenderedPageBreak/>
        <w:t>List of abbreviations</w:t>
      </w:r>
      <w:bookmarkEnd w:id="3"/>
    </w:p>
    <w:tbl>
      <w:tblPr>
        <w:tblStyle w:val="TableGrid"/>
        <w:tblW w:w="0" w:type="auto"/>
        <w:tblLook w:val="04A0" w:firstRow="1" w:lastRow="0" w:firstColumn="1" w:lastColumn="0" w:noHBand="0" w:noVBand="1"/>
      </w:tblPr>
      <w:tblGrid>
        <w:gridCol w:w="2323"/>
        <w:gridCol w:w="6607"/>
      </w:tblGrid>
      <w:tr w:rsidR="00352284" w14:paraId="713D16C2" w14:textId="77777777">
        <w:trPr>
          <w:cnfStyle w:val="100000000000" w:firstRow="1" w:lastRow="0" w:firstColumn="0" w:lastColumn="0" w:oddVBand="0" w:evenVBand="0" w:oddHBand="0" w:evenHBand="0" w:firstRowFirstColumn="0" w:firstRowLastColumn="0" w:lastRowFirstColumn="0" w:lastRowLastColumn="0"/>
        </w:trPr>
        <w:tc>
          <w:tcPr>
            <w:tcW w:w="2323" w:type="dxa"/>
          </w:tcPr>
          <w:p w14:paraId="50A24D2D" w14:textId="77777777" w:rsidR="00352284" w:rsidRDefault="00352284">
            <w:pPr>
              <w:pStyle w:val="TableNheader"/>
            </w:pPr>
            <w:r>
              <w:t>Abbreviation</w:t>
            </w:r>
          </w:p>
        </w:tc>
        <w:tc>
          <w:tcPr>
            <w:tcW w:w="6607" w:type="dxa"/>
          </w:tcPr>
          <w:p w14:paraId="7D779FDF" w14:textId="77777777" w:rsidR="00352284" w:rsidRDefault="00352284">
            <w:pPr>
              <w:pStyle w:val="TableNheader"/>
            </w:pPr>
            <w:r>
              <w:t>Meaning</w:t>
            </w:r>
          </w:p>
        </w:tc>
      </w:tr>
      <w:tr w:rsidR="00352284" w14:paraId="5810BEDC"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4F9F0E48" w14:textId="33ED2834" w:rsidR="00352284" w:rsidRDefault="00352284">
            <w:pPr>
              <w:pStyle w:val="TableNText"/>
            </w:pPr>
            <w:r>
              <w:rPr>
                <w:color w:val="000000" w:themeColor="text1"/>
              </w:rPr>
              <w:t>AGM</w:t>
            </w:r>
          </w:p>
        </w:tc>
        <w:tc>
          <w:tcPr>
            <w:tcW w:w="6607" w:type="dxa"/>
          </w:tcPr>
          <w:p w14:paraId="23F3B919" w14:textId="66B425CF" w:rsidR="00352284" w:rsidRDefault="00352284">
            <w:pPr>
              <w:pStyle w:val="TableNText"/>
            </w:pPr>
            <w:r w:rsidRPr="00E42554">
              <w:rPr>
                <w:color w:val="000000" w:themeColor="text1"/>
              </w:rPr>
              <w:t xml:space="preserve">Annual </w:t>
            </w:r>
            <w:r w:rsidR="00EC1BD2" w:rsidRPr="00E42554">
              <w:rPr>
                <w:color w:val="000000" w:themeColor="text1"/>
              </w:rPr>
              <w:t>general meeting</w:t>
            </w:r>
          </w:p>
        </w:tc>
      </w:tr>
      <w:tr w:rsidR="00703678" w14:paraId="19990A35"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798CA996" w14:textId="707338FA" w:rsidR="00703678" w:rsidRDefault="00703678" w:rsidP="00703678">
            <w:pPr>
              <w:pStyle w:val="TableNText"/>
              <w:rPr>
                <w:color w:val="000000" w:themeColor="text1"/>
              </w:rPr>
            </w:pPr>
            <w:r w:rsidRPr="00703678">
              <w:t>Assistance Guidelines</w:t>
            </w:r>
          </w:p>
        </w:tc>
        <w:tc>
          <w:tcPr>
            <w:tcW w:w="6607" w:type="dxa"/>
          </w:tcPr>
          <w:p w14:paraId="2452DA9A" w14:textId="0F5DC4D6" w:rsidR="00703678" w:rsidRPr="00E42554" w:rsidRDefault="00703678" w:rsidP="00703678">
            <w:pPr>
              <w:pStyle w:val="TableNText"/>
              <w:rPr>
                <w:color w:val="000000" w:themeColor="text1"/>
              </w:rPr>
            </w:pPr>
            <w:r w:rsidRPr="0A690A9D">
              <w:t xml:space="preserve">Guidelines for </w:t>
            </w:r>
            <w:r w:rsidRPr="00703678">
              <w:t>Provision of Assistance in Native Title Matters</w:t>
            </w:r>
          </w:p>
        </w:tc>
      </w:tr>
      <w:tr w:rsidR="00703678" w14:paraId="61FAA874"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1576E267" w14:textId="77777777" w:rsidR="00703678" w:rsidRDefault="00703678" w:rsidP="00703678">
            <w:pPr>
              <w:pStyle w:val="TableNText"/>
            </w:pPr>
            <w:r>
              <w:t>CEO</w:t>
            </w:r>
          </w:p>
        </w:tc>
        <w:tc>
          <w:tcPr>
            <w:tcW w:w="6607" w:type="dxa"/>
          </w:tcPr>
          <w:p w14:paraId="0CD85327" w14:textId="77777777" w:rsidR="00703678" w:rsidRDefault="00703678" w:rsidP="00703678">
            <w:pPr>
              <w:pStyle w:val="TableNText"/>
            </w:pPr>
            <w:r>
              <w:t xml:space="preserve">Chief Executive Officer </w:t>
            </w:r>
          </w:p>
        </w:tc>
      </w:tr>
      <w:tr w:rsidR="00703678" w14:paraId="5518053F"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681D4733" w14:textId="77777777" w:rsidR="00703678" w:rsidRDefault="00703678" w:rsidP="00703678">
            <w:pPr>
              <w:pStyle w:val="TableNText"/>
            </w:pPr>
            <w:r>
              <w:t>CLCAC</w:t>
            </w:r>
          </w:p>
        </w:tc>
        <w:tc>
          <w:tcPr>
            <w:tcW w:w="6607" w:type="dxa"/>
          </w:tcPr>
          <w:p w14:paraId="4641604B" w14:textId="77777777" w:rsidR="00703678" w:rsidRDefault="00703678" w:rsidP="00703678">
            <w:pPr>
              <w:pStyle w:val="TableNText"/>
            </w:pPr>
            <w:r w:rsidRPr="00FF6B2A">
              <w:t>Carpentaria Land Council Aboriginal Corporation</w:t>
            </w:r>
          </w:p>
        </w:tc>
      </w:tr>
      <w:tr w:rsidR="00703678" w14:paraId="5727755A"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158E2039" w14:textId="77777777" w:rsidR="00703678" w:rsidRDefault="00703678" w:rsidP="00703678">
            <w:pPr>
              <w:pStyle w:val="TableNText"/>
            </w:pPr>
            <w:r>
              <w:t>CSEO</w:t>
            </w:r>
          </w:p>
        </w:tc>
        <w:tc>
          <w:tcPr>
            <w:tcW w:w="6607" w:type="dxa"/>
          </w:tcPr>
          <w:p w14:paraId="0876F87C" w14:textId="77777777" w:rsidR="00703678" w:rsidRPr="00FF6B2A" w:rsidRDefault="00703678" w:rsidP="00703678">
            <w:pPr>
              <w:pStyle w:val="TableNText"/>
            </w:pPr>
            <w:r>
              <w:t xml:space="preserve">Community and Stakeholder Engagement Officer </w:t>
            </w:r>
          </w:p>
        </w:tc>
      </w:tr>
      <w:tr w:rsidR="00703678" w14:paraId="38ABE696"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1FCDE267" w14:textId="2C2C30ED" w:rsidR="00703678" w:rsidRDefault="00703678" w:rsidP="00703678">
            <w:pPr>
              <w:pStyle w:val="TableNText"/>
            </w:pPr>
            <w:r>
              <w:t>FAN</w:t>
            </w:r>
          </w:p>
        </w:tc>
        <w:tc>
          <w:tcPr>
            <w:tcW w:w="6607" w:type="dxa"/>
          </w:tcPr>
          <w:p w14:paraId="387341B1" w14:textId="4775E493" w:rsidR="00703678" w:rsidRPr="00FF6B2A" w:rsidRDefault="00703678" w:rsidP="00703678">
            <w:pPr>
              <w:pStyle w:val="TableNText"/>
            </w:pPr>
            <w:r w:rsidRPr="003A7BBC">
              <w:t>Future Act notification</w:t>
            </w:r>
          </w:p>
        </w:tc>
      </w:tr>
      <w:tr w:rsidR="00703678" w14:paraId="433F0045"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35B9E6AE" w14:textId="77777777" w:rsidR="00703678" w:rsidRDefault="00703678" w:rsidP="00703678">
            <w:pPr>
              <w:pStyle w:val="TableNText"/>
            </w:pPr>
            <w:r>
              <w:rPr>
                <w:spacing w:val="-1"/>
              </w:rPr>
              <w:t>FY</w:t>
            </w:r>
          </w:p>
        </w:tc>
        <w:tc>
          <w:tcPr>
            <w:tcW w:w="6607" w:type="dxa"/>
          </w:tcPr>
          <w:p w14:paraId="37D3610D" w14:textId="77777777" w:rsidR="00703678" w:rsidRPr="00FF6B2A" w:rsidRDefault="00703678" w:rsidP="00703678">
            <w:pPr>
              <w:pStyle w:val="TableNText"/>
            </w:pPr>
            <w:r>
              <w:rPr>
                <w:spacing w:val="-1"/>
              </w:rPr>
              <w:t xml:space="preserve">Financial year </w:t>
            </w:r>
          </w:p>
        </w:tc>
      </w:tr>
      <w:tr w:rsidR="00703678" w14:paraId="6E9A1244"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62FA3B05" w14:textId="77777777" w:rsidR="00703678" w:rsidRDefault="00703678" w:rsidP="00703678">
            <w:pPr>
              <w:pStyle w:val="TableNText"/>
              <w:rPr>
                <w:spacing w:val="-1"/>
              </w:rPr>
            </w:pPr>
            <w:r>
              <w:t>GGNTAC</w:t>
            </w:r>
          </w:p>
        </w:tc>
        <w:tc>
          <w:tcPr>
            <w:tcW w:w="6607" w:type="dxa"/>
          </w:tcPr>
          <w:p w14:paraId="34B7147F" w14:textId="77777777" w:rsidR="00703678" w:rsidRDefault="00703678" w:rsidP="00703678">
            <w:pPr>
              <w:pStyle w:val="TableNText"/>
              <w:rPr>
                <w:spacing w:val="-1"/>
              </w:rPr>
            </w:pPr>
            <w:proofErr w:type="spellStart"/>
            <w:r>
              <w:t>Gangalidda</w:t>
            </w:r>
            <w:proofErr w:type="spellEnd"/>
            <w:r>
              <w:t xml:space="preserve"> and Garawa Native Title Aboriginal Corporation </w:t>
            </w:r>
          </w:p>
        </w:tc>
      </w:tr>
      <w:tr w:rsidR="00703678" w14:paraId="0E85C408"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27BBBB82" w14:textId="77777777" w:rsidR="00703678" w:rsidRDefault="00703678" w:rsidP="00703678">
            <w:pPr>
              <w:pStyle w:val="TableNText"/>
            </w:pPr>
            <w:r>
              <w:t>GRAC</w:t>
            </w:r>
          </w:p>
        </w:tc>
        <w:tc>
          <w:tcPr>
            <w:tcW w:w="6607" w:type="dxa"/>
          </w:tcPr>
          <w:p w14:paraId="681526FE" w14:textId="77777777" w:rsidR="00703678" w:rsidRDefault="00703678" w:rsidP="00703678">
            <w:pPr>
              <w:pStyle w:val="TableNText"/>
            </w:pPr>
            <w:r>
              <w:t xml:space="preserve">Gulf Region Aboriginal Corporation </w:t>
            </w:r>
          </w:p>
        </w:tc>
      </w:tr>
      <w:tr w:rsidR="00703678" w14:paraId="3EED4C68"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3CBE0DA5" w14:textId="77777777" w:rsidR="00703678" w:rsidRDefault="00703678" w:rsidP="00703678">
            <w:pPr>
              <w:pStyle w:val="TableNText"/>
            </w:pPr>
            <w:r>
              <w:rPr>
                <w:lang w:eastAsia="en-AU"/>
              </w:rPr>
              <w:t>IEO</w:t>
            </w:r>
          </w:p>
        </w:tc>
        <w:tc>
          <w:tcPr>
            <w:tcW w:w="6607" w:type="dxa"/>
          </w:tcPr>
          <w:p w14:paraId="621E4942" w14:textId="77777777" w:rsidR="00703678" w:rsidRDefault="00703678" w:rsidP="00703678">
            <w:pPr>
              <w:pStyle w:val="TableNText"/>
            </w:pPr>
            <w:r>
              <w:rPr>
                <w:lang w:eastAsia="en-AU"/>
              </w:rPr>
              <w:t xml:space="preserve">Index of Education and Occupation </w:t>
            </w:r>
          </w:p>
        </w:tc>
      </w:tr>
      <w:tr w:rsidR="00703678" w14:paraId="716DEBA2" w14:textId="77777777">
        <w:trPr>
          <w:cnfStyle w:val="000000100000" w:firstRow="0" w:lastRow="0" w:firstColumn="0" w:lastColumn="0" w:oddVBand="0" w:evenVBand="0" w:oddHBand="1" w:evenHBand="0" w:firstRowFirstColumn="0" w:firstRowLastColumn="0" w:lastRowFirstColumn="0" w:lastRowLastColumn="0"/>
        </w:trPr>
        <w:tc>
          <w:tcPr>
            <w:tcW w:w="2323" w:type="dxa"/>
            <w:vAlign w:val="top"/>
          </w:tcPr>
          <w:p w14:paraId="30990D0C" w14:textId="77777777" w:rsidR="00703678" w:rsidRDefault="00703678" w:rsidP="00703678">
            <w:pPr>
              <w:pStyle w:val="TableNText"/>
              <w:rPr>
                <w:lang w:eastAsia="en-AU"/>
              </w:rPr>
            </w:pPr>
            <w:r>
              <w:rPr>
                <w:lang w:eastAsia="en-AU"/>
              </w:rPr>
              <w:t>IRSD</w:t>
            </w:r>
          </w:p>
        </w:tc>
        <w:tc>
          <w:tcPr>
            <w:tcW w:w="6607" w:type="dxa"/>
            <w:vAlign w:val="top"/>
          </w:tcPr>
          <w:p w14:paraId="7A9641F9" w14:textId="77777777" w:rsidR="00703678" w:rsidRDefault="00703678" w:rsidP="00703678">
            <w:pPr>
              <w:pStyle w:val="TableNText"/>
              <w:rPr>
                <w:lang w:eastAsia="en-AU"/>
              </w:rPr>
            </w:pPr>
            <w:r w:rsidRPr="005A200C">
              <w:rPr>
                <w:lang w:eastAsia="en-AU"/>
              </w:rPr>
              <w:t>Index of Relative Socioeconomic Disadvantage</w:t>
            </w:r>
            <w:r>
              <w:rPr>
                <w:lang w:eastAsia="en-AU"/>
              </w:rPr>
              <w:t xml:space="preserve"> </w:t>
            </w:r>
          </w:p>
        </w:tc>
      </w:tr>
      <w:tr w:rsidR="00703678" w14:paraId="6440524C"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20F5A18F" w14:textId="10CEBE9C" w:rsidR="00703678" w:rsidRDefault="00703678" w:rsidP="00703678">
            <w:pPr>
              <w:pStyle w:val="TableNText"/>
              <w:rPr>
                <w:lang w:eastAsia="en-AU"/>
              </w:rPr>
            </w:pPr>
            <w:r>
              <w:rPr>
                <w:lang w:eastAsia="en-AU"/>
              </w:rPr>
              <w:t>LGA</w:t>
            </w:r>
          </w:p>
        </w:tc>
        <w:tc>
          <w:tcPr>
            <w:tcW w:w="6607" w:type="dxa"/>
          </w:tcPr>
          <w:p w14:paraId="0A43C099" w14:textId="6B9354E2" w:rsidR="00703678" w:rsidRPr="005A200C" w:rsidRDefault="00703678" w:rsidP="00703678">
            <w:pPr>
              <w:pStyle w:val="TableNText"/>
              <w:rPr>
                <w:lang w:eastAsia="en-AU"/>
              </w:rPr>
            </w:pPr>
            <w:r>
              <w:rPr>
                <w:lang w:eastAsia="en-AU"/>
              </w:rPr>
              <w:t>Local government area</w:t>
            </w:r>
          </w:p>
        </w:tc>
      </w:tr>
      <w:tr w:rsidR="00703678" w14:paraId="40E620F3"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12A2079A" w14:textId="77777777" w:rsidR="00703678" w:rsidRDefault="00703678" w:rsidP="00703678">
            <w:pPr>
              <w:pStyle w:val="TableNText"/>
              <w:rPr>
                <w:lang w:eastAsia="en-AU"/>
              </w:rPr>
            </w:pPr>
            <w:r>
              <w:rPr>
                <w:spacing w:val="-2"/>
              </w:rPr>
              <w:t>NIAA</w:t>
            </w:r>
          </w:p>
        </w:tc>
        <w:tc>
          <w:tcPr>
            <w:tcW w:w="6607" w:type="dxa"/>
          </w:tcPr>
          <w:p w14:paraId="6D0A5830" w14:textId="77777777" w:rsidR="00703678" w:rsidRPr="005A200C" w:rsidRDefault="00703678" w:rsidP="00703678">
            <w:pPr>
              <w:pStyle w:val="TableNText"/>
              <w:rPr>
                <w:lang w:eastAsia="en-AU"/>
              </w:rPr>
            </w:pPr>
            <w:r w:rsidRPr="007F15E4">
              <w:rPr>
                <w:spacing w:val="-2"/>
              </w:rPr>
              <w:t xml:space="preserve">National Indigenous Australians Agency </w:t>
            </w:r>
          </w:p>
        </w:tc>
      </w:tr>
      <w:tr w:rsidR="00703678" w14:paraId="5D123E2C"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578AD953" w14:textId="77777777" w:rsidR="00703678" w:rsidRDefault="00703678" w:rsidP="00703678">
            <w:pPr>
              <w:pStyle w:val="TableNText"/>
              <w:rPr>
                <w:spacing w:val="-2"/>
              </w:rPr>
            </w:pPr>
            <w:r>
              <w:t>Nous</w:t>
            </w:r>
          </w:p>
        </w:tc>
        <w:tc>
          <w:tcPr>
            <w:tcW w:w="6607" w:type="dxa"/>
          </w:tcPr>
          <w:p w14:paraId="04C03732" w14:textId="77777777" w:rsidR="00703678" w:rsidRPr="007F15E4" w:rsidRDefault="00703678" w:rsidP="00703678">
            <w:pPr>
              <w:pStyle w:val="TableNText"/>
              <w:rPr>
                <w:spacing w:val="-2"/>
              </w:rPr>
            </w:pPr>
            <w:r>
              <w:t xml:space="preserve">Nous Group </w:t>
            </w:r>
          </w:p>
        </w:tc>
      </w:tr>
      <w:tr w:rsidR="00703678" w14:paraId="59558A40"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1FE802FD" w14:textId="77777777" w:rsidR="00703678" w:rsidRDefault="00703678" w:rsidP="00703678">
            <w:pPr>
              <w:pStyle w:val="TableNText"/>
            </w:pPr>
            <w:r>
              <w:t>NTRB</w:t>
            </w:r>
          </w:p>
        </w:tc>
        <w:tc>
          <w:tcPr>
            <w:tcW w:w="6607" w:type="dxa"/>
          </w:tcPr>
          <w:p w14:paraId="22C7780F" w14:textId="676D8E44" w:rsidR="00703678" w:rsidRDefault="00703678" w:rsidP="00703678">
            <w:pPr>
              <w:pStyle w:val="TableNText"/>
            </w:pPr>
            <w:r>
              <w:t>Native Title Representative Body</w:t>
            </w:r>
          </w:p>
        </w:tc>
      </w:tr>
      <w:tr w:rsidR="00703678" w14:paraId="690A4867"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41A598EF" w14:textId="0E2C5F29" w:rsidR="00703678" w:rsidRDefault="00703678" w:rsidP="00703678">
            <w:pPr>
              <w:pStyle w:val="TableNText"/>
            </w:pPr>
            <w:r>
              <w:rPr>
                <w:lang w:eastAsia="en-AU"/>
              </w:rPr>
              <w:t>NTRB-SP</w:t>
            </w:r>
          </w:p>
        </w:tc>
        <w:tc>
          <w:tcPr>
            <w:tcW w:w="6607" w:type="dxa"/>
          </w:tcPr>
          <w:p w14:paraId="08E8E0F2" w14:textId="7390EE85" w:rsidR="00703678" w:rsidRDefault="00703678" w:rsidP="00703678">
            <w:pPr>
              <w:pStyle w:val="TableNText"/>
            </w:pPr>
            <w:r>
              <w:rPr>
                <w:lang w:eastAsia="en-AU"/>
              </w:rPr>
              <w:t>N</w:t>
            </w:r>
            <w:r w:rsidRPr="00950080">
              <w:rPr>
                <w:lang w:eastAsia="en-AU"/>
              </w:rPr>
              <w:t>ative Title Representative Bod</w:t>
            </w:r>
            <w:r>
              <w:rPr>
                <w:lang w:eastAsia="en-AU"/>
              </w:rPr>
              <w:t>y</w:t>
            </w:r>
            <w:r w:rsidRPr="00950080">
              <w:rPr>
                <w:lang w:eastAsia="en-AU"/>
              </w:rPr>
              <w:t xml:space="preserve"> and Service Provider</w:t>
            </w:r>
          </w:p>
        </w:tc>
      </w:tr>
      <w:tr w:rsidR="00703678" w14:paraId="1B746801"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4A8882DD" w14:textId="77777777" w:rsidR="00703678" w:rsidRDefault="00703678" w:rsidP="00703678">
            <w:pPr>
              <w:pStyle w:val="TableNText"/>
            </w:pPr>
            <w:r>
              <w:t>NTSP</w:t>
            </w:r>
          </w:p>
        </w:tc>
        <w:tc>
          <w:tcPr>
            <w:tcW w:w="6607" w:type="dxa"/>
          </w:tcPr>
          <w:p w14:paraId="72114441" w14:textId="77777777" w:rsidR="00703678" w:rsidRDefault="00703678" w:rsidP="00703678">
            <w:pPr>
              <w:pStyle w:val="TableNText"/>
            </w:pPr>
            <w:r>
              <w:t xml:space="preserve">Native Title Service Provider </w:t>
            </w:r>
          </w:p>
        </w:tc>
      </w:tr>
      <w:tr w:rsidR="00703678" w14:paraId="4394B21F"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5BC6A18A" w14:textId="77777777" w:rsidR="00703678" w:rsidRDefault="00703678" w:rsidP="00703678">
            <w:pPr>
              <w:pStyle w:val="TableNText"/>
            </w:pPr>
            <w:r>
              <w:t>ORIC</w:t>
            </w:r>
          </w:p>
        </w:tc>
        <w:tc>
          <w:tcPr>
            <w:tcW w:w="6607" w:type="dxa"/>
          </w:tcPr>
          <w:p w14:paraId="6E30074B" w14:textId="77777777" w:rsidR="00703678" w:rsidRDefault="00703678" w:rsidP="00703678">
            <w:pPr>
              <w:pStyle w:val="TableNText"/>
            </w:pPr>
            <w:r w:rsidRPr="003A229D">
              <w:t xml:space="preserve">Office of the Registrar of Indigenous Corporations </w:t>
            </w:r>
          </w:p>
        </w:tc>
      </w:tr>
      <w:tr w:rsidR="00703678" w14:paraId="16E90B51"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3A821C10" w14:textId="5BE3587F" w:rsidR="00703678" w:rsidRDefault="00703678" w:rsidP="00703678">
            <w:pPr>
              <w:pStyle w:val="TableNText"/>
            </w:pPr>
            <w:r>
              <w:t>PBC</w:t>
            </w:r>
          </w:p>
        </w:tc>
        <w:tc>
          <w:tcPr>
            <w:tcW w:w="6607" w:type="dxa"/>
          </w:tcPr>
          <w:p w14:paraId="2C7B729F" w14:textId="59823384" w:rsidR="00703678" w:rsidRDefault="00703678" w:rsidP="00703678">
            <w:pPr>
              <w:pStyle w:val="TableNText"/>
            </w:pPr>
            <w:r w:rsidRPr="00393BCE">
              <w:t>Prescribed Body Corpor</w:t>
            </w:r>
            <w:r>
              <w:t>ate</w:t>
            </w:r>
          </w:p>
        </w:tc>
      </w:tr>
      <w:tr w:rsidR="00703678" w14:paraId="7235A05A"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0563D5D5" w14:textId="77777777" w:rsidR="00703678" w:rsidRDefault="00703678" w:rsidP="00703678">
            <w:pPr>
              <w:pStyle w:val="TableNText"/>
            </w:pPr>
            <w:r>
              <w:t>PLO</w:t>
            </w:r>
          </w:p>
        </w:tc>
        <w:tc>
          <w:tcPr>
            <w:tcW w:w="6607" w:type="dxa"/>
          </w:tcPr>
          <w:p w14:paraId="620EF0B8" w14:textId="77777777" w:rsidR="00703678" w:rsidRPr="00393BCE" w:rsidRDefault="00703678" w:rsidP="00703678">
            <w:pPr>
              <w:pStyle w:val="TableNText"/>
            </w:pPr>
            <w:r>
              <w:t xml:space="preserve">Principal Legal Officer </w:t>
            </w:r>
          </w:p>
        </w:tc>
      </w:tr>
      <w:tr w:rsidR="00703678" w14:paraId="6D7D3CD2"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0E5590EA" w14:textId="77777777" w:rsidR="00703678" w:rsidRDefault="00703678" w:rsidP="00703678">
            <w:pPr>
              <w:pStyle w:val="TableNText"/>
            </w:pPr>
            <w:r>
              <w:t>RATSIB</w:t>
            </w:r>
          </w:p>
        </w:tc>
        <w:tc>
          <w:tcPr>
            <w:tcW w:w="6607" w:type="dxa"/>
          </w:tcPr>
          <w:p w14:paraId="03A509FF" w14:textId="7607BD16" w:rsidR="00703678" w:rsidRPr="00D41462" w:rsidRDefault="00703678" w:rsidP="00703678">
            <w:pPr>
              <w:pStyle w:val="TableNText"/>
            </w:pPr>
            <w:r w:rsidRPr="0028519C">
              <w:t xml:space="preserve">Representative </w:t>
            </w:r>
            <w:r>
              <w:t xml:space="preserve">Aboriginal/Torres Strait Islander Body </w:t>
            </w:r>
          </w:p>
        </w:tc>
      </w:tr>
      <w:tr w:rsidR="00703678" w14:paraId="23139EF8"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067C4300" w14:textId="5A369F67" w:rsidR="00703678" w:rsidRDefault="00703678" w:rsidP="00703678">
            <w:pPr>
              <w:pStyle w:val="TableNText"/>
            </w:pPr>
            <w:r w:rsidRPr="00C1546A">
              <w:t>RNTBC</w:t>
            </w:r>
          </w:p>
        </w:tc>
        <w:tc>
          <w:tcPr>
            <w:tcW w:w="6607" w:type="dxa"/>
          </w:tcPr>
          <w:p w14:paraId="682308C0" w14:textId="39DB7592" w:rsidR="00703678" w:rsidRPr="0028519C" w:rsidRDefault="00703678" w:rsidP="00703678">
            <w:pPr>
              <w:pStyle w:val="TableNText"/>
            </w:pPr>
            <w:r>
              <w:t>R</w:t>
            </w:r>
            <w:r w:rsidRPr="00C1546A">
              <w:t>egistered native title bodies corporate</w:t>
            </w:r>
          </w:p>
        </w:tc>
      </w:tr>
      <w:tr w:rsidR="00703678" w14:paraId="52E50438"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7893458A" w14:textId="77777777" w:rsidR="00703678" w:rsidRDefault="00703678" w:rsidP="00703678">
            <w:pPr>
              <w:pStyle w:val="TableNText"/>
            </w:pPr>
            <w:r>
              <w:t>T</w:t>
            </w:r>
            <w:r w:rsidRPr="00305198">
              <w:t xml:space="preserve">he </w:t>
            </w:r>
            <w:r w:rsidRPr="00433C70">
              <w:t>CATSI Act</w:t>
            </w:r>
          </w:p>
        </w:tc>
        <w:tc>
          <w:tcPr>
            <w:tcW w:w="6607" w:type="dxa"/>
          </w:tcPr>
          <w:p w14:paraId="44DFA5B6" w14:textId="77777777" w:rsidR="00703678" w:rsidRDefault="00703678" w:rsidP="00703678">
            <w:pPr>
              <w:pStyle w:val="TableNText"/>
            </w:pPr>
            <w:r w:rsidRPr="00B65B95">
              <w:rPr>
                <w:i/>
                <w:iCs/>
              </w:rPr>
              <w:t>Corporations (Aboriginal and Torres Strait Islander) Act 2006</w:t>
            </w:r>
            <w:r w:rsidRPr="00B65B95">
              <w:t xml:space="preserve"> (</w:t>
            </w:r>
            <w:proofErr w:type="spellStart"/>
            <w:r w:rsidRPr="00B65B95">
              <w:t>Cth</w:t>
            </w:r>
            <w:proofErr w:type="spellEnd"/>
            <w:r w:rsidRPr="00B65B95">
              <w:t xml:space="preserve">) </w:t>
            </w:r>
          </w:p>
        </w:tc>
      </w:tr>
      <w:tr w:rsidR="00703678" w14:paraId="2F27B5EB"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36DFAEA9" w14:textId="77777777" w:rsidR="00703678" w:rsidRPr="00CE6A38" w:rsidRDefault="00703678" w:rsidP="00703678">
            <w:pPr>
              <w:pStyle w:val="TableNText"/>
            </w:pPr>
            <w:r>
              <w:rPr>
                <w:iCs/>
              </w:rPr>
              <w:t xml:space="preserve">The </w:t>
            </w:r>
            <w:r w:rsidRPr="00C435EE">
              <w:rPr>
                <w:iCs/>
              </w:rPr>
              <w:t>NTA</w:t>
            </w:r>
          </w:p>
        </w:tc>
        <w:tc>
          <w:tcPr>
            <w:tcW w:w="6607" w:type="dxa"/>
          </w:tcPr>
          <w:p w14:paraId="3E3C6CD3" w14:textId="289A34C9" w:rsidR="00703678" w:rsidRPr="00D41462" w:rsidRDefault="00703678" w:rsidP="00703678">
            <w:pPr>
              <w:pStyle w:val="TableNText"/>
            </w:pPr>
            <w:r>
              <w:rPr>
                <w:i/>
              </w:rPr>
              <w:t>Native Title</w:t>
            </w:r>
            <w:r>
              <w:rPr>
                <w:i/>
                <w:spacing w:val="-5"/>
              </w:rPr>
              <w:t xml:space="preserve"> </w:t>
            </w:r>
            <w:r>
              <w:rPr>
                <w:i/>
              </w:rPr>
              <w:t>Act</w:t>
            </w:r>
            <w:r>
              <w:rPr>
                <w:i/>
                <w:spacing w:val="-2"/>
              </w:rPr>
              <w:t xml:space="preserve"> </w:t>
            </w:r>
            <w:r>
              <w:rPr>
                <w:i/>
              </w:rPr>
              <w:t>1993</w:t>
            </w:r>
            <w:r w:rsidRPr="00E13D41">
              <w:t xml:space="preserve"> </w:t>
            </w:r>
            <w:r w:rsidRPr="00E13D41">
              <w:rPr>
                <w:iCs/>
              </w:rPr>
              <w:t>(</w:t>
            </w:r>
            <w:proofErr w:type="spellStart"/>
            <w:r w:rsidRPr="00E13D41">
              <w:rPr>
                <w:iCs/>
              </w:rPr>
              <w:t>Cth</w:t>
            </w:r>
            <w:proofErr w:type="spellEnd"/>
            <w:r w:rsidRPr="00E13D41">
              <w:rPr>
                <w:iCs/>
              </w:rPr>
              <w:t>)</w:t>
            </w:r>
          </w:p>
        </w:tc>
      </w:tr>
      <w:tr w:rsidR="00703678" w14:paraId="317A25EA"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217AB4FE" w14:textId="77777777" w:rsidR="00703678" w:rsidRDefault="00703678" w:rsidP="00703678">
            <w:pPr>
              <w:pStyle w:val="TableNText"/>
              <w:rPr>
                <w:iCs/>
              </w:rPr>
            </w:pPr>
            <w:r>
              <w:t>The Review period</w:t>
            </w:r>
          </w:p>
        </w:tc>
        <w:tc>
          <w:tcPr>
            <w:tcW w:w="6607" w:type="dxa"/>
          </w:tcPr>
          <w:p w14:paraId="7B7E25B9" w14:textId="3EE7C927" w:rsidR="00703678" w:rsidRDefault="00703678" w:rsidP="00703678">
            <w:pPr>
              <w:pStyle w:val="TableNText"/>
              <w:rPr>
                <w:i/>
              </w:rPr>
            </w:pPr>
            <w:r w:rsidRPr="007301C8">
              <w:t>1 July 2019 to 30 June 2022</w:t>
            </w:r>
          </w:p>
        </w:tc>
      </w:tr>
      <w:tr w:rsidR="00703678" w14:paraId="47A0B560"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360D57A7" w14:textId="77777777" w:rsidR="00703678" w:rsidRDefault="00703678" w:rsidP="00703678">
            <w:pPr>
              <w:pStyle w:val="TableNText"/>
            </w:pPr>
            <w:r>
              <w:rPr>
                <w:lang w:eastAsia="en-AU"/>
              </w:rPr>
              <w:lastRenderedPageBreak/>
              <w:t>TOR</w:t>
            </w:r>
          </w:p>
        </w:tc>
        <w:tc>
          <w:tcPr>
            <w:tcW w:w="6607" w:type="dxa"/>
          </w:tcPr>
          <w:p w14:paraId="38E86CBF" w14:textId="77777777" w:rsidR="00703678" w:rsidRPr="00D41462" w:rsidRDefault="00703678" w:rsidP="00703678">
            <w:pPr>
              <w:pStyle w:val="TableNText"/>
            </w:pPr>
            <w:r w:rsidRPr="00407282">
              <w:rPr>
                <w:lang w:eastAsia="en-AU"/>
              </w:rPr>
              <w:t>Terms of Reference</w:t>
            </w:r>
            <w:r>
              <w:rPr>
                <w:lang w:eastAsia="en-AU"/>
              </w:rPr>
              <w:t xml:space="preserve"> </w:t>
            </w:r>
          </w:p>
        </w:tc>
      </w:tr>
    </w:tbl>
    <w:p w14:paraId="1515B018" w14:textId="2E6A13C0" w:rsidR="00833197" w:rsidRDefault="004D7EB2" w:rsidP="003711B7">
      <w:pPr>
        <w:pStyle w:val="Heading1"/>
      </w:pPr>
      <w:bookmarkStart w:id="4" w:name="_Toc170469570"/>
      <w:r w:rsidRPr="004D7EB2">
        <w:lastRenderedPageBreak/>
        <w:t>Executive</w:t>
      </w:r>
      <w:r w:rsidR="006D51BE" w:rsidRPr="004D7EB2">
        <w:t xml:space="preserve"> summary of </w:t>
      </w:r>
      <w:r w:rsidRPr="004D7EB2">
        <w:t>performance</w:t>
      </w:r>
      <w:r w:rsidR="006D51BE" w:rsidRPr="004D7EB2">
        <w:t xml:space="preserve"> and recommendations</w:t>
      </w:r>
      <w:bookmarkEnd w:id="4"/>
    </w:p>
    <w:p w14:paraId="0014C2FD" w14:textId="73522CF7" w:rsidR="006D51BE" w:rsidRPr="00BA1684" w:rsidRDefault="00833197" w:rsidP="006D51BE">
      <w:pPr>
        <w:rPr>
          <w:lang w:eastAsia="en-AU"/>
        </w:rPr>
      </w:pPr>
      <w:r w:rsidRPr="00833197">
        <w:rPr>
          <w:lang w:eastAsia="en-AU"/>
        </w:rPr>
        <w:t xml:space="preserve">The </w:t>
      </w:r>
      <w:r w:rsidR="008F17BD">
        <w:rPr>
          <w:lang w:eastAsia="en-AU"/>
        </w:rPr>
        <w:t>s</w:t>
      </w:r>
      <w:r w:rsidRPr="00833197">
        <w:rPr>
          <w:lang w:eastAsia="en-AU"/>
        </w:rPr>
        <w:t>ummary and recommendations for each TOR are reproduced here as an overall summary. The detailed performance assessment</w:t>
      </w:r>
      <w:r w:rsidR="006D51BE">
        <w:rPr>
          <w:lang w:eastAsia="en-AU"/>
        </w:rPr>
        <w:t xml:space="preserve"> against each </w:t>
      </w:r>
      <w:r w:rsidRPr="00833197">
        <w:rPr>
          <w:lang w:eastAsia="en-AU"/>
        </w:rPr>
        <w:t xml:space="preserve">Performance Indicator follows in section </w:t>
      </w:r>
      <w:r>
        <w:rPr>
          <w:lang w:eastAsia="en-AU"/>
        </w:rPr>
        <w:fldChar w:fldCharType="begin"/>
      </w:r>
      <w:r>
        <w:rPr>
          <w:lang w:eastAsia="en-AU"/>
        </w:rPr>
        <w:instrText xml:space="preserve"> REF _Ref162271017 \n \h </w:instrText>
      </w:r>
      <w:r>
        <w:rPr>
          <w:lang w:eastAsia="en-AU"/>
        </w:rPr>
      </w:r>
      <w:r>
        <w:rPr>
          <w:lang w:eastAsia="en-AU"/>
        </w:rPr>
        <w:fldChar w:fldCharType="separate"/>
      </w:r>
      <w:r w:rsidR="008D454E">
        <w:rPr>
          <w:lang w:eastAsia="en-AU"/>
        </w:rPr>
        <w:t>5</w:t>
      </w:r>
      <w:r>
        <w:rPr>
          <w:lang w:eastAsia="en-AU"/>
        </w:rPr>
        <w:fldChar w:fldCharType="end"/>
      </w:r>
      <w:r w:rsidRPr="00833197">
        <w:rPr>
          <w:lang w:eastAsia="en-AU"/>
        </w:rPr>
        <w:t>.</w:t>
      </w:r>
    </w:p>
    <w:p w14:paraId="17CF9201" w14:textId="3CA8698C" w:rsidR="004D5CF3" w:rsidRDefault="004D5CF3" w:rsidP="003A7BBC">
      <w:pPr>
        <w:pStyle w:val="Heading5"/>
      </w:pPr>
      <w:r w:rsidRPr="003A7BBC">
        <w:t>TOR 1 | Extent to which each organisation has achieved positive native title outcomes for persons who hold or may hold native title in its region taking account, where relevant, of disruptions caused by COVID-19.</w:t>
      </w:r>
    </w:p>
    <w:p w14:paraId="7C80E7CB" w14:textId="13179F75" w:rsidR="00EB5351" w:rsidRDefault="00EB5351" w:rsidP="00EB5351">
      <w:pPr>
        <w:rPr>
          <w:lang w:eastAsia="en-AU"/>
        </w:rPr>
      </w:pPr>
      <w:r>
        <w:rPr>
          <w:lang w:eastAsia="en-AU"/>
        </w:rPr>
        <w:t xml:space="preserve">During the Review period, the CLCAC achieved two native title determinations. The CLCAC also supported one active claim during the Review period which was subsequently determined in July 2022. </w:t>
      </w:r>
    </w:p>
    <w:p w14:paraId="78495D3D" w14:textId="019ECDC1" w:rsidR="00EB5351" w:rsidRDefault="00EB5351" w:rsidP="00EB5351">
      <w:pPr>
        <w:rPr>
          <w:lang w:eastAsia="en-AU"/>
        </w:rPr>
      </w:pPr>
      <w:r>
        <w:rPr>
          <w:lang w:eastAsia="en-AU"/>
        </w:rPr>
        <w:t xml:space="preserve">The CLCAC assisted all three claim groups mentioned above via brief out arrangements. Given its small size and location, the CLCAC has adopted a model of not retaining an inhouse litigation team but rather briefing out all its native title legal and anthropological work to private law firms. This model continued to serve it well through the Review period. The CLCAC’s </w:t>
      </w:r>
      <w:r w:rsidR="00DD2890">
        <w:rPr>
          <w:lang w:eastAsia="en-AU"/>
        </w:rPr>
        <w:t>Principal Legal Officer (</w:t>
      </w:r>
      <w:r>
        <w:rPr>
          <w:lang w:eastAsia="en-AU"/>
        </w:rPr>
        <w:t>PLO</w:t>
      </w:r>
      <w:r w:rsidR="00DD2890">
        <w:rPr>
          <w:lang w:eastAsia="en-AU"/>
        </w:rPr>
        <w:t>)</w:t>
      </w:r>
      <w:r>
        <w:rPr>
          <w:lang w:eastAsia="en-AU"/>
        </w:rPr>
        <w:t xml:space="preserve"> was responsible for overseeing legal functions and managing and supporting the external lawyers. There were no negative comments from the Federal Court and the average time to determination was 5.38 years, which was very close to the target of five years set by the Federal Court. </w:t>
      </w:r>
    </w:p>
    <w:p w14:paraId="318AEF29" w14:textId="77777777" w:rsidR="00EB5351" w:rsidRDefault="00EB5351" w:rsidP="00EB5351">
      <w:pPr>
        <w:rPr>
          <w:lang w:eastAsia="en-AU"/>
        </w:rPr>
      </w:pPr>
      <w:r>
        <w:rPr>
          <w:lang w:eastAsia="en-AU"/>
        </w:rPr>
        <w:t xml:space="preserve">The CLCAC did not support the lodgement of any new applications during the Review period although research projects for three new claim areas were under consideration and consultation. The significant positive outcomes during the Review period and immediately after it meant that as </w:t>
      </w:r>
      <w:proofErr w:type="gramStart"/>
      <w:r>
        <w:rPr>
          <w:lang w:eastAsia="en-AU"/>
        </w:rPr>
        <w:t>at</w:t>
      </w:r>
      <w:proofErr w:type="gramEnd"/>
      <w:r>
        <w:rPr>
          <w:lang w:eastAsia="en-AU"/>
        </w:rPr>
        <w:t xml:space="preserve"> 26 July 2022, approximately 73 per cent of the RATSIB area was subject to a determination or application. The remaining claims in the area are small and will be relatively complex to progress.</w:t>
      </w:r>
    </w:p>
    <w:p w14:paraId="3A05D76E" w14:textId="77777777" w:rsidR="00EB5351" w:rsidRDefault="00EB5351" w:rsidP="00EB5351">
      <w:pPr>
        <w:rPr>
          <w:lang w:eastAsia="en-AU"/>
        </w:rPr>
      </w:pPr>
      <w:r>
        <w:rPr>
          <w:lang w:eastAsia="en-AU"/>
        </w:rPr>
        <w:t>During the Review period, the CLCAC received 30 Future Act notifications (FANs) and secured three ILUAs, one of which resulted in the surrender of native title.</w:t>
      </w:r>
    </w:p>
    <w:p w14:paraId="0D266125" w14:textId="0C4CFF48" w:rsidR="00EB5351" w:rsidRDefault="00EB5351" w:rsidP="00EB5351">
      <w:pPr>
        <w:rPr>
          <w:lang w:eastAsia="en-AU"/>
        </w:rPr>
      </w:pPr>
      <w:r>
        <w:rPr>
          <w:lang w:eastAsia="en-AU"/>
        </w:rPr>
        <w:t xml:space="preserve">The majority of Traditional Owners consulted by the Review held the CLCAC and the way it conducted its native title work in high regard. A small number of Traditional Owners raised concerns about the formation of claims which covered more than one language group and the subsequent friction between members of the PBCs. CLCAC noted that these decisions </w:t>
      </w:r>
      <w:r w:rsidR="006E5227">
        <w:rPr>
          <w:lang w:eastAsia="en-AU"/>
        </w:rPr>
        <w:t xml:space="preserve">were </w:t>
      </w:r>
      <w:r>
        <w:rPr>
          <w:lang w:eastAsia="en-AU"/>
        </w:rPr>
        <w:t xml:space="preserve">arrived at through authorisation meetings </w:t>
      </w:r>
      <w:proofErr w:type="gramStart"/>
      <w:r>
        <w:rPr>
          <w:lang w:eastAsia="en-AU"/>
        </w:rPr>
        <w:t>on the basis of</w:t>
      </w:r>
      <w:proofErr w:type="gramEnd"/>
      <w:r>
        <w:rPr>
          <w:lang w:eastAsia="en-AU"/>
        </w:rPr>
        <w:t xml:space="preserve"> independent legal advice, with final decision-making the responsibility of the Federal Court. Other concerns raised by Traditional Owners in the region concerned dissatisfaction with the way royalties or other payments had been re-directed from individual small Aboriginal Corporations to PBCs following determination.</w:t>
      </w:r>
    </w:p>
    <w:p w14:paraId="50BBD5D8" w14:textId="1469752D" w:rsidR="00EB5351" w:rsidRPr="00EB5351" w:rsidRDefault="00EB5351" w:rsidP="00EB5351">
      <w:pPr>
        <w:rPr>
          <w:lang w:eastAsia="en-AU"/>
        </w:rPr>
      </w:pPr>
      <w:r>
        <w:rPr>
          <w:lang w:eastAsia="en-AU"/>
        </w:rPr>
        <w:t>COVID-19 caused disruptions to the CLCAC’s work, with many face-to-face meetings postponed or cancelled. However, CLCAC made good use of videoconferencing technology to engage with Traditional Owners and for communication between staff based at different offices during this time.</w:t>
      </w:r>
    </w:p>
    <w:p w14:paraId="6607718A" w14:textId="77777777" w:rsidR="00F21DF5" w:rsidRDefault="00F21DF5" w:rsidP="00F21DF5">
      <w:pPr>
        <w:pStyle w:val="Heading5"/>
      </w:pPr>
      <w:r w:rsidRPr="0A690A9D">
        <w:t>TOR 2 | Extent to which each organisation assesses and prioritises applications for assistance in a manner that is equitable, transparent, and robust and is well publicised and understood by clients and potential clients.</w:t>
      </w:r>
    </w:p>
    <w:p w14:paraId="17D15D4E" w14:textId="77777777" w:rsidR="00683BA1" w:rsidRDefault="00683BA1" w:rsidP="00683BA1">
      <w:pPr>
        <w:rPr>
          <w:lang w:eastAsia="en-AU"/>
        </w:rPr>
      </w:pPr>
      <w:r>
        <w:rPr>
          <w:lang w:eastAsia="en-AU"/>
        </w:rPr>
        <w:t xml:space="preserve">The CLCAC’s Guidelines for Provision of Assistance in Native Title Matters (Assistance Guidelines) state that assessment decisions are made by the CLCAC’s Chief Executive Officer (CEO) or their delegate. However, during the Review period, the CLCAC Board assessed and prioritised applications for assistance. The Board </w:t>
      </w:r>
      <w:r>
        <w:rPr>
          <w:lang w:eastAsia="en-AU"/>
        </w:rPr>
        <w:lastRenderedPageBreak/>
        <w:t xml:space="preserve">did so appropriately, using a robust set of criteria detailed in the Assistance Guidelines. Ease of achieving a determination was the key criteria in decisions made during the Review period. </w:t>
      </w:r>
    </w:p>
    <w:p w14:paraId="55F53BA5" w14:textId="77777777" w:rsidR="00683BA1" w:rsidRDefault="00683BA1" w:rsidP="00683BA1">
      <w:pPr>
        <w:rPr>
          <w:lang w:eastAsia="en-AU"/>
        </w:rPr>
      </w:pPr>
      <w:r>
        <w:rPr>
          <w:lang w:eastAsia="en-AU"/>
        </w:rPr>
        <w:t>Decisions were made strategically, with claim groups sometimes agreeing to concessions such as reduction of claim area size or accepting ILUAs to avoid lengthy or difficult litigation with large corporate businesses. The CLCAC and external lawyers provided appropriate strategic input into these decisions.</w:t>
      </w:r>
    </w:p>
    <w:p w14:paraId="3BFE1FA1" w14:textId="77777777" w:rsidR="00683BA1" w:rsidRDefault="00683BA1" w:rsidP="00683BA1">
      <w:pPr>
        <w:rPr>
          <w:lang w:eastAsia="en-AU"/>
        </w:rPr>
      </w:pPr>
      <w:r>
        <w:rPr>
          <w:lang w:eastAsia="en-AU"/>
        </w:rPr>
        <w:t>While the prioritisation criteria were appropriate, the Assistance Guidelines document did not accurately reflect what occurred in practice, including the Board’s involvement in decision making.</w:t>
      </w:r>
    </w:p>
    <w:p w14:paraId="3A186FDB" w14:textId="1F10328A" w:rsidR="00683BA1" w:rsidRDefault="00683BA1" w:rsidP="00683BA1">
      <w:pPr>
        <w:rPr>
          <w:lang w:eastAsia="en-AU"/>
        </w:rPr>
      </w:pPr>
      <w:r>
        <w:rPr>
          <w:lang w:eastAsia="en-AU"/>
        </w:rPr>
        <w:t>Clients and potential clients were generally aware of how they could seek assistance from the CLCAC. Traditional Owners consulted by the Review largely expressed satisfaction with the assessment and prioritisation process.</w:t>
      </w:r>
    </w:p>
    <w:tbl>
      <w:tblPr>
        <w:tblW w:w="0" w:type="auto"/>
        <w:tblLook w:val="04A0" w:firstRow="1" w:lastRow="0" w:firstColumn="1" w:lastColumn="0" w:noHBand="0" w:noVBand="1"/>
      </w:tblPr>
      <w:tblGrid>
        <w:gridCol w:w="8269"/>
        <w:gridCol w:w="661"/>
      </w:tblGrid>
      <w:tr w:rsidR="00683BA1" w14:paraId="60B266D9" w14:textId="77777777" w:rsidTr="00932EB1">
        <w:trPr>
          <w:trHeight w:val="360"/>
        </w:trPr>
        <w:tc>
          <w:tcPr>
            <w:tcW w:w="8223" w:type="dxa"/>
          </w:tcPr>
          <w:p w14:paraId="38169C56" w14:textId="77777777" w:rsidR="00683BA1" w:rsidRDefault="00683BA1" w:rsidP="00B80F82">
            <w:pPr>
              <w:rPr>
                <w:lang w:eastAsia="en-AU"/>
              </w:rPr>
            </w:pPr>
            <w:r w:rsidRPr="00F97AB5">
              <w:rPr>
                <w:noProof/>
                <w:lang w:eastAsia="en-AU"/>
              </w:rPr>
              <w:drawing>
                <wp:inline distT="0" distB="0" distL="0" distR="0" wp14:anchorId="5DBD0242" wp14:editId="50927C5E">
                  <wp:extent cx="5114199" cy="287655"/>
                  <wp:effectExtent l="0" t="0" r="0" b="0"/>
                  <wp:docPr id="2085884381" name="Picture 2085884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84381" name="Picture 208588438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678506E"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1</w:t>
            </w:r>
          </w:p>
        </w:tc>
      </w:tr>
      <w:tr w:rsidR="00683BA1" w14:paraId="73DB9E4C" w14:textId="77777777" w:rsidTr="00932EB1">
        <w:tc>
          <w:tcPr>
            <w:tcW w:w="8930" w:type="dxa"/>
            <w:gridSpan w:val="2"/>
          </w:tcPr>
          <w:p w14:paraId="37207956" w14:textId="77777777" w:rsidR="00683BA1" w:rsidRPr="00BD37ED" w:rsidRDefault="00683BA1" w:rsidP="00B80F82">
            <w:r>
              <w:t xml:space="preserve">The CLCAC should review its assessment and prioritisation policy to ensure it is up to date and aligns with current practice, particularly in terms of the role the Board, rather than the CEO, plays as final decision maker for assessment decisions. </w:t>
            </w:r>
          </w:p>
        </w:tc>
      </w:tr>
      <w:tr w:rsidR="00683BA1" w14:paraId="193A2839" w14:textId="77777777" w:rsidTr="00932EB1">
        <w:trPr>
          <w:trHeight w:val="360"/>
        </w:trPr>
        <w:tc>
          <w:tcPr>
            <w:tcW w:w="8223" w:type="dxa"/>
          </w:tcPr>
          <w:p w14:paraId="4B54C371" w14:textId="77777777" w:rsidR="00683BA1" w:rsidRDefault="00683BA1" w:rsidP="00B80F82">
            <w:pPr>
              <w:rPr>
                <w:lang w:eastAsia="en-AU"/>
              </w:rPr>
            </w:pPr>
            <w:r w:rsidRPr="00F97AB5">
              <w:rPr>
                <w:noProof/>
                <w:lang w:eastAsia="en-AU"/>
              </w:rPr>
              <w:drawing>
                <wp:inline distT="0" distB="0" distL="0" distR="0" wp14:anchorId="74210150" wp14:editId="1EBA0A00">
                  <wp:extent cx="5114199" cy="287655"/>
                  <wp:effectExtent l="0" t="0" r="0" b="0"/>
                  <wp:docPr id="773439971" name="Picture 773439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39971" name="Picture 77343997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DDAAD61"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2</w:t>
            </w:r>
          </w:p>
        </w:tc>
      </w:tr>
      <w:tr w:rsidR="00683BA1" w14:paraId="32F0DF8D" w14:textId="77777777" w:rsidTr="00932EB1">
        <w:tc>
          <w:tcPr>
            <w:tcW w:w="8930" w:type="dxa"/>
            <w:gridSpan w:val="2"/>
          </w:tcPr>
          <w:p w14:paraId="6725DF35" w14:textId="77777777" w:rsidR="00683BA1" w:rsidRPr="00BD37ED" w:rsidRDefault="00683BA1" w:rsidP="00B80F82">
            <w:r>
              <w:t>The CLCAC should make its assessment and prioritisation policy publicly available once its website has been restructured.</w:t>
            </w:r>
          </w:p>
        </w:tc>
      </w:tr>
    </w:tbl>
    <w:p w14:paraId="0FD2DC98" w14:textId="462BF6A9" w:rsidR="00B4700B" w:rsidRDefault="00B4700B" w:rsidP="002E6997">
      <w:pPr>
        <w:pStyle w:val="Heading5"/>
        <w:numPr>
          <w:ilvl w:val="4"/>
          <w:numId w:val="0"/>
        </w:numPr>
      </w:pPr>
      <w:r w:rsidRPr="0A690A9D">
        <w:t>TOR 3 | Extent to which each organisation deals respectfully, equitably, transparently and in a culturally appropriate manner with persons who hold or may hold native title in its region.</w:t>
      </w:r>
    </w:p>
    <w:p w14:paraId="680A2128" w14:textId="77777777" w:rsidR="00683BA1" w:rsidRDefault="00683BA1" w:rsidP="00683BA1">
      <w:pPr>
        <w:rPr>
          <w:lang w:eastAsia="en-AU"/>
        </w:rPr>
      </w:pPr>
      <w:r>
        <w:rPr>
          <w:lang w:eastAsia="en-AU"/>
        </w:rPr>
        <w:t>The CLCAC engaged with clients and potential clients through a range of channels, including in-person meetings, social media posts and community noticeboards. While many of the CLCAC’s native title staff were based in Cairns, the organisation maintained a strong regional presence through its ranger program and an office in Burketown.</w:t>
      </w:r>
    </w:p>
    <w:p w14:paraId="67A6FB22" w14:textId="77777777" w:rsidR="00683BA1" w:rsidRDefault="00683BA1" w:rsidP="00683BA1">
      <w:pPr>
        <w:rPr>
          <w:lang w:eastAsia="en-AU"/>
        </w:rPr>
      </w:pPr>
      <w:r>
        <w:rPr>
          <w:lang w:eastAsia="en-AU"/>
        </w:rPr>
        <w:t xml:space="preserve">The CLCAC leveraged multiple strategies to ensure it engaged with clients and potential clients respectfully and appropriately, including informal training opportunities with Traditional Owners and Board members, community engagement and targeted recruitment of staff with experience in remote areas and Aboriginal communities. The majority of the CLCAC’s clients who engaged with the Review felt that the CLCAC engaged in a respectful and culturally appropriate manner. </w:t>
      </w:r>
    </w:p>
    <w:p w14:paraId="0BFD2E02" w14:textId="77777777" w:rsidR="00683BA1" w:rsidRDefault="00683BA1" w:rsidP="00683BA1">
      <w:pPr>
        <w:rPr>
          <w:lang w:eastAsia="en-AU"/>
        </w:rPr>
      </w:pPr>
      <w:r>
        <w:rPr>
          <w:lang w:eastAsia="en-AU"/>
        </w:rPr>
        <w:t>The CLCAC employed a high profile local Traditional Owner related to the CLCAC CEO as a Community and Stakeholder Engagement Officer (CSEO), to attend and facilitate meetings and negotiate challenging issues across the RATSIB area as well as ensuring appropriate cultural engagement. The presence and facilitation of the CSEO at meetings was intended to ensure that clients and potential clients clearly understood the information required to make informed decisions. While many Traditional Owners consulted by the Review, including the Board Chair and Directors were very positive about the intent and effectiveness of the CSEO, there was a small and vocal group of Traditional Owners who very strongly held negative views about the CSEO’s role. The Review found that the CSEO played an important role in facilitating respectful and transparent engagement between CLCAC staff and the Carpentaria Gulf community.</w:t>
      </w:r>
    </w:p>
    <w:p w14:paraId="0ADAB05D" w14:textId="77777777" w:rsidR="00683BA1" w:rsidRDefault="00683BA1" w:rsidP="00683BA1">
      <w:pPr>
        <w:rPr>
          <w:lang w:eastAsia="en-AU"/>
        </w:rPr>
      </w:pPr>
      <w:r>
        <w:rPr>
          <w:lang w:eastAsia="en-AU"/>
        </w:rPr>
        <w:t xml:space="preserve">Traditional Owners in the CLCAC’s RATSIB area had many opportunities to engage in decision-making processes through attendance at formal and informal meetings. There was significant communication from the CLCAC around meetings, including physical notices and posts on social media. Some Traditional Owners from outside Burketown told the Review they were unaware of certain meetings or did not feel </w:t>
      </w:r>
      <w:r>
        <w:rPr>
          <w:lang w:eastAsia="en-AU"/>
        </w:rPr>
        <w:lastRenderedPageBreak/>
        <w:t xml:space="preserve">welcome or supported to attend these meetings. The CLCAC has advised that all members of the relevant PBCs and Traditional Owner groups were provided with sufficient notice and details of travel support. </w:t>
      </w:r>
    </w:p>
    <w:p w14:paraId="02AC84A7" w14:textId="77777777" w:rsidR="00683BA1" w:rsidRDefault="00683BA1" w:rsidP="00683BA1">
      <w:pPr>
        <w:rPr>
          <w:lang w:eastAsia="en-AU"/>
        </w:rPr>
      </w:pPr>
      <w:r>
        <w:rPr>
          <w:lang w:eastAsia="en-AU"/>
        </w:rPr>
        <w:t xml:space="preserve">During the Review period, the CLCAC did not receive any formal complaints regarding native title matters. There were no requests for internal review. Several informal complaints were received, mostly from the same small group of people and often relating to PBC issues that were not in the remit of the CLCAC. It was apparent to the Review that many complainants were unclear about the role of the CLCAC and at times held it responsible for the activities of PBCs in the region. </w:t>
      </w:r>
    </w:p>
    <w:p w14:paraId="5FF2A932" w14:textId="161263E9" w:rsidR="00683BA1" w:rsidRDefault="00683BA1" w:rsidP="00683BA1">
      <w:pPr>
        <w:rPr>
          <w:lang w:eastAsia="en-AU"/>
        </w:rPr>
      </w:pPr>
      <w:r>
        <w:rPr>
          <w:lang w:eastAsia="en-AU"/>
        </w:rPr>
        <w:t>Following a recommendation in the previous Review (</w:t>
      </w:r>
      <w:r w:rsidR="003E3F74">
        <w:rPr>
          <w:lang w:eastAsia="en-AU"/>
        </w:rPr>
        <w:t>financial year (</w:t>
      </w:r>
      <w:r w:rsidR="003E3F74" w:rsidRPr="003E3F74">
        <w:rPr>
          <w:lang w:eastAsia="en-AU"/>
        </w:rPr>
        <w:t>FY</w:t>
      </w:r>
      <w:r w:rsidR="003E3F74">
        <w:rPr>
          <w:lang w:eastAsia="en-AU"/>
        </w:rPr>
        <w:t xml:space="preserve">) </w:t>
      </w:r>
      <w:r w:rsidR="003E3F74" w:rsidRPr="003E3F74">
        <w:rPr>
          <w:lang w:eastAsia="en-AU"/>
        </w:rPr>
        <w:t>2015-16 to FY2017-18</w:t>
      </w:r>
      <w:r>
        <w:rPr>
          <w:lang w:eastAsia="en-AU"/>
        </w:rPr>
        <w:t>) that CLCAC should publish its internal review and complaints policy, the CLCAC advised that this is dependent on its website restructure, for which funding has been secured from NIAA, with an expected completion date of 30 June 2024. Publication of the policy on the CLCAC’s website will assist in making constituents aware of how to make a complaint or request an internal review.</w:t>
      </w:r>
    </w:p>
    <w:tbl>
      <w:tblPr>
        <w:tblW w:w="0" w:type="auto"/>
        <w:tblLook w:val="04A0" w:firstRow="1" w:lastRow="0" w:firstColumn="1" w:lastColumn="0" w:noHBand="0" w:noVBand="1"/>
      </w:tblPr>
      <w:tblGrid>
        <w:gridCol w:w="8269"/>
        <w:gridCol w:w="661"/>
      </w:tblGrid>
      <w:tr w:rsidR="00683BA1" w14:paraId="598D0E04" w14:textId="77777777" w:rsidTr="00932EB1">
        <w:trPr>
          <w:trHeight w:val="360"/>
        </w:trPr>
        <w:tc>
          <w:tcPr>
            <w:tcW w:w="8223" w:type="dxa"/>
          </w:tcPr>
          <w:p w14:paraId="73E9DA35" w14:textId="77777777" w:rsidR="00683BA1" w:rsidRDefault="00683BA1" w:rsidP="00B80F82">
            <w:pPr>
              <w:rPr>
                <w:lang w:eastAsia="en-AU"/>
              </w:rPr>
            </w:pPr>
            <w:r w:rsidRPr="00F97AB5">
              <w:rPr>
                <w:noProof/>
                <w:lang w:eastAsia="en-AU"/>
              </w:rPr>
              <w:drawing>
                <wp:inline distT="0" distB="0" distL="0" distR="0" wp14:anchorId="1C44D1DC" wp14:editId="621E7265">
                  <wp:extent cx="5114199" cy="287655"/>
                  <wp:effectExtent l="0" t="0" r="0" b="0"/>
                  <wp:docPr id="1443509710" name="Picture 1443509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09710" name="Picture 14435097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D6512BF"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3</w:t>
            </w:r>
          </w:p>
        </w:tc>
      </w:tr>
      <w:tr w:rsidR="00683BA1" w14:paraId="52D2578A" w14:textId="77777777" w:rsidTr="00932EB1">
        <w:tc>
          <w:tcPr>
            <w:tcW w:w="8930" w:type="dxa"/>
            <w:gridSpan w:val="2"/>
          </w:tcPr>
          <w:p w14:paraId="135F8732" w14:textId="77777777" w:rsidR="00683BA1" w:rsidRPr="00BD37ED" w:rsidRDefault="00683BA1" w:rsidP="00B80F82">
            <w:r w:rsidRPr="00E42554">
              <w:rPr>
                <w:color w:val="000000" w:themeColor="text1"/>
              </w:rPr>
              <w:t>The CLCAC should extend its visibility</w:t>
            </w:r>
            <w:r>
              <w:rPr>
                <w:color w:val="000000" w:themeColor="text1"/>
              </w:rPr>
              <w:t xml:space="preserve">, regular in-person </w:t>
            </w:r>
            <w:r w:rsidRPr="00E42554">
              <w:rPr>
                <w:color w:val="000000" w:themeColor="text1"/>
              </w:rPr>
              <w:t xml:space="preserve">presence </w:t>
            </w:r>
            <w:r>
              <w:rPr>
                <w:color w:val="000000" w:themeColor="text1"/>
              </w:rPr>
              <w:t>and support across</w:t>
            </w:r>
            <w:r w:rsidRPr="00E42554">
              <w:rPr>
                <w:color w:val="000000" w:themeColor="text1"/>
              </w:rPr>
              <w:t xml:space="preserve"> other settlement</w:t>
            </w:r>
            <w:r>
              <w:rPr>
                <w:color w:val="000000" w:themeColor="text1"/>
              </w:rPr>
              <w:t>s</w:t>
            </w:r>
            <w:r w:rsidRPr="00E42554">
              <w:rPr>
                <w:color w:val="000000" w:themeColor="text1"/>
              </w:rPr>
              <w:t xml:space="preserve"> </w:t>
            </w:r>
            <w:r>
              <w:rPr>
                <w:color w:val="000000" w:themeColor="text1"/>
              </w:rPr>
              <w:t>in its</w:t>
            </w:r>
            <w:r w:rsidRPr="00E42554">
              <w:rPr>
                <w:color w:val="000000" w:themeColor="text1"/>
              </w:rPr>
              <w:t xml:space="preserve"> region, especially Doomadgee, Normanton and Mornington Island</w:t>
            </w:r>
            <w:r>
              <w:rPr>
                <w:color w:val="000000" w:themeColor="text1"/>
              </w:rPr>
              <w:t xml:space="preserve">, </w:t>
            </w:r>
            <w:r>
              <w:t xml:space="preserve">to better understand their native title needs and improve communication. </w:t>
            </w:r>
          </w:p>
        </w:tc>
      </w:tr>
      <w:tr w:rsidR="00683BA1" w14:paraId="7ED90398" w14:textId="77777777" w:rsidTr="00932EB1">
        <w:trPr>
          <w:trHeight w:val="360"/>
        </w:trPr>
        <w:tc>
          <w:tcPr>
            <w:tcW w:w="8223" w:type="dxa"/>
          </w:tcPr>
          <w:p w14:paraId="6A7522D2" w14:textId="77777777" w:rsidR="00683BA1" w:rsidRDefault="00683BA1" w:rsidP="00B80F82">
            <w:pPr>
              <w:rPr>
                <w:lang w:eastAsia="en-AU"/>
              </w:rPr>
            </w:pPr>
            <w:r w:rsidRPr="00F97AB5">
              <w:rPr>
                <w:noProof/>
                <w:lang w:eastAsia="en-AU"/>
              </w:rPr>
              <w:drawing>
                <wp:inline distT="0" distB="0" distL="0" distR="0" wp14:anchorId="341C33B0" wp14:editId="45178913">
                  <wp:extent cx="5114199" cy="287655"/>
                  <wp:effectExtent l="0" t="0" r="0" b="0"/>
                  <wp:docPr id="338349389" name="Picture 338349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49389" name="Picture 33834938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AC5BC64"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4</w:t>
            </w:r>
          </w:p>
        </w:tc>
      </w:tr>
      <w:tr w:rsidR="00683BA1" w14:paraId="51665C65" w14:textId="77777777" w:rsidTr="00932EB1">
        <w:tc>
          <w:tcPr>
            <w:tcW w:w="8930" w:type="dxa"/>
            <w:gridSpan w:val="2"/>
          </w:tcPr>
          <w:p w14:paraId="666BD20E" w14:textId="77777777" w:rsidR="00683BA1" w:rsidRPr="00BD37ED" w:rsidRDefault="00683BA1" w:rsidP="00B80F82">
            <w:r>
              <w:t xml:space="preserve">To the extent that it is feasible in the light of </w:t>
            </w:r>
            <w:proofErr w:type="gramStart"/>
            <w:r>
              <w:t>poor quality</w:t>
            </w:r>
            <w:proofErr w:type="gramEnd"/>
            <w:r>
              <w:t xml:space="preserve"> telecommunications infrastructure,</w:t>
            </w:r>
            <w:r w:rsidDel="00CC07A9">
              <w:t xml:space="preserve"> </w:t>
            </w:r>
            <w:r>
              <w:t>continue to work towards making greater use of videoconferencing capacity so that members can attend key meetings remotely</w:t>
            </w:r>
            <w:r w:rsidRPr="00E42554">
              <w:rPr>
                <w:color w:val="000000" w:themeColor="text1"/>
              </w:rPr>
              <w:t xml:space="preserve"> </w:t>
            </w:r>
            <w:r>
              <w:rPr>
                <w:color w:val="000000" w:themeColor="text1"/>
              </w:rPr>
              <w:t xml:space="preserve">from </w:t>
            </w:r>
            <w:r w:rsidRPr="00E42554">
              <w:rPr>
                <w:color w:val="000000" w:themeColor="text1"/>
              </w:rPr>
              <w:t xml:space="preserve">Doomadgee, </w:t>
            </w:r>
            <w:r>
              <w:rPr>
                <w:color w:val="000000" w:themeColor="text1"/>
              </w:rPr>
              <w:t>Mornington Island and Normanton.</w:t>
            </w:r>
          </w:p>
        </w:tc>
      </w:tr>
      <w:tr w:rsidR="00683BA1" w14:paraId="09502965" w14:textId="77777777" w:rsidTr="00932EB1">
        <w:trPr>
          <w:trHeight w:val="360"/>
        </w:trPr>
        <w:tc>
          <w:tcPr>
            <w:tcW w:w="8223" w:type="dxa"/>
          </w:tcPr>
          <w:p w14:paraId="5EF36B73" w14:textId="77777777" w:rsidR="00683BA1" w:rsidRDefault="00683BA1" w:rsidP="00B80F82">
            <w:pPr>
              <w:rPr>
                <w:lang w:eastAsia="en-AU"/>
              </w:rPr>
            </w:pPr>
            <w:r w:rsidRPr="00F97AB5">
              <w:rPr>
                <w:noProof/>
                <w:lang w:eastAsia="en-AU"/>
              </w:rPr>
              <w:drawing>
                <wp:inline distT="0" distB="0" distL="0" distR="0" wp14:anchorId="14DC1642" wp14:editId="32F26576">
                  <wp:extent cx="5114199" cy="287655"/>
                  <wp:effectExtent l="0" t="0" r="0" b="0"/>
                  <wp:docPr id="1963304343" name="Picture 1963304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04343" name="Picture 196330434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B6E1609"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5</w:t>
            </w:r>
          </w:p>
        </w:tc>
      </w:tr>
      <w:tr w:rsidR="00683BA1" w14:paraId="2B9C2D1F" w14:textId="77777777" w:rsidTr="00932EB1">
        <w:tc>
          <w:tcPr>
            <w:tcW w:w="8930" w:type="dxa"/>
            <w:gridSpan w:val="2"/>
          </w:tcPr>
          <w:p w14:paraId="6350BE2A" w14:textId="77777777" w:rsidR="00683BA1" w:rsidRPr="00BD37ED" w:rsidRDefault="00683BA1" w:rsidP="00B80F82">
            <w:r>
              <w:t>The CLCAC</w:t>
            </w:r>
            <w:r w:rsidRPr="000C3C9E">
              <w:t xml:space="preserve"> </w:t>
            </w:r>
            <w:r>
              <w:t xml:space="preserve">should </w:t>
            </w:r>
            <w:r w:rsidRPr="000C3C9E">
              <w:t xml:space="preserve">make efforts to </w:t>
            </w:r>
            <w:r>
              <w:t>provide Traditional Owners with greater clarity about its</w:t>
            </w:r>
            <w:r w:rsidRPr="000C3C9E">
              <w:t xml:space="preserve"> role</w:t>
            </w:r>
            <w:r>
              <w:t>, including what</w:t>
            </w:r>
            <w:r w:rsidRPr="000C3C9E">
              <w:t xml:space="preserve"> </w:t>
            </w:r>
            <w:r>
              <w:t>it is and is not funded to do in</w:t>
            </w:r>
            <w:r w:rsidRPr="000C3C9E">
              <w:t xml:space="preserve"> </w:t>
            </w:r>
            <w:r>
              <w:t>relation to native title in</w:t>
            </w:r>
            <w:r w:rsidRPr="000C3C9E">
              <w:t xml:space="preserve"> </w:t>
            </w:r>
            <w:r>
              <w:t>the Carpentaria Gulf community,</w:t>
            </w:r>
            <w:r w:rsidRPr="000C3C9E">
              <w:t xml:space="preserve"> to </w:t>
            </w:r>
            <w:r>
              <w:t xml:space="preserve">ensure community expectations are appropriate and reasonable. </w:t>
            </w:r>
          </w:p>
        </w:tc>
      </w:tr>
      <w:tr w:rsidR="00683BA1" w14:paraId="3C8D1090" w14:textId="77777777" w:rsidTr="00932EB1">
        <w:trPr>
          <w:trHeight w:val="360"/>
        </w:trPr>
        <w:tc>
          <w:tcPr>
            <w:tcW w:w="8223" w:type="dxa"/>
          </w:tcPr>
          <w:p w14:paraId="217BCC44" w14:textId="77777777" w:rsidR="00683BA1" w:rsidRDefault="00683BA1" w:rsidP="00B80F82">
            <w:pPr>
              <w:rPr>
                <w:lang w:eastAsia="en-AU"/>
              </w:rPr>
            </w:pPr>
            <w:r w:rsidRPr="00F97AB5">
              <w:rPr>
                <w:noProof/>
                <w:lang w:eastAsia="en-AU"/>
              </w:rPr>
              <w:drawing>
                <wp:inline distT="0" distB="0" distL="0" distR="0" wp14:anchorId="173DACFC" wp14:editId="182B2541">
                  <wp:extent cx="5114199" cy="287655"/>
                  <wp:effectExtent l="0" t="0" r="0" b="0"/>
                  <wp:docPr id="1903688519" name="Picture 1903688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88519" name="Picture 190368851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558038D"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6</w:t>
            </w:r>
          </w:p>
        </w:tc>
      </w:tr>
      <w:tr w:rsidR="00683BA1" w14:paraId="335D45A0" w14:textId="77777777" w:rsidTr="00932EB1">
        <w:tc>
          <w:tcPr>
            <w:tcW w:w="8930" w:type="dxa"/>
            <w:gridSpan w:val="2"/>
          </w:tcPr>
          <w:p w14:paraId="0AC14413" w14:textId="77777777" w:rsidR="00683BA1" w:rsidRPr="00C55091" w:rsidRDefault="00683BA1" w:rsidP="00B80F82">
            <w:pPr>
              <w:rPr>
                <w:rFonts w:eastAsia="Times New Roman" w:cs="Times New Roman"/>
                <w:szCs w:val="19"/>
                <w:lang w:eastAsia="en-AU"/>
              </w:rPr>
            </w:pPr>
            <w:r>
              <w:t>The CLCAC should proceed with plans to make its Internal Review Policy and Complaints Policy publicly available once the website has been restructured.</w:t>
            </w:r>
          </w:p>
        </w:tc>
      </w:tr>
    </w:tbl>
    <w:p w14:paraId="078AF362" w14:textId="77777777" w:rsidR="00DC4374" w:rsidRDefault="00DC4374" w:rsidP="00DC4374">
      <w:pPr>
        <w:pStyle w:val="Heading5"/>
      </w:pPr>
      <w:r w:rsidRPr="0A690A9D">
        <w:t>TOR 4 | Extent to which each organisation performs its functions in a cost-effective manner, including by identifying the key cost drivers for the organisation.</w:t>
      </w:r>
    </w:p>
    <w:p w14:paraId="63E08332" w14:textId="77777777" w:rsidR="00683BA1" w:rsidRDefault="00683BA1" w:rsidP="00683BA1">
      <w:pPr>
        <w:rPr>
          <w:lang w:eastAsia="en-AU"/>
        </w:rPr>
      </w:pPr>
      <w:r>
        <w:rPr>
          <w:lang w:eastAsia="en-AU"/>
        </w:rPr>
        <w:t>The CLCAC’s expenditure varied significantly from year to year due to fluctuations in litigation spending while the impact of the COVID-19 pandemic resulted in significant underspends. The CLCAC successfully negotiated with NIAA to retain its underspends.</w:t>
      </w:r>
    </w:p>
    <w:p w14:paraId="3715FD77" w14:textId="77777777" w:rsidR="00683BA1" w:rsidRDefault="00683BA1" w:rsidP="00683BA1">
      <w:pPr>
        <w:rPr>
          <w:lang w:eastAsia="en-AU"/>
        </w:rPr>
      </w:pPr>
      <w:r>
        <w:rPr>
          <w:lang w:eastAsia="en-AU"/>
        </w:rPr>
        <w:t>The highest expenditure for the CLCAC was external consultant fees, due to the CLCAC’s approach of briefing out all legal and anthropological work to external consultants. Project staff salaries were the second highest expenditure item.</w:t>
      </w:r>
    </w:p>
    <w:p w14:paraId="61A99213" w14:textId="77777777" w:rsidR="00683BA1" w:rsidRDefault="00683BA1" w:rsidP="00683BA1">
      <w:pPr>
        <w:rPr>
          <w:lang w:eastAsia="en-AU"/>
        </w:rPr>
      </w:pPr>
      <w:r>
        <w:rPr>
          <w:lang w:eastAsia="en-AU"/>
        </w:rPr>
        <w:t>The CLCAC employed a range of cost-saving actions during the Review period. It made concerted efforts to reduce costs in its general operations, including leveraging informal training, using its extensive ranger network to support activities where possible and negotiating with proponents to fund travel and meeting costs where appropriate. Claim group meeting processes were streamlined so that related meetings could be held on the same or next day to make best use of time for staff and claimants.</w:t>
      </w:r>
    </w:p>
    <w:p w14:paraId="4155C68F" w14:textId="77777777" w:rsidR="00683BA1" w:rsidRDefault="00683BA1" w:rsidP="00683BA1">
      <w:pPr>
        <w:rPr>
          <w:lang w:eastAsia="en-AU"/>
        </w:rPr>
      </w:pPr>
      <w:r>
        <w:rPr>
          <w:lang w:eastAsia="en-AU"/>
        </w:rPr>
        <w:lastRenderedPageBreak/>
        <w:t xml:space="preserve">The CLCAC had appropriate processes in place for claim group meetings. It provided travel support, including fuel reimbursement and charter flights when roads were inaccessible. Some Traditional Owners consulted by the Review were unaware that travel support was available, despite CLCAC meeting notices including details of available travel support. </w:t>
      </w:r>
    </w:p>
    <w:p w14:paraId="7508AD1D" w14:textId="12AF25C2" w:rsidR="00683BA1" w:rsidRPr="00683BA1" w:rsidRDefault="00683BA1" w:rsidP="00683BA1">
      <w:pPr>
        <w:rPr>
          <w:lang w:eastAsia="en-AU"/>
        </w:rPr>
      </w:pPr>
      <w:r>
        <w:rPr>
          <w:lang w:eastAsia="en-AU"/>
        </w:rPr>
        <w:t>The remoteness of the Carpentaria Gulf region impacted the cost-effectiveness of the CLCAC. Some of the claim groups in the region were also relatively large, which impacted the efficiency with which the CLCAC was able to deliver services and the cost of supporting claimants to attend meetings.</w:t>
      </w:r>
    </w:p>
    <w:p w14:paraId="10F5CB07" w14:textId="77777777" w:rsidR="00872744" w:rsidRDefault="00872744" w:rsidP="00872744">
      <w:pPr>
        <w:pStyle w:val="Heading5"/>
      </w:pPr>
      <w:r w:rsidRPr="00872744">
        <w:t>TOR 5 | Extent to which each organisation has governance and management structures, and organisational policies and an organisational culture that support efficient and effective project delivery.</w:t>
      </w:r>
    </w:p>
    <w:p w14:paraId="1307ECB8" w14:textId="77777777" w:rsidR="00683BA1" w:rsidRDefault="00683BA1" w:rsidP="00683BA1">
      <w:pPr>
        <w:rPr>
          <w:lang w:eastAsia="en-AU"/>
        </w:rPr>
      </w:pPr>
      <w:r>
        <w:rPr>
          <w:lang w:eastAsia="en-AU"/>
        </w:rPr>
        <w:t xml:space="preserve">The CLCAC had clearly defined roles for its Board, Chairperson, CEO and senior staff. The Board was broadly responsible for the strategic direction of the CLCAC, while the CEO’s role was implementing the Board’s vision and directing the day-to-day operations of the CLCAC. Senior staff roles were described in the CLCAC Policy and Procedure Manual, though this had not been updated to reflect more recent changes in responsibility. </w:t>
      </w:r>
    </w:p>
    <w:p w14:paraId="321103BF" w14:textId="7AC1B2E7" w:rsidR="00683BA1" w:rsidRDefault="00683BA1" w:rsidP="00683BA1">
      <w:pPr>
        <w:rPr>
          <w:lang w:eastAsia="en-AU"/>
        </w:rPr>
      </w:pPr>
      <w:r>
        <w:rPr>
          <w:lang w:eastAsia="en-AU"/>
        </w:rPr>
        <w:t xml:space="preserve">The CLCAC had a representative Board with an equal number of Directors from the nine recognised language groups in the RATSIB area. Each language group also had an alternate Director who would attend meetings in the Director’s absence. During the Review period, Directors came from across the RATSIB area, with Directors based in Burketown, Mornington Island, Normanton and Doomadgee. While there were term limits of two years for Board Directors, there was no limit on the number of times a </w:t>
      </w:r>
      <w:proofErr w:type="gramStart"/>
      <w:r>
        <w:rPr>
          <w:lang w:eastAsia="en-AU"/>
        </w:rPr>
        <w:t>Director</w:t>
      </w:r>
      <w:proofErr w:type="gramEnd"/>
      <w:r>
        <w:rPr>
          <w:lang w:eastAsia="en-AU"/>
        </w:rPr>
        <w:t xml:space="preserve"> could be reappointed. </w:t>
      </w:r>
      <w:proofErr w:type="gramStart"/>
      <w:r>
        <w:rPr>
          <w:lang w:eastAsia="en-AU"/>
        </w:rPr>
        <w:t>A number of</w:t>
      </w:r>
      <w:proofErr w:type="gramEnd"/>
      <w:r>
        <w:rPr>
          <w:lang w:eastAsia="en-AU"/>
        </w:rPr>
        <w:t xml:space="preserve"> Directors had served on the Board for multiple </w:t>
      </w:r>
      <w:proofErr w:type="gramStart"/>
      <w:r>
        <w:rPr>
          <w:lang w:eastAsia="en-AU"/>
        </w:rPr>
        <w:t>years</w:t>
      </w:r>
      <w:proofErr w:type="gramEnd"/>
      <w:r>
        <w:rPr>
          <w:lang w:eastAsia="en-AU"/>
        </w:rPr>
        <w:t xml:space="preserve"> and the Board Chair had not changed in 15 years. The Review notes that factors such as seniority, cultural knowledge and leadership experience are important considerations in the nomination and election of Board Directors and Chairpersons. At the same time, the opportunity for renewal is also a consideration. CLCAC staff reported the Board undergoes natural renewal, and explained that during the Review period, four new Directors were elected to the Board. While </w:t>
      </w:r>
      <w:r w:rsidRPr="00683BA1">
        <w:rPr>
          <w:lang w:eastAsia="en-AU"/>
        </w:rPr>
        <w:t>the Office of the Registrar of Indigenous Corporations</w:t>
      </w:r>
      <w:r>
        <w:rPr>
          <w:lang w:eastAsia="en-AU"/>
        </w:rPr>
        <w:t>’</w:t>
      </w:r>
      <w:r w:rsidRPr="00683BA1">
        <w:rPr>
          <w:lang w:eastAsia="en-AU"/>
        </w:rPr>
        <w:t xml:space="preserve"> </w:t>
      </w:r>
      <w:r>
        <w:rPr>
          <w:lang w:eastAsia="en-AU"/>
        </w:rPr>
        <w:t xml:space="preserve">(ORIC) Model Rulebook for Indigenous Corporations allows Directors to serve multiple terms and be re-elected, the Board might consider proposing term limits for Directors. This would support the natural renewal process. </w:t>
      </w:r>
    </w:p>
    <w:p w14:paraId="51C97301" w14:textId="77777777" w:rsidR="00683BA1" w:rsidRDefault="00683BA1" w:rsidP="00683BA1">
      <w:pPr>
        <w:rPr>
          <w:lang w:eastAsia="en-AU"/>
        </w:rPr>
      </w:pPr>
      <w:r>
        <w:rPr>
          <w:lang w:eastAsia="en-AU"/>
        </w:rPr>
        <w:t xml:space="preserve">The long tenure of many of the Board Directors provided consistency in the strategic direction of the organisation, maintained corporate knowledge and supported good team decision dynamics. However, the longevity of the Board also created issues with some Traditional Owners in the region. A small number of Traditional Owners told the Review that having only a single, longstanding representative for each language group meant certain families were consistently under-represented, particularly for groups outside Burketown. These Traditional Owners were also particularly critical of the role of the CSEO (see TOR 3), who had a close relationship to the CLCAC CEO and was perceived by these Traditional Owners to have undue influence over the Board. </w:t>
      </w:r>
    </w:p>
    <w:p w14:paraId="384DC52E" w14:textId="77777777" w:rsidR="00683BA1" w:rsidRDefault="00683BA1" w:rsidP="00683BA1">
      <w:pPr>
        <w:rPr>
          <w:lang w:eastAsia="en-AU"/>
        </w:rPr>
      </w:pPr>
      <w:r>
        <w:rPr>
          <w:lang w:eastAsia="en-AU"/>
        </w:rPr>
        <w:t xml:space="preserve">The Review did not witness any evidence of inappropriate use of powers by the CSEO or any Board member. However, the nature of these concerns and the intensity with which they were raised, suggest that they should not be ignored. Greater consultation by CLCAC staff and Directors with groups outside Burketown would provide an opportunity to hear and respond to these concerns. </w:t>
      </w:r>
    </w:p>
    <w:p w14:paraId="1EDE2666" w14:textId="1A924B0F" w:rsidR="00683BA1" w:rsidRDefault="00683BA1" w:rsidP="00683BA1">
      <w:pPr>
        <w:rPr>
          <w:lang w:eastAsia="en-AU"/>
        </w:rPr>
      </w:pPr>
      <w:r>
        <w:rPr>
          <w:lang w:eastAsia="en-AU"/>
        </w:rPr>
        <w:t>The CLCAC had an appropriate conflict of interest policy and staff reported that conflicts of interest were well managed and adhered to policy in practice. The overwhelming majority of staff who spoke with the Review had positive feedback on the culture and work environment of the CLCAC. Staff reported that they were provided with appropriate on-the-job training opportunities, though this could be further improved.</w:t>
      </w:r>
    </w:p>
    <w:tbl>
      <w:tblPr>
        <w:tblW w:w="0" w:type="auto"/>
        <w:tblLook w:val="04A0" w:firstRow="1" w:lastRow="0" w:firstColumn="1" w:lastColumn="0" w:noHBand="0" w:noVBand="1"/>
      </w:tblPr>
      <w:tblGrid>
        <w:gridCol w:w="8292"/>
        <w:gridCol w:w="638"/>
      </w:tblGrid>
      <w:tr w:rsidR="00683BA1" w14:paraId="3FD82CA0" w14:textId="77777777" w:rsidTr="00932EB1">
        <w:trPr>
          <w:trHeight w:val="360"/>
        </w:trPr>
        <w:tc>
          <w:tcPr>
            <w:tcW w:w="8223" w:type="dxa"/>
          </w:tcPr>
          <w:p w14:paraId="1C9831E1" w14:textId="77777777" w:rsidR="00683BA1" w:rsidRDefault="00683BA1" w:rsidP="00B80F82">
            <w:pPr>
              <w:rPr>
                <w:lang w:eastAsia="en-AU"/>
              </w:rPr>
            </w:pPr>
            <w:r w:rsidRPr="00F97AB5" w:rsidDel="00CB6F10">
              <w:rPr>
                <w:noProof/>
                <w:lang w:eastAsia="en-AU"/>
              </w:rPr>
              <w:lastRenderedPageBreak/>
              <w:drawing>
                <wp:inline distT="0" distB="0" distL="0" distR="0" wp14:anchorId="0DC94FB0" wp14:editId="4A40E9BB">
                  <wp:extent cx="5114199" cy="287655"/>
                  <wp:effectExtent l="0" t="0" r="0" b="0"/>
                  <wp:docPr id="512143005" name="Picture 512143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43005" name="Picture 51214300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5BE47E0"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7</w:t>
            </w:r>
          </w:p>
        </w:tc>
      </w:tr>
      <w:tr w:rsidR="00683BA1" w14:paraId="7971C70D" w14:textId="77777777" w:rsidTr="00932EB1">
        <w:tc>
          <w:tcPr>
            <w:tcW w:w="8930" w:type="dxa"/>
            <w:gridSpan w:val="2"/>
          </w:tcPr>
          <w:p w14:paraId="6334BE34" w14:textId="77777777" w:rsidR="00683BA1" w:rsidRPr="00BD37ED" w:rsidRDefault="00683BA1" w:rsidP="00B80F82">
            <w:r>
              <w:t>The CLCAC Board should assess whether amendments to its Rulebook to limit consecutive terms would support a natural renewal process for Board Directorships.</w:t>
            </w:r>
          </w:p>
        </w:tc>
      </w:tr>
      <w:tr w:rsidR="00683BA1" w14:paraId="5D9715E6" w14:textId="77777777" w:rsidTr="00932EB1">
        <w:trPr>
          <w:trHeight w:val="360"/>
        </w:trPr>
        <w:tc>
          <w:tcPr>
            <w:tcW w:w="8223" w:type="dxa"/>
          </w:tcPr>
          <w:p w14:paraId="1CEE28B9" w14:textId="77777777" w:rsidR="00683BA1" w:rsidRDefault="00683BA1" w:rsidP="00B80F82">
            <w:pPr>
              <w:rPr>
                <w:lang w:eastAsia="en-AU"/>
              </w:rPr>
            </w:pPr>
            <w:r w:rsidRPr="00F97AB5">
              <w:rPr>
                <w:noProof/>
                <w:lang w:eastAsia="en-AU"/>
              </w:rPr>
              <w:drawing>
                <wp:inline distT="0" distB="0" distL="0" distR="0" wp14:anchorId="299975A3" wp14:editId="375390D6">
                  <wp:extent cx="5114199" cy="287655"/>
                  <wp:effectExtent l="0" t="0" r="0" b="0"/>
                  <wp:docPr id="433093010" name="Picture 433093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93010" name="Picture 4330930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79D035E"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8</w:t>
            </w:r>
          </w:p>
        </w:tc>
      </w:tr>
      <w:tr w:rsidR="00683BA1" w14:paraId="3216E281" w14:textId="77777777" w:rsidTr="00932EB1">
        <w:tc>
          <w:tcPr>
            <w:tcW w:w="8930" w:type="dxa"/>
            <w:gridSpan w:val="2"/>
          </w:tcPr>
          <w:p w14:paraId="082FF000" w14:textId="77777777" w:rsidR="00683BA1" w:rsidRPr="00BD37ED" w:rsidRDefault="00683BA1" w:rsidP="00B80F82">
            <w:r>
              <w:t>The CLCAC should ensure that there is a clear statement of the role and responsibilities of the CSEO in CLCAC’s native title functions.</w:t>
            </w:r>
          </w:p>
        </w:tc>
      </w:tr>
      <w:tr w:rsidR="00683BA1" w14:paraId="3D04EA59" w14:textId="77777777" w:rsidTr="00932EB1">
        <w:trPr>
          <w:trHeight w:val="360"/>
        </w:trPr>
        <w:tc>
          <w:tcPr>
            <w:tcW w:w="8223" w:type="dxa"/>
          </w:tcPr>
          <w:p w14:paraId="32FC32AD" w14:textId="77777777" w:rsidR="00683BA1" w:rsidRDefault="00683BA1" w:rsidP="00B80F82">
            <w:pPr>
              <w:rPr>
                <w:lang w:eastAsia="en-AU"/>
              </w:rPr>
            </w:pPr>
            <w:r w:rsidRPr="00F97AB5">
              <w:rPr>
                <w:noProof/>
                <w:lang w:eastAsia="en-AU"/>
              </w:rPr>
              <w:drawing>
                <wp:inline distT="0" distB="0" distL="0" distR="0" wp14:anchorId="3D892F36" wp14:editId="1BE83CC8">
                  <wp:extent cx="5114199" cy="287655"/>
                  <wp:effectExtent l="0" t="0" r="0" b="0"/>
                  <wp:docPr id="314343177" name="Picture 314343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43177" name="Picture 31434317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030D916"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9</w:t>
            </w:r>
          </w:p>
        </w:tc>
      </w:tr>
      <w:tr w:rsidR="00683BA1" w14:paraId="7554BF2A" w14:textId="77777777" w:rsidTr="00932EB1">
        <w:tc>
          <w:tcPr>
            <w:tcW w:w="8930" w:type="dxa"/>
            <w:gridSpan w:val="2"/>
          </w:tcPr>
          <w:p w14:paraId="009F2B82" w14:textId="77777777" w:rsidR="00683BA1" w:rsidRPr="00BD37ED" w:rsidRDefault="00683BA1" w:rsidP="00B80F82">
            <w:r>
              <w:t>The CLCAC should assess the advantages and disadvantages of proposing an amendment to the Rulebook to add one or two independent Directors to the Board.</w:t>
            </w:r>
          </w:p>
        </w:tc>
      </w:tr>
      <w:tr w:rsidR="00683BA1" w:rsidRPr="00F97AB5" w14:paraId="5ECBC4DD" w14:textId="77777777" w:rsidTr="00932EB1">
        <w:trPr>
          <w:trHeight w:val="360"/>
        </w:trPr>
        <w:tc>
          <w:tcPr>
            <w:tcW w:w="8308" w:type="dxa"/>
          </w:tcPr>
          <w:p w14:paraId="4F369D27" w14:textId="77777777" w:rsidR="00683BA1" w:rsidRDefault="00683BA1" w:rsidP="00B80F82">
            <w:pPr>
              <w:rPr>
                <w:lang w:eastAsia="en-AU"/>
              </w:rPr>
            </w:pPr>
            <w:r w:rsidRPr="00F97AB5">
              <w:rPr>
                <w:noProof/>
                <w:lang w:eastAsia="en-AU"/>
              </w:rPr>
              <w:drawing>
                <wp:inline distT="0" distB="0" distL="0" distR="0" wp14:anchorId="34C0E702" wp14:editId="377092BB">
                  <wp:extent cx="5114199" cy="287655"/>
                  <wp:effectExtent l="0" t="0" r="0" b="0"/>
                  <wp:docPr id="1791489094" name="Picture 1791489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89094" name="Picture 179148909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D37BFF3"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10</w:t>
            </w:r>
          </w:p>
        </w:tc>
      </w:tr>
      <w:tr w:rsidR="00683BA1" w:rsidRPr="00BD37ED" w14:paraId="66B02005" w14:textId="77777777" w:rsidTr="00932EB1">
        <w:tc>
          <w:tcPr>
            <w:tcW w:w="9015" w:type="dxa"/>
            <w:gridSpan w:val="2"/>
          </w:tcPr>
          <w:p w14:paraId="4A4C283A" w14:textId="77777777" w:rsidR="00683BA1" w:rsidRPr="00BD37ED" w:rsidRDefault="00683BA1" w:rsidP="00B80F82">
            <w:r>
              <w:t>Prioritise timely updates to the webpage so that stakeholders are made aware of important information such as changes to Board Directors.</w:t>
            </w:r>
          </w:p>
        </w:tc>
      </w:tr>
    </w:tbl>
    <w:p w14:paraId="17060CE9" w14:textId="5704EB22" w:rsidR="002D1860" w:rsidRDefault="002D1860" w:rsidP="002D1860">
      <w:pPr>
        <w:pStyle w:val="Heading5"/>
      </w:pPr>
      <w:r w:rsidRPr="002D1860">
        <w:t>TOR 6 | Extent to which each organisation is adequately supporting PBCs towards self-sufficiency.</w:t>
      </w:r>
    </w:p>
    <w:p w14:paraId="3A3753FD" w14:textId="77777777" w:rsidR="00683BA1" w:rsidRDefault="00683BA1" w:rsidP="00683BA1">
      <w:pPr>
        <w:rPr>
          <w:lang w:eastAsia="en-AU"/>
        </w:rPr>
      </w:pPr>
      <w:r>
        <w:rPr>
          <w:lang w:eastAsia="en-AU"/>
        </w:rPr>
        <w:t xml:space="preserve">PBC self-sufficiency was a strong focus for the CLCAC during the Review period. This was supported by clear aims in its corporate documentation and the establishment of the new PBC Development Support Unit. </w:t>
      </w:r>
    </w:p>
    <w:p w14:paraId="779DDCCF" w14:textId="77777777" w:rsidR="00683BA1" w:rsidRDefault="00683BA1" w:rsidP="00683BA1">
      <w:pPr>
        <w:rPr>
          <w:lang w:eastAsia="en-AU"/>
        </w:rPr>
      </w:pPr>
      <w:r>
        <w:rPr>
          <w:lang w:eastAsia="en-AU"/>
        </w:rPr>
        <w:t xml:space="preserve">The four PBCs in the RATSIB area were at different stages of their journey towards self-sufficiency, and the CLCAC adapted its approach and services based on the requirements and needs of each individual PBC. While most support was provided for administrative and compliance functions, the PBC support staff were active in looking for funding opportunities and in building internal capacity in the PBCs. </w:t>
      </w:r>
    </w:p>
    <w:p w14:paraId="7E2CF179" w14:textId="38685B3B" w:rsidR="00683BA1" w:rsidRDefault="00683BA1" w:rsidP="00683BA1">
      <w:pPr>
        <w:rPr>
          <w:lang w:eastAsia="en-AU"/>
        </w:rPr>
      </w:pPr>
      <w:r>
        <w:rPr>
          <w:lang w:eastAsia="en-AU"/>
        </w:rPr>
        <w:t xml:space="preserve">In </w:t>
      </w:r>
      <w:r w:rsidRPr="00683BA1">
        <w:rPr>
          <w:lang w:eastAsia="en-AU"/>
        </w:rPr>
        <w:t>FY</w:t>
      </w:r>
      <w:r>
        <w:rPr>
          <w:lang w:eastAsia="en-AU"/>
        </w:rPr>
        <w:t>2020-21, the CLCAC assisted two PBCs to successfully apply for grants totalling $2.8 million from NIAA through their Jobs, Land and Economy funding stream for strategic capacity building and economic development planning. Plans were underway to support grants for the other two PBCs.</w:t>
      </w:r>
    </w:p>
    <w:p w14:paraId="1D38ADF7" w14:textId="77777777" w:rsidR="00683BA1" w:rsidRDefault="00683BA1" w:rsidP="00683BA1">
      <w:pPr>
        <w:rPr>
          <w:lang w:eastAsia="en-AU"/>
        </w:rPr>
      </w:pPr>
      <w:r>
        <w:rPr>
          <w:lang w:eastAsia="en-AU"/>
        </w:rPr>
        <w:t>While the CLCAC did not have formal service agreements in place with the PBCs it supported, its approach to providing tailored support for each PBC was considered appropriate by the Review. The CLCAC also did not have a formal policy in place for the return of cultural materials, although it had taken appropriate actions to manage the return where feasible. There remains an opportunity for the CLCAC to develop in these areas.</w:t>
      </w:r>
    </w:p>
    <w:p w14:paraId="22768BB6" w14:textId="77777777" w:rsidR="00683BA1" w:rsidRDefault="00683BA1" w:rsidP="00683BA1">
      <w:pPr>
        <w:rPr>
          <w:lang w:eastAsia="en-AU"/>
        </w:rPr>
      </w:pPr>
      <w:r>
        <w:rPr>
          <w:lang w:eastAsia="en-AU"/>
        </w:rPr>
        <w:t xml:space="preserve">PBC Directors the Review spoke to were generally satisfied with the services provided by the CLCAC and found staff to be professional and courteous. </w:t>
      </w:r>
    </w:p>
    <w:p w14:paraId="2FE79B4C" w14:textId="38DA9AB0" w:rsidR="00683BA1" w:rsidRDefault="00683BA1" w:rsidP="00683BA1">
      <w:pPr>
        <w:rPr>
          <w:lang w:eastAsia="en-AU"/>
        </w:rPr>
      </w:pPr>
      <w:r>
        <w:rPr>
          <w:lang w:eastAsia="en-AU"/>
        </w:rPr>
        <w:t>The CLCAC’s ability to deliver positive outcomes for the PBCs was impacted by a lack of economic activity and high levels of social disadvantage in the Carpentaria Gulf region.</w:t>
      </w:r>
    </w:p>
    <w:tbl>
      <w:tblPr>
        <w:tblW w:w="0" w:type="auto"/>
        <w:tblLook w:val="04A0" w:firstRow="1" w:lastRow="0" w:firstColumn="1" w:lastColumn="0" w:noHBand="0" w:noVBand="1"/>
      </w:tblPr>
      <w:tblGrid>
        <w:gridCol w:w="8269"/>
        <w:gridCol w:w="661"/>
      </w:tblGrid>
      <w:tr w:rsidR="00683BA1" w14:paraId="1760A8C4" w14:textId="77777777" w:rsidTr="00932EB1">
        <w:trPr>
          <w:trHeight w:val="360"/>
        </w:trPr>
        <w:tc>
          <w:tcPr>
            <w:tcW w:w="8223" w:type="dxa"/>
          </w:tcPr>
          <w:p w14:paraId="111787D4" w14:textId="77777777" w:rsidR="00683BA1" w:rsidRDefault="00683BA1" w:rsidP="00B80F82">
            <w:pPr>
              <w:rPr>
                <w:lang w:eastAsia="en-AU"/>
              </w:rPr>
            </w:pPr>
            <w:r w:rsidRPr="00F97AB5">
              <w:rPr>
                <w:noProof/>
                <w:lang w:eastAsia="en-AU"/>
              </w:rPr>
              <w:drawing>
                <wp:inline distT="0" distB="0" distL="0" distR="0" wp14:anchorId="04F44A71" wp14:editId="74B9F41C">
                  <wp:extent cx="5114199" cy="287655"/>
                  <wp:effectExtent l="0" t="0" r="0" b="0"/>
                  <wp:docPr id="992623782" name="Picture 992623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23782" name="Picture 99262378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EC28477"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11</w:t>
            </w:r>
          </w:p>
        </w:tc>
      </w:tr>
      <w:tr w:rsidR="00683BA1" w14:paraId="4A6E4FB2" w14:textId="77777777" w:rsidTr="00932EB1">
        <w:tc>
          <w:tcPr>
            <w:tcW w:w="8930" w:type="dxa"/>
            <w:gridSpan w:val="2"/>
          </w:tcPr>
          <w:p w14:paraId="72373161" w14:textId="77777777" w:rsidR="00683BA1" w:rsidRPr="00BD37ED" w:rsidRDefault="00683BA1" w:rsidP="00B80F82">
            <w:pPr>
              <w:rPr>
                <w:lang w:eastAsia="en-AU"/>
              </w:rPr>
            </w:pPr>
            <w:r>
              <w:rPr>
                <w:lang w:eastAsia="en-AU"/>
              </w:rPr>
              <w:t xml:space="preserve">The CLCAC should document its approach to the return of cultural materials. </w:t>
            </w:r>
          </w:p>
        </w:tc>
      </w:tr>
    </w:tbl>
    <w:p w14:paraId="2D12A87A" w14:textId="77777777" w:rsidR="00376E88" w:rsidRDefault="00376E88" w:rsidP="00376E88">
      <w:pPr>
        <w:pStyle w:val="Heading5"/>
      </w:pPr>
      <w:r w:rsidRPr="00376E88">
        <w:lastRenderedPageBreak/>
        <w:t>TOR 7 | Extent to which each organisation has developed its planning for a post-determination environment.</w:t>
      </w:r>
    </w:p>
    <w:p w14:paraId="69DB3581" w14:textId="77777777" w:rsidR="00683BA1" w:rsidRDefault="00683BA1" w:rsidP="00683BA1">
      <w:pPr>
        <w:rPr>
          <w:lang w:eastAsia="en-AU"/>
        </w:rPr>
      </w:pPr>
      <w:r>
        <w:rPr>
          <w:lang w:eastAsia="en-AU"/>
        </w:rPr>
        <w:t xml:space="preserve">The CLCAC was well progressed in its planning towards a post-determination environment with a strong strategic approach developed and formalised through its Transition Plan (2017-2022). </w:t>
      </w:r>
    </w:p>
    <w:p w14:paraId="19A097A4" w14:textId="77777777" w:rsidR="00683BA1" w:rsidRDefault="00683BA1" w:rsidP="00683BA1">
      <w:pPr>
        <w:rPr>
          <w:lang w:eastAsia="en-AU"/>
        </w:rPr>
      </w:pPr>
      <w:r>
        <w:rPr>
          <w:lang w:eastAsia="en-AU"/>
        </w:rPr>
        <w:t xml:space="preserve">Features of this plan included measurable key outcomes for each stage of transition, articulating the future role of the CLCAC’s Economic Development Unit and the process the CLCAC will take to cease its native title functions. </w:t>
      </w:r>
    </w:p>
    <w:p w14:paraId="40E63922" w14:textId="77777777" w:rsidR="00683BA1" w:rsidRDefault="00683BA1" w:rsidP="00683BA1">
      <w:pPr>
        <w:rPr>
          <w:lang w:eastAsia="en-AU"/>
        </w:rPr>
      </w:pPr>
      <w:r>
        <w:rPr>
          <w:lang w:eastAsia="en-AU"/>
        </w:rPr>
        <w:t xml:space="preserve">The Transition Plan sets out a framework and timeframe to build the capacity of all PBCs. It also includes a potential restructure of the CLCAC’s governance model to better suit the post-determination environment. </w:t>
      </w:r>
    </w:p>
    <w:p w14:paraId="5B2A9CED" w14:textId="77777777" w:rsidR="00683BA1" w:rsidRDefault="00683BA1" w:rsidP="00683BA1">
      <w:pPr>
        <w:rPr>
          <w:lang w:eastAsia="en-AU"/>
        </w:rPr>
      </w:pPr>
      <w:r>
        <w:rPr>
          <w:lang w:eastAsia="en-AU"/>
        </w:rPr>
        <w:t>Given the timeframe of the Transition Plan has now expired, there is an opportunity for the CLCAC to either refresh it or develop a new Transition Plan that applies beyond 2022 and takes into consideration its future native title funding needs.</w:t>
      </w:r>
    </w:p>
    <w:p w14:paraId="2E50E723" w14:textId="0CD30632" w:rsidR="00683BA1" w:rsidRDefault="00683BA1" w:rsidP="00683BA1">
      <w:pPr>
        <w:rPr>
          <w:lang w:eastAsia="en-AU"/>
        </w:rPr>
      </w:pPr>
      <w:r>
        <w:rPr>
          <w:lang w:eastAsia="en-AU"/>
        </w:rPr>
        <w:t>At the time of the Review the CLCAC had not progressed planning for compensation claims across the RATSIB area.</w:t>
      </w:r>
    </w:p>
    <w:tbl>
      <w:tblPr>
        <w:tblW w:w="0" w:type="auto"/>
        <w:tblLook w:val="04A0" w:firstRow="1" w:lastRow="0" w:firstColumn="1" w:lastColumn="0" w:noHBand="0" w:noVBand="1"/>
      </w:tblPr>
      <w:tblGrid>
        <w:gridCol w:w="8269"/>
        <w:gridCol w:w="661"/>
      </w:tblGrid>
      <w:tr w:rsidR="00683BA1" w14:paraId="4AB2BD34" w14:textId="77777777" w:rsidTr="00932EB1">
        <w:trPr>
          <w:trHeight w:val="360"/>
        </w:trPr>
        <w:tc>
          <w:tcPr>
            <w:tcW w:w="8223" w:type="dxa"/>
          </w:tcPr>
          <w:p w14:paraId="75281C6D" w14:textId="77777777" w:rsidR="00683BA1" w:rsidRDefault="00683BA1" w:rsidP="00B80F82">
            <w:pPr>
              <w:rPr>
                <w:lang w:eastAsia="en-AU"/>
              </w:rPr>
            </w:pPr>
            <w:r w:rsidRPr="00F97AB5">
              <w:rPr>
                <w:noProof/>
                <w:lang w:eastAsia="en-AU"/>
              </w:rPr>
              <w:drawing>
                <wp:inline distT="0" distB="0" distL="0" distR="0" wp14:anchorId="38BFBD77" wp14:editId="1CD6D0C2">
                  <wp:extent cx="5114199" cy="287655"/>
                  <wp:effectExtent l="0" t="0" r="0" b="0"/>
                  <wp:docPr id="480927182" name="Picture 480927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27182" name="Picture 48092718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ED77511"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12</w:t>
            </w:r>
          </w:p>
        </w:tc>
      </w:tr>
      <w:tr w:rsidR="00683BA1" w14:paraId="235B1407" w14:textId="77777777" w:rsidTr="00932EB1">
        <w:tc>
          <w:tcPr>
            <w:tcW w:w="8930" w:type="dxa"/>
            <w:gridSpan w:val="2"/>
          </w:tcPr>
          <w:p w14:paraId="46115E4A" w14:textId="77777777" w:rsidR="00683BA1" w:rsidRPr="00BD37ED" w:rsidRDefault="00683BA1" w:rsidP="00B80F82">
            <w:r>
              <w:t xml:space="preserve">Proceed with plans to refresh or replace the post-determination Transition Plan to maintain its relevance and currency particularly </w:t>
            </w:r>
            <w:proofErr w:type="gramStart"/>
            <w:r>
              <w:t>in light of</w:t>
            </w:r>
            <w:proofErr w:type="gramEnd"/>
            <w:r>
              <w:t xml:space="preserve"> future funding needs as native title claims are finalised.</w:t>
            </w:r>
          </w:p>
        </w:tc>
      </w:tr>
      <w:tr w:rsidR="00683BA1" w14:paraId="2074EDFE" w14:textId="77777777" w:rsidTr="00932EB1">
        <w:trPr>
          <w:trHeight w:val="360"/>
        </w:trPr>
        <w:tc>
          <w:tcPr>
            <w:tcW w:w="8223" w:type="dxa"/>
          </w:tcPr>
          <w:p w14:paraId="781C0D88" w14:textId="77777777" w:rsidR="00683BA1" w:rsidRDefault="00683BA1" w:rsidP="00B80F82">
            <w:pPr>
              <w:rPr>
                <w:lang w:eastAsia="en-AU"/>
              </w:rPr>
            </w:pPr>
            <w:r w:rsidRPr="00F97AB5">
              <w:rPr>
                <w:noProof/>
                <w:lang w:eastAsia="en-AU"/>
              </w:rPr>
              <w:drawing>
                <wp:inline distT="0" distB="0" distL="0" distR="0" wp14:anchorId="23ADD76E" wp14:editId="78135C3E">
                  <wp:extent cx="5114199" cy="287655"/>
                  <wp:effectExtent l="0" t="0" r="0" b="0"/>
                  <wp:docPr id="692487517" name="Picture 692487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87517" name="Picture 69248751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7401510"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13</w:t>
            </w:r>
          </w:p>
        </w:tc>
      </w:tr>
      <w:tr w:rsidR="00683BA1" w14:paraId="2802DB89" w14:textId="77777777" w:rsidTr="00932EB1">
        <w:tc>
          <w:tcPr>
            <w:tcW w:w="8930" w:type="dxa"/>
            <w:gridSpan w:val="2"/>
          </w:tcPr>
          <w:p w14:paraId="40DAE152" w14:textId="77777777" w:rsidR="00683BA1" w:rsidRPr="00BD37ED" w:rsidRDefault="00683BA1" w:rsidP="00B80F82">
            <w:pPr>
              <w:rPr>
                <w:lang w:eastAsia="en-AU"/>
              </w:rPr>
            </w:pPr>
            <w:r>
              <w:rPr>
                <w:szCs w:val="19"/>
              </w:rPr>
              <w:t xml:space="preserve">Engage with the </w:t>
            </w:r>
            <w:r w:rsidRPr="0057790B">
              <w:t>NIAA</w:t>
            </w:r>
            <w:r>
              <w:rPr>
                <w:szCs w:val="19"/>
              </w:rPr>
              <w:t xml:space="preserve"> to discuss the potential for the CLCAC to</w:t>
            </w:r>
            <w:r w:rsidRPr="006F41F1">
              <w:rPr>
                <w:szCs w:val="19"/>
              </w:rPr>
              <w:t xml:space="preserve"> maintain financial sustainability once claim work </w:t>
            </w:r>
            <w:r>
              <w:rPr>
                <w:szCs w:val="19"/>
              </w:rPr>
              <w:t>is</w:t>
            </w:r>
            <w:r w:rsidRPr="006F41F1">
              <w:rPr>
                <w:szCs w:val="19"/>
              </w:rPr>
              <w:t xml:space="preserve"> completed</w:t>
            </w:r>
            <w:r>
              <w:rPr>
                <w:szCs w:val="19"/>
              </w:rPr>
              <w:t>.</w:t>
            </w:r>
          </w:p>
        </w:tc>
      </w:tr>
      <w:tr w:rsidR="00683BA1" w:rsidRPr="00F97AB5" w14:paraId="2E2718F5" w14:textId="77777777" w:rsidTr="00932EB1">
        <w:trPr>
          <w:trHeight w:val="360"/>
        </w:trPr>
        <w:tc>
          <w:tcPr>
            <w:tcW w:w="8223" w:type="dxa"/>
          </w:tcPr>
          <w:p w14:paraId="10ACDAF5" w14:textId="77777777" w:rsidR="00683BA1" w:rsidRDefault="00683BA1" w:rsidP="00B80F82">
            <w:pPr>
              <w:rPr>
                <w:lang w:eastAsia="en-AU"/>
              </w:rPr>
            </w:pPr>
            <w:r w:rsidRPr="00F97AB5">
              <w:rPr>
                <w:noProof/>
                <w:lang w:eastAsia="en-AU"/>
              </w:rPr>
              <w:drawing>
                <wp:inline distT="0" distB="0" distL="0" distR="0" wp14:anchorId="0DFE9B75" wp14:editId="19C6B874">
                  <wp:extent cx="5114199" cy="287655"/>
                  <wp:effectExtent l="0" t="0" r="0" b="0"/>
                  <wp:docPr id="413419837" name="Picture 413419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19837" name="Picture 41341983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258A7B8" w14:textId="77777777" w:rsidR="00683BA1" w:rsidRPr="00F97AB5" w:rsidRDefault="00683BA1" w:rsidP="00B80F82">
            <w:pPr>
              <w:spacing w:after="100" w:afterAutospacing="1"/>
              <w:jc w:val="center"/>
              <w:rPr>
                <w:sz w:val="30"/>
                <w:szCs w:val="30"/>
                <w:lang w:eastAsia="en-AU"/>
              </w:rPr>
            </w:pPr>
            <w:r w:rsidRPr="00932EB1">
              <w:rPr>
                <w:color w:val="404040" w:themeColor="text1" w:themeTint="BF"/>
                <w:sz w:val="30"/>
                <w:szCs w:val="30"/>
                <w:lang w:eastAsia="en-AU"/>
              </w:rPr>
              <w:t>14</w:t>
            </w:r>
          </w:p>
        </w:tc>
      </w:tr>
      <w:tr w:rsidR="00683BA1" w:rsidRPr="00BD37ED" w14:paraId="5840606B" w14:textId="77777777" w:rsidTr="00932EB1">
        <w:tc>
          <w:tcPr>
            <w:tcW w:w="8930" w:type="dxa"/>
            <w:gridSpan w:val="2"/>
          </w:tcPr>
          <w:p w14:paraId="2CF5440D" w14:textId="77777777" w:rsidR="00683BA1" w:rsidRPr="00BD37ED" w:rsidRDefault="00683BA1" w:rsidP="00B80F82">
            <w:r>
              <w:rPr>
                <w:lang w:eastAsia="en-AU"/>
              </w:rPr>
              <w:t>To ensure adequate preparation for the post-determination environment, formulate</w:t>
            </w:r>
            <w:r w:rsidRPr="003236BE">
              <w:rPr>
                <w:lang w:eastAsia="en-AU"/>
              </w:rPr>
              <w:t xml:space="preserve"> an estimate of the future claims </w:t>
            </w:r>
            <w:r>
              <w:rPr>
                <w:lang w:eastAsia="en-AU"/>
              </w:rPr>
              <w:t xml:space="preserve">load </w:t>
            </w:r>
            <w:r w:rsidRPr="003236BE">
              <w:rPr>
                <w:lang w:eastAsia="en-AU"/>
              </w:rPr>
              <w:t xml:space="preserve">and the time </w:t>
            </w:r>
            <w:r>
              <w:rPr>
                <w:lang w:eastAsia="en-AU"/>
              </w:rPr>
              <w:t>for claim work to be completed in the region</w:t>
            </w:r>
            <w:r w:rsidRPr="003236BE">
              <w:rPr>
                <w:lang w:eastAsia="en-AU"/>
              </w:rPr>
              <w:t>.</w:t>
            </w:r>
          </w:p>
        </w:tc>
      </w:tr>
    </w:tbl>
    <w:p w14:paraId="405B24AC" w14:textId="77777777" w:rsidR="00683BA1" w:rsidRPr="00683BA1" w:rsidRDefault="00683BA1" w:rsidP="00683BA1">
      <w:pPr>
        <w:rPr>
          <w:lang w:eastAsia="en-AU"/>
        </w:rPr>
      </w:pPr>
    </w:p>
    <w:p w14:paraId="54B34FEB" w14:textId="590A64A6" w:rsidR="00F863D2" w:rsidRDefault="00A57D7D" w:rsidP="00013BFD">
      <w:pPr>
        <w:pStyle w:val="Heading1"/>
      </w:pPr>
      <w:bookmarkStart w:id="5" w:name="_Ref162271017"/>
      <w:bookmarkStart w:id="6" w:name="_Toc170469571"/>
      <w:r>
        <w:lastRenderedPageBreak/>
        <w:t>Performance</w:t>
      </w:r>
      <w:r w:rsidR="00F863D2">
        <w:t xml:space="preserve"> </w:t>
      </w:r>
      <w:r w:rsidR="00B65410">
        <w:t>a</w:t>
      </w:r>
      <w:r w:rsidR="00F863D2">
        <w:t>ssessment</w:t>
      </w:r>
      <w:bookmarkEnd w:id="5"/>
      <w:bookmarkEnd w:id="6"/>
    </w:p>
    <w:p w14:paraId="779EC345" w14:textId="73555F91" w:rsidR="00142108" w:rsidRDefault="00142108" w:rsidP="00F863D2">
      <w:pPr>
        <w:rPr>
          <w:lang w:eastAsia="en-AU"/>
        </w:rPr>
      </w:pPr>
      <w:r w:rsidRPr="00142108">
        <w:rPr>
          <w:lang w:eastAsia="en-AU"/>
        </w:rPr>
        <w:t xml:space="preserve">This section </w:t>
      </w:r>
      <w:r w:rsidR="005349F9" w:rsidRPr="005349F9">
        <w:rPr>
          <w:lang w:eastAsia="en-AU"/>
        </w:rPr>
        <w:t>assesses</w:t>
      </w:r>
      <w:r w:rsidRPr="00142108">
        <w:rPr>
          <w:lang w:eastAsia="en-AU"/>
        </w:rPr>
        <w:t xml:space="preserve"> performance against the relevant performance indicators for </w:t>
      </w:r>
      <w:r w:rsidR="003E1FE0">
        <w:rPr>
          <w:lang w:eastAsia="en-AU"/>
        </w:rPr>
        <w:t>each</w:t>
      </w:r>
      <w:r w:rsidRPr="00142108">
        <w:rPr>
          <w:lang w:eastAsia="en-AU"/>
        </w:rPr>
        <w:t xml:space="preserve"> </w:t>
      </w:r>
      <w:r w:rsidR="005349F9" w:rsidRPr="005349F9">
        <w:rPr>
          <w:lang w:eastAsia="en-AU"/>
        </w:rPr>
        <w:t>TOR.</w:t>
      </w:r>
      <w:r w:rsidRPr="00142108">
        <w:rPr>
          <w:lang w:eastAsia="en-AU"/>
        </w:rPr>
        <w:t xml:space="preserve"> See </w:t>
      </w:r>
      <w:r>
        <w:rPr>
          <w:lang w:eastAsia="en-AU"/>
        </w:rPr>
        <w:fldChar w:fldCharType="begin"/>
      </w:r>
      <w:r>
        <w:rPr>
          <w:lang w:eastAsia="en-AU"/>
        </w:rPr>
        <w:instrText xml:space="preserve"> REF _Ref162270838 \n \h </w:instrText>
      </w:r>
      <w:r>
        <w:rPr>
          <w:lang w:eastAsia="en-AU"/>
        </w:rPr>
      </w:r>
      <w:r>
        <w:rPr>
          <w:lang w:eastAsia="en-AU"/>
        </w:rPr>
        <w:fldChar w:fldCharType="separate"/>
      </w:r>
      <w:r w:rsidR="008D454E">
        <w:rPr>
          <w:lang w:eastAsia="en-AU"/>
        </w:rPr>
        <w:t>5.7.3</w:t>
      </w:r>
      <w:r>
        <w:rPr>
          <w:lang w:eastAsia="en-AU"/>
        </w:rPr>
        <w:fldChar w:fldCharType="end"/>
      </w:r>
      <w:r w:rsidRPr="00142108">
        <w:rPr>
          <w:lang w:eastAsia="en-AU"/>
        </w:rPr>
        <w:t xml:space="preserve"> for the performance indicators. </w:t>
      </w:r>
    </w:p>
    <w:p w14:paraId="5E23339E" w14:textId="6B73B1EF" w:rsidR="00F863D2" w:rsidRDefault="00F863D2" w:rsidP="00013BFD">
      <w:pPr>
        <w:pStyle w:val="Heading2"/>
      </w:pPr>
      <w:bookmarkStart w:id="7" w:name="_Toc170469572"/>
      <w:r w:rsidRPr="00F863D2">
        <w:t>TOR 1 | Extent to which each organisation has achieved positive native title outcomes for persons who hold or may hold native title in its region taking account, where relevant, of disruptions caused by COVID-19.</w:t>
      </w:r>
      <w:bookmarkEnd w:id="7"/>
    </w:p>
    <w:tbl>
      <w:tblPr>
        <w:tblStyle w:val="TableGrid"/>
        <w:tblW w:w="0" w:type="auto"/>
        <w:tblLook w:val="04A0" w:firstRow="1" w:lastRow="0" w:firstColumn="1" w:lastColumn="0" w:noHBand="0" w:noVBand="1"/>
      </w:tblPr>
      <w:tblGrid>
        <w:gridCol w:w="8930"/>
      </w:tblGrid>
      <w:tr w:rsidR="00F863D2" w14:paraId="30C618A0" w14:textId="77777777" w:rsidTr="0A690A9D">
        <w:trPr>
          <w:cnfStyle w:val="100000000000" w:firstRow="1" w:lastRow="0" w:firstColumn="0" w:lastColumn="0" w:oddVBand="0" w:evenVBand="0" w:oddHBand="0" w:evenHBand="0" w:firstRowFirstColumn="0" w:firstRowLastColumn="0" w:lastRowFirstColumn="0" w:lastRowLastColumn="0"/>
        </w:trPr>
        <w:tc>
          <w:tcPr>
            <w:tcW w:w="9146" w:type="dxa"/>
          </w:tcPr>
          <w:p w14:paraId="1547A26B" w14:textId="17921A20" w:rsidR="00F863D2" w:rsidRPr="007D567B" w:rsidRDefault="00F863D2" w:rsidP="007D567B">
            <w:pPr>
              <w:pStyle w:val="Longformcallout"/>
              <w:rPr>
                <w:rFonts w:ascii="Segoe UI Semibold" w:hAnsi="Segoe UI Semibold" w:cs="Segoe UI Semibold"/>
              </w:rPr>
            </w:pPr>
            <w:r w:rsidRPr="007D567B">
              <w:rPr>
                <w:rFonts w:ascii="Segoe UI Semibold" w:hAnsi="Segoe UI Semibold" w:cs="Segoe UI Semibold"/>
              </w:rPr>
              <w:t>Summary</w:t>
            </w:r>
          </w:p>
          <w:p w14:paraId="1B1F5969" w14:textId="54B6F882" w:rsidR="00683BA1" w:rsidRDefault="00683BA1" w:rsidP="00683BA1">
            <w:pPr>
              <w:pStyle w:val="Longformcallout"/>
            </w:pPr>
            <w:r>
              <w:t xml:space="preserve">During the Review period, the CLCAC achieved two native title determinations. The CLCAC also supported one active claim during the Review period which was subsequently determined in July 2022. </w:t>
            </w:r>
          </w:p>
          <w:p w14:paraId="1CB5E19F" w14:textId="297807CB" w:rsidR="00683BA1" w:rsidRDefault="00683BA1" w:rsidP="00683BA1">
            <w:pPr>
              <w:pStyle w:val="Longformcallout"/>
            </w:pPr>
            <w:r>
              <w:t xml:space="preserve">The CLCAC assisted all three claim groups mentioned above via brief out arrangements. Given its small size and location, the CLCAC has adopted a model of not retaining an inhouse litigation team but rather briefing out all its native title legal and anthropological work to private law firms. This model continued to serve it well through the Review period. The CLCAC’s PLO was responsible for overseeing legal functions and managing and supporting the external lawyers. There were no negative comments from the Federal Court and the average time to determination was 5.38 years, which was very close to the target of five years set by the Federal Court. </w:t>
            </w:r>
          </w:p>
          <w:p w14:paraId="089D4763" w14:textId="77777777" w:rsidR="00683BA1" w:rsidRDefault="00683BA1" w:rsidP="00683BA1">
            <w:pPr>
              <w:pStyle w:val="Longformcallout"/>
            </w:pPr>
            <w:r>
              <w:t xml:space="preserve">The CLCAC did not support the lodgement of any new applications during the Review period although research projects for three new claim areas were under consideration and consultation. The significant positive outcomes during the Review period and immediately after it meant that as </w:t>
            </w:r>
            <w:proofErr w:type="gramStart"/>
            <w:r>
              <w:t>at</w:t>
            </w:r>
            <w:proofErr w:type="gramEnd"/>
            <w:r>
              <w:t xml:space="preserve"> 26 July 2022, approximately 73 per cent of the RATSIB area was subject to a determination or application. The remaining claims in the area are small and will be relatively complex to progress.</w:t>
            </w:r>
          </w:p>
          <w:p w14:paraId="14C86467" w14:textId="2A90A240" w:rsidR="00683BA1" w:rsidRDefault="00683BA1" w:rsidP="00683BA1">
            <w:pPr>
              <w:pStyle w:val="Longformcallout"/>
            </w:pPr>
            <w:r>
              <w:t>During the Review period, the CLCAC received 30 FANs and secured three ILUAs, one of which resulted in the surrender of native title.</w:t>
            </w:r>
          </w:p>
          <w:p w14:paraId="66C0892D" w14:textId="77777777" w:rsidR="00683BA1" w:rsidRDefault="00683BA1" w:rsidP="00683BA1">
            <w:pPr>
              <w:pStyle w:val="Longformcallout"/>
            </w:pPr>
            <w:r>
              <w:t xml:space="preserve">The majority of Traditional Owners consulted by the Review held the CLCAC and the way it conducted its native title work in high regard. A small number of Traditional Owners raised concerns about the formation of claims which covered more than one language group and the subsequent friction between members of the PBCs. CLCAC noted that these decisions were arrived at through authorisation meetings </w:t>
            </w:r>
            <w:proofErr w:type="gramStart"/>
            <w:r>
              <w:t>on the basis of</w:t>
            </w:r>
            <w:proofErr w:type="gramEnd"/>
            <w:r>
              <w:t xml:space="preserve"> independent legal advice, with final decision-making the responsibility of the Federal Court. Other concerns raised by Traditional Owners in the region concerned dissatisfaction with the way royalties or other payments had been re-directed from individual small Aboriginal Corporations to PBCs following determination.</w:t>
            </w:r>
          </w:p>
          <w:p w14:paraId="3EDFF4FB" w14:textId="035B6150" w:rsidR="00332E96" w:rsidRDefault="00683BA1" w:rsidP="00683BA1">
            <w:pPr>
              <w:pStyle w:val="Longformcallout"/>
            </w:pPr>
            <w:r>
              <w:t>COVID-19 caused disruptions to the CLCAC’s work, with many face-to-face meetings postponed or cancelled. However, CLCAC made good use of videoconferencing technology to engage with Traditional Owners and for communication between staff based at different offices during this time.</w:t>
            </w:r>
          </w:p>
        </w:tc>
      </w:tr>
    </w:tbl>
    <w:p w14:paraId="5C971AD9" w14:textId="2B94CB18" w:rsidR="00507311" w:rsidRDefault="00327EEB" w:rsidP="00343255">
      <w:pPr>
        <w:pStyle w:val="Heading3"/>
        <w:ind w:left="0" w:firstLine="0"/>
      </w:pPr>
      <w:r>
        <w:t xml:space="preserve">TOR 1: </w:t>
      </w:r>
      <w:r w:rsidR="00507311">
        <w:t>Assessment of performance</w:t>
      </w:r>
    </w:p>
    <w:p w14:paraId="6A0C045E" w14:textId="109080BC" w:rsidR="00D6421B" w:rsidRPr="00D6421B" w:rsidRDefault="00D6421B" w:rsidP="00D6421B">
      <w:pPr>
        <w:rPr>
          <w:lang w:eastAsia="en-AU"/>
        </w:rPr>
      </w:pPr>
      <w:r w:rsidRPr="00D6421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_Ref170229705 \n \h </w:instrText>
      </w:r>
      <w:r>
        <w:rPr>
          <w:lang w:eastAsia="en-AU"/>
        </w:rPr>
      </w:r>
      <w:r>
        <w:rPr>
          <w:lang w:eastAsia="en-AU"/>
        </w:rPr>
        <w:fldChar w:fldCharType="separate"/>
      </w:r>
      <w:r w:rsidR="008D454E">
        <w:rPr>
          <w:lang w:eastAsia="en-AU"/>
        </w:rPr>
        <w:t>Appendix A</w:t>
      </w:r>
      <w:r>
        <w:rPr>
          <w:lang w:eastAsia="en-AU"/>
        </w:rPr>
        <w:fldChar w:fldCharType="end"/>
      </w:r>
      <w:r w:rsidRPr="00D6421B">
        <w:rPr>
          <w:lang w:eastAsia="en-AU"/>
        </w:rPr>
        <w:t>.</w:t>
      </w:r>
    </w:p>
    <w:p w14:paraId="65A4B64A" w14:textId="2A0F2DFD" w:rsidR="00452575" w:rsidRPr="00452575" w:rsidRDefault="00452575" w:rsidP="0A690A9D">
      <w:pPr>
        <w:pStyle w:val="Heading4"/>
        <w:rPr>
          <w:rFonts w:ascii="Segoe UI" w:hAnsi="Segoe UI"/>
          <w:b/>
          <w:bCs/>
          <w:color w:val="000000" w:themeColor="text1"/>
          <w:sz w:val="20"/>
          <w:szCs w:val="20"/>
        </w:rPr>
      </w:pPr>
      <w:r w:rsidRPr="0A690A9D">
        <w:lastRenderedPageBreak/>
        <w:t>Native title outcomes including from facilitation and assistance, certification, notification, dispute resolution and other relevant functions</w:t>
      </w:r>
    </w:p>
    <w:p w14:paraId="1F5A42C2" w14:textId="5260C64F" w:rsidR="005B036D" w:rsidRDefault="005B036D" w:rsidP="00152199">
      <w:pPr>
        <w:pStyle w:val="Heading5"/>
      </w:pPr>
      <w:r>
        <w:t>The CLCAC supported two determinations during the Review period</w:t>
      </w:r>
    </w:p>
    <w:p w14:paraId="214EFB33" w14:textId="1F0E9040" w:rsidR="00E636BF" w:rsidRDefault="002B012F" w:rsidP="00E636BF">
      <w:r>
        <w:t>D</w:t>
      </w:r>
      <w:r w:rsidR="005B036D" w:rsidRPr="002147CE">
        <w:t xml:space="preserve">uring the </w:t>
      </w:r>
      <w:r w:rsidR="005B036D">
        <w:t>Review</w:t>
      </w:r>
      <w:r w:rsidR="005B036D" w:rsidRPr="002147CE">
        <w:t xml:space="preserve"> period</w:t>
      </w:r>
      <w:r w:rsidR="00E813FB">
        <w:t>,</w:t>
      </w:r>
      <w:r w:rsidR="005B036D" w:rsidRPr="002147CE">
        <w:t xml:space="preserve"> the </w:t>
      </w:r>
      <w:r w:rsidR="00D65713">
        <w:t>CLCAC</w:t>
      </w:r>
      <w:r w:rsidR="005B036D" w:rsidRPr="002147CE">
        <w:t xml:space="preserve"> secured </w:t>
      </w:r>
      <w:r w:rsidR="005B036D">
        <w:t>two</w:t>
      </w:r>
      <w:r w:rsidR="005B036D" w:rsidRPr="002147CE">
        <w:t xml:space="preserve"> </w:t>
      </w:r>
      <w:r w:rsidR="00150649">
        <w:t>determinations that native title exists</w:t>
      </w:r>
      <w:r>
        <w:t>, a</w:t>
      </w:r>
      <w:r w:rsidRPr="002147CE">
        <w:t>s shown in</w:t>
      </w:r>
      <w:r>
        <w:t xml:space="preserve"> </w:t>
      </w:r>
      <w:r>
        <w:fldChar w:fldCharType="begin"/>
      </w:r>
      <w:r>
        <w:instrText xml:space="preserve"> REF _Ref151017596 \h </w:instrText>
      </w:r>
      <w:r>
        <w:fldChar w:fldCharType="separate"/>
      </w:r>
      <w:r w:rsidR="008D454E">
        <w:t xml:space="preserve">Table </w:t>
      </w:r>
      <w:r w:rsidR="008D454E">
        <w:rPr>
          <w:noProof/>
        </w:rPr>
        <w:t>1</w:t>
      </w:r>
      <w:r>
        <w:fldChar w:fldCharType="end"/>
      </w:r>
      <w:r w:rsidR="005B036D">
        <w:t>.</w:t>
      </w:r>
      <w:r w:rsidR="005B036D" w:rsidRPr="002147CE">
        <w:t xml:space="preserve"> </w:t>
      </w:r>
      <w:r w:rsidR="0059158B">
        <w:t>One of these, t</w:t>
      </w:r>
      <w:r w:rsidR="00F131AB">
        <w:t>he</w:t>
      </w:r>
      <w:r w:rsidR="000032D0">
        <w:t xml:space="preserve"> </w:t>
      </w:r>
      <w:proofErr w:type="spellStart"/>
      <w:r w:rsidR="000032D0">
        <w:t>Gkuthaarn</w:t>
      </w:r>
      <w:proofErr w:type="spellEnd"/>
      <w:r w:rsidR="000032D0">
        <w:t xml:space="preserve"> </w:t>
      </w:r>
      <w:r w:rsidR="000B709A">
        <w:t>and</w:t>
      </w:r>
      <w:r w:rsidR="000032D0">
        <w:t xml:space="preserve"> </w:t>
      </w:r>
      <w:proofErr w:type="spellStart"/>
      <w:r w:rsidR="000032D0">
        <w:t>Kukatj</w:t>
      </w:r>
      <w:proofErr w:type="spellEnd"/>
      <w:r w:rsidR="008A7721">
        <w:t xml:space="preserve"> </w:t>
      </w:r>
      <w:r w:rsidR="00F131AB">
        <w:t>determination</w:t>
      </w:r>
      <w:r w:rsidR="0059158B">
        <w:t>,</w:t>
      </w:r>
      <w:r w:rsidR="00F131AB">
        <w:t xml:space="preserve"> was made following agreement by Traditional Owners</w:t>
      </w:r>
      <w:r w:rsidR="00B409EB">
        <w:t xml:space="preserve"> to reduce the size of their native title claim in exchange for financial benefits following a protracted dispute with pastoralists.</w:t>
      </w:r>
    </w:p>
    <w:p w14:paraId="2CF3044F" w14:textId="35DADB72" w:rsidR="00F254B9" w:rsidRDefault="00F254B9" w:rsidP="00F254B9">
      <w:pPr>
        <w:pStyle w:val="Caption"/>
      </w:pPr>
      <w:bookmarkStart w:id="8" w:name="_Ref151017596"/>
      <w:r>
        <w:t xml:space="preserve">Table </w:t>
      </w:r>
      <w:r>
        <w:fldChar w:fldCharType="begin"/>
      </w:r>
      <w:r>
        <w:instrText xml:space="preserve"> SEQ Table \* ARABIC </w:instrText>
      </w:r>
      <w:r>
        <w:fldChar w:fldCharType="separate"/>
      </w:r>
      <w:r w:rsidR="008D454E">
        <w:rPr>
          <w:noProof/>
        </w:rPr>
        <w:t>1</w:t>
      </w:r>
      <w:r>
        <w:fldChar w:fldCharType="end"/>
      </w:r>
      <w:bookmarkEnd w:id="8"/>
      <w:r>
        <w:t xml:space="preserve"> | </w:t>
      </w:r>
      <w:r w:rsidRPr="00B835D8">
        <w:t>Successful native title claims during the Review period, 1 July 2019 to 30 June 2022</w:t>
      </w:r>
      <w:r>
        <w:rPr>
          <w:rStyle w:val="FootnoteReference"/>
        </w:rPr>
        <w:footnoteReference w:id="2"/>
      </w:r>
    </w:p>
    <w:tbl>
      <w:tblPr>
        <w:tblStyle w:val="AEMO1"/>
        <w:tblW w:w="5000" w:type="pct"/>
        <w:tblLook w:val="04A0" w:firstRow="1" w:lastRow="0" w:firstColumn="1" w:lastColumn="0" w:noHBand="0" w:noVBand="1"/>
      </w:tblPr>
      <w:tblGrid>
        <w:gridCol w:w="951"/>
        <w:gridCol w:w="1243"/>
        <w:gridCol w:w="1036"/>
        <w:gridCol w:w="1332"/>
        <w:gridCol w:w="2525"/>
        <w:gridCol w:w="1843"/>
      </w:tblGrid>
      <w:tr w:rsidR="005B6A4E" w14:paraId="53D56DE6" w14:textId="71121D39" w:rsidTr="005A098A">
        <w:trPr>
          <w:cnfStyle w:val="100000000000" w:firstRow="1" w:lastRow="0" w:firstColumn="0" w:lastColumn="0" w:oddVBand="0" w:evenVBand="0" w:oddHBand="0" w:evenHBand="0" w:firstRowFirstColumn="0" w:firstRowLastColumn="0" w:lastRowFirstColumn="0" w:lastRowLastColumn="0"/>
        </w:trPr>
        <w:tc>
          <w:tcPr>
            <w:tcW w:w="532" w:type="pct"/>
          </w:tcPr>
          <w:p w14:paraId="68B9E235" w14:textId="77777777" w:rsidR="005B6A4E" w:rsidRPr="002B6A38" w:rsidRDefault="005B6A4E" w:rsidP="005B6A4E">
            <w:pPr>
              <w:pStyle w:val="TableNheader"/>
              <w:rPr>
                <w:b w:val="0"/>
              </w:rPr>
            </w:pPr>
            <w:r w:rsidRPr="002B6A38">
              <w:rPr>
                <w:b w:val="0"/>
              </w:rPr>
              <w:t>Claim</w:t>
            </w:r>
          </w:p>
        </w:tc>
        <w:tc>
          <w:tcPr>
            <w:tcW w:w="696" w:type="pct"/>
          </w:tcPr>
          <w:p w14:paraId="7C85F78D" w14:textId="304BDCE7" w:rsidR="005B6A4E" w:rsidRPr="00E4796C" w:rsidRDefault="005B6A4E" w:rsidP="005B6A4E">
            <w:pPr>
              <w:pStyle w:val="TableNheader"/>
            </w:pPr>
            <w:r w:rsidRPr="00E4796C">
              <w:rPr>
                <w:b w:val="0"/>
              </w:rPr>
              <w:t>Federal Court file number</w:t>
            </w:r>
          </w:p>
        </w:tc>
        <w:tc>
          <w:tcPr>
            <w:tcW w:w="580" w:type="pct"/>
          </w:tcPr>
          <w:p w14:paraId="3E280BD5" w14:textId="56F7D3D2" w:rsidR="005B6A4E" w:rsidRPr="002B6A38" w:rsidRDefault="005B6A4E" w:rsidP="005B6A4E">
            <w:pPr>
              <w:pStyle w:val="TableNheader"/>
              <w:rPr>
                <w:b w:val="0"/>
              </w:rPr>
            </w:pPr>
            <w:r w:rsidRPr="002B6A38">
              <w:rPr>
                <w:b w:val="0"/>
              </w:rPr>
              <w:t>Date filed</w:t>
            </w:r>
          </w:p>
        </w:tc>
        <w:tc>
          <w:tcPr>
            <w:tcW w:w="746" w:type="pct"/>
          </w:tcPr>
          <w:p w14:paraId="215AB888" w14:textId="343871AF" w:rsidR="005B6A4E" w:rsidRPr="002B6A38" w:rsidRDefault="005B6A4E" w:rsidP="005B6A4E">
            <w:pPr>
              <w:pStyle w:val="TableNheader"/>
              <w:rPr>
                <w:b w:val="0"/>
              </w:rPr>
            </w:pPr>
            <w:r>
              <w:rPr>
                <w:b w:val="0"/>
              </w:rPr>
              <w:t>Date of d</w:t>
            </w:r>
            <w:r w:rsidRPr="002B6A38">
              <w:rPr>
                <w:b w:val="0"/>
              </w:rPr>
              <w:t xml:space="preserve">etermination </w:t>
            </w:r>
          </w:p>
        </w:tc>
        <w:tc>
          <w:tcPr>
            <w:tcW w:w="1414" w:type="pct"/>
          </w:tcPr>
          <w:p w14:paraId="3065FE31" w14:textId="4882CEAE" w:rsidR="005B6A4E" w:rsidRPr="002B6A38" w:rsidRDefault="005B6A4E" w:rsidP="005B6A4E">
            <w:pPr>
              <w:pStyle w:val="TableNheader"/>
              <w:rPr>
                <w:b w:val="0"/>
              </w:rPr>
            </w:pPr>
            <w:r w:rsidRPr="002B6A38">
              <w:rPr>
                <w:b w:val="0"/>
              </w:rPr>
              <w:t>Status</w:t>
            </w:r>
          </w:p>
        </w:tc>
        <w:tc>
          <w:tcPr>
            <w:tcW w:w="1032" w:type="pct"/>
          </w:tcPr>
          <w:p w14:paraId="5AD92743" w14:textId="23610EFE" w:rsidR="005B6A4E" w:rsidRPr="005B6A4E" w:rsidRDefault="005B6A4E" w:rsidP="005B6A4E">
            <w:pPr>
              <w:pStyle w:val="TableNheader"/>
              <w:rPr>
                <w:b w:val="0"/>
              </w:rPr>
            </w:pPr>
            <w:r w:rsidRPr="005B6A4E">
              <w:rPr>
                <w:b w:val="0"/>
              </w:rPr>
              <w:t>Legal representative</w:t>
            </w:r>
          </w:p>
        </w:tc>
      </w:tr>
      <w:tr w:rsidR="005B6A4E" w14:paraId="248B632F" w14:textId="370EAC47" w:rsidTr="005A098A">
        <w:tc>
          <w:tcPr>
            <w:tcW w:w="532" w:type="pct"/>
          </w:tcPr>
          <w:p w14:paraId="395DCADB" w14:textId="1A91322E" w:rsidR="005B6A4E" w:rsidRPr="00D42084" w:rsidRDefault="005B6A4E" w:rsidP="005B6A4E">
            <w:pPr>
              <w:pStyle w:val="TableNText"/>
            </w:pPr>
            <w:proofErr w:type="spellStart"/>
            <w:r>
              <w:t>Gkuthaarn</w:t>
            </w:r>
            <w:proofErr w:type="spellEnd"/>
            <w:r>
              <w:t xml:space="preserve"> and </w:t>
            </w:r>
            <w:proofErr w:type="spellStart"/>
            <w:r>
              <w:t>Kukatj</w:t>
            </w:r>
            <w:proofErr w:type="spellEnd"/>
            <w:r>
              <w:t xml:space="preserve"> People</w:t>
            </w:r>
          </w:p>
        </w:tc>
        <w:tc>
          <w:tcPr>
            <w:tcW w:w="696" w:type="pct"/>
          </w:tcPr>
          <w:p w14:paraId="60A5B8C8" w14:textId="6C8EC8B2" w:rsidR="005B6A4E" w:rsidRPr="0021719B" w:rsidRDefault="005B6A4E" w:rsidP="005B6A4E">
            <w:pPr>
              <w:pStyle w:val="TableNText"/>
            </w:pPr>
            <w:r w:rsidRPr="003553C0">
              <w:t>QUD29/2019</w:t>
            </w:r>
          </w:p>
        </w:tc>
        <w:tc>
          <w:tcPr>
            <w:tcW w:w="580" w:type="pct"/>
          </w:tcPr>
          <w:p w14:paraId="5E3BF771" w14:textId="0C602CDC" w:rsidR="005B6A4E" w:rsidRPr="00D42084" w:rsidRDefault="005B6A4E" w:rsidP="005B6A4E">
            <w:pPr>
              <w:pStyle w:val="TableNText"/>
            </w:pPr>
            <w:r w:rsidRPr="0021719B">
              <w:t>28/11/2012</w:t>
            </w:r>
          </w:p>
        </w:tc>
        <w:tc>
          <w:tcPr>
            <w:tcW w:w="746" w:type="pct"/>
          </w:tcPr>
          <w:p w14:paraId="3D90999F" w14:textId="1B200403" w:rsidR="005B6A4E" w:rsidRPr="00D42084" w:rsidRDefault="005B6A4E" w:rsidP="005B6A4E">
            <w:pPr>
              <w:pStyle w:val="TableNText"/>
            </w:pPr>
            <w:r>
              <w:t>2</w:t>
            </w:r>
            <w:r w:rsidRPr="00D42084">
              <w:t>9/09/2020</w:t>
            </w:r>
          </w:p>
        </w:tc>
        <w:tc>
          <w:tcPr>
            <w:tcW w:w="1414" w:type="pct"/>
          </w:tcPr>
          <w:p w14:paraId="6F622DFE" w14:textId="7A7525B0" w:rsidR="005B6A4E" w:rsidRPr="00D42084" w:rsidRDefault="005B6A4E" w:rsidP="005B6A4E">
            <w:pPr>
              <w:pStyle w:val="TableNText"/>
              <w:rPr>
                <w:highlight w:val="yellow"/>
              </w:rPr>
            </w:pPr>
            <w:r w:rsidRPr="00D42084">
              <w:t>The</w:t>
            </w:r>
            <w:r>
              <w:t xml:space="preserve"> claim was determined by consent and covers</w:t>
            </w:r>
            <w:r w:rsidRPr="00D42084">
              <w:t xml:space="preserve"> approximately </w:t>
            </w:r>
            <w:r>
              <w:t>16,435</w:t>
            </w:r>
            <w:r w:rsidRPr="00D42084">
              <w:t xml:space="preserve"> </w:t>
            </w:r>
            <w:r>
              <w:t>square kilometres</w:t>
            </w:r>
            <w:r w:rsidRPr="00D42084">
              <w:t xml:space="preserve"> of land </w:t>
            </w:r>
            <w:r>
              <w:t>between the Leichardt River and the Norman River.</w:t>
            </w:r>
          </w:p>
        </w:tc>
        <w:tc>
          <w:tcPr>
            <w:tcW w:w="1032" w:type="pct"/>
          </w:tcPr>
          <w:p w14:paraId="779158B6" w14:textId="596A4F7A" w:rsidR="005B6A4E" w:rsidRPr="00D42084" w:rsidRDefault="009B1BB2" w:rsidP="005B6A4E">
            <w:pPr>
              <w:pStyle w:val="TableNText"/>
            </w:pPr>
            <w:r>
              <w:rPr>
                <w:rFonts w:asciiTheme="minorHAnsi" w:hAnsiTheme="minorHAnsi" w:cstheme="minorHAnsi"/>
                <w:szCs w:val="17"/>
              </w:rPr>
              <w:t>P&amp;E</w:t>
            </w:r>
            <w:r w:rsidR="00B84A96" w:rsidRPr="00B84A96">
              <w:rPr>
                <w:rFonts w:asciiTheme="minorHAnsi" w:hAnsiTheme="minorHAnsi" w:cstheme="minorHAnsi"/>
                <w:szCs w:val="17"/>
              </w:rPr>
              <w:t xml:space="preserve"> Law</w:t>
            </w:r>
          </w:p>
        </w:tc>
      </w:tr>
      <w:tr w:rsidR="005B6A4E" w14:paraId="6D1CAB17" w14:textId="542C7D97" w:rsidTr="005A098A">
        <w:tc>
          <w:tcPr>
            <w:tcW w:w="532" w:type="pct"/>
          </w:tcPr>
          <w:p w14:paraId="591790B7" w14:textId="63BC3FB6" w:rsidR="005B6A4E" w:rsidRPr="00D42084" w:rsidRDefault="005B6A4E" w:rsidP="005B6A4E">
            <w:pPr>
              <w:pStyle w:val="TableNText"/>
            </w:pPr>
            <w:proofErr w:type="spellStart"/>
            <w:r>
              <w:t>Waanyi</w:t>
            </w:r>
            <w:proofErr w:type="spellEnd"/>
            <w:r>
              <w:t xml:space="preserve"> People #2</w:t>
            </w:r>
          </w:p>
        </w:tc>
        <w:tc>
          <w:tcPr>
            <w:tcW w:w="696" w:type="pct"/>
          </w:tcPr>
          <w:p w14:paraId="5F6F3094" w14:textId="3CB633C0" w:rsidR="005B6A4E" w:rsidRDefault="005B6A4E" w:rsidP="005B6A4E">
            <w:pPr>
              <w:pStyle w:val="TableNText"/>
            </w:pPr>
            <w:r w:rsidRPr="003553C0">
              <w:t>QUD747/2018</w:t>
            </w:r>
          </w:p>
        </w:tc>
        <w:tc>
          <w:tcPr>
            <w:tcW w:w="580" w:type="pct"/>
          </w:tcPr>
          <w:p w14:paraId="7817B3D7" w14:textId="626BDFA2" w:rsidR="005B6A4E" w:rsidRPr="00D42084" w:rsidRDefault="005B6A4E" w:rsidP="005B6A4E">
            <w:pPr>
              <w:pStyle w:val="TableNText"/>
            </w:pPr>
            <w:r>
              <w:t>17/10/2018</w:t>
            </w:r>
          </w:p>
        </w:tc>
        <w:tc>
          <w:tcPr>
            <w:tcW w:w="746" w:type="pct"/>
          </w:tcPr>
          <w:p w14:paraId="405B2682" w14:textId="3D837E16" w:rsidR="005B6A4E" w:rsidRPr="00D42084" w:rsidRDefault="005B6A4E" w:rsidP="005B6A4E">
            <w:pPr>
              <w:pStyle w:val="TableNText"/>
            </w:pPr>
            <w:r>
              <w:t>22</w:t>
            </w:r>
            <w:r w:rsidRPr="00D42084">
              <w:t>/09/202</w:t>
            </w:r>
            <w:r>
              <w:t>1</w:t>
            </w:r>
          </w:p>
        </w:tc>
        <w:tc>
          <w:tcPr>
            <w:tcW w:w="1414" w:type="pct"/>
          </w:tcPr>
          <w:p w14:paraId="03E1162F" w14:textId="6F1E525C" w:rsidR="005B6A4E" w:rsidRPr="00D42084" w:rsidRDefault="005B6A4E" w:rsidP="005B6A4E">
            <w:pPr>
              <w:pStyle w:val="TableNText"/>
            </w:pPr>
            <w:r w:rsidRPr="00D42084">
              <w:t xml:space="preserve">The </w:t>
            </w:r>
            <w:r>
              <w:t>claim was determined by consent and covers</w:t>
            </w:r>
            <w:r w:rsidRPr="00D42084">
              <w:t xml:space="preserve"> approximately </w:t>
            </w:r>
            <w:r>
              <w:t>442</w:t>
            </w:r>
            <w:r w:rsidRPr="00D42084">
              <w:t xml:space="preserve"> </w:t>
            </w:r>
            <w:r>
              <w:t>square kilometres</w:t>
            </w:r>
            <w:r w:rsidRPr="00D42084">
              <w:t xml:space="preserve"> of land in the </w:t>
            </w:r>
            <w:r>
              <w:t xml:space="preserve">western part of the RATSIB area. This claim adds to the land already determined under the </w:t>
            </w:r>
            <w:proofErr w:type="spellStart"/>
            <w:r>
              <w:t>Waanyi</w:t>
            </w:r>
            <w:proofErr w:type="spellEnd"/>
            <w:r>
              <w:t xml:space="preserve"> People’s claim in 2010.</w:t>
            </w:r>
          </w:p>
        </w:tc>
        <w:tc>
          <w:tcPr>
            <w:tcW w:w="1032" w:type="pct"/>
          </w:tcPr>
          <w:p w14:paraId="3359159C" w14:textId="124482F4" w:rsidR="005B6A4E" w:rsidRPr="00D42084" w:rsidRDefault="00B84A96" w:rsidP="005B6A4E">
            <w:pPr>
              <w:pStyle w:val="TableNText"/>
            </w:pPr>
            <w:r w:rsidRPr="00B84A96">
              <w:t>Chalk &amp; Behrendt Lawyers and Consultants Pty Ltd</w:t>
            </w:r>
          </w:p>
        </w:tc>
      </w:tr>
    </w:tbl>
    <w:p w14:paraId="5E4B7C89" w14:textId="0EF6B822" w:rsidR="00E424A5" w:rsidRDefault="00E424A5" w:rsidP="00152199">
      <w:pPr>
        <w:pStyle w:val="Heading5"/>
        <w:rPr>
          <w:rFonts w:ascii="Segoe UI Semibold" w:hAnsi="Segoe UI Semibold"/>
          <w:color w:val="00264D"/>
          <w:sz w:val="26"/>
        </w:rPr>
      </w:pPr>
      <w:r>
        <w:t xml:space="preserve">The CLCAC had one </w:t>
      </w:r>
      <w:r w:rsidR="008F08EB">
        <w:t xml:space="preserve">active </w:t>
      </w:r>
      <w:r>
        <w:t>claim during the Review period</w:t>
      </w:r>
    </w:p>
    <w:p w14:paraId="12F9290F" w14:textId="04237745" w:rsidR="00801656" w:rsidRDefault="00735FAF" w:rsidP="00801656">
      <w:pPr>
        <w:pStyle w:val="Bullet"/>
        <w:numPr>
          <w:ilvl w:val="0"/>
          <w:numId w:val="0"/>
        </w:numPr>
      </w:pPr>
      <w:r w:rsidRPr="0A690A9D">
        <w:t xml:space="preserve">The </w:t>
      </w:r>
      <w:r w:rsidR="00407CD9" w:rsidRPr="0A690A9D">
        <w:t xml:space="preserve">CLCAC had one </w:t>
      </w:r>
      <w:r w:rsidR="00D1665F" w:rsidRPr="0A690A9D">
        <w:t>active claim</w:t>
      </w:r>
      <w:r w:rsidR="00407CD9" w:rsidRPr="0A690A9D">
        <w:t xml:space="preserve"> during the </w:t>
      </w:r>
      <w:r w:rsidR="008C198D" w:rsidRPr="0A690A9D">
        <w:t xml:space="preserve">Review period, which was subsequently determined </w:t>
      </w:r>
      <w:r w:rsidR="00801656" w:rsidRPr="0A690A9D">
        <w:t>in July 2022</w:t>
      </w:r>
      <w:r w:rsidR="00B01E76" w:rsidRPr="0A690A9D">
        <w:t xml:space="preserve">, as shown in </w:t>
      </w:r>
      <w:r>
        <w:fldChar w:fldCharType="begin"/>
      </w:r>
      <w:r>
        <w:instrText xml:space="preserve"> REF _Ref151019680 \h </w:instrText>
      </w:r>
      <w:r>
        <w:fldChar w:fldCharType="separate"/>
      </w:r>
      <w:r w:rsidR="008D454E">
        <w:t xml:space="preserve">Table </w:t>
      </w:r>
      <w:r w:rsidR="008D454E">
        <w:rPr>
          <w:noProof/>
        </w:rPr>
        <w:t>2</w:t>
      </w:r>
      <w:r>
        <w:fldChar w:fldCharType="end"/>
      </w:r>
      <w:r w:rsidR="00801656" w:rsidRPr="0A690A9D">
        <w:t xml:space="preserve">. It did not file any new claims during the Review </w:t>
      </w:r>
      <w:r w:rsidR="00460F04" w:rsidRPr="0A690A9D">
        <w:t>period but</w:t>
      </w:r>
      <w:r w:rsidR="00801656" w:rsidRPr="0A690A9D">
        <w:t xml:space="preserve"> </w:t>
      </w:r>
      <w:proofErr w:type="gramStart"/>
      <w:r w:rsidR="00967A0C" w:rsidRPr="0A690A9D">
        <w:t>subsequent to</w:t>
      </w:r>
      <w:proofErr w:type="gramEnd"/>
      <w:r w:rsidR="00967A0C" w:rsidRPr="0A690A9D">
        <w:t xml:space="preserve"> the Review period, on 25 November 2022, </w:t>
      </w:r>
      <w:r w:rsidR="00BE43C1" w:rsidRPr="0A690A9D">
        <w:t xml:space="preserve">it </w:t>
      </w:r>
      <w:r w:rsidR="00801656" w:rsidRPr="0A690A9D">
        <w:t>lodge</w:t>
      </w:r>
      <w:r w:rsidR="00BE43C1" w:rsidRPr="0A690A9D">
        <w:t>d</w:t>
      </w:r>
      <w:r w:rsidR="00801656" w:rsidRPr="0A690A9D">
        <w:t xml:space="preserve"> an additional claim for the </w:t>
      </w:r>
      <w:proofErr w:type="spellStart"/>
      <w:r w:rsidR="00801656" w:rsidRPr="0A690A9D">
        <w:t>Waanyi</w:t>
      </w:r>
      <w:proofErr w:type="spellEnd"/>
      <w:r w:rsidR="00801656" w:rsidRPr="0A690A9D">
        <w:t xml:space="preserve"> People (</w:t>
      </w:r>
      <w:proofErr w:type="spellStart"/>
      <w:r w:rsidR="00801656" w:rsidRPr="0A690A9D">
        <w:t>Waanyi</w:t>
      </w:r>
      <w:proofErr w:type="spellEnd"/>
      <w:r w:rsidR="00801656" w:rsidRPr="0A690A9D">
        <w:t xml:space="preserve"> People #3)</w:t>
      </w:r>
      <w:r w:rsidR="00BE43C1" w:rsidRPr="0A690A9D">
        <w:t>.</w:t>
      </w:r>
      <w:r w:rsidR="00801656" w:rsidRPr="0A690A9D">
        <w:t xml:space="preserve"> </w:t>
      </w:r>
    </w:p>
    <w:p w14:paraId="58B713A0" w14:textId="1BB1B7CD" w:rsidR="0092193A" w:rsidRDefault="0092193A" w:rsidP="0092193A">
      <w:pPr>
        <w:pStyle w:val="Heading5"/>
        <w:rPr>
          <w:rFonts w:ascii="Segoe UI Semibold" w:hAnsi="Segoe UI Semibold"/>
          <w:color w:val="00264D"/>
          <w:sz w:val="26"/>
        </w:rPr>
      </w:pPr>
      <w:r>
        <w:t xml:space="preserve">The CLCAC </w:t>
      </w:r>
      <w:r w:rsidR="00947E57">
        <w:t>was</w:t>
      </w:r>
      <w:r>
        <w:t xml:space="preserve"> planning further research in consultation with Traditional Owners in areas not yet subject to a determination</w:t>
      </w:r>
    </w:p>
    <w:p w14:paraId="3CB487A1" w14:textId="0066DCB5" w:rsidR="00F93391" w:rsidRPr="00C82BDB" w:rsidRDefault="00165C07" w:rsidP="0A690A9D">
      <w:pPr>
        <w:pStyle w:val="Longformcallout"/>
        <w:rPr>
          <w:color w:val="auto"/>
        </w:rPr>
      </w:pPr>
      <w:r w:rsidRPr="0A690A9D">
        <w:rPr>
          <w:color w:val="auto"/>
        </w:rPr>
        <w:t>T</w:t>
      </w:r>
      <w:r w:rsidR="00927B97" w:rsidRPr="0A690A9D">
        <w:rPr>
          <w:color w:val="auto"/>
        </w:rPr>
        <w:t xml:space="preserve">he CLCAC reported that it had </w:t>
      </w:r>
      <w:r w:rsidR="00042AA1" w:rsidRPr="0A690A9D">
        <w:rPr>
          <w:color w:val="auto"/>
        </w:rPr>
        <w:t xml:space="preserve">begun </w:t>
      </w:r>
      <w:r w:rsidR="00927B97" w:rsidRPr="0A690A9D">
        <w:rPr>
          <w:color w:val="auto"/>
        </w:rPr>
        <w:t>plann</w:t>
      </w:r>
      <w:r w:rsidR="00042AA1" w:rsidRPr="0A690A9D">
        <w:rPr>
          <w:color w:val="auto"/>
        </w:rPr>
        <w:t>ing</w:t>
      </w:r>
      <w:r w:rsidR="00927B97" w:rsidRPr="0A690A9D">
        <w:rPr>
          <w:color w:val="auto"/>
        </w:rPr>
        <w:t xml:space="preserve"> further investigation </w:t>
      </w:r>
      <w:r w:rsidR="00947E57" w:rsidRPr="0A690A9D">
        <w:rPr>
          <w:color w:val="auto"/>
        </w:rPr>
        <w:t xml:space="preserve">across </w:t>
      </w:r>
      <w:r w:rsidR="00D55E2C" w:rsidRPr="0A690A9D">
        <w:rPr>
          <w:color w:val="auto"/>
        </w:rPr>
        <w:t xml:space="preserve">all </w:t>
      </w:r>
      <w:r w:rsidR="00042AA1" w:rsidRPr="0A690A9D">
        <w:rPr>
          <w:color w:val="auto"/>
        </w:rPr>
        <w:t>undetermined</w:t>
      </w:r>
      <w:r w:rsidR="00D55E2C" w:rsidRPr="0A690A9D">
        <w:rPr>
          <w:color w:val="auto"/>
        </w:rPr>
        <w:t xml:space="preserve"> sections of its RATSIB area. </w:t>
      </w:r>
      <w:r w:rsidR="00362508" w:rsidRPr="0A690A9D">
        <w:rPr>
          <w:color w:val="auto"/>
        </w:rPr>
        <w:t xml:space="preserve">Staff reported that the claims remaining in the RATSIB area were small and complex. </w:t>
      </w:r>
    </w:p>
    <w:p w14:paraId="32D461D7" w14:textId="637023B5" w:rsidR="00927B97" w:rsidRDefault="009E39E3" w:rsidP="00927B97">
      <w:pPr>
        <w:pStyle w:val="Bullet"/>
        <w:numPr>
          <w:ilvl w:val="0"/>
          <w:numId w:val="0"/>
        </w:numPr>
      </w:pPr>
      <w:r w:rsidRPr="0A690A9D">
        <w:t xml:space="preserve">At the time of consultations </w:t>
      </w:r>
      <w:r w:rsidR="004F5A47" w:rsidRPr="0A690A9D">
        <w:t>CLCAC</w:t>
      </w:r>
      <w:r w:rsidR="00D55E2C" w:rsidRPr="0A690A9D">
        <w:t xml:space="preserve"> had </w:t>
      </w:r>
      <w:r w:rsidR="008F574E">
        <w:t>substantially progressed</w:t>
      </w:r>
      <w:r w:rsidR="00927B97" w:rsidRPr="0A690A9D">
        <w:t xml:space="preserve"> three </w:t>
      </w:r>
      <w:r w:rsidR="0062286E">
        <w:t>ongoing</w:t>
      </w:r>
      <w:r w:rsidR="0062286E" w:rsidRPr="0A690A9D">
        <w:t xml:space="preserve"> </w:t>
      </w:r>
      <w:r w:rsidR="00927B97" w:rsidRPr="0A690A9D">
        <w:t xml:space="preserve">research projects: </w:t>
      </w:r>
    </w:p>
    <w:p w14:paraId="18BA4C40" w14:textId="6E4682D1" w:rsidR="00927B97" w:rsidRPr="00393820" w:rsidRDefault="0017409B" w:rsidP="000E4722">
      <w:pPr>
        <w:pStyle w:val="Listnumbered"/>
      </w:pPr>
      <w:r w:rsidRPr="0A690A9D">
        <w:t>The i</w:t>
      </w:r>
      <w:r w:rsidR="00927B97" w:rsidRPr="0A690A9D">
        <w:t xml:space="preserve">ntermediate area between existing determined </w:t>
      </w:r>
      <w:proofErr w:type="spellStart"/>
      <w:r w:rsidR="00927B97" w:rsidRPr="0A690A9D">
        <w:t>Waanyi</w:t>
      </w:r>
      <w:proofErr w:type="spellEnd"/>
      <w:r w:rsidR="00927B97" w:rsidRPr="0A690A9D">
        <w:t xml:space="preserve">, </w:t>
      </w:r>
      <w:proofErr w:type="spellStart"/>
      <w:r w:rsidR="00927B97" w:rsidRPr="0A690A9D">
        <w:t>Gangalidda</w:t>
      </w:r>
      <w:proofErr w:type="spellEnd"/>
      <w:r w:rsidR="00927B97" w:rsidRPr="0A690A9D">
        <w:t xml:space="preserve"> </w:t>
      </w:r>
      <w:r w:rsidR="00125DA5" w:rsidRPr="0A690A9D">
        <w:t>and</w:t>
      </w:r>
      <w:r w:rsidR="00927B97" w:rsidRPr="0A690A9D">
        <w:t xml:space="preserve"> Garawa</w:t>
      </w:r>
      <w:r w:rsidR="00BE15BA" w:rsidRPr="0A690A9D">
        <w:t>,</w:t>
      </w:r>
      <w:r w:rsidR="00927B97" w:rsidRPr="0A690A9D">
        <w:t xml:space="preserve"> and </w:t>
      </w:r>
      <w:proofErr w:type="spellStart"/>
      <w:r w:rsidR="00927B97" w:rsidRPr="0A690A9D">
        <w:t>Gkuthaarn</w:t>
      </w:r>
      <w:proofErr w:type="spellEnd"/>
      <w:r w:rsidR="00927B97" w:rsidRPr="0A690A9D">
        <w:t xml:space="preserve"> </w:t>
      </w:r>
      <w:r w:rsidR="000B709A" w:rsidRPr="0A690A9D">
        <w:t xml:space="preserve">and </w:t>
      </w:r>
      <w:proofErr w:type="spellStart"/>
      <w:r w:rsidR="00927B97" w:rsidRPr="0A690A9D">
        <w:t>Kukatj</w:t>
      </w:r>
      <w:proofErr w:type="spellEnd"/>
      <w:r w:rsidR="00927B97" w:rsidRPr="0A690A9D">
        <w:t xml:space="preserve"> areas</w:t>
      </w:r>
      <w:r w:rsidR="00BE15BA" w:rsidRPr="0A690A9D">
        <w:t>.</w:t>
      </w:r>
    </w:p>
    <w:p w14:paraId="3E0BF03E" w14:textId="6A763658" w:rsidR="00927B97" w:rsidRPr="00393820" w:rsidRDefault="00927B97" w:rsidP="005C6642">
      <w:pPr>
        <w:pStyle w:val="Listnumbered"/>
      </w:pPr>
      <w:proofErr w:type="spellStart"/>
      <w:r w:rsidRPr="0A690A9D">
        <w:t>Gkuthaarn</w:t>
      </w:r>
      <w:proofErr w:type="spellEnd"/>
      <w:r w:rsidRPr="0A690A9D">
        <w:t xml:space="preserve"> </w:t>
      </w:r>
      <w:r w:rsidR="000B709A" w:rsidRPr="0A690A9D">
        <w:t>and</w:t>
      </w:r>
      <w:r w:rsidRPr="0A690A9D">
        <w:t xml:space="preserve"> </w:t>
      </w:r>
      <w:proofErr w:type="spellStart"/>
      <w:r w:rsidRPr="0A690A9D">
        <w:t>Kukatj</w:t>
      </w:r>
      <w:proofErr w:type="spellEnd"/>
      <w:r w:rsidRPr="0A690A9D">
        <w:t xml:space="preserve"> and </w:t>
      </w:r>
      <w:proofErr w:type="spellStart"/>
      <w:r w:rsidRPr="0A690A9D">
        <w:t>Kurtijar</w:t>
      </w:r>
      <w:proofErr w:type="spellEnd"/>
      <w:r w:rsidRPr="0A690A9D">
        <w:t xml:space="preserve"> research area</w:t>
      </w:r>
      <w:r w:rsidR="00BE15BA" w:rsidRPr="0A690A9D">
        <w:t>.</w:t>
      </w:r>
    </w:p>
    <w:p w14:paraId="1412B864" w14:textId="540FC268" w:rsidR="00927B97" w:rsidRPr="00393820" w:rsidRDefault="00927B97" w:rsidP="000E4722">
      <w:pPr>
        <w:pStyle w:val="Listnumbered"/>
      </w:pPr>
      <w:proofErr w:type="spellStart"/>
      <w:r w:rsidRPr="0A690A9D">
        <w:t>Gkuthaarn</w:t>
      </w:r>
      <w:proofErr w:type="spellEnd"/>
      <w:r w:rsidRPr="0A690A9D">
        <w:t xml:space="preserve"> </w:t>
      </w:r>
      <w:r w:rsidR="000B709A" w:rsidRPr="0A690A9D">
        <w:t>and</w:t>
      </w:r>
      <w:r w:rsidRPr="0A690A9D">
        <w:t xml:space="preserve"> </w:t>
      </w:r>
      <w:proofErr w:type="spellStart"/>
      <w:r w:rsidRPr="0A690A9D">
        <w:t>Kukatj</w:t>
      </w:r>
      <w:proofErr w:type="spellEnd"/>
      <w:r w:rsidRPr="0A690A9D">
        <w:t xml:space="preserve"> and </w:t>
      </w:r>
      <w:proofErr w:type="spellStart"/>
      <w:r w:rsidRPr="0A690A9D">
        <w:t>Tagalaka</w:t>
      </w:r>
      <w:proofErr w:type="spellEnd"/>
      <w:r w:rsidRPr="0A690A9D">
        <w:t xml:space="preserve"> research area</w:t>
      </w:r>
      <w:r w:rsidR="009E39E3" w:rsidRPr="0A690A9D">
        <w:t>.</w:t>
      </w:r>
    </w:p>
    <w:p w14:paraId="44C88DB0" w14:textId="6318066D" w:rsidR="00B01E76" w:rsidRDefault="00B01E76" w:rsidP="00B01E76">
      <w:pPr>
        <w:pStyle w:val="Caption"/>
      </w:pPr>
      <w:bookmarkStart w:id="9" w:name="_Ref151019680"/>
      <w:r>
        <w:lastRenderedPageBreak/>
        <w:t xml:space="preserve">Table </w:t>
      </w:r>
      <w:r>
        <w:fldChar w:fldCharType="begin"/>
      </w:r>
      <w:r>
        <w:instrText xml:space="preserve"> SEQ Table \* ARABIC </w:instrText>
      </w:r>
      <w:r>
        <w:fldChar w:fldCharType="separate"/>
      </w:r>
      <w:r w:rsidR="008D454E">
        <w:rPr>
          <w:noProof/>
        </w:rPr>
        <w:t>2</w:t>
      </w:r>
      <w:r>
        <w:fldChar w:fldCharType="end"/>
      </w:r>
      <w:bookmarkEnd w:id="9"/>
      <w:r>
        <w:t xml:space="preserve"> | </w:t>
      </w:r>
      <w:r w:rsidRPr="005208D2">
        <w:t xml:space="preserve">Summary of active claims for the </w:t>
      </w:r>
      <w:r>
        <w:t xml:space="preserve">CLCAC </w:t>
      </w:r>
      <w:proofErr w:type="gramStart"/>
      <w:r>
        <w:t>at</w:t>
      </w:r>
      <w:proofErr w:type="gramEnd"/>
      <w:r>
        <w:t xml:space="preserve"> 30 June 2022</w:t>
      </w:r>
      <w:r>
        <w:rPr>
          <w:rStyle w:val="FootnoteReference"/>
        </w:rPr>
        <w:footnoteReference w:id="3"/>
      </w:r>
    </w:p>
    <w:tbl>
      <w:tblPr>
        <w:tblStyle w:val="NOUSSideHeader1"/>
        <w:tblW w:w="5000" w:type="pct"/>
        <w:tblLook w:val="04A0" w:firstRow="1" w:lastRow="0" w:firstColumn="1" w:lastColumn="0" w:noHBand="0" w:noVBand="1"/>
      </w:tblPr>
      <w:tblGrid>
        <w:gridCol w:w="851"/>
        <w:gridCol w:w="1135"/>
        <w:gridCol w:w="1133"/>
        <w:gridCol w:w="3686"/>
        <w:gridCol w:w="2125"/>
      </w:tblGrid>
      <w:tr w:rsidR="00E902A9" w14:paraId="768D5E2F" w14:textId="4C3ADE99" w:rsidTr="005A098A">
        <w:trPr>
          <w:cnfStyle w:val="100000000000" w:firstRow="1" w:lastRow="0" w:firstColumn="0" w:lastColumn="0" w:oddVBand="0" w:evenVBand="0" w:oddHBand="0" w:evenHBand="0" w:firstRowFirstColumn="0" w:firstRowLastColumn="0" w:lastRowFirstColumn="0" w:lastRowLastColumn="0"/>
        </w:trPr>
        <w:tc>
          <w:tcPr>
            <w:tcW w:w="476" w:type="pct"/>
          </w:tcPr>
          <w:p w14:paraId="5CF083A2" w14:textId="77777777" w:rsidR="003A5DC9" w:rsidRPr="009F0B39" w:rsidRDefault="003A5DC9">
            <w:pPr>
              <w:pStyle w:val="TableNheader"/>
            </w:pPr>
            <w:r w:rsidRPr="009F0B39">
              <w:t>Claim</w:t>
            </w:r>
          </w:p>
        </w:tc>
        <w:tc>
          <w:tcPr>
            <w:tcW w:w="635" w:type="pct"/>
          </w:tcPr>
          <w:p w14:paraId="11F6D0DF" w14:textId="77777777" w:rsidR="003A5DC9" w:rsidRPr="009F0B39" w:rsidRDefault="003A5DC9">
            <w:pPr>
              <w:pStyle w:val="TableNheader"/>
            </w:pPr>
            <w:r w:rsidRPr="009F0B39">
              <w:t>Application type</w:t>
            </w:r>
          </w:p>
        </w:tc>
        <w:tc>
          <w:tcPr>
            <w:tcW w:w="634" w:type="pct"/>
          </w:tcPr>
          <w:p w14:paraId="44B7A785" w14:textId="77777777" w:rsidR="003A5DC9" w:rsidRPr="009F0B39" w:rsidRDefault="003A5DC9">
            <w:pPr>
              <w:pStyle w:val="TableNheader"/>
            </w:pPr>
            <w:r w:rsidRPr="009F0B39">
              <w:t>Date filed</w:t>
            </w:r>
          </w:p>
        </w:tc>
        <w:tc>
          <w:tcPr>
            <w:tcW w:w="2064" w:type="pct"/>
          </w:tcPr>
          <w:p w14:paraId="54A26F1C" w14:textId="77777777" w:rsidR="003A5DC9" w:rsidRPr="009F0B39" w:rsidRDefault="003A5DC9">
            <w:pPr>
              <w:pStyle w:val="TableNheader"/>
            </w:pPr>
            <w:r>
              <w:t>Status</w:t>
            </w:r>
          </w:p>
        </w:tc>
        <w:tc>
          <w:tcPr>
            <w:tcW w:w="1190" w:type="pct"/>
          </w:tcPr>
          <w:p w14:paraId="097A8361" w14:textId="0AD242A9" w:rsidR="003A5DC9" w:rsidRDefault="003A5DC9">
            <w:pPr>
              <w:pStyle w:val="TableNheader"/>
            </w:pPr>
            <w:r>
              <w:t>Legal representative</w:t>
            </w:r>
          </w:p>
        </w:tc>
      </w:tr>
      <w:tr w:rsidR="003A5DC9" w14:paraId="76AC28FD" w14:textId="31698A1F" w:rsidTr="005A098A">
        <w:trPr>
          <w:cnfStyle w:val="000000100000" w:firstRow="0" w:lastRow="0" w:firstColumn="0" w:lastColumn="0" w:oddVBand="0" w:evenVBand="0" w:oddHBand="1" w:evenHBand="0" w:firstRowFirstColumn="0" w:firstRowLastColumn="0" w:lastRowFirstColumn="0" w:lastRowLastColumn="0"/>
        </w:trPr>
        <w:tc>
          <w:tcPr>
            <w:tcW w:w="476" w:type="pct"/>
          </w:tcPr>
          <w:p w14:paraId="28632930" w14:textId="77777777" w:rsidR="003A5DC9" w:rsidRPr="000D3536" w:rsidRDefault="003A5DC9">
            <w:pPr>
              <w:pStyle w:val="TableNText"/>
              <w:rPr>
                <w:rFonts w:asciiTheme="minorHAnsi" w:hAnsiTheme="minorHAnsi" w:cstheme="minorHAnsi"/>
                <w:szCs w:val="17"/>
              </w:rPr>
            </w:pPr>
            <w:proofErr w:type="spellStart"/>
            <w:r>
              <w:rPr>
                <w:rFonts w:asciiTheme="minorHAnsi" w:hAnsiTheme="minorHAnsi" w:cstheme="minorHAnsi"/>
                <w:szCs w:val="17"/>
              </w:rPr>
              <w:t>Kurtijar</w:t>
            </w:r>
            <w:proofErr w:type="spellEnd"/>
            <w:r>
              <w:rPr>
                <w:rFonts w:asciiTheme="minorHAnsi" w:hAnsiTheme="minorHAnsi" w:cstheme="minorHAnsi"/>
                <w:szCs w:val="17"/>
              </w:rPr>
              <w:t xml:space="preserve"> People</w:t>
            </w:r>
          </w:p>
        </w:tc>
        <w:tc>
          <w:tcPr>
            <w:tcW w:w="635" w:type="pct"/>
          </w:tcPr>
          <w:p w14:paraId="7F2FD081" w14:textId="77777777" w:rsidR="003A5DC9" w:rsidRPr="00D05F90" w:rsidRDefault="003A5DC9">
            <w:pPr>
              <w:pStyle w:val="TableNText"/>
              <w:rPr>
                <w:rFonts w:asciiTheme="minorHAnsi" w:hAnsiTheme="minorHAnsi" w:cstheme="minorHAnsi"/>
                <w:szCs w:val="17"/>
              </w:rPr>
            </w:pPr>
            <w:r w:rsidRPr="00D05F90">
              <w:rPr>
                <w:rFonts w:asciiTheme="minorHAnsi" w:hAnsiTheme="minorHAnsi" w:cstheme="minorHAnsi"/>
                <w:szCs w:val="17"/>
              </w:rPr>
              <w:t>Claimant</w:t>
            </w:r>
          </w:p>
        </w:tc>
        <w:tc>
          <w:tcPr>
            <w:tcW w:w="634" w:type="pct"/>
          </w:tcPr>
          <w:p w14:paraId="685EDC4C" w14:textId="77777777" w:rsidR="003A5DC9" w:rsidRPr="000D3536" w:rsidRDefault="003A5DC9">
            <w:pPr>
              <w:pStyle w:val="TableNText"/>
              <w:rPr>
                <w:rFonts w:asciiTheme="minorHAnsi" w:hAnsiTheme="minorHAnsi" w:cstheme="minorHAnsi"/>
                <w:szCs w:val="17"/>
              </w:rPr>
            </w:pPr>
            <w:r>
              <w:rPr>
                <w:rFonts w:asciiTheme="minorHAnsi" w:hAnsiTheme="minorHAnsi" w:cstheme="minorHAnsi"/>
                <w:szCs w:val="17"/>
              </w:rPr>
              <w:t>18/06/2015</w:t>
            </w:r>
          </w:p>
        </w:tc>
        <w:tc>
          <w:tcPr>
            <w:tcW w:w="2064" w:type="pct"/>
          </w:tcPr>
          <w:p w14:paraId="2DFA4EC2" w14:textId="7E46227E" w:rsidR="003A5DC9" w:rsidRPr="00BE15BA" w:rsidRDefault="003A5DC9">
            <w:pPr>
              <w:pStyle w:val="TableNText"/>
              <w:rPr>
                <w:rFonts w:asciiTheme="minorHAnsi" w:hAnsiTheme="minorHAnsi" w:cstheme="minorHAnsi"/>
                <w:szCs w:val="17"/>
              </w:rPr>
            </w:pPr>
            <w:r>
              <w:rPr>
                <w:rFonts w:asciiTheme="minorHAnsi" w:hAnsiTheme="minorHAnsi" w:cstheme="minorHAnsi"/>
                <w:szCs w:val="17"/>
              </w:rPr>
              <w:t>On 26 July 2022, it was determined that native title exists in the entire determination area.</w:t>
            </w:r>
          </w:p>
        </w:tc>
        <w:tc>
          <w:tcPr>
            <w:tcW w:w="1190" w:type="pct"/>
          </w:tcPr>
          <w:p w14:paraId="38E496FC" w14:textId="3ACAB221" w:rsidR="003A5DC9" w:rsidRDefault="005B6A4E">
            <w:pPr>
              <w:pStyle w:val="TableNText"/>
              <w:rPr>
                <w:rFonts w:asciiTheme="minorHAnsi" w:hAnsiTheme="minorHAnsi" w:cstheme="minorHAnsi"/>
                <w:szCs w:val="17"/>
              </w:rPr>
            </w:pPr>
            <w:r>
              <w:rPr>
                <w:rFonts w:asciiTheme="minorHAnsi" w:hAnsiTheme="minorHAnsi" w:cstheme="minorHAnsi"/>
                <w:szCs w:val="17"/>
              </w:rPr>
              <w:t>HWL Ebsworth Lawyers</w:t>
            </w:r>
          </w:p>
        </w:tc>
      </w:tr>
    </w:tbl>
    <w:p w14:paraId="6C5CA51B" w14:textId="6016CAF7" w:rsidR="00735FAF" w:rsidRDefault="00BE15BA" w:rsidP="00735FAF">
      <w:r>
        <w:br/>
      </w:r>
      <w:r w:rsidR="00222793">
        <w:t xml:space="preserve">The significant positive outcomes during the Review period and </w:t>
      </w:r>
      <w:r w:rsidR="00364DA9">
        <w:t>immediately</w:t>
      </w:r>
      <w:r w:rsidR="00222793">
        <w:t xml:space="preserve"> after it </w:t>
      </w:r>
      <w:r w:rsidR="00F20CD3">
        <w:t xml:space="preserve">means that </w:t>
      </w:r>
      <w:r w:rsidR="00C86AE6">
        <w:t>approximately 73</w:t>
      </w:r>
      <w:r w:rsidR="009237E8">
        <w:t xml:space="preserve"> per cent of the RATSIB area is</w:t>
      </w:r>
      <w:r w:rsidR="00F20CD3">
        <w:t xml:space="preserve"> subject to a determination or application.</w:t>
      </w:r>
      <w:r w:rsidR="00210568">
        <w:t xml:space="preserve"> </w:t>
      </w:r>
      <w:r w:rsidR="004239B2">
        <w:t xml:space="preserve">With </w:t>
      </w:r>
      <w:r w:rsidR="00662ACF">
        <w:t xml:space="preserve">fewer native title </w:t>
      </w:r>
      <w:r w:rsidR="0058465A">
        <w:t>determinations in the pipeline, t</w:t>
      </w:r>
      <w:r w:rsidR="00730D50">
        <w:t>he CLCAC ha</w:t>
      </w:r>
      <w:r w:rsidR="003D339E">
        <w:t>d</w:t>
      </w:r>
      <w:r w:rsidR="00730D50">
        <w:t xml:space="preserve"> greater scope to focus on </w:t>
      </w:r>
      <w:r w:rsidR="004239B2">
        <w:t>developing PBC capability.</w:t>
      </w:r>
      <w:r w:rsidR="000D11F3">
        <w:t xml:space="preserve"> </w:t>
      </w:r>
    </w:p>
    <w:p w14:paraId="40FB03EF" w14:textId="77777777" w:rsidR="00DB278E" w:rsidRDefault="00DB278E" w:rsidP="00DB278E">
      <w:pPr>
        <w:pStyle w:val="Heading5"/>
      </w:pPr>
      <w:r>
        <w:t>All claim work was briefed out to external law firms</w:t>
      </w:r>
    </w:p>
    <w:p w14:paraId="7F1B4C1C" w14:textId="71D01B1D" w:rsidR="00DB278E" w:rsidRPr="00DB278E" w:rsidRDefault="00553059" w:rsidP="00DB278E">
      <w:pPr>
        <w:rPr>
          <w:lang w:eastAsia="en-AU"/>
        </w:rPr>
      </w:pPr>
      <w:r>
        <w:rPr>
          <w:lang w:eastAsia="en-AU"/>
        </w:rPr>
        <w:t xml:space="preserve">Given its small size and location, the CLCAC has adopted a model of not retaining an inhouse litigation team but rather briefing out all its native title legal and anthropological work to private law firms. This model continued to serve it well through the Review period. </w:t>
      </w:r>
      <w:r w:rsidR="003578C4">
        <w:rPr>
          <w:lang w:eastAsia="en-AU"/>
        </w:rPr>
        <w:t xml:space="preserve">The </w:t>
      </w:r>
      <w:r w:rsidR="00855735">
        <w:rPr>
          <w:lang w:eastAsia="en-AU"/>
        </w:rPr>
        <w:t>CLCAC</w:t>
      </w:r>
      <w:r w:rsidR="0019557F">
        <w:rPr>
          <w:lang w:eastAsia="en-AU"/>
        </w:rPr>
        <w:t xml:space="preserve"> PLO</w:t>
      </w:r>
      <w:r w:rsidR="00855735">
        <w:rPr>
          <w:lang w:eastAsia="en-AU"/>
        </w:rPr>
        <w:t xml:space="preserve"> </w:t>
      </w:r>
      <w:r w:rsidR="0019557F">
        <w:rPr>
          <w:lang w:eastAsia="en-AU"/>
        </w:rPr>
        <w:t xml:space="preserve">managed </w:t>
      </w:r>
      <w:r w:rsidR="00205D6F">
        <w:rPr>
          <w:lang w:eastAsia="en-AU"/>
        </w:rPr>
        <w:t>the native title functions.</w:t>
      </w:r>
      <w:r w:rsidR="001E77D3" w:rsidRPr="001E77D3">
        <w:rPr>
          <w:lang w:eastAsia="en-AU"/>
        </w:rPr>
        <w:t xml:space="preserve"> </w:t>
      </w:r>
      <w:r w:rsidR="001E77D3">
        <w:rPr>
          <w:lang w:eastAsia="en-AU"/>
        </w:rPr>
        <w:t>Beyond being suited to its size and location, the CLCAC’s default position to brief out native title work ensured that the CLCAC could remain impartial and avoided perceived bias when conflicts between claim groups arose.</w:t>
      </w:r>
    </w:p>
    <w:p w14:paraId="69FE3013" w14:textId="6613C2F0" w:rsidR="00A43FB8" w:rsidRDefault="00A43FB8" w:rsidP="00152199">
      <w:pPr>
        <w:pStyle w:val="Heading5"/>
      </w:pPr>
      <w:r>
        <w:t>The CLCAC highlight</w:t>
      </w:r>
      <w:r w:rsidR="00820A04">
        <w:t xml:space="preserve">ed </w:t>
      </w:r>
      <w:r>
        <w:t>it</w:t>
      </w:r>
      <w:r w:rsidR="00820A04">
        <w:t>s</w:t>
      </w:r>
      <w:r>
        <w:t xml:space="preserve"> </w:t>
      </w:r>
      <w:r w:rsidR="00E636D8">
        <w:t>native title roles and functions in each annual report</w:t>
      </w:r>
    </w:p>
    <w:p w14:paraId="13531B19" w14:textId="1BBB3034" w:rsidR="00880F8E" w:rsidRDefault="00814728" w:rsidP="00735FAF">
      <w:r>
        <w:t xml:space="preserve">The CLCAC </w:t>
      </w:r>
      <w:r w:rsidR="0031099A">
        <w:t>included brief descriptions of its certification, dispute resolution</w:t>
      </w:r>
      <w:r w:rsidR="00F839AB">
        <w:t xml:space="preserve">, notification and agreement making functions in each annual report. </w:t>
      </w:r>
      <w:r w:rsidR="00A26F5D">
        <w:t xml:space="preserve">It also </w:t>
      </w:r>
      <w:r w:rsidR="00F65056">
        <w:t xml:space="preserve">noted </w:t>
      </w:r>
      <w:r w:rsidR="008F08EB">
        <w:t xml:space="preserve">activities against </w:t>
      </w:r>
      <w:r w:rsidR="00F65056">
        <w:t>its other functions, including providing regular newsletter updates to members and claimants, consulting regularly with Aboriginal communities in its RATSIB area</w:t>
      </w:r>
      <w:r w:rsidR="007A04B5">
        <w:t xml:space="preserve"> and attending appropriate forums for addressing native title related matters.</w:t>
      </w:r>
    </w:p>
    <w:p w14:paraId="764341DB" w14:textId="77777777" w:rsidR="00880F8E" w:rsidRDefault="00880F8E" w:rsidP="0A690A9D">
      <w:pPr>
        <w:pStyle w:val="Heading5"/>
      </w:pPr>
      <w:r w:rsidRPr="0A690A9D">
        <w:t>Federal Court engagement with the CLCAC was generally positive</w:t>
      </w:r>
    </w:p>
    <w:p w14:paraId="6622BBDE" w14:textId="65755B5E" w:rsidR="00E636D8" w:rsidRDefault="00880F8E" w:rsidP="00735FAF">
      <w:r>
        <w:t xml:space="preserve">The Review did not identify any concerns from the Federal Court </w:t>
      </w:r>
      <w:r w:rsidR="006C5A5D">
        <w:t xml:space="preserve">regarding </w:t>
      </w:r>
      <w:r>
        <w:t xml:space="preserve">the CLCAC’s interaction with the Court. The </w:t>
      </w:r>
      <w:r w:rsidR="006C5A5D">
        <w:t xml:space="preserve">Federal </w:t>
      </w:r>
      <w:r>
        <w:t xml:space="preserve">Court was aware that the CLCAC outsourced all </w:t>
      </w:r>
      <w:r w:rsidR="007F20FD">
        <w:t>its</w:t>
      </w:r>
      <w:r>
        <w:t xml:space="preserve"> native title legal work.</w:t>
      </w:r>
      <w:r w:rsidR="007A04B5">
        <w:t xml:space="preserve"> </w:t>
      </w:r>
    </w:p>
    <w:p w14:paraId="657597AF" w14:textId="77777777" w:rsidR="00216073" w:rsidRDefault="00216073" w:rsidP="00216073">
      <w:pPr>
        <w:pStyle w:val="Heading5"/>
      </w:pPr>
      <w:r w:rsidRPr="0A690A9D">
        <w:t>Traditional Owners were generally satisfied with the native title outcomes achieved by the CLCAC</w:t>
      </w:r>
    </w:p>
    <w:p w14:paraId="6B490A49" w14:textId="77777777" w:rsidR="00216073" w:rsidRPr="006252A9" w:rsidRDefault="00216073" w:rsidP="00216073">
      <w:pPr>
        <w:rPr>
          <w:rFonts w:asciiTheme="minorHAnsi" w:hAnsiTheme="minorHAnsi" w:cstheme="minorHAnsi"/>
          <w:szCs w:val="19"/>
        </w:rPr>
      </w:pPr>
      <w:r w:rsidRPr="006252A9">
        <w:rPr>
          <w:rFonts w:asciiTheme="minorHAnsi" w:hAnsiTheme="minorHAnsi" w:cstheme="minorHAnsi"/>
          <w:szCs w:val="19"/>
        </w:rPr>
        <w:t xml:space="preserve">The majority of Traditional Owners who the Review spoke with held the CLCAC and the way they conducted their native title work in high regard. Staff reported that the legal consultants the CLCAC engaged had worked in the Carpentaria </w:t>
      </w:r>
      <w:r>
        <w:rPr>
          <w:rFonts w:asciiTheme="minorHAnsi" w:hAnsiTheme="minorHAnsi" w:cstheme="minorHAnsi"/>
          <w:szCs w:val="19"/>
        </w:rPr>
        <w:t>G</w:t>
      </w:r>
      <w:r w:rsidRPr="006252A9">
        <w:rPr>
          <w:rFonts w:asciiTheme="minorHAnsi" w:hAnsiTheme="minorHAnsi" w:cstheme="minorHAnsi"/>
          <w:szCs w:val="19"/>
        </w:rPr>
        <w:t xml:space="preserve">ulf region for a long time and developed strong relationships with clients. The Review heard many times how the absence of an in-house legal team had been a </w:t>
      </w:r>
      <w:r>
        <w:rPr>
          <w:rFonts w:asciiTheme="minorHAnsi" w:hAnsiTheme="minorHAnsi" w:cstheme="minorHAnsi"/>
          <w:szCs w:val="19"/>
        </w:rPr>
        <w:t>significant</w:t>
      </w:r>
      <w:r w:rsidRPr="006252A9">
        <w:rPr>
          <w:rFonts w:asciiTheme="minorHAnsi" w:hAnsiTheme="minorHAnsi" w:cstheme="minorHAnsi"/>
          <w:szCs w:val="19"/>
        </w:rPr>
        <w:t xml:space="preserve"> advantage in building trust with the community.</w:t>
      </w:r>
    </w:p>
    <w:p w14:paraId="6C1C7A11" w14:textId="02531B45" w:rsidR="00216073" w:rsidRPr="006252A9" w:rsidRDefault="00216073" w:rsidP="00216073">
      <w:pPr>
        <w:rPr>
          <w:rFonts w:asciiTheme="minorHAnsi" w:hAnsiTheme="minorHAnsi" w:cstheme="minorHAnsi"/>
          <w:szCs w:val="19"/>
        </w:rPr>
      </w:pPr>
      <w:r w:rsidRPr="00D64725">
        <w:rPr>
          <w:rFonts w:asciiTheme="minorHAnsi" w:hAnsiTheme="minorHAnsi" w:cstheme="minorHAnsi"/>
          <w:szCs w:val="19"/>
        </w:rPr>
        <w:t>However, a small number of Traditional Owners raised concerns about what they perceived to be CLCAC's decision to submit joint applications for</w:t>
      </w:r>
      <w:r>
        <w:rPr>
          <w:rFonts w:asciiTheme="minorHAnsi" w:hAnsiTheme="minorHAnsi" w:cstheme="minorHAnsi"/>
          <w:szCs w:val="19"/>
        </w:rPr>
        <w:t>, respectively,</w:t>
      </w:r>
      <w:r w:rsidRPr="00D64725">
        <w:rPr>
          <w:rFonts w:asciiTheme="minorHAnsi" w:hAnsiTheme="minorHAnsi" w:cstheme="minorHAnsi"/>
          <w:szCs w:val="19"/>
        </w:rPr>
        <w:t xml:space="preserve"> the </w:t>
      </w:r>
      <w:proofErr w:type="spellStart"/>
      <w:r w:rsidRPr="00D64725">
        <w:rPr>
          <w:rFonts w:asciiTheme="minorHAnsi" w:hAnsiTheme="minorHAnsi" w:cstheme="minorHAnsi"/>
          <w:szCs w:val="19"/>
        </w:rPr>
        <w:t>Gkuthaarn</w:t>
      </w:r>
      <w:proofErr w:type="spellEnd"/>
      <w:r w:rsidRPr="00D64725">
        <w:rPr>
          <w:rFonts w:asciiTheme="minorHAnsi" w:hAnsiTheme="minorHAnsi" w:cstheme="minorHAnsi"/>
          <w:szCs w:val="19"/>
        </w:rPr>
        <w:t xml:space="preserve"> and </w:t>
      </w:r>
      <w:proofErr w:type="spellStart"/>
      <w:r w:rsidRPr="00D64725">
        <w:rPr>
          <w:rFonts w:asciiTheme="minorHAnsi" w:hAnsiTheme="minorHAnsi" w:cstheme="minorHAnsi"/>
          <w:szCs w:val="19"/>
        </w:rPr>
        <w:t>Kukatj</w:t>
      </w:r>
      <w:proofErr w:type="spellEnd"/>
      <w:r w:rsidRPr="00D64725">
        <w:rPr>
          <w:rFonts w:asciiTheme="minorHAnsi" w:hAnsiTheme="minorHAnsi" w:cstheme="minorHAnsi"/>
          <w:szCs w:val="19"/>
        </w:rPr>
        <w:t xml:space="preserve"> peoples, and the </w:t>
      </w:r>
      <w:proofErr w:type="spellStart"/>
      <w:r w:rsidRPr="00D64725">
        <w:rPr>
          <w:rFonts w:asciiTheme="minorHAnsi" w:hAnsiTheme="minorHAnsi" w:cstheme="minorHAnsi"/>
          <w:szCs w:val="19"/>
        </w:rPr>
        <w:t>Gangalidda</w:t>
      </w:r>
      <w:proofErr w:type="spellEnd"/>
      <w:r w:rsidRPr="00D64725">
        <w:rPr>
          <w:rFonts w:asciiTheme="minorHAnsi" w:hAnsiTheme="minorHAnsi" w:cstheme="minorHAnsi"/>
          <w:szCs w:val="19"/>
        </w:rPr>
        <w:t xml:space="preserve"> and Garawa peoples</w:t>
      </w:r>
      <w:r w:rsidRPr="006252A9">
        <w:rPr>
          <w:rFonts w:asciiTheme="minorHAnsi" w:hAnsiTheme="minorHAnsi" w:cstheme="minorHAnsi"/>
          <w:szCs w:val="19"/>
        </w:rPr>
        <w:t>. These concerns mainly revolved around subsequent PBC</w:t>
      </w:r>
      <w:r>
        <w:rPr>
          <w:rFonts w:asciiTheme="minorHAnsi" w:hAnsiTheme="minorHAnsi" w:cstheme="minorHAnsi"/>
          <w:szCs w:val="19"/>
        </w:rPr>
        <w:t xml:space="preserve"> structures and governance,</w:t>
      </w:r>
      <w:r w:rsidRPr="006252A9">
        <w:rPr>
          <w:rFonts w:asciiTheme="minorHAnsi" w:hAnsiTheme="minorHAnsi" w:cstheme="minorHAnsi"/>
          <w:szCs w:val="19"/>
        </w:rPr>
        <w:t xml:space="preserve"> and the tensions that arose between members of </w:t>
      </w:r>
      <w:r w:rsidRPr="005A1606">
        <w:rPr>
          <w:rFonts w:asciiTheme="minorHAnsi" w:hAnsiTheme="minorHAnsi" w:cstheme="minorHAnsi"/>
          <w:szCs w:val="19"/>
        </w:rPr>
        <w:t>different language groups.</w:t>
      </w:r>
      <w:r w:rsidRPr="006252A9">
        <w:rPr>
          <w:rFonts w:asciiTheme="minorHAnsi" w:hAnsiTheme="minorHAnsi" w:cstheme="minorHAnsi"/>
          <w:szCs w:val="19"/>
        </w:rPr>
        <w:t xml:space="preserve"> While some Traditional Owners understood </w:t>
      </w:r>
      <w:r>
        <w:rPr>
          <w:rFonts w:asciiTheme="minorHAnsi" w:hAnsiTheme="minorHAnsi" w:cstheme="minorHAnsi"/>
          <w:szCs w:val="19"/>
        </w:rPr>
        <w:t>that composition of claims followed the best evidence,</w:t>
      </w:r>
      <w:r w:rsidRPr="006252A9">
        <w:rPr>
          <w:rFonts w:asciiTheme="minorHAnsi" w:hAnsiTheme="minorHAnsi" w:cstheme="minorHAnsi"/>
          <w:szCs w:val="19"/>
        </w:rPr>
        <w:t xml:space="preserve"> they </w:t>
      </w:r>
      <w:r>
        <w:rPr>
          <w:rFonts w:asciiTheme="minorHAnsi" w:hAnsiTheme="minorHAnsi" w:cstheme="minorHAnsi"/>
          <w:szCs w:val="19"/>
        </w:rPr>
        <w:t>noted</w:t>
      </w:r>
      <w:r w:rsidRPr="006252A9">
        <w:rPr>
          <w:rFonts w:asciiTheme="minorHAnsi" w:hAnsiTheme="minorHAnsi" w:cstheme="minorHAnsi"/>
          <w:szCs w:val="19"/>
        </w:rPr>
        <w:t xml:space="preserve"> they would </w:t>
      </w:r>
      <w:r w:rsidR="00EE0968">
        <w:rPr>
          <w:rFonts w:asciiTheme="minorHAnsi" w:hAnsiTheme="minorHAnsi" w:cstheme="minorHAnsi"/>
          <w:szCs w:val="19"/>
        </w:rPr>
        <w:t xml:space="preserve">have </w:t>
      </w:r>
      <w:r w:rsidRPr="006252A9">
        <w:rPr>
          <w:rFonts w:asciiTheme="minorHAnsi" w:hAnsiTheme="minorHAnsi" w:cstheme="minorHAnsi"/>
          <w:szCs w:val="19"/>
        </w:rPr>
        <w:t>prefer</w:t>
      </w:r>
      <w:r w:rsidR="00EE0968">
        <w:rPr>
          <w:rFonts w:asciiTheme="minorHAnsi" w:hAnsiTheme="minorHAnsi" w:cstheme="minorHAnsi"/>
          <w:szCs w:val="19"/>
        </w:rPr>
        <w:t>red</w:t>
      </w:r>
      <w:r w:rsidRPr="006252A9">
        <w:rPr>
          <w:rFonts w:asciiTheme="minorHAnsi" w:hAnsiTheme="minorHAnsi" w:cstheme="minorHAnsi"/>
          <w:szCs w:val="19"/>
        </w:rPr>
        <w:t xml:space="preserve"> to have separate PBCs. </w:t>
      </w:r>
      <w:r>
        <w:rPr>
          <w:rFonts w:asciiTheme="minorHAnsi" w:hAnsiTheme="minorHAnsi" w:cstheme="minorHAnsi"/>
          <w:szCs w:val="19"/>
        </w:rPr>
        <w:t>E</w:t>
      </w:r>
      <w:r w:rsidRPr="006252A9">
        <w:rPr>
          <w:rFonts w:asciiTheme="minorHAnsi" w:hAnsiTheme="minorHAnsi" w:cstheme="minorHAnsi"/>
          <w:szCs w:val="19"/>
        </w:rPr>
        <w:t>xternal lawyer</w:t>
      </w:r>
      <w:r>
        <w:rPr>
          <w:rFonts w:asciiTheme="minorHAnsi" w:hAnsiTheme="minorHAnsi" w:cstheme="minorHAnsi"/>
          <w:szCs w:val="19"/>
        </w:rPr>
        <w:t>s</w:t>
      </w:r>
      <w:r w:rsidRPr="006252A9">
        <w:rPr>
          <w:rFonts w:asciiTheme="minorHAnsi" w:hAnsiTheme="minorHAnsi" w:cstheme="minorHAnsi"/>
          <w:szCs w:val="19"/>
        </w:rPr>
        <w:t xml:space="preserve"> engaged by the CLCAC during the Review </w:t>
      </w:r>
      <w:r w:rsidRPr="006252A9">
        <w:rPr>
          <w:rFonts w:asciiTheme="minorHAnsi" w:hAnsiTheme="minorHAnsi" w:cstheme="minorHAnsi"/>
          <w:szCs w:val="19"/>
        </w:rPr>
        <w:lastRenderedPageBreak/>
        <w:t xml:space="preserve">period explained that decisions regarding the </w:t>
      </w:r>
      <w:r>
        <w:rPr>
          <w:rFonts w:asciiTheme="minorHAnsi" w:hAnsiTheme="minorHAnsi" w:cstheme="minorHAnsi"/>
          <w:szCs w:val="19"/>
        </w:rPr>
        <w:t xml:space="preserve">composition of the claims and associated </w:t>
      </w:r>
      <w:r w:rsidRPr="006252A9">
        <w:rPr>
          <w:rFonts w:asciiTheme="minorHAnsi" w:hAnsiTheme="minorHAnsi" w:cstheme="minorHAnsi"/>
          <w:szCs w:val="19"/>
        </w:rPr>
        <w:t xml:space="preserve">PBCs were made by </w:t>
      </w:r>
      <w:r>
        <w:rPr>
          <w:rFonts w:asciiTheme="minorHAnsi" w:hAnsiTheme="minorHAnsi" w:cstheme="minorHAnsi"/>
          <w:szCs w:val="19"/>
        </w:rPr>
        <w:t>T</w:t>
      </w:r>
      <w:r w:rsidRPr="006252A9">
        <w:rPr>
          <w:rFonts w:asciiTheme="minorHAnsi" w:hAnsiTheme="minorHAnsi" w:cstheme="minorHAnsi"/>
          <w:szCs w:val="19"/>
        </w:rPr>
        <w:t xml:space="preserve">raditional </w:t>
      </w:r>
      <w:r>
        <w:rPr>
          <w:rFonts w:asciiTheme="minorHAnsi" w:hAnsiTheme="minorHAnsi" w:cstheme="minorHAnsi"/>
          <w:szCs w:val="19"/>
        </w:rPr>
        <w:t>O</w:t>
      </w:r>
      <w:r w:rsidRPr="006252A9">
        <w:rPr>
          <w:rFonts w:asciiTheme="minorHAnsi" w:hAnsiTheme="minorHAnsi" w:cstheme="minorHAnsi"/>
          <w:szCs w:val="19"/>
        </w:rPr>
        <w:t>wners from the claim groups</w:t>
      </w:r>
      <w:r>
        <w:rPr>
          <w:rFonts w:asciiTheme="minorHAnsi" w:hAnsiTheme="minorHAnsi" w:cstheme="minorHAnsi"/>
          <w:szCs w:val="19"/>
        </w:rPr>
        <w:t xml:space="preserve"> with full support from the anthropologist responsible for both claims</w:t>
      </w:r>
      <w:r w:rsidRPr="006252A9">
        <w:rPr>
          <w:rFonts w:asciiTheme="minorHAnsi" w:hAnsiTheme="minorHAnsi" w:cstheme="minorHAnsi"/>
          <w:szCs w:val="19"/>
        </w:rPr>
        <w:t xml:space="preserve">. In both cases, the vast majority of Traditional Owners supported the proposal to submit </w:t>
      </w:r>
      <w:r>
        <w:rPr>
          <w:rFonts w:asciiTheme="minorHAnsi" w:hAnsiTheme="minorHAnsi" w:cstheme="minorHAnsi"/>
          <w:szCs w:val="19"/>
        </w:rPr>
        <w:t xml:space="preserve">the claims as lodged and register current PBCs. </w:t>
      </w:r>
    </w:p>
    <w:p w14:paraId="1052AE25" w14:textId="77777777" w:rsidR="001A3E7B" w:rsidRPr="00A221B6" w:rsidRDefault="001A3E7B" w:rsidP="001A3E7B">
      <w:pPr>
        <w:pStyle w:val="Heading4"/>
      </w:pPr>
      <w:r w:rsidRPr="00A221B6">
        <w:t>Anthropological research</w:t>
      </w:r>
    </w:p>
    <w:p w14:paraId="4EEF8D0B" w14:textId="77777777" w:rsidR="001A3E7B" w:rsidRPr="00243BF3" w:rsidRDefault="001A3E7B" w:rsidP="001A3E7B">
      <w:pPr>
        <w:pStyle w:val="Heading5"/>
      </w:pPr>
      <w:r>
        <w:t>The CLCAC did not directly engage</w:t>
      </w:r>
      <w:r w:rsidRPr="00243BF3">
        <w:t xml:space="preserve"> anthropological </w:t>
      </w:r>
      <w:r>
        <w:t>consultants</w:t>
      </w:r>
      <w:r w:rsidRPr="00243BF3">
        <w:t xml:space="preserve"> for claims in the RATSIB area over the Review period</w:t>
      </w:r>
    </w:p>
    <w:p w14:paraId="5702C366" w14:textId="1C508923" w:rsidR="001A3E7B" w:rsidRDefault="001A3E7B" w:rsidP="001A3E7B">
      <w:pPr>
        <w:rPr>
          <w:lang w:eastAsia="en-AU"/>
        </w:rPr>
      </w:pPr>
      <w:r>
        <w:rPr>
          <w:lang w:eastAsia="en-AU"/>
        </w:rPr>
        <w:t xml:space="preserve">As mentioned above, the CLCAC engaged external lawyers to conduct all the legal and anthropological work for native title claims in the RATSIB area. As a result, the CLCAC did not directly engage anthropological consultants. The external lawyers were responsible for engaging external anthropologists to complete the anthropological work required for claims and then passed the costs on to the CLCAC. During the Review period all anthropological work was conducted by the same anthropologist, who is highly respected and has significant experience in the Lower Gulf region. The anthropologist was well regarded by Traditional Owners who spoke with the </w:t>
      </w:r>
      <w:r w:rsidR="007F22D1">
        <w:rPr>
          <w:lang w:eastAsia="en-AU"/>
        </w:rPr>
        <w:t>Review</w:t>
      </w:r>
      <w:r>
        <w:rPr>
          <w:lang w:eastAsia="en-AU"/>
        </w:rPr>
        <w:t xml:space="preserve">, including those who expressed some dissatisfaction with their claims. They spoke highly of the anthropologist’s character and the quality and integrity of their research. </w:t>
      </w:r>
    </w:p>
    <w:p w14:paraId="200F092E" w14:textId="77777777" w:rsidR="001A3E7B" w:rsidRDefault="001A3E7B" w:rsidP="001A3E7B">
      <w:pPr>
        <w:pStyle w:val="Heading4"/>
      </w:pPr>
      <w:r w:rsidRPr="00A221B6">
        <w:t xml:space="preserve">Future </w:t>
      </w:r>
      <w:r>
        <w:t>A</w:t>
      </w:r>
      <w:r w:rsidRPr="00A221B6">
        <w:t>cts and ILUAs</w:t>
      </w:r>
    </w:p>
    <w:p w14:paraId="7BDFFD7A" w14:textId="77777777" w:rsidR="001A3E7B" w:rsidRDefault="001A3E7B" w:rsidP="001A3E7B">
      <w:pPr>
        <w:pStyle w:val="Heading5"/>
      </w:pPr>
      <w:r w:rsidRPr="00E11DBE">
        <w:t xml:space="preserve">The </w:t>
      </w:r>
      <w:r>
        <w:t>CLCAC</w:t>
      </w:r>
      <w:r w:rsidRPr="00E11DBE">
        <w:t xml:space="preserve"> </w:t>
      </w:r>
      <w:r w:rsidRPr="00E11DBE" w:rsidDel="00604532">
        <w:t xml:space="preserve">attentively </w:t>
      </w:r>
      <w:r w:rsidRPr="00E11DBE">
        <w:t xml:space="preserve">delivered Future Acts and ILUAs to clients as part of its </w:t>
      </w:r>
      <w:r>
        <w:t>native title function</w:t>
      </w:r>
    </w:p>
    <w:p w14:paraId="5B0C345E" w14:textId="24DF7AC2" w:rsidR="001A3E7B" w:rsidRDefault="001A3E7B" w:rsidP="001A3E7B">
      <w:r>
        <w:t>During the Review period, the Administration and Project Support Officer, with support from the PLO and the PBC Capacity and Economic Development Officers, was responsible for receiving and processing notifications of all proposed Future Acts.</w:t>
      </w:r>
    </w:p>
    <w:p w14:paraId="7E41EE82" w14:textId="46794B9C" w:rsidR="001A3E7B" w:rsidRDefault="001A3E7B" w:rsidP="001A3E7B">
      <w:r>
        <w:t xml:space="preserve">The CLCAC provided a brief overview of its Future Act services in each annual report. During the Review period the CLCAC received 30 </w:t>
      </w:r>
      <w:r w:rsidR="0079379D">
        <w:t>FANs</w:t>
      </w:r>
      <w:r>
        <w:t xml:space="preserve"> and secured three ILUAs, one of which resulted in the surrender of native title, as shown in </w:t>
      </w:r>
      <w:r>
        <w:fldChar w:fldCharType="begin"/>
      </w:r>
      <w:r>
        <w:instrText xml:space="preserve"> REF _Ref138333488 \h </w:instrText>
      </w:r>
      <w:r>
        <w:fldChar w:fldCharType="separate"/>
      </w:r>
      <w:r w:rsidR="008D454E">
        <w:t xml:space="preserve">Table </w:t>
      </w:r>
      <w:r w:rsidR="008D454E">
        <w:rPr>
          <w:noProof/>
        </w:rPr>
        <w:t>4</w:t>
      </w:r>
      <w:r>
        <w:fldChar w:fldCharType="end"/>
      </w:r>
      <w:r>
        <w:t xml:space="preserve">. </w:t>
      </w:r>
      <w:r w:rsidRPr="00E65E2C">
        <w:t xml:space="preserve">The latter was related to a challenge over a contested area that was successfully navigated by the CLCAC and its representatives. In the </w:t>
      </w:r>
      <w:proofErr w:type="spellStart"/>
      <w:r w:rsidRPr="00E65E2C">
        <w:t>Gkuthaarn</w:t>
      </w:r>
      <w:proofErr w:type="spellEnd"/>
      <w:r w:rsidRPr="00E65E2C">
        <w:t xml:space="preserve"> and </w:t>
      </w:r>
      <w:proofErr w:type="spellStart"/>
      <w:r w:rsidRPr="00E65E2C">
        <w:t>Kukatj</w:t>
      </w:r>
      <w:proofErr w:type="spellEnd"/>
      <w:r w:rsidRPr="00E65E2C">
        <w:t xml:space="preserve"> claim, Traditional Owners ultimately agreed to reduce the area over which native title would be recognised in exchange for a range of rights and benefits.</w:t>
      </w:r>
    </w:p>
    <w:p w14:paraId="4267F4CD" w14:textId="08C8D6DE" w:rsidR="001A3E7B" w:rsidRDefault="001A3E7B" w:rsidP="001A3E7B">
      <w:pPr>
        <w:pStyle w:val="Caption"/>
      </w:pPr>
      <w:r>
        <w:t xml:space="preserve">Table </w:t>
      </w:r>
      <w:r>
        <w:fldChar w:fldCharType="begin"/>
      </w:r>
      <w:r>
        <w:instrText xml:space="preserve"> SEQ Table \* ARABIC </w:instrText>
      </w:r>
      <w:r>
        <w:fldChar w:fldCharType="separate"/>
      </w:r>
      <w:r w:rsidR="008D454E">
        <w:rPr>
          <w:noProof/>
        </w:rPr>
        <w:t>3</w:t>
      </w:r>
      <w:r>
        <w:fldChar w:fldCharType="end"/>
      </w:r>
      <w:r>
        <w:t xml:space="preserve"> | ILUAs in the CLCAC region</w:t>
      </w:r>
      <w:r>
        <w:rPr>
          <w:rStyle w:val="FootnoteReference"/>
        </w:rPr>
        <w:footnoteReference w:id="4"/>
      </w:r>
    </w:p>
    <w:tbl>
      <w:tblPr>
        <w:tblStyle w:val="NOUSSideHeader1"/>
        <w:tblW w:w="5000" w:type="pct"/>
        <w:tblLook w:val="04A0" w:firstRow="1" w:lastRow="0" w:firstColumn="1" w:lastColumn="0" w:noHBand="0" w:noVBand="1"/>
      </w:tblPr>
      <w:tblGrid>
        <w:gridCol w:w="3828"/>
        <w:gridCol w:w="1701"/>
        <w:gridCol w:w="1701"/>
        <w:gridCol w:w="1700"/>
      </w:tblGrid>
      <w:tr w:rsidR="001A3E7B" w14:paraId="6DA102A1" w14:textId="77777777" w:rsidTr="005A098A">
        <w:trPr>
          <w:cnfStyle w:val="100000000000" w:firstRow="1" w:lastRow="0" w:firstColumn="0" w:lastColumn="0" w:oddVBand="0" w:evenVBand="0" w:oddHBand="0" w:evenHBand="0" w:firstRowFirstColumn="0" w:firstRowLastColumn="0" w:lastRowFirstColumn="0" w:lastRowLastColumn="0"/>
        </w:trPr>
        <w:tc>
          <w:tcPr>
            <w:tcW w:w="2143" w:type="pct"/>
          </w:tcPr>
          <w:p w14:paraId="292734D1" w14:textId="77777777" w:rsidR="001A3E7B" w:rsidRPr="009B3E95" w:rsidRDefault="001A3E7B">
            <w:pPr>
              <w:pStyle w:val="TableNheader"/>
            </w:pPr>
            <w:r w:rsidRPr="009B3E95">
              <w:t>ILUA name</w:t>
            </w:r>
          </w:p>
        </w:tc>
        <w:tc>
          <w:tcPr>
            <w:tcW w:w="952" w:type="pct"/>
          </w:tcPr>
          <w:p w14:paraId="6021EF52" w14:textId="77777777" w:rsidR="001A3E7B" w:rsidRPr="009B3E95" w:rsidRDefault="001A3E7B">
            <w:pPr>
              <w:pStyle w:val="TableNheader"/>
            </w:pPr>
            <w:r w:rsidRPr="009B3E95">
              <w:t>ILUA type</w:t>
            </w:r>
          </w:p>
        </w:tc>
        <w:tc>
          <w:tcPr>
            <w:tcW w:w="952" w:type="pct"/>
          </w:tcPr>
          <w:p w14:paraId="10E6FBE0" w14:textId="77777777" w:rsidR="001A3E7B" w:rsidRPr="009B3E95" w:rsidRDefault="001A3E7B">
            <w:pPr>
              <w:pStyle w:val="TableNheader"/>
            </w:pPr>
            <w:r w:rsidRPr="009B3E95">
              <w:t>Subject matter</w:t>
            </w:r>
          </w:p>
        </w:tc>
        <w:tc>
          <w:tcPr>
            <w:tcW w:w="952" w:type="pct"/>
          </w:tcPr>
          <w:p w14:paraId="0859871C" w14:textId="77777777" w:rsidR="001A3E7B" w:rsidRPr="009B3E95" w:rsidRDefault="001A3E7B">
            <w:pPr>
              <w:pStyle w:val="TableNheader"/>
            </w:pPr>
            <w:r w:rsidRPr="009B3E95">
              <w:t xml:space="preserve">Date </w:t>
            </w:r>
            <w:r>
              <w:t>registered</w:t>
            </w:r>
          </w:p>
        </w:tc>
      </w:tr>
      <w:tr w:rsidR="001A3E7B" w14:paraId="296000B6" w14:textId="77777777" w:rsidTr="005A098A">
        <w:trPr>
          <w:cnfStyle w:val="000000100000" w:firstRow="0" w:lastRow="0" w:firstColumn="0" w:lastColumn="0" w:oddVBand="0" w:evenVBand="0" w:oddHBand="1" w:evenHBand="0" w:firstRowFirstColumn="0" w:firstRowLastColumn="0" w:lastRowFirstColumn="0" w:lastRowLastColumn="0"/>
        </w:trPr>
        <w:tc>
          <w:tcPr>
            <w:tcW w:w="2143" w:type="pct"/>
          </w:tcPr>
          <w:p w14:paraId="54EEC2F0" w14:textId="77777777" w:rsidR="001A3E7B" w:rsidRPr="0018511F" w:rsidRDefault="001A3E7B">
            <w:pPr>
              <w:pStyle w:val="TableNText"/>
              <w:rPr>
                <w:rFonts w:asciiTheme="minorHAnsi" w:hAnsiTheme="minorHAnsi" w:cstheme="minorHAnsi"/>
                <w:szCs w:val="17"/>
              </w:rPr>
            </w:pPr>
            <w:proofErr w:type="spellStart"/>
            <w:r w:rsidRPr="00D94D57">
              <w:rPr>
                <w:rFonts w:asciiTheme="minorHAnsi" w:hAnsiTheme="minorHAnsi" w:cstheme="minorHAnsi"/>
                <w:szCs w:val="17"/>
              </w:rPr>
              <w:t>Gkuthaarn</w:t>
            </w:r>
            <w:proofErr w:type="spellEnd"/>
            <w:r w:rsidRPr="00D94D57">
              <w:rPr>
                <w:rFonts w:asciiTheme="minorHAnsi" w:hAnsiTheme="minorHAnsi" w:cstheme="minorHAnsi"/>
                <w:szCs w:val="17"/>
              </w:rPr>
              <w:t xml:space="preserve"> and </w:t>
            </w:r>
            <w:proofErr w:type="spellStart"/>
            <w:r w:rsidRPr="00D94D57">
              <w:rPr>
                <w:rFonts w:asciiTheme="minorHAnsi" w:hAnsiTheme="minorHAnsi" w:cstheme="minorHAnsi"/>
                <w:szCs w:val="17"/>
              </w:rPr>
              <w:t>Kukatj</w:t>
            </w:r>
            <w:proofErr w:type="spellEnd"/>
            <w:r w:rsidRPr="00D94D57">
              <w:rPr>
                <w:rFonts w:asciiTheme="minorHAnsi" w:hAnsiTheme="minorHAnsi" w:cstheme="minorHAnsi"/>
                <w:szCs w:val="17"/>
              </w:rPr>
              <w:t xml:space="preserve"> People Tenure Resolution ILUA</w:t>
            </w:r>
          </w:p>
        </w:tc>
        <w:tc>
          <w:tcPr>
            <w:tcW w:w="952" w:type="pct"/>
          </w:tcPr>
          <w:p w14:paraId="66B9531E" w14:textId="77777777" w:rsidR="001A3E7B" w:rsidRPr="0018511F" w:rsidRDefault="001A3E7B">
            <w:pPr>
              <w:pStyle w:val="TableNText"/>
              <w:rPr>
                <w:rFonts w:asciiTheme="minorHAnsi" w:hAnsiTheme="minorHAnsi" w:cstheme="minorHAnsi"/>
                <w:szCs w:val="17"/>
              </w:rPr>
            </w:pPr>
            <w:r w:rsidRPr="004257C3">
              <w:rPr>
                <w:rFonts w:asciiTheme="minorHAnsi" w:hAnsiTheme="minorHAnsi" w:cstheme="minorHAnsi"/>
                <w:szCs w:val="17"/>
              </w:rPr>
              <w:t>Area Agreement</w:t>
            </w:r>
          </w:p>
        </w:tc>
        <w:tc>
          <w:tcPr>
            <w:tcW w:w="952" w:type="pct"/>
          </w:tcPr>
          <w:p w14:paraId="6EB68F3F" w14:textId="77777777" w:rsidR="001A3E7B" w:rsidRPr="0018511F" w:rsidRDefault="001A3E7B">
            <w:pPr>
              <w:pStyle w:val="TableNText"/>
              <w:rPr>
                <w:rFonts w:asciiTheme="minorHAnsi" w:hAnsiTheme="minorHAnsi" w:cstheme="minorHAnsi"/>
                <w:szCs w:val="17"/>
              </w:rPr>
            </w:pPr>
            <w:r>
              <w:rPr>
                <w:rFonts w:asciiTheme="minorHAnsi" w:hAnsiTheme="minorHAnsi" w:cstheme="minorHAnsi"/>
                <w:szCs w:val="17"/>
              </w:rPr>
              <w:t>Tenure resolution, extinguishment</w:t>
            </w:r>
          </w:p>
        </w:tc>
        <w:tc>
          <w:tcPr>
            <w:tcW w:w="952" w:type="pct"/>
          </w:tcPr>
          <w:p w14:paraId="6CA24C8F" w14:textId="77777777" w:rsidR="001A3E7B" w:rsidRPr="0018511F" w:rsidRDefault="001A3E7B">
            <w:pPr>
              <w:pStyle w:val="TableNText"/>
              <w:rPr>
                <w:rFonts w:asciiTheme="minorHAnsi" w:hAnsiTheme="minorHAnsi" w:cstheme="minorHAnsi"/>
                <w:szCs w:val="17"/>
              </w:rPr>
            </w:pPr>
            <w:r>
              <w:rPr>
                <w:rFonts w:asciiTheme="minorHAnsi" w:hAnsiTheme="minorHAnsi" w:cstheme="minorHAnsi"/>
                <w:szCs w:val="17"/>
              </w:rPr>
              <w:t>2/07/2020</w:t>
            </w:r>
          </w:p>
        </w:tc>
      </w:tr>
      <w:tr w:rsidR="001A3E7B" w14:paraId="6487E844" w14:textId="77777777" w:rsidTr="005A098A">
        <w:trPr>
          <w:cnfStyle w:val="000000010000" w:firstRow="0" w:lastRow="0" w:firstColumn="0" w:lastColumn="0" w:oddVBand="0" w:evenVBand="0" w:oddHBand="0" w:evenHBand="1" w:firstRowFirstColumn="0" w:firstRowLastColumn="0" w:lastRowFirstColumn="0" w:lastRowLastColumn="0"/>
        </w:trPr>
        <w:tc>
          <w:tcPr>
            <w:tcW w:w="2143" w:type="pct"/>
          </w:tcPr>
          <w:p w14:paraId="63081C35" w14:textId="77777777" w:rsidR="001A3E7B" w:rsidRPr="00D94D57" w:rsidRDefault="001A3E7B">
            <w:pPr>
              <w:pStyle w:val="TableNText"/>
              <w:rPr>
                <w:rFonts w:asciiTheme="minorHAnsi" w:hAnsiTheme="minorHAnsi" w:cstheme="minorHAnsi"/>
                <w:szCs w:val="17"/>
              </w:rPr>
            </w:pPr>
            <w:r w:rsidRPr="008A1D83">
              <w:rPr>
                <w:rFonts w:asciiTheme="minorHAnsi" w:hAnsiTheme="minorHAnsi" w:cstheme="minorHAnsi"/>
                <w:szCs w:val="17"/>
              </w:rPr>
              <w:t xml:space="preserve">Carpentaria Shire Council </w:t>
            </w:r>
            <w:proofErr w:type="spellStart"/>
            <w:r w:rsidRPr="008A1D83">
              <w:rPr>
                <w:rFonts w:asciiTheme="minorHAnsi" w:hAnsiTheme="minorHAnsi" w:cstheme="minorHAnsi"/>
                <w:szCs w:val="17"/>
              </w:rPr>
              <w:t>Gkuthaarn</w:t>
            </w:r>
            <w:proofErr w:type="spellEnd"/>
            <w:r w:rsidRPr="008A1D83">
              <w:rPr>
                <w:rFonts w:asciiTheme="minorHAnsi" w:hAnsiTheme="minorHAnsi" w:cstheme="minorHAnsi"/>
                <w:szCs w:val="17"/>
              </w:rPr>
              <w:t xml:space="preserve"> and </w:t>
            </w:r>
            <w:proofErr w:type="spellStart"/>
            <w:r w:rsidRPr="008A1D83">
              <w:rPr>
                <w:rFonts w:asciiTheme="minorHAnsi" w:hAnsiTheme="minorHAnsi" w:cstheme="minorHAnsi"/>
                <w:szCs w:val="17"/>
              </w:rPr>
              <w:t>Kukatj</w:t>
            </w:r>
            <w:proofErr w:type="spellEnd"/>
            <w:r w:rsidRPr="008A1D83">
              <w:rPr>
                <w:rFonts w:asciiTheme="minorHAnsi" w:hAnsiTheme="minorHAnsi" w:cstheme="minorHAnsi"/>
                <w:szCs w:val="17"/>
              </w:rPr>
              <w:t xml:space="preserve"> ILUA</w:t>
            </w:r>
          </w:p>
        </w:tc>
        <w:tc>
          <w:tcPr>
            <w:tcW w:w="952" w:type="pct"/>
          </w:tcPr>
          <w:p w14:paraId="492F1224" w14:textId="77777777" w:rsidR="001A3E7B" w:rsidRPr="004257C3" w:rsidRDefault="001A3E7B">
            <w:pPr>
              <w:pStyle w:val="TableNText"/>
              <w:rPr>
                <w:rFonts w:asciiTheme="minorHAnsi" w:hAnsiTheme="minorHAnsi" w:cstheme="minorHAnsi"/>
                <w:szCs w:val="17"/>
              </w:rPr>
            </w:pPr>
            <w:r w:rsidRPr="004257C3">
              <w:rPr>
                <w:rFonts w:asciiTheme="minorHAnsi" w:hAnsiTheme="minorHAnsi" w:cstheme="minorHAnsi"/>
                <w:szCs w:val="17"/>
              </w:rPr>
              <w:t>Area Agreement</w:t>
            </w:r>
          </w:p>
        </w:tc>
        <w:tc>
          <w:tcPr>
            <w:tcW w:w="952" w:type="pct"/>
          </w:tcPr>
          <w:p w14:paraId="2DD7D6B5" w14:textId="4AC6FA71" w:rsidR="001A3E7B" w:rsidRPr="00C25C5C" w:rsidRDefault="001A3E7B">
            <w:pPr>
              <w:pStyle w:val="TableNText"/>
              <w:rPr>
                <w:rFonts w:asciiTheme="minorHAnsi" w:hAnsiTheme="minorHAnsi" w:cstheme="minorHAnsi"/>
                <w:szCs w:val="17"/>
              </w:rPr>
            </w:pPr>
            <w:r>
              <w:rPr>
                <w:rFonts w:asciiTheme="minorHAnsi" w:hAnsiTheme="minorHAnsi" w:cstheme="minorHAnsi"/>
                <w:szCs w:val="17"/>
              </w:rPr>
              <w:t xml:space="preserve">Government, </w:t>
            </w:r>
            <w:r w:rsidR="009915A7">
              <w:rPr>
                <w:rFonts w:asciiTheme="minorHAnsi" w:hAnsiTheme="minorHAnsi" w:cstheme="minorHAnsi"/>
                <w:szCs w:val="17"/>
              </w:rPr>
              <w:t>i</w:t>
            </w:r>
            <w:r>
              <w:rPr>
                <w:rFonts w:asciiTheme="minorHAnsi" w:hAnsiTheme="minorHAnsi" w:cstheme="minorHAnsi"/>
                <w:szCs w:val="17"/>
              </w:rPr>
              <w:t>nfrastructure</w:t>
            </w:r>
          </w:p>
        </w:tc>
        <w:tc>
          <w:tcPr>
            <w:tcW w:w="952" w:type="pct"/>
          </w:tcPr>
          <w:p w14:paraId="4C54993F" w14:textId="77777777" w:rsidR="001A3E7B" w:rsidRDefault="001A3E7B">
            <w:pPr>
              <w:pStyle w:val="TableNText"/>
              <w:rPr>
                <w:rFonts w:asciiTheme="minorHAnsi" w:hAnsiTheme="minorHAnsi" w:cstheme="minorHAnsi"/>
                <w:szCs w:val="17"/>
              </w:rPr>
            </w:pPr>
            <w:r>
              <w:rPr>
                <w:rFonts w:asciiTheme="minorHAnsi" w:hAnsiTheme="minorHAnsi" w:cstheme="minorHAnsi"/>
                <w:szCs w:val="17"/>
              </w:rPr>
              <w:t>2/07/2020</w:t>
            </w:r>
          </w:p>
        </w:tc>
      </w:tr>
      <w:tr w:rsidR="001A3E7B" w14:paraId="3F687789" w14:textId="77777777" w:rsidTr="005A098A">
        <w:trPr>
          <w:cnfStyle w:val="000000100000" w:firstRow="0" w:lastRow="0" w:firstColumn="0" w:lastColumn="0" w:oddVBand="0" w:evenVBand="0" w:oddHBand="1" w:evenHBand="0" w:firstRowFirstColumn="0" w:firstRowLastColumn="0" w:lastRowFirstColumn="0" w:lastRowLastColumn="0"/>
        </w:trPr>
        <w:tc>
          <w:tcPr>
            <w:tcW w:w="2143" w:type="pct"/>
          </w:tcPr>
          <w:p w14:paraId="4CE66580" w14:textId="77777777" w:rsidR="001A3E7B" w:rsidRPr="008A1D83" w:rsidRDefault="001A3E7B">
            <w:pPr>
              <w:pStyle w:val="TableNText"/>
              <w:rPr>
                <w:rFonts w:asciiTheme="minorHAnsi" w:hAnsiTheme="minorHAnsi" w:cstheme="minorHAnsi"/>
                <w:szCs w:val="17"/>
              </w:rPr>
            </w:pPr>
            <w:proofErr w:type="spellStart"/>
            <w:r w:rsidRPr="008A1D83">
              <w:rPr>
                <w:rFonts w:asciiTheme="minorHAnsi" w:hAnsiTheme="minorHAnsi" w:cstheme="minorHAnsi"/>
                <w:szCs w:val="17"/>
              </w:rPr>
              <w:t>Gkuthaarn</w:t>
            </w:r>
            <w:proofErr w:type="spellEnd"/>
            <w:r w:rsidRPr="008A1D83">
              <w:rPr>
                <w:rFonts w:asciiTheme="minorHAnsi" w:hAnsiTheme="minorHAnsi" w:cstheme="minorHAnsi"/>
                <w:szCs w:val="17"/>
              </w:rPr>
              <w:t xml:space="preserve"> and </w:t>
            </w:r>
            <w:proofErr w:type="spellStart"/>
            <w:r w:rsidRPr="008A1D83">
              <w:rPr>
                <w:rFonts w:asciiTheme="minorHAnsi" w:hAnsiTheme="minorHAnsi" w:cstheme="minorHAnsi"/>
                <w:szCs w:val="17"/>
              </w:rPr>
              <w:t>Kukatj</w:t>
            </w:r>
            <w:proofErr w:type="spellEnd"/>
            <w:r w:rsidRPr="008A1D83">
              <w:rPr>
                <w:rFonts w:asciiTheme="minorHAnsi" w:hAnsiTheme="minorHAnsi" w:cstheme="minorHAnsi"/>
                <w:szCs w:val="17"/>
              </w:rPr>
              <w:t xml:space="preserve"> People and Ergon Energy ILUA</w:t>
            </w:r>
          </w:p>
        </w:tc>
        <w:tc>
          <w:tcPr>
            <w:tcW w:w="952" w:type="pct"/>
          </w:tcPr>
          <w:p w14:paraId="3DD0AF73" w14:textId="77777777" w:rsidR="001A3E7B" w:rsidRPr="004257C3" w:rsidRDefault="001A3E7B">
            <w:pPr>
              <w:pStyle w:val="TableNText"/>
              <w:rPr>
                <w:rFonts w:asciiTheme="minorHAnsi" w:hAnsiTheme="minorHAnsi" w:cstheme="minorHAnsi"/>
                <w:szCs w:val="17"/>
              </w:rPr>
            </w:pPr>
            <w:r w:rsidRPr="004257C3">
              <w:rPr>
                <w:rFonts w:asciiTheme="minorHAnsi" w:hAnsiTheme="minorHAnsi" w:cstheme="minorHAnsi"/>
                <w:szCs w:val="17"/>
              </w:rPr>
              <w:t>Area Agreement</w:t>
            </w:r>
          </w:p>
        </w:tc>
        <w:tc>
          <w:tcPr>
            <w:tcW w:w="952" w:type="pct"/>
          </w:tcPr>
          <w:p w14:paraId="09E7A15A" w14:textId="4E8292CC" w:rsidR="001A3E7B" w:rsidRPr="00B53415" w:rsidRDefault="001A3E7B">
            <w:pPr>
              <w:pStyle w:val="TableNText"/>
              <w:rPr>
                <w:rFonts w:asciiTheme="minorHAnsi" w:hAnsiTheme="minorHAnsi" w:cstheme="minorHAnsi"/>
                <w:szCs w:val="17"/>
              </w:rPr>
            </w:pPr>
            <w:r>
              <w:rPr>
                <w:rFonts w:asciiTheme="minorHAnsi" w:hAnsiTheme="minorHAnsi" w:cstheme="minorHAnsi"/>
                <w:szCs w:val="17"/>
              </w:rPr>
              <w:t xml:space="preserve">Energy, </w:t>
            </w:r>
            <w:r w:rsidR="009915A7">
              <w:rPr>
                <w:rFonts w:asciiTheme="minorHAnsi" w:hAnsiTheme="minorHAnsi" w:cstheme="minorHAnsi"/>
                <w:szCs w:val="17"/>
              </w:rPr>
              <w:t>i</w:t>
            </w:r>
            <w:r>
              <w:rPr>
                <w:rFonts w:asciiTheme="minorHAnsi" w:hAnsiTheme="minorHAnsi" w:cstheme="minorHAnsi"/>
                <w:szCs w:val="17"/>
              </w:rPr>
              <w:t>nfrastructure</w:t>
            </w:r>
          </w:p>
        </w:tc>
        <w:tc>
          <w:tcPr>
            <w:tcW w:w="952" w:type="pct"/>
          </w:tcPr>
          <w:p w14:paraId="1625B39E" w14:textId="77777777" w:rsidR="001A3E7B" w:rsidRDefault="001A3E7B">
            <w:pPr>
              <w:pStyle w:val="TableNText"/>
              <w:rPr>
                <w:rFonts w:asciiTheme="minorHAnsi" w:hAnsiTheme="minorHAnsi" w:cstheme="minorHAnsi"/>
                <w:szCs w:val="17"/>
              </w:rPr>
            </w:pPr>
            <w:r>
              <w:rPr>
                <w:rFonts w:asciiTheme="minorHAnsi" w:hAnsiTheme="minorHAnsi" w:cstheme="minorHAnsi"/>
                <w:szCs w:val="17"/>
              </w:rPr>
              <w:t>5/06/2020</w:t>
            </w:r>
          </w:p>
        </w:tc>
      </w:tr>
    </w:tbl>
    <w:p w14:paraId="25BE9305" w14:textId="77777777" w:rsidR="001A3E7B" w:rsidRDefault="001A3E7B" w:rsidP="001A3E7B">
      <w:r>
        <w:lastRenderedPageBreak/>
        <w:br/>
        <w:t xml:space="preserve">The CLCAC staff reported that they did not engage in any Future Act or ILUA negotiations that were unsuccessful. As </w:t>
      </w:r>
      <w:proofErr w:type="gramStart"/>
      <w:r>
        <w:t>at</w:t>
      </w:r>
      <w:proofErr w:type="gramEnd"/>
      <w:r>
        <w:t xml:space="preserve"> 30 June 2022, there were three active ILUA negotiations. </w:t>
      </w:r>
    </w:p>
    <w:p w14:paraId="1B1AEEE6" w14:textId="77777777" w:rsidR="001A3E7B" w:rsidRDefault="001A3E7B" w:rsidP="001A3E7B">
      <w:pPr>
        <w:pStyle w:val="Heading5"/>
      </w:pPr>
      <w:r w:rsidRPr="0A690A9D">
        <w:t>There was some resentment from clients where previous benefits had been transferred to PBCs</w:t>
      </w:r>
    </w:p>
    <w:p w14:paraId="734BBD5A" w14:textId="68A87D4B" w:rsidR="001A3E7B" w:rsidRDefault="001A3E7B" w:rsidP="001A3E7B">
      <w:r w:rsidRPr="00E101AC">
        <w:t xml:space="preserve">Client satisfaction with </w:t>
      </w:r>
      <w:r w:rsidR="009915A7">
        <w:t>Future Act</w:t>
      </w:r>
      <w:r>
        <w:t xml:space="preserve"> negotiation</w:t>
      </w:r>
      <w:r w:rsidRPr="00E101AC">
        <w:t xml:space="preserve"> services and ILUA negotiations was generally positive, though the Review heard from a small number of vocal Traditional Owners who were dissatisfied with outcomes or who felt they had missed out on benefits from the process. </w:t>
      </w:r>
    </w:p>
    <w:p w14:paraId="3BAC10B2" w14:textId="77777777" w:rsidR="001A3E7B" w:rsidRDefault="001A3E7B" w:rsidP="001A3E7B">
      <w:r>
        <w:t>The Review understands that this dissatisfaction was due in part to agreements with mining companies or pastoral lessees that had previously been held by small Aboriginal corporations which were then re-negotiated with PBCs following native title determinations. Consequently, royalties and payments which had previously been distributed to these Aboriginal corporations were transferred to the recently established PBCs. Further details on complaints relating to funding being transferred to PBCs are provided under TOR 3.</w:t>
      </w:r>
    </w:p>
    <w:p w14:paraId="516F43D8" w14:textId="77777777" w:rsidR="000149F1" w:rsidRPr="00A221B6" w:rsidRDefault="000149F1" w:rsidP="000149F1">
      <w:pPr>
        <w:pStyle w:val="Heading4"/>
      </w:pPr>
      <w:r w:rsidRPr="00A221B6">
        <w:t>Number of claims resulting in a determination of native title or ILUA settlement as a proportion of total filed claims</w:t>
      </w:r>
    </w:p>
    <w:p w14:paraId="348A9D65" w14:textId="77777777" w:rsidR="000149F1" w:rsidRDefault="000149F1" w:rsidP="000149F1">
      <w:pPr>
        <w:pStyle w:val="Heading5"/>
      </w:pPr>
      <w:r>
        <w:t>During the Review period the CLCAC focussed on claims already in progress</w:t>
      </w:r>
    </w:p>
    <w:p w14:paraId="44C5030F" w14:textId="4C4F1F05" w:rsidR="000149F1" w:rsidRPr="002147CE" w:rsidRDefault="000149F1" w:rsidP="000149F1">
      <w:r w:rsidRPr="002147CE">
        <w:t>As shown in</w:t>
      </w:r>
      <w:r>
        <w:t xml:space="preserve"> </w:t>
      </w:r>
      <w:r>
        <w:fldChar w:fldCharType="begin"/>
      </w:r>
      <w:r>
        <w:instrText xml:space="preserve"> REF _Ref138333488 \h  \* MERGEFORMAT </w:instrText>
      </w:r>
      <w:r>
        <w:fldChar w:fldCharType="separate"/>
      </w:r>
      <w:r w:rsidR="008D454E">
        <w:t xml:space="preserve">Table </w:t>
      </w:r>
      <w:r w:rsidR="008D454E">
        <w:rPr>
          <w:noProof/>
        </w:rPr>
        <w:t>4</w:t>
      </w:r>
      <w:r>
        <w:fldChar w:fldCharType="end"/>
      </w:r>
      <w:r>
        <w:t xml:space="preserve"> and mentioned above,</w:t>
      </w:r>
      <w:r w:rsidRPr="002147CE">
        <w:t xml:space="preserve"> </w:t>
      </w:r>
      <w:r>
        <w:t>d</w:t>
      </w:r>
      <w:r w:rsidRPr="002147CE">
        <w:t xml:space="preserve">uring the </w:t>
      </w:r>
      <w:r>
        <w:t>Review</w:t>
      </w:r>
      <w:r w:rsidRPr="002147CE">
        <w:t xml:space="preserve"> period the </w:t>
      </w:r>
      <w:r>
        <w:t>C</w:t>
      </w:r>
      <w:r w:rsidRPr="002147CE">
        <w:t>LC</w:t>
      </w:r>
      <w:r>
        <w:t>AC</w:t>
      </w:r>
      <w:r w:rsidRPr="002147CE">
        <w:t xml:space="preserve"> filed </w:t>
      </w:r>
      <w:r>
        <w:t>no</w:t>
      </w:r>
      <w:r w:rsidRPr="002147CE">
        <w:t xml:space="preserve"> new claims</w:t>
      </w:r>
      <w:r>
        <w:t>,</w:t>
      </w:r>
      <w:r w:rsidRPr="002147CE">
        <w:t xml:space="preserve"> secured </w:t>
      </w:r>
      <w:r>
        <w:t>two</w:t>
      </w:r>
      <w:r w:rsidRPr="002147CE">
        <w:t xml:space="preserve"> determinations and </w:t>
      </w:r>
      <w:r>
        <w:t>one</w:t>
      </w:r>
      <w:r w:rsidRPr="002147CE">
        <w:t xml:space="preserve"> ILUA settlement resulting in </w:t>
      </w:r>
      <w:r>
        <w:t>surrender</w:t>
      </w:r>
      <w:r w:rsidRPr="002147CE">
        <w:t xml:space="preserve"> of </w:t>
      </w:r>
      <w:r>
        <w:t>n</w:t>
      </w:r>
      <w:r w:rsidRPr="002147CE">
        <w:t xml:space="preserve">ative </w:t>
      </w:r>
      <w:r>
        <w:t>t</w:t>
      </w:r>
      <w:r w:rsidRPr="002147CE">
        <w:t>itle</w:t>
      </w:r>
      <w:r>
        <w:t xml:space="preserve"> in return for non-native title benefits.</w:t>
      </w:r>
      <w:r w:rsidRPr="002147CE">
        <w:t xml:space="preserve"> </w:t>
      </w:r>
      <w:r w:rsidRPr="00CA41E9">
        <w:t>Th</w:t>
      </w:r>
      <w:r>
        <w:t>ese numbers</w:t>
      </w:r>
      <w:r w:rsidRPr="00CA41E9">
        <w:t xml:space="preserve"> </w:t>
      </w:r>
      <w:r>
        <w:t>reflect the post-determination context of the Carpentaria Gulf RATSIB area.</w:t>
      </w:r>
    </w:p>
    <w:p w14:paraId="55132858" w14:textId="42053AF7" w:rsidR="000149F1" w:rsidRDefault="000149F1" w:rsidP="000149F1">
      <w:pPr>
        <w:pStyle w:val="Caption"/>
        <w:rPr>
          <w:sz w:val="17"/>
          <w:szCs w:val="24"/>
        </w:rPr>
      </w:pPr>
      <w:bookmarkStart w:id="10" w:name="_Ref138333488"/>
      <w:r>
        <w:t xml:space="preserve">Table </w:t>
      </w:r>
      <w:r>
        <w:fldChar w:fldCharType="begin"/>
      </w:r>
      <w:r>
        <w:instrText xml:space="preserve"> SEQ Table \* ARABIC </w:instrText>
      </w:r>
      <w:r>
        <w:fldChar w:fldCharType="separate"/>
      </w:r>
      <w:r w:rsidR="008D454E">
        <w:rPr>
          <w:noProof/>
        </w:rPr>
        <w:t>4</w:t>
      </w:r>
      <w:r>
        <w:fldChar w:fldCharType="end"/>
      </w:r>
      <w:bookmarkEnd w:id="10"/>
      <w:r>
        <w:t xml:space="preserve"> | Number of claims resulting in determination of native title or ILUA settlement for the CLCAC</w:t>
      </w:r>
      <w:r>
        <w:rPr>
          <w:rStyle w:val="FootnoteReference"/>
        </w:rPr>
        <w:footnoteReference w:id="5"/>
      </w:r>
    </w:p>
    <w:tbl>
      <w:tblPr>
        <w:tblStyle w:val="TableGrid"/>
        <w:tblW w:w="5000" w:type="pct"/>
        <w:tblLook w:val="04A0" w:firstRow="1" w:lastRow="0" w:firstColumn="1" w:lastColumn="0" w:noHBand="0" w:noVBand="1"/>
      </w:tblPr>
      <w:tblGrid>
        <w:gridCol w:w="2232"/>
        <w:gridCol w:w="2232"/>
        <w:gridCol w:w="2233"/>
        <w:gridCol w:w="2233"/>
      </w:tblGrid>
      <w:tr w:rsidR="000149F1" w14:paraId="598A4D6E" w14:textId="77777777" w:rsidTr="005A098A">
        <w:trPr>
          <w:cnfStyle w:val="100000000000" w:firstRow="1" w:lastRow="0" w:firstColumn="0" w:lastColumn="0" w:oddVBand="0" w:evenVBand="0" w:oddHBand="0" w:evenHBand="0" w:firstRowFirstColumn="0" w:firstRowLastColumn="0" w:lastRowFirstColumn="0" w:lastRowLastColumn="0"/>
        </w:trPr>
        <w:tc>
          <w:tcPr>
            <w:tcW w:w="1250" w:type="pct"/>
          </w:tcPr>
          <w:p w14:paraId="5AFFA643" w14:textId="77777777" w:rsidR="000149F1" w:rsidRPr="00193758" w:rsidRDefault="000149F1">
            <w:pPr>
              <w:pStyle w:val="TableNheader"/>
            </w:pPr>
            <w:r w:rsidRPr="00193758">
              <w:t>Period</w:t>
            </w:r>
          </w:p>
        </w:tc>
        <w:tc>
          <w:tcPr>
            <w:tcW w:w="1250" w:type="pct"/>
          </w:tcPr>
          <w:p w14:paraId="1C9A4091" w14:textId="77777777" w:rsidR="000149F1" w:rsidRDefault="000149F1">
            <w:pPr>
              <w:pStyle w:val="TableNheader"/>
            </w:pPr>
            <w:r>
              <w:t>Total number of claims filed-</w:t>
            </w:r>
          </w:p>
        </w:tc>
        <w:tc>
          <w:tcPr>
            <w:tcW w:w="1250" w:type="pct"/>
          </w:tcPr>
          <w:p w14:paraId="64ABC78D" w14:textId="77777777" w:rsidR="000149F1" w:rsidRDefault="000149F1">
            <w:pPr>
              <w:pStyle w:val="TableNheader"/>
            </w:pPr>
            <w:r>
              <w:t>Number of ILUAs resulting in extinguishment of native title or settlement</w:t>
            </w:r>
          </w:p>
        </w:tc>
        <w:tc>
          <w:tcPr>
            <w:tcW w:w="1250" w:type="pct"/>
          </w:tcPr>
          <w:p w14:paraId="2D135400" w14:textId="77777777" w:rsidR="000149F1" w:rsidRDefault="000149F1">
            <w:pPr>
              <w:pStyle w:val="TableNheader"/>
            </w:pPr>
            <w:r>
              <w:t>Number of determinations of native title</w:t>
            </w:r>
          </w:p>
        </w:tc>
      </w:tr>
      <w:tr w:rsidR="000149F1" w14:paraId="4F057C89" w14:textId="77777777" w:rsidTr="005A098A">
        <w:trPr>
          <w:cnfStyle w:val="000000100000" w:firstRow="0" w:lastRow="0" w:firstColumn="0" w:lastColumn="0" w:oddVBand="0" w:evenVBand="0" w:oddHBand="1" w:evenHBand="0" w:firstRowFirstColumn="0" w:firstRowLastColumn="0" w:lastRowFirstColumn="0" w:lastRowLastColumn="0"/>
        </w:trPr>
        <w:tc>
          <w:tcPr>
            <w:tcW w:w="1250" w:type="pct"/>
          </w:tcPr>
          <w:p w14:paraId="29C94F1A" w14:textId="77777777" w:rsidR="000149F1" w:rsidRPr="008E3D4E" w:rsidRDefault="000149F1">
            <w:pPr>
              <w:pStyle w:val="TableNText"/>
            </w:pPr>
            <w:r w:rsidRPr="008E3D4E">
              <w:t xml:space="preserve">From 1 July 2019 until 30 June 2022 </w:t>
            </w:r>
          </w:p>
        </w:tc>
        <w:tc>
          <w:tcPr>
            <w:tcW w:w="1250" w:type="pct"/>
          </w:tcPr>
          <w:p w14:paraId="2AEC5FA1" w14:textId="77777777" w:rsidR="000149F1" w:rsidRDefault="000149F1">
            <w:pPr>
              <w:pStyle w:val="TableNText"/>
            </w:pPr>
            <w:r>
              <w:t>0</w:t>
            </w:r>
          </w:p>
        </w:tc>
        <w:tc>
          <w:tcPr>
            <w:tcW w:w="1250" w:type="pct"/>
          </w:tcPr>
          <w:p w14:paraId="491D6C65" w14:textId="77777777" w:rsidR="000149F1" w:rsidRDefault="000149F1">
            <w:pPr>
              <w:pStyle w:val="TableNText"/>
            </w:pPr>
            <w:r>
              <w:t>1</w:t>
            </w:r>
          </w:p>
        </w:tc>
        <w:tc>
          <w:tcPr>
            <w:tcW w:w="1250" w:type="pct"/>
          </w:tcPr>
          <w:p w14:paraId="08D42E6B" w14:textId="77777777" w:rsidR="000149F1" w:rsidRDefault="000149F1">
            <w:pPr>
              <w:pStyle w:val="TableNText"/>
            </w:pPr>
            <w:r>
              <w:t>2</w:t>
            </w:r>
          </w:p>
        </w:tc>
      </w:tr>
      <w:tr w:rsidR="000149F1" w14:paraId="4D31B8AD" w14:textId="77777777" w:rsidTr="005A098A">
        <w:trPr>
          <w:cnfStyle w:val="000000010000" w:firstRow="0" w:lastRow="0" w:firstColumn="0" w:lastColumn="0" w:oddVBand="0" w:evenVBand="0" w:oddHBand="0" w:evenHBand="1" w:firstRowFirstColumn="0" w:firstRowLastColumn="0" w:lastRowFirstColumn="0" w:lastRowLastColumn="0"/>
        </w:trPr>
        <w:tc>
          <w:tcPr>
            <w:tcW w:w="1250" w:type="pct"/>
          </w:tcPr>
          <w:p w14:paraId="2087806B" w14:textId="77777777" w:rsidR="000149F1" w:rsidRPr="008E3D4E" w:rsidRDefault="000149F1">
            <w:pPr>
              <w:pStyle w:val="TableNText"/>
            </w:pPr>
            <w:r w:rsidRPr="008E3D4E">
              <w:t xml:space="preserve">From </w:t>
            </w:r>
            <w:r>
              <w:t>establishment</w:t>
            </w:r>
            <w:r w:rsidRPr="008E3D4E">
              <w:t xml:space="preserve"> of the </w:t>
            </w:r>
            <w:r>
              <w:t>C</w:t>
            </w:r>
            <w:r w:rsidRPr="008E3D4E">
              <w:t>LC</w:t>
            </w:r>
            <w:r>
              <w:t>AC</w:t>
            </w:r>
            <w:r w:rsidRPr="008E3D4E">
              <w:t xml:space="preserve"> until </w:t>
            </w:r>
            <w:r>
              <w:t>30 June</w:t>
            </w:r>
            <w:r w:rsidRPr="008E3D4E">
              <w:t xml:space="preserve"> 2022</w:t>
            </w:r>
          </w:p>
        </w:tc>
        <w:tc>
          <w:tcPr>
            <w:tcW w:w="1250" w:type="pct"/>
          </w:tcPr>
          <w:p w14:paraId="09564AE3" w14:textId="77777777" w:rsidR="000149F1" w:rsidRDefault="000149F1">
            <w:pPr>
              <w:pStyle w:val="TableNText"/>
            </w:pPr>
            <w:r>
              <w:t>48*</w:t>
            </w:r>
          </w:p>
        </w:tc>
        <w:tc>
          <w:tcPr>
            <w:tcW w:w="1250" w:type="pct"/>
          </w:tcPr>
          <w:p w14:paraId="4E839AEA" w14:textId="77777777" w:rsidR="000149F1" w:rsidRDefault="000149F1">
            <w:pPr>
              <w:pStyle w:val="TableNText"/>
            </w:pPr>
            <w:r>
              <w:t>4</w:t>
            </w:r>
          </w:p>
        </w:tc>
        <w:tc>
          <w:tcPr>
            <w:tcW w:w="1250" w:type="pct"/>
          </w:tcPr>
          <w:p w14:paraId="29DAE28B" w14:textId="77777777" w:rsidR="000149F1" w:rsidRDefault="000149F1">
            <w:pPr>
              <w:pStyle w:val="TableNText"/>
            </w:pPr>
            <w:r>
              <w:t>11</w:t>
            </w:r>
          </w:p>
        </w:tc>
      </w:tr>
    </w:tbl>
    <w:p w14:paraId="517FE33F" w14:textId="062C1F89" w:rsidR="000149F1" w:rsidRPr="009915A7" w:rsidRDefault="000149F1" w:rsidP="000149F1">
      <w:pPr>
        <w:rPr>
          <w:i/>
          <w:iCs/>
          <w:sz w:val="16"/>
          <w:szCs w:val="18"/>
        </w:rPr>
      </w:pPr>
      <w:r w:rsidRPr="009915A7">
        <w:rPr>
          <w:rFonts w:eastAsia="Times New Roman" w:cs="Times New Roman"/>
          <w:i/>
          <w:iCs/>
          <w:sz w:val="16"/>
          <w:szCs w:val="16"/>
          <w:lang w:eastAsia="en-AU"/>
        </w:rPr>
        <w:t>*</w:t>
      </w:r>
      <w:r w:rsidRPr="009915A7">
        <w:rPr>
          <w:i/>
          <w:iCs/>
          <w:sz w:val="16"/>
          <w:szCs w:val="18"/>
        </w:rPr>
        <w:t xml:space="preserve"> This figure includes claims in neighbouring RATSIB areas that overlap into the CLCAC’s RATSIB area, non-claimant applications and applications filed for strategic purposes such as securing the right to negotiate before research was completed to construct the final claim.</w:t>
      </w:r>
    </w:p>
    <w:p w14:paraId="60C22B55" w14:textId="1AAEFE73" w:rsidR="00E85100" w:rsidRPr="00A221B6" w:rsidRDefault="00E85100" w:rsidP="00CB386B">
      <w:pPr>
        <w:pStyle w:val="Heading4"/>
      </w:pPr>
      <w:r w:rsidRPr="0A690A9D">
        <w:t xml:space="preserve">Number of claim groups the NTRB-SP has acted for or assisted via brief out arrangements in a native title determination application </w:t>
      </w:r>
      <w:r w:rsidR="008C468B" w:rsidRPr="0A690A9D">
        <w:t>during the Review period</w:t>
      </w:r>
    </w:p>
    <w:p w14:paraId="539823EB" w14:textId="30FA40D3" w:rsidR="002309B0" w:rsidRDefault="00BE0CDB" w:rsidP="005E50C2">
      <w:pPr>
        <w:rPr>
          <w:lang w:eastAsia="en-AU"/>
        </w:rPr>
      </w:pPr>
      <w:r>
        <w:rPr>
          <w:lang w:eastAsia="en-AU"/>
        </w:rPr>
        <w:t>As noted earlier, th</w:t>
      </w:r>
      <w:r w:rsidR="00004222">
        <w:rPr>
          <w:lang w:eastAsia="en-AU"/>
        </w:rPr>
        <w:t xml:space="preserve">e CLCAC briefed out its legal work to external legal firms. </w:t>
      </w:r>
      <w:r w:rsidR="005E50C2">
        <w:rPr>
          <w:lang w:eastAsia="en-AU"/>
        </w:rPr>
        <w:t xml:space="preserve">During the </w:t>
      </w:r>
      <w:r w:rsidR="00680998">
        <w:rPr>
          <w:lang w:eastAsia="en-AU"/>
        </w:rPr>
        <w:t xml:space="preserve">Review period, the CLCAC </w:t>
      </w:r>
      <w:r w:rsidR="008F08EB">
        <w:rPr>
          <w:lang w:eastAsia="en-AU"/>
        </w:rPr>
        <w:t>assisted</w:t>
      </w:r>
      <w:r w:rsidR="0062428F">
        <w:rPr>
          <w:lang w:eastAsia="en-AU"/>
        </w:rPr>
        <w:t xml:space="preserve"> three claim groups via brief out arrangements</w:t>
      </w:r>
      <w:r w:rsidR="008D19AD">
        <w:rPr>
          <w:lang w:eastAsia="en-AU"/>
        </w:rPr>
        <w:t xml:space="preserve"> </w:t>
      </w:r>
      <w:r w:rsidR="0062428F">
        <w:rPr>
          <w:lang w:eastAsia="en-AU"/>
        </w:rPr>
        <w:t xml:space="preserve">– </w:t>
      </w:r>
      <w:r w:rsidR="002309B0">
        <w:rPr>
          <w:lang w:eastAsia="en-AU"/>
        </w:rPr>
        <w:t xml:space="preserve">the </w:t>
      </w:r>
      <w:proofErr w:type="spellStart"/>
      <w:r w:rsidR="002309B0">
        <w:rPr>
          <w:lang w:eastAsia="en-AU"/>
        </w:rPr>
        <w:t>Waanyi</w:t>
      </w:r>
      <w:proofErr w:type="spellEnd"/>
      <w:r w:rsidR="002309B0">
        <w:rPr>
          <w:lang w:eastAsia="en-AU"/>
        </w:rPr>
        <w:t xml:space="preserve"> people, </w:t>
      </w:r>
      <w:proofErr w:type="spellStart"/>
      <w:r w:rsidR="002309B0">
        <w:rPr>
          <w:lang w:eastAsia="en-AU"/>
        </w:rPr>
        <w:t>G</w:t>
      </w:r>
      <w:r w:rsidR="005E1D9D">
        <w:rPr>
          <w:lang w:eastAsia="en-AU"/>
        </w:rPr>
        <w:t>kuth</w:t>
      </w:r>
      <w:r w:rsidR="005D1C2D">
        <w:rPr>
          <w:lang w:eastAsia="en-AU"/>
        </w:rPr>
        <w:t>a</w:t>
      </w:r>
      <w:r w:rsidR="005E1D9D">
        <w:rPr>
          <w:lang w:eastAsia="en-AU"/>
        </w:rPr>
        <w:t>arn</w:t>
      </w:r>
      <w:proofErr w:type="spellEnd"/>
      <w:r w:rsidR="005E1D9D">
        <w:rPr>
          <w:lang w:eastAsia="en-AU"/>
        </w:rPr>
        <w:t xml:space="preserve"> and </w:t>
      </w:r>
      <w:proofErr w:type="spellStart"/>
      <w:r w:rsidR="000E38FF">
        <w:rPr>
          <w:lang w:eastAsia="en-AU"/>
        </w:rPr>
        <w:t>Kukatj</w:t>
      </w:r>
      <w:proofErr w:type="spellEnd"/>
      <w:r w:rsidR="000E38FF">
        <w:rPr>
          <w:lang w:eastAsia="en-AU"/>
        </w:rPr>
        <w:t xml:space="preserve"> people, and the </w:t>
      </w:r>
      <w:proofErr w:type="spellStart"/>
      <w:r w:rsidR="00824F25">
        <w:rPr>
          <w:lang w:eastAsia="en-AU"/>
        </w:rPr>
        <w:t>Kurtijar</w:t>
      </w:r>
      <w:proofErr w:type="spellEnd"/>
      <w:r w:rsidR="000E38FF">
        <w:rPr>
          <w:lang w:eastAsia="en-AU"/>
        </w:rPr>
        <w:t xml:space="preserve"> people. </w:t>
      </w:r>
    </w:p>
    <w:p w14:paraId="6704A4F5" w14:textId="60D602BE" w:rsidR="00BA142B" w:rsidRPr="00E933AC" w:rsidRDefault="00ED18E6" w:rsidP="00912C22">
      <w:pPr>
        <w:rPr>
          <w:lang w:eastAsia="en-AU"/>
        </w:rPr>
      </w:pPr>
      <w:r>
        <w:rPr>
          <w:lang w:eastAsia="en-AU"/>
        </w:rPr>
        <w:lastRenderedPageBreak/>
        <w:t>According t</w:t>
      </w:r>
      <w:r w:rsidR="00CB0750">
        <w:rPr>
          <w:lang w:eastAsia="en-AU"/>
        </w:rPr>
        <w:t>o both CLCAC staff and external commentators, the lawyers and anthropologists that the CLCAC engage</w:t>
      </w:r>
      <w:r w:rsidR="003F5DFB">
        <w:rPr>
          <w:lang w:eastAsia="en-AU"/>
        </w:rPr>
        <w:t>d</w:t>
      </w:r>
      <w:r w:rsidR="00CB0750">
        <w:rPr>
          <w:lang w:eastAsia="en-AU"/>
        </w:rPr>
        <w:t xml:space="preserve"> </w:t>
      </w:r>
      <w:r w:rsidR="003F5DFB">
        <w:rPr>
          <w:lang w:eastAsia="en-AU"/>
        </w:rPr>
        <w:t>were</w:t>
      </w:r>
      <w:r w:rsidR="00CB0750">
        <w:rPr>
          <w:lang w:eastAsia="en-AU"/>
        </w:rPr>
        <w:t xml:space="preserve"> highly experienced in native title</w:t>
      </w:r>
      <w:r w:rsidR="00C46A43">
        <w:rPr>
          <w:lang w:eastAsia="en-AU"/>
        </w:rPr>
        <w:t xml:space="preserve"> and</w:t>
      </w:r>
      <w:r w:rsidR="00CB0750">
        <w:rPr>
          <w:lang w:eastAsia="en-AU"/>
        </w:rPr>
        <w:t xml:space="preserve"> the lower Gulf region.</w:t>
      </w:r>
      <w:r w:rsidR="00912C22">
        <w:rPr>
          <w:lang w:eastAsia="en-AU"/>
        </w:rPr>
        <w:t xml:space="preserve"> </w:t>
      </w:r>
    </w:p>
    <w:p w14:paraId="14055890" w14:textId="77777777" w:rsidR="00E85100" w:rsidRPr="00A221B6" w:rsidRDefault="00E85100" w:rsidP="00CB386B">
      <w:pPr>
        <w:pStyle w:val="Heading4"/>
      </w:pPr>
      <w:r w:rsidRPr="00A221B6">
        <w:t>Proportion of claimable land within the RATSIB area not subject to a registered claim or a determination</w:t>
      </w:r>
    </w:p>
    <w:p w14:paraId="61EE2EFC" w14:textId="2647E3BE" w:rsidR="00D41F2E" w:rsidRDefault="00A1587A" w:rsidP="009F7849">
      <w:r>
        <w:t xml:space="preserve">The estimated size of the Carpentaria Gulf RATSIB area is </w:t>
      </w:r>
      <w:r w:rsidR="0089172E">
        <w:t xml:space="preserve">approximately </w:t>
      </w:r>
      <w:r w:rsidRPr="00CF3F8F">
        <w:t>99</w:t>
      </w:r>
      <w:r>
        <w:t>,</w:t>
      </w:r>
      <w:r w:rsidRPr="00CF3F8F">
        <w:t xml:space="preserve">590 </w:t>
      </w:r>
      <w:r>
        <w:t>square kilometres.</w:t>
      </w:r>
      <w:r w:rsidR="0089172E">
        <w:t xml:space="preserve"> </w:t>
      </w:r>
      <w:r w:rsidR="008C468B">
        <w:t xml:space="preserve">A total of </w:t>
      </w:r>
      <w:r w:rsidR="00130F5A">
        <w:t>73,115</w:t>
      </w:r>
      <w:r w:rsidR="0089172E" w:rsidRPr="00CF3F8F">
        <w:t xml:space="preserve"> </w:t>
      </w:r>
      <w:r w:rsidR="0089172E">
        <w:t xml:space="preserve">square kilometres </w:t>
      </w:r>
      <w:r w:rsidR="00130F5A">
        <w:t xml:space="preserve">(excluding sea country) </w:t>
      </w:r>
      <w:r w:rsidR="0089172E">
        <w:t xml:space="preserve">has </w:t>
      </w:r>
      <w:r w:rsidR="003F3171">
        <w:t xml:space="preserve">already </w:t>
      </w:r>
      <w:r w:rsidR="0089172E">
        <w:t xml:space="preserve">been claimed or determined </w:t>
      </w:r>
      <w:r w:rsidR="008434E3">
        <w:t xml:space="preserve">and a further </w:t>
      </w:r>
      <w:r w:rsidR="008434E3" w:rsidRPr="008434E3">
        <w:t>2,390 square kilometres</w:t>
      </w:r>
      <w:r w:rsidR="008434E3">
        <w:t xml:space="preserve"> is currently under </w:t>
      </w:r>
      <w:r w:rsidR="003F3171">
        <w:t>active</w:t>
      </w:r>
      <w:r w:rsidR="008434E3">
        <w:t xml:space="preserve"> claim.</w:t>
      </w:r>
      <w:r w:rsidR="008B3157">
        <w:rPr>
          <w:rStyle w:val="FootnoteReference"/>
        </w:rPr>
        <w:footnoteReference w:id="6"/>
      </w:r>
      <w:r w:rsidR="008434E3">
        <w:t xml:space="preserve"> </w:t>
      </w:r>
      <w:r w:rsidR="003F3171">
        <w:t>Therefore, the e</w:t>
      </w:r>
      <w:r w:rsidR="003F3171" w:rsidRPr="003F3171">
        <w:t xml:space="preserve">stimated percentage of </w:t>
      </w:r>
      <w:r w:rsidR="003F3171">
        <w:t>the RATSIB area</w:t>
      </w:r>
      <w:r w:rsidR="003F3171" w:rsidRPr="003F3171">
        <w:t xml:space="preserve"> already claimed or determined </w:t>
      </w:r>
      <w:r w:rsidR="00C90EEB">
        <w:t xml:space="preserve">is </w:t>
      </w:r>
      <w:r w:rsidR="00130F5A">
        <w:t>approximately 73</w:t>
      </w:r>
      <w:r w:rsidR="00C0146B">
        <w:t xml:space="preserve"> per cent</w:t>
      </w:r>
      <w:r w:rsidR="00C90EEB">
        <w:t xml:space="preserve">. </w:t>
      </w:r>
    </w:p>
    <w:p w14:paraId="2C234961" w14:textId="1B8D59A1" w:rsidR="00E85100" w:rsidRPr="00A221B6" w:rsidRDefault="00E85100" w:rsidP="00CB386B">
      <w:pPr>
        <w:pStyle w:val="Heading4"/>
      </w:pPr>
      <w:r w:rsidRPr="00A221B6">
        <w:t>Average time between filing an application for a determination of native title to the date a determination is made</w:t>
      </w:r>
    </w:p>
    <w:p w14:paraId="245F80DB" w14:textId="721A5CEB" w:rsidR="00927B97" w:rsidRDefault="00927B97" w:rsidP="00152199">
      <w:pPr>
        <w:pStyle w:val="Heading5"/>
      </w:pPr>
      <w:r w:rsidRPr="0A690A9D">
        <w:t xml:space="preserve">The average time to determination was </w:t>
      </w:r>
      <w:r w:rsidR="000B33C1" w:rsidRPr="0A690A9D">
        <w:t>very close to the Federal Court’s target</w:t>
      </w:r>
    </w:p>
    <w:p w14:paraId="4B587C23" w14:textId="3C98B098" w:rsidR="002A18F9" w:rsidRPr="00DC1C61" w:rsidRDefault="00DC1C61" w:rsidP="00DC1C61">
      <w:pPr>
        <w:rPr>
          <w:lang w:eastAsia="en-AU"/>
        </w:rPr>
      </w:pPr>
      <w:r>
        <w:rPr>
          <w:lang w:eastAsia="en-AU"/>
        </w:rPr>
        <w:t xml:space="preserve">For the two applications determined within the Review period, the average time in years between filing the </w:t>
      </w:r>
      <w:r w:rsidR="00165055">
        <w:rPr>
          <w:lang w:eastAsia="en-AU"/>
        </w:rPr>
        <w:t>claim</w:t>
      </w:r>
      <w:r>
        <w:rPr>
          <w:lang w:eastAsia="en-AU"/>
        </w:rPr>
        <w:t xml:space="preserve"> and the determination being made was</w:t>
      </w:r>
      <w:r w:rsidR="00165055">
        <w:rPr>
          <w:lang w:eastAsia="en-AU"/>
        </w:rPr>
        <w:t xml:space="preserve"> </w:t>
      </w:r>
      <w:r w:rsidR="00F74B73">
        <w:rPr>
          <w:lang w:eastAsia="en-AU"/>
        </w:rPr>
        <w:t>5.38 years</w:t>
      </w:r>
      <w:r>
        <w:rPr>
          <w:lang w:eastAsia="en-AU"/>
        </w:rPr>
        <w:t xml:space="preserve">. </w:t>
      </w:r>
      <w:r w:rsidR="00AF27E0">
        <w:rPr>
          <w:lang w:eastAsia="en-AU"/>
        </w:rPr>
        <w:t xml:space="preserve">This is reasonably close to </w:t>
      </w:r>
      <w:r w:rsidR="002A18F9">
        <w:rPr>
          <w:lang w:eastAsia="en-AU"/>
        </w:rPr>
        <w:t xml:space="preserve">the target of five years set by the Federal Court. </w:t>
      </w:r>
      <w:r w:rsidR="00564B7D">
        <w:rPr>
          <w:lang w:eastAsia="en-AU"/>
        </w:rPr>
        <w:t xml:space="preserve">The </w:t>
      </w:r>
      <w:proofErr w:type="spellStart"/>
      <w:r w:rsidR="00564B7D">
        <w:rPr>
          <w:lang w:eastAsia="en-AU"/>
        </w:rPr>
        <w:t>Gkuth</w:t>
      </w:r>
      <w:r w:rsidR="005D1C2D">
        <w:rPr>
          <w:lang w:eastAsia="en-AU"/>
        </w:rPr>
        <w:t>a</w:t>
      </w:r>
      <w:r w:rsidR="00564B7D">
        <w:rPr>
          <w:lang w:eastAsia="en-AU"/>
        </w:rPr>
        <w:t>arn</w:t>
      </w:r>
      <w:proofErr w:type="spellEnd"/>
      <w:r w:rsidR="00564B7D">
        <w:rPr>
          <w:lang w:eastAsia="en-AU"/>
        </w:rPr>
        <w:t xml:space="preserve"> </w:t>
      </w:r>
      <w:r w:rsidR="000B3B15">
        <w:rPr>
          <w:lang w:eastAsia="en-AU"/>
        </w:rPr>
        <w:t>and</w:t>
      </w:r>
      <w:r w:rsidR="00564B7D">
        <w:rPr>
          <w:lang w:eastAsia="en-AU"/>
        </w:rPr>
        <w:t xml:space="preserve"> </w:t>
      </w:r>
      <w:proofErr w:type="spellStart"/>
      <w:r w:rsidR="00564B7D">
        <w:rPr>
          <w:lang w:eastAsia="en-AU"/>
        </w:rPr>
        <w:t>Kukatj</w:t>
      </w:r>
      <w:proofErr w:type="spellEnd"/>
      <w:r w:rsidR="00564B7D">
        <w:rPr>
          <w:lang w:eastAsia="en-AU"/>
        </w:rPr>
        <w:t xml:space="preserve"> claim was active for </w:t>
      </w:r>
      <w:r w:rsidR="00192C57">
        <w:rPr>
          <w:lang w:eastAsia="en-AU"/>
        </w:rPr>
        <w:t>7.8</w:t>
      </w:r>
      <w:r w:rsidR="00B9154B">
        <w:rPr>
          <w:lang w:eastAsia="en-AU"/>
        </w:rPr>
        <w:t>4</w:t>
      </w:r>
      <w:r w:rsidR="00192C57">
        <w:rPr>
          <w:lang w:eastAsia="en-AU"/>
        </w:rPr>
        <w:t xml:space="preserve"> years</w:t>
      </w:r>
      <w:r w:rsidR="000B0BBA">
        <w:rPr>
          <w:lang w:eastAsia="en-AU"/>
        </w:rPr>
        <w:t>, while the</w:t>
      </w:r>
      <w:r w:rsidR="00192C57">
        <w:rPr>
          <w:lang w:eastAsia="en-AU"/>
        </w:rPr>
        <w:t xml:space="preserve"> </w:t>
      </w:r>
      <w:proofErr w:type="spellStart"/>
      <w:r w:rsidR="00192C57">
        <w:rPr>
          <w:lang w:eastAsia="en-AU"/>
        </w:rPr>
        <w:t>Waanyi</w:t>
      </w:r>
      <w:proofErr w:type="spellEnd"/>
      <w:r w:rsidR="00192C57">
        <w:rPr>
          <w:lang w:eastAsia="en-AU"/>
        </w:rPr>
        <w:t xml:space="preserve"> People #2 claim was active for </w:t>
      </w:r>
      <w:r w:rsidR="00DB70FE">
        <w:rPr>
          <w:lang w:eastAsia="en-AU"/>
        </w:rPr>
        <w:t>2.9</w:t>
      </w:r>
      <w:r w:rsidR="00B9154B">
        <w:rPr>
          <w:lang w:eastAsia="en-AU"/>
        </w:rPr>
        <w:t>3</w:t>
      </w:r>
      <w:r w:rsidR="00DB70FE">
        <w:rPr>
          <w:lang w:eastAsia="en-AU"/>
        </w:rPr>
        <w:t xml:space="preserve"> years.</w:t>
      </w:r>
      <w:r w:rsidR="000B0BBA">
        <w:rPr>
          <w:lang w:eastAsia="en-AU"/>
        </w:rPr>
        <w:t xml:space="preserve"> </w:t>
      </w:r>
      <w:r w:rsidR="006B21D0">
        <w:rPr>
          <w:lang w:eastAsia="en-AU"/>
        </w:rPr>
        <w:t xml:space="preserve">As of 30 June 2022, the </w:t>
      </w:r>
      <w:proofErr w:type="spellStart"/>
      <w:r w:rsidR="006B21D0">
        <w:rPr>
          <w:lang w:eastAsia="en-AU"/>
        </w:rPr>
        <w:t>Ku</w:t>
      </w:r>
      <w:r w:rsidR="00D31E28">
        <w:rPr>
          <w:lang w:eastAsia="en-AU"/>
        </w:rPr>
        <w:t>r</w:t>
      </w:r>
      <w:r w:rsidR="006B21D0">
        <w:rPr>
          <w:lang w:eastAsia="en-AU"/>
        </w:rPr>
        <w:t>t</w:t>
      </w:r>
      <w:r w:rsidR="005149A6">
        <w:rPr>
          <w:lang w:eastAsia="en-AU"/>
        </w:rPr>
        <w:t>i</w:t>
      </w:r>
      <w:r w:rsidR="006B21D0">
        <w:rPr>
          <w:lang w:eastAsia="en-AU"/>
        </w:rPr>
        <w:t>jar</w:t>
      </w:r>
      <w:proofErr w:type="spellEnd"/>
      <w:r w:rsidR="006B21D0">
        <w:rPr>
          <w:lang w:eastAsia="en-AU"/>
        </w:rPr>
        <w:t xml:space="preserve"> claim ha</w:t>
      </w:r>
      <w:r w:rsidR="00E34A52">
        <w:rPr>
          <w:lang w:eastAsia="en-AU"/>
        </w:rPr>
        <w:t>d</w:t>
      </w:r>
      <w:r w:rsidR="006B21D0">
        <w:rPr>
          <w:lang w:eastAsia="en-AU"/>
        </w:rPr>
        <w:t xml:space="preserve"> been active for </w:t>
      </w:r>
      <w:r w:rsidR="00103EBD">
        <w:rPr>
          <w:lang w:eastAsia="en-AU"/>
        </w:rPr>
        <w:t>seven</w:t>
      </w:r>
      <w:r w:rsidR="00B87D6D">
        <w:rPr>
          <w:lang w:eastAsia="en-AU"/>
        </w:rPr>
        <w:t xml:space="preserve"> years</w:t>
      </w:r>
      <w:r w:rsidR="00E34A52">
        <w:rPr>
          <w:lang w:eastAsia="en-AU"/>
        </w:rPr>
        <w:t>.</w:t>
      </w:r>
      <w:r w:rsidR="00A71F90">
        <w:rPr>
          <w:lang w:eastAsia="en-AU"/>
        </w:rPr>
        <w:t xml:space="preserve"> </w:t>
      </w:r>
      <w:r w:rsidR="003D34F6" w:rsidRPr="003D34F6">
        <w:rPr>
          <w:lang w:eastAsia="en-AU"/>
        </w:rPr>
        <w:t xml:space="preserve">The claim was determined in July 2022, 7.11 years after it was filed and following a contested hearing after which the </w:t>
      </w:r>
      <w:r w:rsidR="00103EBD">
        <w:rPr>
          <w:lang w:eastAsia="en-AU"/>
        </w:rPr>
        <w:t xml:space="preserve">Federal </w:t>
      </w:r>
      <w:r w:rsidR="003D34F6" w:rsidRPr="003D34F6">
        <w:rPr>
          <w:lang w:eastAsia="en-AU"/>
        </w:rPr>
        <w:t>Court reserved judgement for</w:t>
      </w:r>
      <w:r w:rsidR="003D34F6">
        <w:rPr>
          <w:lang w:eastAsia="en-AU"/>
        </w:rPr>
        <w:t xml:space="preserve"> </w:t>
      </w:r>
      <w:r w:rsidR="003D34F6" w:rsidRPr="003D34F6">
        <w:rPr>
          <w:lang w:eastAsia="en-AU"/>
        </w:rPr>
        <w:t>18 months</w:t>
      </w:r>
      <w:r w:rsidR="003D34F6">
        <w:rPr>
          <w:lang w:eastAsia="en-AU"/>
        </w:rPr>
        <w:t>.</w:t>
      </w:r>
    </w:p>
    <w:p w14:paraId="60C2E980" w14:textId="50165781" w:rsidR="00E85100" w:rsidRPr="00A221B6" w:rsidRDefault="00E85100" w:rsidP="00CB386B">
      <w:pPr>
        <w:pStyle w:val="Heading4"/>
      </w:pPr>
      <w:r w:rsidRPr="00A221B6">
        <w:t>Number of common law native title holders/</w:t>
      </w:r>
      <w:r w:rsidR="00C1546A" w:rsidRPr="00C1546A">
        <w:t xml:space="preserve">registered native title bodies corporate </w:t>
      </w:r>
      <w:r w:rsidR="00C1546A">
        <w:t>(</w:t>
      </w:r>
      <w:r w:rsidRPr="00A221B6">
        <w:t>RNTBC</w:t>
      </w:r>
      <w:r w:rsidR="00C1546A">
        <w:t>)</w:t>
      </w:r>
      <w:r w:rsidRPr="00A221B6">
        <w:t xml:space="preserve"> the NTRB-SP has acted for in a native title compensation application proceeding</w:t>
      </w:r>
    </w:p>
    <w:p w14:paraId="06EEDA39" w14:textId="0D1BBE71" w:rsidR="004A3347" w:rsidRPr="0003361F" w:rsidRDefault="0003361F" w:rsidP="004A3347">
      <w:pPr>
        <w:rPr>
          <w:rFonts w:ascii="Segoe UI Semibold" w:hAnsi="Segoe UI Semibold"/>
          <w:color w:val="00264D"/>
          <w:sz w:val="26"/>
        </w:rPr>
      </w:pPr>
      <w:r>
        <w:t xml:space="preserve">During the Review period, the </w:t>
      </w:r>
      <w:r w:rsidR="00A35B84">
        <w:t>CLCA</w:t>
      </w:r>
      <w:r>
        <w:t>C did not</w:t>
      </w:r>
      <w:r w:rsidR="0060206B">
        <w:t xml:space="preserve"> </w:t>
      </w:r>
      <w:r w:rsidR="00755ED1">
        <w:t>lodge</w:t>
      </w:r>
      <w:r>
        <w:t xml:space="preserve"> any applications for </w:t>
      </w:r>
      <w:r w:rsidRPr="00AF6C18">
        <w:t>native title compensation</w:t>
      </w:r>
      <w:r w:rsidR="00094C71">
        <w:t xml:space="preserve">, preferring to take a cautious approach </w:t>
      </w:r>
      <w:r w:rsidR="00D80071">
        <w:t xml:space="preserve">and assess the progress of claims </w:t>
      </w:r>
      <w:r w:rsidR="00907471">
        <w:t>made in other NTRB-SPs</w:t>
      </w:r>
      <w:r w:rsidR="00755ED1">
        <w:t xml:space="preserve"> regions</w:t>
      </w:r>
      <w:r w:rsidR="00907471">
        <w:t xml:space="preserve"> in Queensland. This is discussed further </w:t>
      </w:r>
      <w:r w:rsidR="00944CF8">
        <w:t>under</w:t>
      </w:r>
      <w:r w:rsidR="00907471">
        <w:t xml:space="preserve"> TOR 7.</w:t>
      </w:r>
    </w:p>
    <w:p w14:paraId="0044D228" w14:textId="05281B4E" w:rsidR="00DB70A3" w:rsidRDefault="005F4B71" w:rsidP="00343255">
      <w:pPr>
        <w:pStyle w:val="Heading3"/>
        <w:ind w:left="0" w:firstLine="0"/>
      </w:pPr>
      <w:bookmarkStart w:id="11" w:name="_Toc130908862"/>
      <w:r>
        <w:t xml:space="preserve">TOR 1: </w:t>
      </w:r>
      <w:r w:rsidR="00C74E12" w:rsidRPr="0060326B">
        <w:t>External factors</w:t>
      </w:r>
      <w:bookmarkEnd w:id="11"/>
    </w:p>
    <w:p w14:paraId="56EBE68A" w14:textId="7B4BE48F" w:rsidR="004F421D" w:rsidRPr="004F421D" w:rsidRDefault="004F421D" w:rsidP="004F421D">
      <w:pPr>
        <w:rPr>
          <w:lang w:eastAsia="en-AU"/>
        </w:rPr>
      </w:pPr>
      <w:r w:rsidRPr="004F421D">
        <w:rPr>
          <w:lang w:eastAsia="en-AU"/>
        </w:rPr>
        <w:t xml:space="preserve">This section presents an analysis of factors that impacted on performance that were beyond </w:t>
      </w:r>
      <w:r>
        <w:rPr>
          <w:lang w:eastAsia="en-AU"/>
        </w:rPr>
        <w:t>CLCAC</w:t>
      </w:r>
      <w:r w:rsidRPr="004F421D">
        <w:rPr>
          <w:lang w:eastAsia="en-AU"/>
        </w:rPr>
        <w:t>'s control.</w:t>
      </w:r>
    </w:p>
    <w:p w14:paraId="7FB878EB" w14:textId="3A3E46E3" w:rsidR="00F81028" w:rsidRDefault="00C267A7" w:rsidP="001E71E4">
      <w:pPr>
        <w:pStyle w:val="Heading4"/>
      </w:pPr>
      <w:r w:rsidRPr="00116271">
        <w:t xml:space="preserve">State government </w:t>
      </w:r>
      <w:r>
        <w:t xml:space="preserve">policy and legislation </w:t>
      </w:r>
    </w:p>
    <w:p w14:paraId="79748F45" w14:textId="55850E12" w:rsidR="001E71E4" w:rsidRPr="007B5905" w:rsidRDefault="001E71E4" w:rsidP="00152199">
      <w:pPr>
        <w:pStyle w:val="Heading5"/>
      </w:pPr>
      <w:r w:rsidRPr="009E15DF">
        <w:t xml:space="preserve">The </w:t>
      </w:r>
      <w:r>
        <w:t>Queensland Government’s</w:t>
      </w:r>
      <w:r w:rsidRPr="009E15DF">
        <w:t xml:space="preserve"> position </w:t>
      </w:r>
      <w:r w:rsidR="006068FA">
        <w:t>supported consent determinations</w:t>
      </w:r>
      <w:r w:rsidR="00882D34">
        <w:t xml:space="preserve"> across</w:t>
      </w:r>
      <w:r w:rsidRPr="007B5905">
        <w:t xml:space="preserve"> the </w:t>
      </w:r>
      <w:r>
        <w:t>Review</w:t>
      </w:r>
      <w:r w:rsidRPr="007B5905">
        <w:t xml:space="preserve"> period</w:t>
      </w:r>
    </w:p>
    <w:p w14:paraId="43D4E3B2" w14:textId="1F189198" w:rsidR="004358E0" w:rsidRDefault="009E7631" w:rsidP="004358E0">
      <w:r>
        <w:t xml:space="preserve">In consultations for the </w:t>
      </w:r>
      <w:r w:rsidR="007A6353">
        <w:t>Review, t</w:t>
      </w:r>
      <w:r w:rsidR="004358E0" w:rsidRPr="00FA054B">
        <w:t>he Queensland</w:t>
      </w:r>
      <w:r w:rsidR="004358E0">
        <w:rPr>
          <w:bCs/>
          <w:iCs/>
        </w:rPr>
        <w:t xml:space="preserve"> Government</w:t>
      </w:r>
      <w:r w:rsidR="004358E0" w:rsidRPr="00FA054B">
        <w:t xml:space="preserve"> expressed a position that it w</w:t>
      </w:r>
      <w:r w:rsidR="004358E0">
        <w:t>ould</w:t>
      </w:r>
      <w:r w:rsidR="004358E0" w:rsidRPr="00FA054B">
        <w:t xml:space="preserve"> consider all options to resolve native title by agreement (either through a consent determination or otherwise) prior to resorting to litigation. </w:t>
      </w:r>
      <w:r w:rsidR="00451A51">
        <w:t>Its</w:t>
      </w:r>
      <w:r w:rsidR="003E436E" w:rsidRPr="004B31D5">
        <w:t xml:space="preserve"> </w:t>
      </w:r>
      <w:r w:rsidR="003E436E">
        <w:t xml:space="preserve">formal </w:t>
      </w:r>
      <w:r w:rsidR="003E436E" w:rsidRPr="004B31D5">
        <w:t xml:space="preserve">position </w:t>
      </w:r>
      <w:r w:rsidR="003E436E">
        <w:t>place</w:t>
      </w:r>
      <w:r w:rsidR="00451A51">
        <w:t>d</w:t>
      </w:r>
      <w:r w:rsidR="003E436E">
        <w:t xml:space="preserve"> importance on prioritising consent determinations.</w:t>
      </w:r>
      <w:r w:rsidR="00451A51">
        <w:t xml:space="preserve"> </w:t>
      </w:r>
      <w:r w:rsidR="004358E0" w:rsidRPr="00FA054B">
        <w:t>Historically</w:t>
      </w:r>
      <w:r w:rsidR="004358E0">
        <w:t>,</w:t>
      </w:r>
      <w:r w:rsidR="004358E0" w:rsidRPr="00FA054B">
        <w:t xml:space="preserve"> </w:t>
      </w:r>
      <w:r w:rsidR="00245F1A">
        <w:t>the</w:t>
      </w:r>
      <w:r w:rsidR="004358E0" w:rsidRPr="00FA054B">
        <w:t xml:space="preserve"> Queensland </w:t>
      </w:r>
      <w:r w:rsidR="00245F1A">
        <w:rPr>
          <w:bCs/>
          <w:iCs/>
        </w:rPr>
        <w:t>G</w:t>
      </w:r>
      <w:r w:rsidR="004358E0" w:rsidRPr="00FA054B">
        <w:rPr>
          <w:bCs/>
          <w:iCs/>
        </w:rPr>
        <w:t>overnment</w:t>
      </w:r>
      <w:r w:rsidR="004358E0">
        <w:t xml:space="preserve"> </w:t>
      </w:r>
      <w:r w:rsidR="007A6353">
        <w:t>ha</w:t>
      </w:r>
      <w:r w:rsidR="00245F1A">
        <w:t>s</w:t>
      </w:r>
      <w:r w:rsidR="007A6353">
        <w:t xml:space="preserve"> </w:t>
      </w:r>
      <w:r w:rsidR="004358E0" w:rsidRPr="00FA054B">
        <w:t xml:space="preserve">had a less </w:t>
      </w:r>
      <w:r w:rsidR="008B16E8">
        <w:t xml:space="preserve">accommodating </w:t>
      </w:r>
      <w:r w:rsidR="004358E0" w:rsidRPr="00FA054B">
        <w:t>position</w:t>
      </w:r>
      <w:r w:rsidR="00512BFE">
        <w:t xml:space="preserve">. </w:t>
      </w:r>
      <w:r w:rsidR="00735BB7">
        <w:t>However,</w:t>
      </w:r>
      <w:r w:rsidR="004358E0">
        <w:t xml:space="preserve"> </w:t>
      </w:r>
      <w:r w:rsidR="00C759A3">
        <w:t>at the time of consultations</w:t>
      </w:r>
      <w:r w:rsidR="008B16E8">
        <w:t xml:space="preserve">, </w:t>
      </w:r>
      <w:r w:rsidR="00983D80" w:rsidRPr="00FA054B">
        <w:t xml:space="preserve">Queensland </w:t>
      </w:r>
      <w:r w:rsidR="008B16E8">
        <w:t xml:space="preserve">Government </w:t>
      </w:r>
      <w:r w:rsidR="00C759A3">
        <w:t>representatives were seeking</w:t>
      </w:r>
      <w:r w:rsidR="004358E0">
        <w:t xml:space="preserve"> a more collaborative</w:t>
      </w:r>
      <w:r w:rsidR="004358E0" w:rsidRPr="00FD5B54">
        <w:t xml:space="preserve"> relationship</w:t>
      </w:r>
      <w:r w:rsidR="004358E0">
        <w:t xml:space="preserve">, as demonstrated by </w:t>
      </w:r>
      <w:r w:rsidR="003342CB">
        <w:t>the</w:t>
      </w:r>
      <w:r w:rsidR="004358E0">
        <w:t xml:space="preserve"> launch of </w:t>
      </w:r>
      <w:r w:rsidR="00474BF8">
        <w:t>“</w:t>
      </w:r>
      <w:r w:rsidR="004358E0">
        <w:t>T</w:t>
      </w:r>
      <w:r w:rsidR="004358E0" w:rsidRPr="0015167C">
        <w:t>racks to Treaty – Reframing the</w:t>
      </w:r>
      <w:r w:rsidR="004358E0" w:rsidRPr="00FD5B54">
        <w:t xml:space="preserve"> relationship</w:t>
      </w:r>
      <w:r w:rsidR="004358E0" w:rsidRPr="0015167C">
        <w:t xml:space="preserve"> with Aboriginal and Torres Strait Islander Queenslanders</w:t>
      </w:r>
      <w:r w:rsidR="00474BF8">
        <w:t>”</w:t>
      </w:r>
      <w:r w:rsidR="004358E0">
        <w:t xml:space="preserve"> in July 2019, a process that culminated in t</w:t>
      </w:r>
      <w:r w:rsidR="004358E0" w:rsidRPr="007276D0">
        <w:t xml:space="preserve">he signing of Queensland’s </w:t>
      </w:r>
      <w:r w:rsidR="00474BF8">
        <w:t>“</w:t>
      </w:r>
      <w:r w:rsidR="004358E0" w:rsidRPr="007276D0">
        <w:t>Path to Treaty Commitment</w:t>
      </w:r>
      <w:r w:rsidR="00474BF8">
        <w:t>”</w:t>
      </w:r>
      <w:r w:rsidR="004358E0" w:rsidRPr="007276D0">
        <w:t xml:space="preserve"> </w:t>
      </w:r>
      <w:r w:rsidR="004358E0">
        <w:t xml:space="preserve">in </w:t>
      </w:r>
      <w:r w:rsidR="004358E0" w:rsidRPr="007276D0">
        <w:t>August 2022</w:t>
      </w:r>
      <w:r w:rsidR="004358E0">
        <w:t>.</w:t>
      </w:r>
      <w:r w:rsidR="004358E0" w:rsidRPr="00FD5B54">
        <w:t xml:space="preserve"> </w:t>
      </w:r>
      <w:r w:rsidR="004358E0" w:rsidDel="00BE5F78">
        <w:t xml:space="preserve">The consultations leading up to this collective pledge </w:t>
      </w:r>
      <w:r w:rsidR="004358E0" w:rsidDel="00BE5F78">
        <w:lastRenderedPageBreak/>
        <w:t xml:space="preserve">demonstrated </w:t>
      </w:r>
      <w:r w:rsidR="004358E0" w:rsidRPr="00FD5B54" w:rsidDel="00BE5F78">
        <w:t xml:space="preserve">that there is a need </w:t>
      </w:r>
      <w:r w:rsidR="004358E0" w:rsidDel="00BE5F78">
        <w:t xml:space="preserve">for all parties </w:t>
      </w:r>
      <w:r w:rsidR="004358E0" w:rsidRPr="00FD5B54" w:rsidDel="00BE5F78">
        <w:t xml:space="preserve">to progress native title with greater </w:t>
      </w:r>
      <w:r w:rsidR="001559D2">
        <w:t>willingness</w:t>
      </w:r>
      <w:r w:rsidR="004358E0" w:rsidRPr="00FD5B54" w:rsidDel="00BE5F78">
        <w:t xml:space="preserve">, not be as adversarial and reframe </w:t>
      </w:r>
      <w:r w:rsidR="004358E0" w:rsidDel="00BE5F78">
        <w:t>engagements</w:t>
      </w:r>
      <w:r w:rsidR="004358E0" w:rsidRPr="00FD5B54" w:rsidDel="00BE5F78">
        <w:t xml:space="preserve"> </w:t>
      </w:r>
      <w:r w:rsidR="004869F9">
        <w:t>appropriately.</w:t>
      </w:r>
    </w:p>
    <w:p w14:paraId="59300D29" w14:textId="0D0689C0" w:rsidR="004358E0" w:rsidRPr="000B4035" w:rsidRDefault="004358E0" w:rsidP="004358E0">
      <w:pPr>
        <w:rPr>
          <w:highlight w:val="yellow"/>
        </w:rPr>
      </w:pPr>
      <w:r w:rsidRPr="00E64EAC">
        <w:t xml:space="preserve">It was noted that the </w:t>
      </w:r>
      <w:r>
        <w:t>Queensland</w:t>
      </w:r>
      <w:r w:rsidRPr="00E64EAC">
        <w:t xml:space="preserve"> Connection Reports Guidelines, on the </w:t>
      </w:r>
      <w:r>
        <w:t>Queensland</w:t>
      </w:r>
      <w:r w:rsidRPr="00E64EAC">
        <w:t xml:space="preserve"> Department of </w:t>
      </w:r>
      <w:r w:rsidRPr="00E64EAC">
        <w:rPr>
          <w:bCs/>
          <w:iCs/>
        </w:rPr>
        <w:t>Resources</w:t>
      </w:r>
      <w:r w:rsidRPr="00E64EAC">
        <w:t xml:space="preserve"> website, is dated November 2016 and requires a refresh to better reflect the change in attitude </w:t>
      </w:r>
      <w:r>
        <w:t>and</w:t>
      </w:r>
      <w:r w:rsidRPr="00E64EAC">
        <w:t xml:space="preserve"> developments in </w:t>
      </w:r>
      <w:r>
        <w:t xml:space="preserve">the </w:t>
      </w:r>
      <w:r w:rsidRPr="00E64EAC">
        <w:t>jurisdiction.</w:t>
      </w:r>
      <w:r w:rsidR="0039302C">
        <w:t xml:space="preserve"> </w:t>
      </w:r>
    </w:p>
    <w:p w14:paraId="3F66F451" w14:textId="5F72F3DF" w:rsidR="00E426B1" w:rsidRPr="00A020A3" w:rsidRDefault="00F21E83" w:rsidP="00152199">
      <w:pPr>
        <w:pStyle w:val="Heading5"/>
      </w:pPr>
      <w:r w:rsidRPr="0A690A9D">
        <w:t>No impacts were</w:t>
      </w:r>
      <w:r w:rsidR="00766AFF" w:rsidRPr="0A690A9D">
        <w:t xml:space="preserve"> noted </w:t>
      </w:r>
      <w:r w:rsidR="001559D2">
        <w:t xml:space="preserve">due to </w:t>
      </w:r>
      <w:r w:rsidR="00766AFF" w:rsidRPr="0A690A9D">
        <w:t>c</w:t>
      </w:r>
      <w:r w:rsidR="00E426B1" w:rsidRPr="0A690A9D">
        <w:t xml:space="preserve">hanges to state legislation </w:t>
      </w:r>
    </w:p>
    <w:p w14:paraId="2680D215" w14:textId="157E5387" w:rsidR="00F81028" w:rsidRPr="00F81028" w:rsidRDefault="00B33EC9" w:rsidP="00F81028">
      <w:pPr>
        <w:rPr>
          <w:lang w:eastAsia="en-AU"/>
        </w:rPr>
      </w:pPr>
      <w:r>
        <w:t>State</w:t>
      </w:r>
      <w:r w:rsidR="00E426B1">
        <w:t xml:space="preserve"> legislation has the potential to interfere with the ability of an NTRB-SP to deliver native title outcomes effectively and efficiently</w:t>
      </w:r>
      <w:r w:rsidR="00F91E97">
        <w:t>.</w:t>
      </w:r>
      <w:r>
        <w:t xml:space="preserve"> </w:t>
      </w:r>
      <w:r w:rsidR="00F91E97">
        <w:t>H</w:t>
      </w:r>
      <w:r>
        <w:t>owever</w:t>
      </w:r>
      <w:r w:rsidR="00F91E97">
        <w:t>,</w:t>
      </w:r>
      <w:r>
        <w:t xml:space="preserve"> the Review did not note any specific impacts on the performance of </w:t>
      </w:r>
      <w:r w:rsidR="003564DD">
        <w:t xml:space="preserve">the </w:t>
      </w:r>
      <w:r>
        <w:t>CLCAC</w:t>
      </w:r>
      <w:r w:rsidR="00E426B1">
        <w:t xml:space="preserve">. </w:t>
      </w:r>
    </w:p>
    <w:p w14:paraId="44A75DE4" w14:textId="77777777" w:rsidR="00D95012" w:rsidRDefault="00D95012" w:rsidP="00D95012">
      <w:pPr>
        <w:pStyle w:val="Heading4"/>
      </w:pPr>
      <w:r>
        <w:t>Complexity of remaining claims</w:t>
      </w:r>
    </w:p>
    <w:p w14:paraId="63C9DBAD" w14:textId="77777777" w:rsidR="00D95012" w:rsidRDefault="00D95012" w:rsidP="00D95012">
      <w:pPr>
        <w:pStyle w:val="Heading5"/>
      </w:pPr>
      <w:r>
        <w:t xml:space="preserve">The complexity of remaining claims will have a significant impact on the CLCAC’s ability to achieve native title outcomes </w:t>
      </w:r>
    </w:p>
    <w:p w14:paraId="51FD729C" w14:textId="7BA8195A" w:rsidR="00D95012" w:rsidRDefault="00D95012" w:rsidP="00D95012">
      <w:r>
        <w:t>The complexity of claims determined to date has not had a significant impact on the CLCAC’s ability to achieve native title outcomes. The CLCAC has historically prioritised more straight-forward claims</w:t>
      </w:r>
      <w:r w:rsidR="00A63F00">
        <w:t>.</w:t>
      </w:r>
      <w:r>
        <w:t xml:space="preserve"> </w:t>
      </w:r>
      <w:r w:rsidR="00A63F00">
        <w:t>W</w:t>
      </w:r>
      <w:r>
        <w:t>hile some of these claims have been subject to opposition from pastoralists, the level of opposition has not been any greater than that faced by other NTRB-SPs. While approximately 73 per cent of the land in the CLCAC’s RATSIB area is subject to a native title claim or determination, the remaining claims are expected to be significantly more complex.</w:t>
      </w:r>
    </w:p>
    <w:p w14:paraId="0322A0B2" w14:textId="2DB525FF" w:rsidR="00D95012" w:rsidRDefault="00D95012" w:rsidP="00D95012">
      <w:r w:rsidRPr="006C11FF">
        <w:t xml:space="preserve">CLCAC staff reported to the Review that native title groups are planning to </w:t>
      </w:r>
      <w:r>
        <w:t>lodge</w:t>
      </w:r>
      <w:r w:rsidRPr="006C11FF">
        <w:t xml:space="preserve"> native title claims </w:t>
      </w:r>
      <w:r w:rsidR="00560D7A">
        <w:t xml:space="preserve">with </w:t>
      </w:r>
      <w:r w:rsidR="00A63F00">
        <w:t xml:space="preserve">the </w:t>
      </w:r>
      <w:r w:rsidR="00560D7A">
        <w:t xml:space="preserve">CLCAC </w:t>
      </w:r>
      <w:r w:rsidRPr="006C11FF">
        <w:t>over much of the remaining land in the RATSIB area</w:t>
      </w:r>
      <w:r>
        <w:t>. However, due to a range of factors, further claim work may take a significant amount of time.</w:t>
      </w:r>
    </w:p>
    <w:p w14:paraId="0A71F149" w14:textId="25BB76D9" w:rsidR="00C267A7" w:rsidRDefault="00C267A7" w:rsidP="00C267A7">
      <w:pPr>
        <w:pStyle w:val="Heading4"/>
      </w:pPr>
      <w:r w:rsidRPr="0A690A9D">
        <w:t>History of previous claims</w:t>
      </w:r>
    </w:p>
    <w:p w14:paraId="4E584227" w14:textId="4116DA23" w:rsidR="00FF1466" w:rsidRDefault="00DD5606" w:rsidP="00152199">
      <w:pPr>
        <w:pStyle w:val="Heading5"/>
      </w:pPr>
      <w:r w:rsidRPr="0A690A9D">
        <w:t xml:space="preserve">The </w:t>
      </w:r>
      <w:r w:rsidR="00FF1466" w:rsidRPr="0A690A9D">
        <w:t xml:space="preserve">CLCAC </w:t>
      </w:r>
      <w:r w:rsidR="00260230" w:rsidRPr="0A690A9D">
        <w:t xml:space="preserve">has </w:t>
      </w:r>
      <w:r w:rsidR="00AB4529" w:rsidRPr="0A690A9D">
        <w:t xml:space="preserve">historically </w:t>
      </w:r>
      <w:r w:rsidR="00FF1466" w:rsidRPr="0A690A9D">
        <w:t>prioritised</w:t>
      </w:r>
      <w:r w:rsidR="00512BFE" w:rsidRPr="0A690A9D">
        <w:t xml:space="preserve"> relatively</w:t>
      </w:r>
      <w:r w:rsidR="00FF1466" w:rsidRPr="0A690A9D">
        <w:t xml:space="preserve"> </w:t>
      </w:r>
      <w:r w:rsidR="00227EBE" w:rsidRPr="0A690A9D">
        <w:t>straightforward</w:t>
      </w:r>
      <w:r w:rsidR="00FF1466" w:rsidRPr="0A690A9D">
        <w:t xml:space="preserve"> claims </w:t>
      </w:r>
    </w:p>
    <w:p w14:paraId="78356766" w14:textId="134A7392" w:rsidR="00FA6CE2" w:rsidRDefault="00700556" w:rsidP="00FA6CE2">
      <w:pPr>
        <w:rPr>
          <w:lang w:eastAsia="en-AU"/>
        </w:rPr>
      </w:pPr>
      <w:r>
        <w:rPr>
          <w:lang w:eastAsia="en-AU"/>
        </w:rPr>
        <w:t xml:space="preserve">Previous claims in the region </w:t>
      </w:r>
      <w:r w:rsidR="00021D82">
        <w:rPr>
          <w:lang w:eastAsia="en-AU"/>
        </w:rPr>
        <w:t>did not impact</w:t>
      </w:r>
      <w:r>
        <w:rPr>
          <w:lang w:eastAsia="en-AU"/>
        </w:rPr>
        <w:t xml:space="preserve"> </w:t>
      </w:r>
      <w:r w:rsidR="00DD5606">
        <w:rPr>
          <w:lang w:eastAsia="en-AU"/>
        </w:rPr>
        <w:t xml:space="preserve">the </w:t>
      </w:r>
      <w:r>
        <w:rPr>
          <w:lang w:eastAsia="en-AU"/>
        </w:rPr>
        <w:t xml:space="preserve">CLCAC’s ability to achieve native title outcomes for clients. </w:t>
      </w:r>
      <w:r w:rsidR="00DD5606">
        <w:rPr>
          <w:lang w:eastAsia="en-AU"/>
        </w:rPr>
        <w:t xml:space="preserve">The </w:t>
      </w:r>
      <w:r w:rsidR="004062CE">
        <w:rPr>
          <w:lang w:eastAsia="en-AU"/>
        </w:rPr>
        <w:t>CLCAC stopped servicing Central West Queensland after a shift in its RATSIB boundary in 2008</w:t>
      </w:r>
      <w:r w:rsidR="00A53260">
        <w:rPr>
          <w:lang w:eastAsia="en-AU"/>
        </w:rPr>
        <w:t xml:space="preserve">. </w:t>
      </w:r>
      <w:r w:rsidR="004062CE">
        <w:rPr>
          <w:lang w:eastAsia="en-AU"/>
        </w:rPr>
        <w:t xml:space="preserve">This change facilitated a more targeted, place-based approach to community engagement and native title claim progression in the </w:t>
      </w:r>
      <w:r w:rsidR="009E1426">
        <w:rPr>
          <w:lang w:eastAsia="en-AU"/>
        </w:rPr>
        <w:t>Carpentaria</w:t>
      </w:r>
      <w:r w:rsidR="004062CE">
        <w:rPr>
          <w:lang w:eastAsia="en-AU"/>
        </w:rPr>
        <w:t xml:space="preserve"> Gulf </w:t>
      </w:r>
      <w:r w:rsidR="00742AD5">
        <w:rPr>
          <w:lang w:eastAsia="en-AU"/>
        </w:rPr>
        <w:t>r</w:t>
      </w:r>
      <w:r w:rsidR="004062CE">
        <w:rPr>
          <w:lang w:eastAsia="en-AU"/>
        </w:rPr>
        <w:t>egion</w:t>
      </w:r>
      <w:r w:rsidR="00C21F7A">
        <w:rPr>
          <w:lang w:eastAsia="en-AU"/>
        </w:rPr>
        <w:t>, allowing</w:t>
      </w:r>
      <w:r w:rsidR="007F02FF" w:rsidDel="00C21F7A">
        <w:rPr>
          <w:lang w:eastAsia="en-AU"/>
        </w:rPr>
        <w:t xml:space="preserve"> </w:t>
      </w:r>
      <w:r w:rsidR="007F02FF">
        <w:rPr>
          <w:lang w:eastAsia="en-AU"/>
        </w:rPr>
        <w:t xml:space="preserve">the CLCAC </w:t>
      </w:r>
      <w:r w:rsidR="00C21F7A">
        <w:rPr>
          <w:lang w:eastAsia="en-AU"/>
        </w:rPr>
        <w:t xml:space="preserve">to prioritise </w:t>
      </w:r>
      <w:r w:rsidR="00512BFE">
        <w:rPr>
          <w:lang w:eastAsia="en-AU"/>
        </w:rPr>
        <w:t xml:space="preserve">relatively </w:t>
      </w:r>
      <w:r w:rsidR="002C4999">
        <w:rPr>
          <w:lang w:eastAsia="en-AU"/>
        </w:rPr>
        <w:t xml:space="preserve">straightforward claims. </w:t>
      </w:r>
    </w:p>
    <w:p w14:paraId="504246E0" w14:textId="77777777" w:rsidR="00C267A7" w:rsidRDefault="00C267A7" w:rsidP="00C267A7">
      <w:pPr>
        <w:pStyle w:val="Heading4"/>
      </w:pPr>
      <w:r>
        <w:t>Complexity of land use and tenure</w:t>
      </w:r>
    </w:p>
    <w:p w14:paraId="7223C68E" w14:textId="0E6266CF" w:rsidR="00CA1E49" w:rsidRDefault="00014009" w:rsidP="00152199">
      <w:pPr>
        <w:pStyle w:val="Heading5"/>
      </w:pPr>
      <w:r w:rsidRPr="0A690A9D">
        <w:t xml:space="preserve">Complexity of land use and tenure </w:t>
      </w:r>
      <w:r w:rsidR="00AB4529" w:rsidRPr="0A690A9D">
        <w:t>did not significantly</w:t>
      </w:r>
      <w:r w:rsidRPr="0A690A9D">
        <w:t xml:space="preserve"> influence the CLCAC’s </w:t>
      </w:r>
      <w:r w:rsidR="00AB4529" w:rsidRPr="0A690A9D">
        <w:t>capacity to achieve native title outcomes</w:t>
      </w:r>
    </w:p>
    <w:p w14:paraId="1BE6485B" w14:textId="0C335A31" w:rsidR="00D32EB1" w:rsidRDefault="00D0203D" w:rsidP="00C60713">
      <w:pPr>
        <w:rPr>
          <w:lang w:eastAsia="en-AU"/>
        </w:rPr>
      </w:pPr>
      <w:r>
        <w:rPr>
          <w:lang w:eastAsia="en-AU"/>
        </w:rPr>
        <w:t>T</w:t>
      </w:r>
      <w:r w:rsidR="00E0620E">
        <w:rPr>
          <w:lang w:eastAsia="en-AU"/>
        </w:rPr>
        <w:t xml:space="preserve">he </w:t>
      </w:r>
      <w:r w:rsidR="00C60713">
        <w:rPr>
          <w:lang w:eastAsia="en-AU"/>
        </w:rPr>
        <w:t xml:space="preserve">CLCAC’s RATSIB area </w:t>
      </w:r>
      <w:r w:rsidR="00F93D26">
        <w:rPr>
          <w:lang w:eastAsia="en-AU"/>
        </w:rPr>
        <w:t>largely consist</w:t>
      </w:r>
      <w:r w:rsidR="007A2815">
        <w:rPr>
          <w:lang w:eastAsia="en-AU"/>
        </w:rPr>
        <w:t>s</w:t>
      </w:r>
      <w:r w:rsidR="00F93D26">
        <w:rPr>
          <w:lang w:eastAsia="en-AU"/>
        </w:rPr>
        <w:t xml:space="preserve"> of </w:t>
      </w:r>
      <w:r w:rsidR="00C60713">
        <w:rPr>
          <w:lang w:eastAsia="en-AU"/>
        </w:rPr>
        <w:t>pastoral land</w:t>
      </w:r>
      <w:r w:rsidR="007A2815">
        <w:rPr>
          <w:lang w:eastAsia="en-AU"/>
        </w:rPr>
        <w:t xml:space="preserve">. It </w:t>
      </w:r>
      <w:r w:rsidR="00B321FB">
        <w:rPr>
          <w:lang w:eastAsia="en-AU"/>
        </w:rPr>
        <w:t>only contain</w:t>
      </w:r>
      <w:r w:rsidR="007A2815">
        <w:rPr>
          <w:lang w:eastAsia="en-AU"/>
        </w:rPr>
        <w:t>s</w:t>
      </w:r>
      <w:r w:rsidR="00E0620E">
        <w:rPr>
          <w:lang w:eastAsia="en-AU"/>
        </w:rPr>
        <w:t xml:space="preserve"> </w:t>
      </w:r>
      <w:r w:rsidR="00C60713">
        <w:rPr>
          <w:lang w:eastAsia="en-AU"/>
        </w:rPr>
        <w:t xml:space="preserve">one </w:t>
      </w:r>
      <w:r w:rsidR="00E0620E">
        <w:rPr>
          <w:lang w:eastAsia="en-AU"/>
        </w:rPr>
        <w:t xml:space="preserve">major </w:t>
      </w:r>
      <w:r w:rsidR="009B01C7">
        <w:rPr>
          <w:lang w:eastAsia="en-AU"/>
        </w:rPr>
        <w:t xml:space="preserve">resource </w:t>
      </w:r>
      <w:r w:rsidR="00AB4529">
        <w:rPr>
          <w:lang w:eastAsia="en-AU"/>
        </w:rPr>
        <w:t>operation</w:t>
      </w:r>
      <w:r w:rsidR="00C60713">
        <w:rPr>
          <w:lang w:eastAsia="en-AU"/>
        </w:rPr>
        <w:t xml:space="preserve">, the New Century Mine. </w:t>
      </w:r>
      <w:r w:rsidR="00E22793">
        <w:rPr>
          <w:lang w:eastAsia="en-AU"/>
        </w:rPr>
        <w:t>This mean</w:t>
      </w:r>
      <w:r w:rsidR="009B01C7">
        <w:rPr>
          <w:lang w:eastAsia="en-AU"/>
        </w:rPr>
        <w:t>t</w:t>
      </w:r>
      <w:r w:rsidR="00E22793">
        <w:rPr>
          <w:lang w:eastAsia="en-AU"/>
        </w:rPr>
        <w:t xml:space="preserve"> there </w:t>
      </w:r>
      <w:r w:rsidR="009B01C7">
        <w:rPr>
          <w:lang w:eastAsia="en-AU"/>
        </w:rPr>
        <w:t>was</w:t>
      </w:r>
      <w:r w:rsidR="00E22793">
        <w:rPr>
          <w:lang w:eastAsia="en-AU"/>
        </w:rPr>
        <w:t xml:space="preserve"> </w:t>
      </w:r>
      <w:r w:rsidR="00B321FB">
        <w:rPr>
          <w:lang w:eastAsia="en-AU"/>
        </w:rPr>
        <w:t>relatively little</w:t>
      </w:r>
      <w:r w:rsidR="00E22793">
        <w:rPr>
          <w:lang w:eastAsia="en-AU"/>
        </w:rPr>
        <w:t xml:space="preserve"> opposition to </w:t>
      </w:r>
      <w:r w:rsidR="00B321FB">
        <w:rPr>
          <w:lang w:eastAsia="en-AU"/>
        </w:rPr>
        <w:t xml:space="preserve">native title claims, although </w:t>
      </w:r>
      <w:r w:rsidR="00DE2972">
        <w:rPr>
          <w:lang w:eastAsia="en-AU"/>
        </w:rPr>
        <w:t xml:space="preserve">there were two claims </w:t>
      </w:r>
      <w:r w:rsidR="00A51EB8">
        <w:rPr>
          <w:lang w:eastAsia="en-AU"/>
        </w:rPr>
        <w:t xml:space="preserve">in the RATSIB area that faced opposition from pastoralists. </w:t>
      </w:r>
      <w:r w:rsidR="00ED58DE">
        <w:rPr>
          <w:lang w:eastAsia="en-AU"/>
        </w:rPr>
        <w:t>One</w:t>
      </w:r>
      <w:r w:rsidR="00ED58DE" w:rsidRPr="00ED58DE">
        <w:rPr>
          <w:lang w:eastAsia="en-AU"/>
        </w:rPr>
        <w:t xml:space="preserve"> native title claim was actively opposed by pastoralists, resulting in a contested hearing in which </w:t>
      </w:r>
      <w:r w:rsidR="00ED58DE">
        <w:rPr>
          <w:lang w:eastAsia="en-AU"/>
        </w:rPr>
        <w:t>the claimants</w:t>
      </w:r>
      <w:r w:rsidR="00ED58DE" w:rsidRPr="00ED58DE">
        <w:rPr>
          <w:lang w:eastAsia="en-AU"/>
        </w:rPr>
        <w:t xml:space="preserve"> prevailed and secured native title.</w:t>
      </w:r>
      <w:r w:rsidR="006E68F0">
        <w:rPr>
          <w:lang w:eastAsia="en-AU"/>
        </w:rPr>
        <w:t xml:space="preserve"> The second claim </w:t>
      </w:r>
      <w:r w:rsidR="00A452DC">
        <w:rPr>
          <w:lang w:eastAsia="en-AU"/>
        </w:rPr>
        <w:t>involved</w:t>
      </w:r>
      <w:r w:rsidR="00F73110" w:rsidRPr="00F73110">
        <w:rPr>
          <w:lang w:eastAsia="en-AU"/>
        </w:rPr>
        <w:t xml:space="preserve"> negotiation of a settlement </w:t>
      </w:r>
      <w:r w:rsidR="00A452DC">
        <w:rPr>
          <w:lang w:eastAsia="en-AU"/>
        </w:rPr>
        <w:t>which resulted in the</w:t>
      </w:r>
      <w:r w:rsidR="00F73110" w:rsidRPr="00F73110">
        <w:rPr>
          <w:lang w:eastAsia="en-AU"/>
        </w:rPr>
        <w:t xml:space="preserve"> surrender of native title</w:t>
      </w:r>
      <w:r w:rsidR="007F6DA8">
        <w:rPr>
          <w:lang w:eastAsia="en-AU"/>
        </w:rPr>
        <w:t>,</w:t>
      </w:r>
      <w:r w:rsidR="00665131">
        <w:rPr>
          <w:lang w:eastAsia="en-AU"/>
        </w:rPr>
        <w:t xml:space="preserve"> </w:t>
      </w:r>
      <w:r w:rsidR="00665131" w:rsidRPr="00F73110">
        <w:rPr>
          <w:lang w:eastAsia="en-AU"/>
        </w:rPr>
        <w:t>in exchange for a range of benefit</w:t>
      </w:r>
      <w:r w:rsidR="00665131">
        <w:rPr>
          <w:lang w:eastAsia="en-AU"/>
        </w:rPr>
        <w:t>s</w:t>
      </w:r>
      <w:r w:rsidR="007F6DA8">
        <w:rPr>
          <w:lang w:eastAsia="en-AU"/>
        </w:rPr>
        <w:t>,</w:t>
      </w:r>
      <w:r w:rsidR="00F73110" w:rsidRPr="00F73110">
        <w:rPr>
          <w:lang w:eastAsia="en-AU"/>
        </w:rPr>
        <w:t xml:space="preserve"> over a</w:t>
      </w:r>
      <w:r w:rsidR="003979D6">
        <w:rPr>
          <w:lang w:eastAsia="en-AU"/>
        </w:rPr>
        <w:t xml:space="preserve"> portion of the claim that </w:t>
      </w:r>
      <w:r w:rsidR="00665131">
        <w:rPr>
          <w:lang w:eastAsia="en-AU"/>
        </w:rPr>
        <w:t xml:space="preserve">covered a </w:t>
      </w:r>
      <w:r w:rsidR="00F73110" w:rsidRPr="00F73110">
        <w:rPr>
          <w:lang w:eastAsia="en-AU"/>
        </w:rPr>
        <w:t>pastoral company’s</w:t>
      </w:r>
      <w:r w:rsidR="00665131" w:rsidRPr="00665131">
        <w:rPr>
          <w:lang w:eastAsia="en-AU"/>
        </w:rPr>
        <w:t xml:space="preserve"> </w:t>
      </w:r>
      <w:r w:rsidR="004E35F4" w:rsidRPr="00F73110">
        <w:rPr>
          <w:lang w:eastAsia="en-AU"/>
        </w:rPr>
        <w:t>leasehold.</w:t>
      </w:r>
      <w:r w:rsidR="001C4BD2">
        <w:rPr>
          <w:lang w:eastAsia="en-AU"/>
        </w:rPr>
        <w:t xml:space="preserve"> </w:t>
      </w:r>
      <w:r w:rsidR="00AE26D6">
        <w:rPr>
          <w:lang w:eastAsia="en-AU"/>
        </w:rPr>
        <w:t xml:space="preserve">Overall, </w:t>
      </w:r>
      <w:r w:rsidR="001C4BD2">
        <w:rPr>
          <w:lang w:eastAsia="en-AU"/>
        </w:rPr>
        <w:t xml:space="preserve">the complexity of land use and tenure has </w:t>
      </w:r>
      <w:r w:rsidR="00AE26D6">
        <w:rPr>
          <w:lang w:eastAsia="en-AU"/>
        </w:rPr>
        <w:t>had</w:t>
      </w:r>
      <w:r w:rsidR="001C4BD2">
        <w:rPr>
          <w:lang w:eastAsia="en-AU"/>
        </w:rPr>
        <w:t xml:space="preserve"> a</w:t>
      </w:r>
      <w:r w:rsidR="00AE26D6">
        <w:rPr>
          <w:lang w:eastAsia="en-AU"/>
        </w:rPr>
        <w:t xml:space="preserve"> minor </w:t>
      </w:r>
      <w:r w:rsidR="001C4BD2">
        <w:rPr>
          <w:lang w:eastAsia="en-AU"/>
        </w:rPr>
        <w:t>impact on the CLCAC’s ability to achieve native title outcomes</w:t>
      </w:r>
      <w:r w:rsidR="008A5A37">
        <w:rPr>
          <w:lang w:eastAsia="en-AU"/>
        </w:rPr>
        <w:t xml:space="preserve">, especially compared with </w:t>
      </w:r>
      <w:r w:rsidR="005A49E6">
        <w:rPr>
          <w:lang w:eastAsia="en-AU"/>
        </w:rPr>
        <w:t>other RATSIB areas.</w:t>
      </w:r>
    </w:p>
    <w:p w14:paraId="19A5D28C" w14:textId="77777777" w:rsidR="00C267A7" w:rsidRDefault="00C267A7" w:rsidP="00C267A7">
      <w:pPr>
        <w:pStyle w:val="Heading4"/>
      </w:pPr>
      <w:r>
        <w:lastRenderedPageBreak/>
        <w:t>COVID-19</w:t>
      </w:r>
    </w:p>
    <w:p w14:paraId="59B69A1C" w14:textId="250CA202" w:rsidR="005468E9" w:rsidRDefault="005468E9" w:rsidP="00152199">
      <w:pPr>
        <w:pStyle w:val="Heading5"/>
      </w:pPr>
      <w:r>
        <w:t xml:space="preserve">COVID-19 created disruptions and pressures for the CLCAC and its stakeholders while also prompting changes to ways of working </w:t>
      </w:r>
    </w:p>
    <w:p w14:paraId="33E5E17E" w14:textId="13094C8A" w:rsidR="005B6759" w:rsidRDefault="005B6759" w:rsidP="007A5D2D">
      <w:pPr>
        <w:pStyle w:val="Bullet"/>
        <w:numPr>
          <w:ilvl w:val="0"/>
          <w:numId w:val="0"/>
        </w:numPr>
      </w:pPr>
      <w:r w:rsidRPr="0A690A9D">
        <w:t>The CLCAC, like many other organisations, was forced to transition into new ways of working because of the COVID-19 pandemic and subsequent government requirements, some of which closed remote communities for long periods. The CLCAC proactively implemented a range of measures to mitigate the</w:t>
      </w:r>
      <w:r w:rsidR="001F4AD1" w:rsidRPr="0A690A9D">
        <w:t xml:space="preserve"> risks to</w:t>
      </w:r>
      <w:r w:rsidRPr="0A690A9D">
        <w:t xml:space="preserve"> </w:t>
      </w:r>
      <w:r w:rsidR="007A5D2D" w:rsidRPr="0A690A9D">
        <w:t xml:space="preserve">staff, clients and community. These included: </w:t>
      </w:r>
    </w:p>
    <w:p w14:paraId="6D590BBE" w14:textId="703F82CB" w:rsidR="007A5D2D" w:rsidRDefault="00063CF8" w:rsidP="007A5D2D">
      <w:pPr>
        <w:pStyle w:val="Bullet"/>
      </w:pPr>
      <w:r>
        <w:t>C</w:t>
      </w:r>
      <w:r w:rsidR="00AC46BC">
        <w:t xml:space="preserve">reating a COVID-19 </w:t>
      </w:r>
      <w:r w:rsidR="00B934FE">
        <w:t>Pandemic Emergency Response plan</w:t>
      </w:r>
      <w:r w:rsidR="00A82810">
        <w:t xml:space="preserve"> to achieve a response proportionate to the risk for the different CLCAC locations and population groups</w:t>
      </w:r>
      <w:r>
        <w:t>.</w:t>
      </w:r>
    </w:p>
    <w:p w14:paraId="7F841E24" w14:textId="5297F45B" w:rsidR="00541BBC" w:rsidRDefault="00063CF8" w:rsidP="007A5D2D">
      <w:pPr>
        <w:pStyle w:val="Bullet"/>
      </w:pPr>
      <w:r>
        <w:t>I</w:t>
      </w:r>
      <w:r w:rsidR="00092AC0">
        <w:t xml:space="preserve">nvesting in cleaning and </w:t>
      </w:r>
      <w:r w:rsidR="00E12B34">
        <w:t>sanitisation</w:t>
      </w:r>
      <w:r w:rsidR="00092AC0">
        <w:t xml:space="preserve"> products and</w:t>
      </w:r>
      <w:r w:rsidR="005F434A">
        <w:t xml:space="preserve"> </w:t>
      </w:r>
      <w:r w:rsidR="00541BBC">
        <w:t>new sanitisation regimes</w:t>
      </w:r>
      <w:r>
        <w:t>.</w:t>
      </w:r>
    </w:p>
    <w:p w14:paraId="7D6D4DFF" w14:textId="0DD229BD" w:rsidR="00092AC0" w:rsidRDefault="00063CF8" w:rsidP="007A5D2D">
      <w:pPr>
        <w:pStyle w:val="Bullet"/>
      </w:pPr>
      <w:r>
        <w:t>W</w:t>
      </w:r>
      <w:r w:rsidR="00541BBC">
        <w:t>orking from home measures for CLCAC staff</w:t>
      </w:r>
      <w:r>
        <w:t>.</w:t>
      </w:r>
    </w:p>
    <w:p w14:paraId="471288BB" w14:textId="73678C30" w:rsidR="00584806" w:rsidRDefault="00063CF8" w:rsidP="007A5D2D">
      <w:pPr>
        <w:pStyle w:val="Bullet"/>
      </w:pPr>
      <w:r>
        <w:t>L</w:t>
      </w:r>
      <w:r w:rsidR="00C47218">
        <w:t>imiting face-to-face and site visits</w:t>
      </w:r>
      <w:r w:rsidR="002C08C4">
        <w:t xml:space="preserve">. </w:t>
      </w:r>
    </w:p>
    <w:p w14:paraId="632F217F" w14:textId="14455716" w:rsidR="00FA1DC4" w:rsidRDefault="004466AF" w:rsidP="007F5EF2">
      <w:pPr>
        <w:pStyle w:val="Bullet"/>
        <w:numPr>
          <w:ilvl w:val="0"/>
          <w:numId w:val="0"/>
        </w:numPr>
      </w:pPr>
      <w:r w:rsidRPr="0A690A9D">
        <w:t xml:space="preserve">A </w:t>
      </w:r>
      <w:r w:rsidR="005A23B6" w:rsidRPr="0A690A9D">
        <w:t>m</w:t>
      </w:r>
      <w:r w:rsidR="007F5EF2" w:rsidRPr="0A690A9D">
        <w:t>ajority of</w:t>
      </w:r>
      <w:r w:rsidRPr="0A690A9D">
        <w:t xml:space="preserve"> </w:t>
      </w:r>
      <w:r w:rsidR="007F5EF2" w:rsidRPr="0A690A9D">
        <w:t xml:space="preserve">CLCAC staff agreed that the CLCAC successfully adapted to new ways of working in response to COVID-19. </w:t>
      </w:r>
      <w:r w:rsidR="00A45920" w:rsidRPr="0A690A9D">
        <w:t xml:space="preserve">For example, COVID-19 outbreaks and associated restrictions meant that native title determination events </w:t>
      </w:r>
      <w:r w:rsidR="00CA68CF" w:rsidRPr="0A690A9D">
        <w:t xml:space="preserve">such as the consent determination of </w:t>
      </w:r>
      <w:proofErr w:type="spellStart"/>
      <w:r w:rsidR="00CA68CF" w:rsidRPr="0A690A9D">
        <w:t>Gkuthaarn</w:t>
      </w:r>
      <w:proofErr w:type="spellEnd"/>
      <w:r w:rsidR="00CA68CF" w:rsidRPr="0A690A9D">
        <w:t xml:space="preserve"> </w:t>
      </w:r>
      <w:r w:rsidR="00063CF8" w:rsidRPr="0A690A9D">
        <w:t>and</w:t>
      </w:r>
      <w:r w:rsidR="00CA68CF" w:rsidRPr="0A690A9D">
        <w:t xml:space="preserve"> </w:t>
      </w:r>
      <w:proofErr w:type="spellStart"/>
      <w:r w:rsidR="00CA68CF" w:rsidRPr="0A690A9D">
        <w:t>Kukatj</w:t>
      </w:r>
      <w:proofErr w:type="spellEnd"/>
      <w:r w:rsidR="00CA68CF" w:rsidRPr="0A690A9D">
        <w:t xml:space="preserve"> </w:t>
      </w:r>
      <w:r w:rsidR="00A45920" w:rsidRPr="0A690A9D">
        <w:t xml:space="preserve">were held through </w:t>
      </w:r>
      <w:r w:rsidR="00CA68CF" w:rsidRPr="0A690A9D">
        <w:t>videoconference</w:t>
      </w:r>
      <w:r w:rsidR="00A45920" w:rsidRPr="0A690A9D">
        <w:t xml:space="preserve">. </w:t>
      </w:r>
      <w:r w:rsidR="00811412" w:rsidRPr="0A690A9D">
        <w:t>Also, s</w:t>
      </w:r>
      <w:r w:rsidR="000E3822" w:rsidRPr="0A690A9D">
        <w:t xml:space="preserve">ome staff </w:t>
      </w:r>
      <w:r w:rsidR="005B2FFC" w:rsidRPr="0A690A9D">
        <w:t>reported</w:t>
      </w:r>
      <w:r w:rsidR="000E3822" w:rsidRPr="0A690A9D">
        <w:t xml:space="preserve"> </w:t>
      </w:r>
      <w:r w:rsidR="00981B88" w:rsidRPr="0A690A9D">
        <w:t xml:space="preserve">that during this time </w:t>
      </w:r>
      <w:r w:rsidR="000E3822" w:rsidRPr="0A690A9D">
        <w:t xml:space="preserve">they </w:t>
      </w:r>
      <w:r w:rsidR="00981B88" w:rsidRPr="0A690A9D">
        <w:t xml:space="preserve">began </w:t>
      </w:r>
      <w:r w:rsidR="00CF3A31" w:rsidRPr="0A690A9D">
        <w:t>using</w:t>
      </w:r>
      <w:r w:rsidR="000E3822" w:rsidRPr="0A690A9D" w:rsidDel="00981B88">
        <w:t xml:space="preserve"> </w:t>
      </w:r>
      <w:r w:rsidR="00981B88" w:rsidRPr="0A690A9D">
        <w:t>software such as Microsoft T</w:t>
      </w:r>
      <w:r w:rsidR="000E3822" w:rsidRPr="0A690A9D">
        <w:t>eams to communicate with project officers</w:t>
      </w:r>
      <w:r w:rsidR="00811412" w:rsidRPr="0A690A9D">
        <w:t xml:space="preserve"> regularly</w:t>
      </w:r>
      <w:r w:rsidR="000E3822" w:rsidRPr="0A690A9D">
        <w:t xml:space="preserve">. </w:t>
      </w:r>
      <w:r w:rsidR="00884D86" w:rsidRPr="0A690A9D">
        <w:t xml:space="preserve">Annual reports noted that the CLCAC region and communities remained free of </w:t>
      </w:r>
      <w:r w:rsidR="00930D9C" w:rsidRPr="0A690A9D">
        <w:t>COVID-19</w:t>
      </w:r>
      <w:r w:rsidR="00283953" w:rsidRPr="0A690A9D">
        <w:t xml:space="preserve"> for the first two years of the Review period</w:t>
      </w:r>
      <w:r w:rsidR="00884D86" w:rsidRPr="0A690A9D">
        <w:t>.</w:t>
      </w:r>
      <w:r w:rsidR="006F31E0" w:rsidRPr="0A690A9D">
        <w:rPr>
          <w:rStyle w:val="FootnoteReference"/>
        </w:rPr>
        <w:footnoteReference w:id="7"/>
      </w:r>
      <w:r w:rsidR="00884D86" w:rsidRPr="0A690A9D">
        <w:t xml:space="preserve"> </w:t>
      </w:r>
    </w:p>
    <w:p w14:paraId="44C3D16A" w14:textId="45A6D89F" w:rsidR="005A23B6" w:rsidRDefault="009F05C8" w:rsidP="007F5EF2">
      <w:pPr>
        <w:pStyle w:val="Bullet"/>
        <w:numPr>
          <w:ilvl w:val="0"/>
          <w:numId w:val="0"/>
        </w:numPr>
      </w:pPr>
      <w:r w:rsidRPr="0A690A9D">
        <w:t xml:space="preserve">Nonetheless, COVID-19 caused significant disruption. </w:t>
      </w:r>
      <w:r w:rsidR="002C7A9D" w:rsidRPr="0A690A9D">
        <w:t>CLCAC staff explained that due to the remoteness of the RATSIB area</w:t>
      </w:r>
      <w:r w:rsidR="003411DD" w:rsidRPr="0A690A9D">
        <w:t xml:space="preserve"> there were connectivity issues</w:t>
      </w:r>
      <w:r w:rsidR="00D4359B" w:rsidRPr="0A690A9D">
        <w:t xml:space="preserve"> when trying to communicate with clients and potential clients</w:t>
      </w:r>
      <w:r w:rsidR="003411DD" w:rsidRPr="0A690A9D">
        <w:t xml:space="preserve">. Moreover, </w:t>
      </w:r>
      <w:r w:rsidR="00D4359B" w:rsidRPr="0A690A9D">
        <w:t xml:space="preserve">low levels of </w:t>
      </w:r>
      <w:r w:rsidR="003411DD" w:rsidRPr="0A690A9D">
        <w:t xml:space="preserve">digital literacy </w:t>
      </w:r>
      <w:r w:rsidR="00D4359B" w:rsidRPr="0A690A9D">
        <w:t>among</w:t>
      </w:r>
      <w:r w:rsidR="003411DD" w:rsidRPr="0A690A9D">
        <w:t xml:space="preserve"> some Traditional Owners meant tha</w:t>
      </w:r>
      <w:r w:rsidR="002666E0" w:rsidRPr="0A690A9D">
        <w:t xml:space="preserve">t some meetings did not have as many people as there would have </w:t>
      </w:r>
      <w:r w:rsidR="00D4359B" w:rsidRPr="0A690A9D">
        <w:t xml:space="preserve">otherwise been. </w:t>
      </w:r>
      <w:r w:rsidR="00A47FD7" w:rsidRPr="0A690A9D">
        <w:t xml:space="preserve">The </w:t>
      </w:r>
      <w:r w:rsidR="002E6557" w:rsidRPr="0A690A9D">
        <w:t xml:space="preserve">CLCAC’s </w:t>
      </w:r>
      <w:r w:rsidR="00A47FD7" w:rsidRPr="0A690A9D">
        <w:t xml:space="preserve">annual reports stated that many </w:t>
      </w:r>
      <w:r w:rsidR="009317EC" w:rsidRPr="0A690A9D">
        <w:t xml:space="preserve">face-to-face meetings were postponed or cancelled. </w:t>
      </w:r>
      <w:r w:rsidR="006D3E33" w:rsidRPr="0A690A9D">
        <w:t xml:space="preserve">For example, </w:t>
      </w:r>
      <w:r w:rsidR="00BB46CD" w:rsidRPr="0A690A9D">
        <w:t xml:space="preserve">planned </w:t>
      </w:r>
      <w:r w:rsidR="006D3E33" w:rsidRPr="0A690A9D">
        <w:t xml:space="preserve">consultations with PBCs and </w:t>
      </w:r>
      <w:r w:rsidR="002E6557" w:rsidRPr="0A690A9D">
        <w:t xml:space="preserve">native title holders </w:t>
      </w:r>
      <w:r w:rsidR="003D16A2" w:rsidRPr="0A690A9D">
        <w:t>to</w:t>
      </w:r>
      <w:r w:rsidR="006D3E33" w:rsidRPr="0A690A9D">
        <w:t xml:space="preserve"> </w:t>
      </w:r>
      <w:r w:rsidR="00E17087" w:rsidRPr="0A690A9D">
        <w:t xml:space="preserve">implement </w:t>
      </w:r>
      <w:r w:rsidR="006D665F">
        <w:t xml:space="preserve">the </w:t>
      </w:r>
      <w:r w:rsidR="00E17087" w:rsidRPr="0A690A9D">
        <w:t>CLCAC’s Transition Plan</w:t>
      </w:r>
      <w:r w:rsidR="009C3BD4" w:rsidRPr="0A690A9D">
        <w:t xml:space="preserve"> </w:t>
      </w:r>
      <w:r w:rsidR="002E6557" w:rsidRPr="0A690A9D">
        <w:t>for PBC support</w:t>
      </w:r>
      <w:r w:rsidR="00E17087" w:rsidRPr="0A690A9D">
        <w:t xml:space="preserve"> were delayed.</w:t>
      </w:r>
    </w:p>
    <w:p w14:paraId="5F44E074" w14:textId="4A01B6CC" w:rsidR="008F3180" w:rsidRDefault="00B45F02" w:rsidP="007F5EF2">
      <w:pPr>
        <w:pStyle w:val="Bullet"/>
        <w:numPr>
          <w:ilvl w:val="0"/>
          <w:numId w:val="0"/>
        </w:numPr>
      </w:pPr>
      <w:r w:rsidRPr="0A690A9D">
        <w:t>S</w:t>
      </w:r>
      <w:r w:rsidR="00B71E33" w:rsidRPr="0A690A9D">
        <w:t>taff training was</w:t>
      </w:r>
      <w:r w:rsidRPr="0A690A9D">
        <w:t xml:space="preserve"> also</w:t>
      </w:r>
      <w:r w:rsidR="00B71E33" w:rsidRPr="0A690A9D">
        <w:t xml:space="preserve"> impacted. Where possible, training was delivered through alternative means</w:t>
      </w:r>
      <w:r w:rsidR="003D16A2" w:rsidRPr="0A690A9D">
        <w:t xml:space="preserve"> such as </w:t>
      </w:r>
      <w:r w:rsidR="002C7A9D" w:rsidRPr="0A690A9D">
        <w:t>video</w:t>
      </w:r>
      <w:r w:rsidR="00B71E33" w:rsidRPr="0A690A9D">
        <w:t xml:space="preserve"> conferencing</w:t>
      </w:r>
      <w:r w:rsidR="00D969BB" w:rsidRPr="0A690A9D">
        <w:t>. I</w:t>
      </w:r>
      <w:r w:rsidR="00C63866" w:rsidRPr="0A690A9D">
        <w:t xml:space="preserve">n some cases, training was </w:t>
      </w:r>
      <w:r w:rsidR="00D969BB" w:rsidRPr="0A690A9D">
        <w:t>postponed</w:t>
      </w:r>
      <w:r w:rsidR="00D42912" w:rsidRPr="0A690A9D">
        <w:t xml:space="preserve"> and </w:t>
      </w:r>
      <w:r w:rsidR="00B71E33" w:rsidRPr="0A690A9D">
        <w:t xml:space="preserve">some staff commented </w:t>
      </w:r>
      <w:r w:rsidR="00D42912" w:rsidRPr="0A690A9D">
        <w:t xml:space="preserve">that </w:t>
      </w:r>
      <w:r w:rsidR="00B71E33" w:rsidRPr="0A690A9D">
        <w:t xml:space="preserve">training was slow during the Review period. </w:t>
      </w:r>
      <w:r w:rsidR="003565CE" w:rsidRPr="0A690A9D">
        <w:t>The</w:t>
      </w:r>
      <w:r w:rsidR="003D4D1A" w:rsidRPr="0A690A9D">
        <w:t xml:space="preserve"> </w:t>
      </w:r>
      <w:r w:rsidR="00683BA1">
        <w:t>FY</w:t>
      </w:r>
      <w:r w:rsidR="003D4D1A" w:rsidRPr="0A690A9D">
        <w:t>2021</w:t>
      </w:r>
      <w:r w:rsidR="00D42912" w:rsidRPr="0A690A9D">
        <w:t>-</w:t>
      </w:r>
      <w:r w:rsidR="003D4D1A" w:rsidRPr="0A690A9D">
        <w:t xml:space="preserve">22 Annual </w:t>
      </w:r>
      <w:r w:rsidR="00F70E9F" w:rsidRPr="0A690A9D">
        <w:t>R</w:t>
      </w:r>
      <w:r w:rsidR="003D4D1A" w:rsidRPr="0A690A9D">
        <w:t xml:space="preserve">eport noted </w:t>
      </w:r>
      <w:r w:rsidR="005E5FEF" w:rsidRPr="0A690A9D">
        <w:t xml:space="preserve">that </w:t>
      </w:r>
      <w:r w:rsidR="008E470A" w:rsidRPr="0A690A9D">
        <w:t>the</w:t>
      </w:r>
      <w:r w:rsidR="003D4D1A" w:rsidRPr="0A690A9D">
        <w:t xml:space="preserve"> </w:t>
      </w:r>
      <w:r w:rsidR="005E5FEF" w:rsidRPr="0A690A9D">
        <w:t>C</w:t>
      </w:r>
      <w:r w:rsidR="003D4D1A" w:rsidRPr="0A690A9D">
        <w:t>orporate</w:t>
      </w:r>
      <w:r w:rsidR="003565CE" w:rsidRPr="0A690A9D" w:rsidDel="005E5FEF">
        <w:t xml:space="preserve"> </w:t>
      </w:r>
      <w:r w:rsidR="005E5FEF" w:rsidRPr="0A690A9D">
        <w:t>Services Unit</w:t>
      </w:r>
      <w:r w:rsidR="003565CE" w:rsidRPr="0A690A9D">
        <w:t>,</w:t>
      </w:r>
      <w:r w:rsidR="003565CE" w:rsidRPr="0A690A9D" w:rsidDel="005E5FEF">
        <w:t xml:space="preserve"> </w:t>
      </w:r>
      <w:r w:rsidR="005E5FEF" w:rsidRPr="0A690A9D">
        <w:t xml:space="preserve">which </w:t>
      </w:r>
      <w:r w:rsidR="003565CE" w:rsidRPr="0A690A9D">
        <w:t>support</w:t>
      </w:r>
      <w:r w:rsidR="007C0DD8" w:rsidRPr="0A690A9D">
        <w:t>ed</w:t>
      </w:r>
      <w:r w:rsidR="003565CE" w:rsidRPr="0A690A9D">
        <w:t xml:space="preserve"> all </w:t>
      </w:r>
      <w:r w:rsidR="007C0DD8" w:rsidRPr="0A690A9D">
        <w:t xml:space="preserve">administrative </w:t>
      </w:r>
      <w:r w:rsidR="003565CE" w:rsidRPr="0A690A9D">
        <w:t>functions of the CLCAC, was short staffed</w:t>
      </w:r>
      <w:r w:rsidR="003D4D1A" w:rsidRPr="0A690A9D">
        <w:t xml:space="preserve"> due to illness and quarantine requirements, impacting </w:t>
      </w:r>
      <w:r w:rsidR="00EA0EEA">
        <w:t xml:space="preserve">the </w:t>
      </w:r>
      <w:r w:rsidR="003D4D1A" w:rsidRPr="0A690A9D">
        <w:t xml:space="preserve">CLCAC’s ability to achieve native title </w:t>
      </w:r>
      <w:r w:rsidR="005E5FEF" w:rsidRPr="0A690A9D">
        <w:t>outcomes</w:t>
      </w:r>
      <w:r w:rsidR="003D4D1A" w:rsidRPr="0A690A9D">
        <w:t>.</w:t>
      </w:r>
      <w:r w:rsidR="003D4D1A" w:rsidRPr="0A690A9D">
        <w:rPr>
          <w:rStyle w:val="FootnoteReference"/>
        </w:rPr>
        <w:footnoteReference w:id="8"/>
      </w:r>
      <w:r w:rsidR="003D4D1A" w:rsidRPr="0A690A9D">
        <w:t xml:space="preserve"> </w:t>
      </w:r>
      <w:r w:rsidR="00B71E33" w:rsidRPr="0A690A9D">
        <w:t xml:space="preserve">The subsequent lifting of COVID-19 restrictions has allowed completion of many activities and meetings that had been </w:t>
      </w:r>
      <w:r w:rsidR="00D4359B" w:rsidRPr="0A690A9D">
        <w:t>delayed</w:t>
      </w:r>
      <w:r w:rsidR="00B71E33" w:rsidRPr="0A690A9D">
        <w:t xml:space="preserve">. </w:t>
      </w:r>
    </w:p>
    <w:p w14:paraId="098B102A" w14:textId="6EE09FF6" w:rsidR="00C267A7" w:rsidRDefault="00C267A7" w:rsidP="00C267A7">
      <w:pPr>
        <w:pStyle w:val="Heading4"/>
      </w:pPr>
      <w:r>
        <w:t xml:space="preserve">Amount </w:t>
      </w:r>
      <w:r w:rsidRPr="00AC1E26">
        <w:t>of funding</w:t>
      </w:r>
    </w:p>
    <w:p w14:paraId="72D88A8B" w14:textId="4290EDB6" w:rsidR="00706AD1" w:rsidRDefault="00223779" w:rsidP="00152199">
      <w:pPr>
        <w:pStyle w:val="Heading5"/>
      </w:pPr>
      <w:r w:rsidRPr="0A690A9D">
        <w:t xml:space="preserve">Total funding received was above average compared to other NTRB-SPs relative to size </w:t>
      </w:r>
    </w:p>
    <w:p w14:paraId="15C6F8BD" w14:textId="2F45CADB" w:rsidR="00F52057" w:rsidRDefault="00AF521F" w:rsidP="000F2402">
      <w:pPr>
        <w:pStyle w:val="Bullet"/>
        <w:numPr>
          <w:ilvl w:val="0"/>
          <w:numId w:val="0"/>
        </w:numPr>
      </w:pPr>
      <w:r>
        <w:t>Excluding PBC support</w:t>
      </w:r>
      <w:r w:rsidR="00B137EF">
        <w:t xml:space="preserve"> and carry-forward funding</w:t>
      </w:r>
      <w:r>
        <w:t xml:space="preserve">, the CLCAC received </w:t>
      </w:r>
      <w:r w:rsidR="00B137EF">
        <w:t xml:space="preserve">approximately </w:t>
      </w:r>
      <w:r>
        <w:t xml:space="preserve">$7 million from the NIAA over the Review period. </w:t>
      </w:r>
      <w:r w:rsidR="00416941">
        <w:t xml:space="preserve">Funding relative to the </w:t>
      </w:r>
      <w:r w:rsidR="00623675">
        <w:t xml:space="preserve">size of the </w:t>
      </w:r>
      <w:r w:rsidR="00416941">
        <w:t>RATSIB area</w:t>
      </w:r>
      <w:r w:rsidR="00623675">
        <w:t xml:space="preserve"> and number of </w:t>
      </w:r>
      <w:r w:rsidR="003E1142">
        <w:t>claim groups represented during the Review period</w:t>
      </w:r>
      <w:r w:rsidR="00416941">
        <w:t xml:space="preserve"> is </w:t>
      </w:r>
      <w:r w:rsidR="00F52057">
        <w:t>presented in</w:t>
      </w:r>
      <w:r w:rsidR="00EB4D30">
        <w:t xml:space="preserve"> </w:t>
      </w:r>
      <w:r w:rsidR="00EB4D30">
        <w:fldChar w:fldCharType="begin"/>
      </w:r>
      <w:r w:rsidR="00EB4D30">
        <w:instrText xml:space="preserve"> REF _Ref145934992 \h </w:instrText>
      </w:r>
      <w:r w:rsidR="00EB4D30">
        <w:fldChar w:fldCharType="separate"/>
      </w:r>
      <w:r w:rsidR="008D454E">
        <w:t xml:space="preserve">Table </w:t>
      </w:r>
      <w:r w:rsidR="008D454E">
        <w:rPr>
          <w:noProof/>
        </w:rPr>
        <w:t>5</w:t>
      </w:r>
      <w:r w:rsidR="00EB4D30">
        <w:fldChar w:fldCharType="end"/>
      </w:r>
      <w:r w:rsidR="00F52057">
        <w:t>.</w:t>
      </w:r>
    </w:p>
    <w:p w14:paraId="47C7FD88" w14:textId="50C20EC0" w:rsidR="00002D6A" w:rsidRDefault="00002D6A" w:rsidP="00002D6A">
      <w:pPr>
        <w:pStyle w:val="Caption"/>
      </w:pPr>
      <w:bookmarkStart w:id="12" w:name="_Ref145934992"/>
      <w:bookmarkStart w:id="13" w:name="_Ref145511784"/>
      <w:r>
        <w:lastRenderedPageBreak/>
        <w:t xml:space="preserve">Table </w:t>
      </w:r>
      <w:r>
        <w:fldChar w:fldCharType="begin"/>
      </w:r>
      <w:r>
        <w:instrText xml:space="preserve"> SEQ Table \* ARABIC </w:instrText>
      </w:r>
      <w:r>
        <w:fldChar w:fldCharType="separate"/>
      </w:r>
      <w:r w:rsidR="008D454E">
        <w:rPr>
          <w:noProof/>
        </w:rPr>
        <w:t>5</w:t>
      </w:r>
      <w:r>
        <w:fldChar w:fldCharType="end"/>
      </w:r>
      <w:bookmarkEnd w:id="12"/>
      <w:r>
        <w:t xml:space="preserve"> | Total funding relative to factors of interest</w:t>
      </w:r>
      <w:bookmarkEnd w:id="13"/>
    </w:p>
    <w:tbl>
      <w:tblPr>
        <w:tblStyle w:val="TableGrid"/>
        <w:tblW w:w="5000" w:type="pct"/>
        <w:tblLook w:val="04A0" w:firstRow="1" w:lastRow="0" w:firstColumn="1" w:lastColumn="0" w:noHBand="0" w:noVBand="1"/>
      </w:tblPr>
      <w:tblGrid>
        <w:gridCol w:w="4465"/>
        <w:gridCol w:w="4465"/>
      </w:tblGrid>
      <w:tr w:rsidR="00054EC3" w14:paraId="45DD2E05" w14:textId="77777777" w:rsidTr="005A098A">
        <w:trPr>
          <w:cnfStyle w:val="100000000000" w:firstRow="1" w:lastRow="0" w:firstColumn="0" w:lastColumn="0" w:oddVBand="0" w:evenVBand="0" w:oddHBand="0" w:evenHBand="0" w:firstRowFirstColumn="0" w:firstRowLastColumn="0" w:lastRowFirstColumn="0" w:lastRowLastColumn="0"/>
        </w:trPr>
        <w:tc>
          <w:tcPr>
            <w:tcW w:w="2500" w:type="pct"/>
          </w:tcPr>
          <w:p w14:paraId="5E5632DB" w14:textId="77777777" w:rsidR="00002D6A" w:rsidRDefault="00002D6A">
            <w:pPr>
              <w:pStyle w:val="TableNheader"/>
              <w:rPr>
                <w:lang w:eastAsia="en-AU"/>
              </w:rPr>
            </w:pPr>
            <w:r>
              <w:rPr>
                <w:lang w:eastAsia="en-AU"/>
              </w:rPr>
              <w:t xml:space="preserve">Factor of interest (denominator) </w:t>
            </w:r>
          </w:p>
        </w:tc>
        <w:tc>
          <w:tcPr>
            <w:tcW w:w="2500" w:type="pct"/>
          </w:tcPr>
          <w:p w14:paraId="2BE9DD57" w14:textId="77777777" w:rsidR="00002D6A" w:rsidRDefault="00002D6A">
            <w:pPr>
              <w:pStyle w:val="TableNheader"/>
              <w:rPr>
                <w:lang w:eastAsia="en-AU"/>
              </w:rPr>
            </w:pPr>
            <w:r>
              <w:rPr>
                <w:lang w:eastAsia="en-AU"/>
              </w:rPr>
              <w:t>Ratio</w:t>
            </w:r>
          </w:p>
        </w:tc>
      </w:tr>
      <w:tr w:rsidR="00002D6A" w14:paraId="3D70BE16" w14:textId="77777777" w:rsidTr="005A098A">
        <w:trPr>
          <w:cnfStyle w:val="000000100000" w:firstRow="0" w:lastRow="0" w:firstColumn="0" w:lastColumn="0" w:oddVBand="0" w:evenVBand="0" w:oddHBand="1" w:evenHBand="0" w:firstRowFirstColumn="0" w:firstRowLastColumn="0" w:lastRowFirstColumn="0" w:lastRowLastColumn="0"/>
        </w:trPr>
        <w:tc>
          <w:tcPr>
            <w:tcW w:w="2500" w:type="pct"/>
          </w:tcPr>
          <w:p w14:paraId="513B405F" w14:textId="2AF352B6" w:rsidR="00002D6A" w:rsidRDefault="00F52057">
            <w:pPr>
              <w:pStyle w:val="TableNText"/>
              <w:rPr>
                <w:lang w:eastAsia="en-AU"/>
              </w:rPr>
            </w:pPr>
            <w:r>
              <w:rPr>
                <w:lang w:eastAsia="en-AU"/>
              </w:rPr>
              <w:t>CLCAC</w:t>
            </w:r>
            <w:r w:rsidR="00002D6A">
              <w:rPr>
                <w:lang w:eastAsia="en-AU"/>
              </w:rPr>
              <w:t xml:space="preserve">s total land </w:t>
            </w:r>
            <w:r>
              <w:rPr>
                <w:lang w:eastAsia="en-AU"/>
              </w:rPr>
              <w:t xml:space="preserve">and </w:t>
            </w:r>
            <w:r w:rsidR="00CD54CF">
              <w:rPr>
                <w:lang w:eastAsia="en-AU"/>
              </w:rPr>
              <w:t xml:space="preserve">land </w:t>
            </w:r>
            <w:r>
              <w:rPr>
                <w:lang w:eastAsia="en-AU"/>
              </w:rPr>
              <w:t>waters</w:t>
            </w:r>
            <w:r w:rsidR="00002D6A">
              <w:rPr>
                <w:lang w:eastAsia="en-AU"/>
              </w:rPr>
              <w:t xml:space="preserve"> </w:t>
            </w:r>
            <w:r w:rsidR="00002D6A" w:rsidRPr="0067691C">
              <w:rPr>
                <w:lang w:eastAsia="en-AU"/>
              </w:rPr>
              <w:t>area</w:t>
            </w:r>
            <w:r w:rsidR="00002D6A">
              <w:rPr>
                <w:lang w:eastAsia="en-AU"/>
              </w:rPr>
              <w:t xml:space="preserve">: </w:t>
            </w:r>
            <w:r w:rsidR="000843CF">
              <w:rPr>
                <w:lang w:eastAsia="en-AU"/>
              </w:rPr>
              <w:t>99</w:t>
            </w:r>
            <w:r w:rsidR="00845066">
              <w:rPr>
                <w:lang w:eastAsia="en-AU"/>
              </w:rPr>
              <w:t>,590</w:t>
            </w:r>
            <w:r w:rsidR="00002D6A">
              <w:rPr>
                <w:lang w:eastAsia="en-AU"/>
              </w:rPr>
              <w:t xml:space="preserve"> square kilometres</w:t>
            </w:r>
          </w:p>
        </w:tc>
        <w:tc>
          <w:tcPr>
            <w:tcW w:w="2500" w:type="pct"/>
          </w:tcPr>
          <w:p w14:paraId="69214C15" w14:textId="4EDF4A24" w:rsidR="00002D6A" w:rsidRDefault="00162E77">
            <w:pPr>
              <w:pStyle w:val="TableNText"/>
              <w:rPr>
                <w:lang w:eastAsia="en-AU"/>
              </w:rPr>
            </w:pPr>
            <w:r>
              <w:rPr>
                <w:lang w:eastAsia="en-AU"/>
              </w:rPr>
              <w:t>$70.28</w:t>
            </w:r>
            <w:r w:rsidR="00002D6A">
              <w:rPr>
                <w:lang w:eastAsia="en-AU"/>
              </w:rPr>
              <w:t xml:space="preserve"> per square kilometre</w:t>
            </w:r>
          </w:p>
        </w:tc>
      </w:tr>
      <w:tr w:rsidR="00002D6A" w14:paraId="3A76C29F" w14:textId="77777777" w:rsidTr="005A098A">
        <w:trPr>
          <w:cnfStyle w:val="000000010000" w:firstRow="0" w:lastRow="0" w:firstColumn="0" w:lastColumn="0" w:oddVBand="0" w:evenVBand="0" w:oddHBand="0" w:evenHBand="1" w:firstRowFirstColumn="0" w:firstRowLastColumn="0" w:lastRowFirstColumn="0" w:lastRowLastColumn="0"/>
          <w:trHeight w:val="18"/>
        </w:trPr>
        <w:tc>
          <w:tcPr>
            <w:tcW w:w="2500" w:type="pct"/>
          </w:tcPr>
          <w:p w14:paraId="29392085" w14:textId="0702C429" w:rsidR="00002D6A" w:rsidRDefault="001935EC">
            <w:pPr>
              <w:pStyle w:val="TableNText"/>
              <w:rPr>
                <w:lang w:eastAsia="en-AU"/>
              </w:rPr>
            </w:pPr>
            <w:r>
              <w:rPr>
                <w:lang w:eastAsia="en-AU"/>
              </w:rPr>
              <w:t xml:space="preserve">Number of claim groups </w:t>
            </w:r>
            <w:r w:rsidR="00C04846">
              <w:rPr>
                <w:lang w:eastAsia="en-AU"/>
              </w:rPr>
              <w:t>represented over the Review period</w:t>
            </w:r>
            <w:r w:rsidR="00936325">
              <w:rPr>
                <w:lang w:eastAsia="en-AU"/>
              </w:rPr>
              <w:t>: 3</w:t>
            </w:r>
          </w:p>
        </w:tc>
        <w:tc>
          <w:tcPr>
            <w:tcW w:w="2500" w:type="pct"/>
          </w:tcPr>
          <w:p w14:paraId="0FA14F95" w14:textId="745832C5" w:rsidR="00002D6A" w:rsidRDefault="00002D6A">
            <w:pPr>
              <w:pStyle w:val="TableNText"/>
              <w:rPr>
                <w:lang w:eastAsia="en-AU"/>
              </w:rPr>
            </w:pPr>
            <w:r>
              <w:rPr>
                <w:lang w:eastAsia="en-AU"/>
              </w:rPr>
              <w:t>$</w:t>
            </w:r>
            <w:r w:rsidR="00797B3B">
              <w:rPr>
                <w:lang w:eastAsia="en-AU"/>
              </w:rPr>
              <w:t>2.3 million per claim group</w:t>
            </w:r>
          </w:p>
        </w:tc>
      </w:tr>
    </w:tbl>
    <w:p w14:paraId="34BDD34A" w14:textId="415C8765" w:rsidR="00230D0C" w:rsidRDefault="00214157" w:rsidP="000F2402">
      <w:pPr>
        <w:pStyle w:val="Bullet"/>
        <w:numPr>
          <w:ilvl w:val="0"/>
          <w:numId w:val="0"/>
        </w:numPr>
      </w:pPr>
      <w:r>
        <w:br/>
      </w:r>
      <w:r w:rsidR="00EB4D30" w:rsidRPr="0A690A9D">
        <w:t xml:space="preserve">Compared to other NTRB-SPs, the CLCAC received a relatively </w:t>
      </w:r>
      <w:r w:rsidR="00147C7E" w:rsidRPr="0A690A9D">
        <w:t>high</w:t>
      </w:r>
      <w:r w:rsidR="00EB4D30" w:rsidRPr="0A690A9D">
        <w:t xml:space="preserve"> level of funding given the size of its RATSIB area and the number of claim groups it represented over the Review period. </w:t>
      </w:r>
      <w:r w:rsidR="00112E80" w:rsidRPr="0A690A9D">
        <w:t>CLCAC staff reported that due to funding limitations, the organi</w:t>
      </w:r>
      <w:r w:rsidR="000B4C5F" w:rsidRPr="0A690A9D">
        <w:t>s</w:t>
      </w:r>
      <w:r w:rsidR="00112E80" w:rsidRPr="0A690A9D">
        <w:t xml:space="preserve">ation was unable to allocate resources to all identified priorities during the </w:t>
      </w:r>
      <w:r w:rsidR="009D08DF" w:rsidRPr="0A690A9D">
        <w:t>Review</w:t>
      </w:r>
      <w:r w:rsidR="00112E80" w:rsidRPr="0A690A9D">
        <w:t xml:space="preserve"> period. </w:t>
      </w:r>
    </w:p>
    <w:p w14:paraId="5771C40B" w14:textId="77777777" w:rsidR="007D567B" w:rsidRDefault="007D567B">
      <w:pPr>
        <w:spacing w:after="165"/>
        <w:rPr>
          <w:rFonts w:ascii="Segoe UI Semibold" w:eastAsia="Times New Roman" w:hAnsi="Segoe UI Semibold" w:cs="Times New Roman"/>
          <w:color w:val="00264D"/>
          <w:sz w:val="30"/>
          <w:szCs w:val="19"/>
          <w:lang w:eastAsia="en-AU"/>
        </w:rPr>
      </w:pPr>
      <w:r>
        <w:br w:type="page"/>
      </w:r>
    </w:p>
    <w:p w14:paraId="6E48FEB8" w14:textId="67237CA5" w:rsidR="007577DB" w:rsidRDefault="007577DB" w:rsidP="00FB1FD1">
      <w:pPr>
        <w:pStyle w:val="Heading2"/>
      </w:pPr>
      <w:bookmarkStart w:id="14" w:name="_Toc170469573"/>
      <w:r w:rsidRPr="0A690A9D">
        <w:lastRenderedPageBreak/>
        <w:t>TOR 2 | Extent to which each organisation assesses and prioritises applications for assistance in a manner that is equitable, transparent, and robust and is well publicised and understood by clients and potential clients.</w:t>
      </w:r>
      <w:bookmarkEnd w:id="14"/>
    </w:p>
    <w:tbl>
      <w:tblPr>
        <w:tblStyle w:val="TableGrid"/>
        <w:tblW w:w="0" w:type="auto"/>
        <w:tblLook w:val="04A0" w:firstRow="1" w:lastRow="0" w:firstColumn="1" w:lastColumn="0" w:noHBand="0" w:noVBand="1"/>
      </w:tblPr>
      <w:tblGrid>
        <w:gridCol w:w="8930"/>
      </w:tblGrid>
      <w:tr w:rsidR="008810A0" w14:paraId="18CF4A46" w14:textId="77777777" w:rsidTr="0A690A9D">
        <w:trPr>
          <w:cnfStyle w:val="100000000000" w:firstRow="1" w:lastRow="0" w:firstColumn="0" w:lastColumn="0" w:oddVBand="0" w:evenVBand="0" w:oddHBand="0" w:evenHBand="0" w:firstRowFirstColumn="0" w:firstRowLastColumn="0" w:lastRowFirstColumn="0" w:lastRowLastColumn="0"/>
        </w:trPr>
        <w:tc>
          <w:tcPr>
            <w:tcW w:w="8930" w:type="dxa"/>
          </w:tcPr>
          <w:p w14:paraId="14E9D0FF" w14:textId="4C997774" w:rsidR="008810A0" w:rsidRPr="007D567B" w:rsidRDefault="008810A0" w:rsidP="007D567B">
            <w:pPr>
              <w:pStyle w:val="Longformcallout"/>
              <w:rPr>
                <w:rFonts w:ascii="Segoe UI Semibold" w:hAnsi="Segoe UI Semibold" w:cs="Segoe UI Semibold"/>
              </w:rPr>
            </w:pPr>
            <w:r w:rsidRPr="007D567B">
              <w:rPr>
                <w:rFonts w:ascii="Segoe UI Semibold" w:hAnsi="Segoe UI Semibold" w:cs="Segoe UI Semibold"/>
              </w:rPr>
              <w:t>Summary</w:t>
            </w:r>
          </w:p>
          <w:p w14:paraId="589BCA0E" w14:textId="03E92A42" w:rsidR="005854C6" w:rsidRDefault="005854C6" w:rsidP="007D567B">
            <w:pPr>
              <w:pStyle w:val="Longformcallout"/>
            </w:pPr>
            <w:r w:rsidRPr="0A690A9D">
              <w:t>The CLCAC’s Assistance Guidelines state that assessment decisions are made by the CLCAC’s CEO or their delegate</w:t>
            </w:r>
            <w:r w:rsidR="00703678">
              <w:t>.</w:t>
            </w:r>
            <w:r w:rsidRPr="0A690A9D">
              <w:t xml:space="preserve"> </w:t>
            </w:r>
            <w:r w:rsidR="00703678">
              <w:t>However</w:t>
            </w:r>
            <w:r w:rsidRPr="0A690A9D">
              <w:t xml:space="preserve">, during the Review period, the CLCAC Board assessed and prioritised applications for assistance. The Board did so appropriately, using a robust set of criteria detailed in the Assistance Guidelines. Ease of achieving a determination was the key criteria in decisions made during the </w:t>
            </w:r>
            <w:r w:rsidR="00703678">
              <w:t xml:space="preserve">Review </w:t>
            </w:r>
            <w:r w:rsidRPr="0A690A9D">
              <w:t xml:space="preserve">period. </w:t>
            </w:r>
          </w:p>
          <w:p w14:paraId="6BA35141" w14:textId="77777777" w:rsidR="005854C6" w:rsidRPr="00F21DF5" w:rsidRDefault="005854C6" w:rsidP="007D567B">
            <w:pPr>
              <w:pStyle w:val="Longformcallout"/>
            </w:pPr>
            <w:r w:rsidRPr="0A690A9D">
              <w:t>Decisions were made strategically, with claim groups sometimes agreeing to concessions such as reduction of claim area size or accepting ILUAs to avoid lengthy or difficult litigation with large corporate businesses. The CLCAC and external lawyers provided appropriate strategic input into these decisions.</w:t>
            </w:r>
          </w:p>
          <w:p w14:paraId="7371171B" w14:textId="672C142D" w:rsidR="005854C6" w:rsidRPr="00F21DF5" w:rsidRDefault="005854C6" w:rsidP="007D567B">
            <w:pPr>
              <w:pStyle w:val="Longformcallout"/>
            </w:pPr>
            <w:r w:rsidRPr="0A690A9D">
              <w:t xml:space="preserve">While the prioritisation criteria were appropriate, the </w:t>
            </w:r>
            <w:r w:rsidR="00703678" w:rsidRPr="0A690A9D">
              <w:t>Assistance Guidelines</w:t>
            </w:r>
            <w:r w:rsidRPr="0A690A9D">
              <w:t xml:space="preserve"> document did not accurately reflect what occurred in practice, including the Board’s involvement in decision making.</w:t>
            </w:r>
          </w:p>
          <w:p w14:paraId="1B655089" w14:textId="176074C7" w:rsidR="0060326B" w:rsidRDefault="005854C6" w:rsidP="007D567B">
            <w:pPr>
              <w:pStyle w:val="Longformcallout"/>
            </w:pPr>
            <w:r w:rsidRPr="0A690A9D">
              <w:t>Clients and potential clients were generally aware of how they could seek assistance from the CLCAC. Traditional Owners consulted by the Review largely expressed satisfaction with the assessment and prioritisation process.</w:t>
            </w:r>
          </w:p>
        </w:tc>
      </w:tr>
    </w:tbl>
    <w:p w14:paraId="62E0BE5B" w14:textId="71843E52" w:rsidR="00DB1897" w:rsidRDefault="00683699" w:rsidP="00FB1FD1">
      <w:pPr>
        <w:pStyle w:val="Heading3"/>
      </w:pPr>
      <w:r>
        <w:t xml:space="preserve">TOR 2: </w:t>
      </w:r>
      <w:r w:rsidR="00DB1897">
        <w:t xml:space="preserve">Assessment </w:t>
      </w:r>
      <w:r w:rsidR="00DB1897" w:rsidRPr="00FB1FD1">
        <w:t>of</w:t>
      </w:r>
      <w:r w:rsidR="00DB1897">
        <w:t xml:space="preserve"> performance</w:t>
      </w:r>
    </w:p>
    <w:p w14:paraId="1E9C3940" w14:textId="31FC7AE2" w:rsidR="00D6421B" w:rsidRPr="00D6421B" w:rsidRDefault="00D6421B" w:rsidP="00D6421B">
      <w:pPr>
        <w:rPr>
          <w:lang w:eastAsia="en-AU"/>
        </w:rPr>
      </w:pPr>
      <w:r w:rsidRPr="00D6421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_Ref170229705 \n \h </w:instrText>
      </w:r>
      <w:r>
        <w:rPr>
          <w:lang w:eastAsia="en-AU"/>
        </w:rPr>
      </w:r>
      <w:r>
        <w:rPr>
          <w:lang w:eastAsia="en-AU"/>
        </w:rPr>
        <w:fldChar w:fldCharType="separate"/>
      </w:r>
      <w:r w:rsidR="008D454E">
        <w:rPr>
          <w:lang w:eastAsia="en-AU"/>
        </w:rPr>
        <w:t>Appendix A</w:t>
      </w:r>
      <w:r>
        <w:rPr>
          <w:lang w:eastAsia="en-AU"/>
        </w:rPr>
        <w:fldChar w:fldCharType="end"/>
      </w:r>
      <w:r w:rsidRPr="00D6421B">
        <w:rPr>
          <w:lang w:eastAsia="en-AU"/>
        </w:rPr>
        <w:t>.</w:t>
      </w:r>
    </w:p>
    <w:p w14:paraId="1B8F390F" w14:textId="0A9BFA90" w:rsidR="009D784B" w:rsidRDefault="00E85100" w:rsidP="002C2681">
      <w:pPr>
        <w:pStyle w:val="Heading4"/>
      </w:pPr>
      <w:r w:rsidRPr="00E85100">
        <w:t>Equity, transparency and robustness of assessment and prioritisation process</w:t>
      </w:r>
    </w:p>
    <w:p w14:paraId="6F7F7AE8" w14:textId="19ADBC4F" w:rsidR="008C478D" w:rsidRDefault="006771CD" w:rsidP="00152199">
      <w:pPr>
        <w:pStyle w:val="Heading5"/>
      </w:pPr>
      <w:r>
        <w:t xml:space="preserve">The </w:t>
      </w:r>
      <w:r w:rsidR="009D784B">
        <w:t>CLCAC</w:t>
      </w:r>
      <w:r w:rsidR="009D784B" w:rsidRPr="009D784B">
        <w:t xml:space="preserve"> </w:t>
      </w:r>
      <w:r w:rsidR="00692B55">
        <w:t xml:space="preserve">had a </w:t>
      </w:r>
      <w:r w:rsidR="001278AE">
        <w:t>policy document to guide its</w:t>
      </w:r>
      <w:r w:rsidR="00E76D13">
        <w:t xml:space="preserve"> assessment and prior</w:t>
      </w:r>
      <w:r w:rsidR="00D10A7A">
        <w:t>itisation decisions during the Review period</w:t>
      </w:r>
    </w:p>
    <w:p w14:paraId="7A372B84" w14:textId="3C3094F0" w:rsidR="00D71A41" w:rsidRDefault="005C74F8" w:rsidP="005C74F8">
      <w:pPr>
        <w:rPr>
          <w:lang w:eastAsia="en-AU"/>
        </w:rPr>
      </w:pPr>
      <w:r>
        <w:rPr>
          <w:lang w:eastAsia="en-AU"/>
        </w:rPr>
        <w:t xml:space="preserve">The </w:t>
      </w:r>
      <w:r w:rsidR="006771CD">
        <w:rPr>
          <w:lang w:eastAsia="en-AU"/>
        </w:rPr>
        <w:t>CLCA</w:t>
      </w:r>
      <w:r w:rsidRPr="00A14DE7">
        <w:rPr>
          <w:lang w:eastAsia="en-AU"/>
        </w:rPr>
        <w:t xml:space="preserve">C’s </w:t>
      </w:r>
      <w:r w:rsidR="00E32764">
        <w:rPr>
          <w:lang w:eastAsia="en-AU"/>
        </w:rPr>
        <w:t xml:space="preserve">Assistance Guidelines </w:t>
      </w:r>
      <w:r w:rsidR="00884AE8">
        <w:rPr>
          <w:lang w:eastAsia="en-AU"/>
        </w:rPr>
        <w:t xml:space="preserve">used during the Review period </w:t>
      </w:r>
      <w:r w:rsidR="00B150C6">
        <w:rPr>
          <w:lang w:eastAsia="en-AU"/>
        </w:rPr>
        <w:t>i</w:t>
      </w:r>
      <w:r>
        <w:rPr>
          <w:lang w:eastAsia="en-AU"/>
        </w:rPr>
        <w:t xml:space="preserve">s a written policy governing its assessment of applications for assistance. The </w:t>
      </w:r>
      <w:r w:rsidR="00E32764">
        <w:rPr>
          <w:lang w:eastAsia="en-AU"/>
        </w:rPr>
        <w:t xml:space="preserve">Assistance Guidelines </w:t>
      </w:r>
      <w:r w:rsidR="00A933B0">
        <w:rPr>
          <w:lang w:eastAsia="en-AU"/>
        </w:rPr>
        <w:t>are included in a document that outlines</w:t>
      </w:r>
      <w:r>
        <w:rPr>
          <w:lang w:eastAsia="en-AU"/>
        </w:rPr>
        <w:t xml:space="preserve"> the </w:t>
      </w:r>
      <w:r w:rsidR="00B150C6">
        <w:rPr>
          <w:lang w:eastAsia="en-AU"/>
        </w:rPr>
        <w:t>C</w:t>
      </w:r>
      <w:r>
        <w:rPr>
          <w:lang w:eastAsia="en-AU"/>
        </w:rPr>
        <w:t>L</w:t>
      </w:r>
      <w:r w:rsidR="00B150C6">
        <w:rPr>
          <w:lang w:eastAsia="en-AU"/>
        </w:rPr>
        <w:t>CA</w:t>
      </w:r>
      <w:r>
        <w:rPr>
          <w:lang w:eastAsia="en-AU"/>
        </w:rPr>
        <w:t>C’s</w:t>
      </w:r>
      <w:r w:rsidR="00D71A41">
        <w:rPr>
          <w:lang w:eastAsia="en-AU"/>
        </w:rPr>
        <w:t>:</w:t>
      </w:r>
    </w:p>
    <w:p w14:paraId="34A5B84E" w14:textId="2ECE90C2" w:rsidR="00D71A41" w:rsidRDefault="005C74F8" w:rsidP="00D71A41">
      <w:pPr>
        <w:pStyle w:val="Bullet"/>
      </w:pPr>
      <w:r>
        <w:t xml:space="preserve">roles and responsibilities under the </w:t>
      </w:r>
      <w:r w:rsidRPr="0049363C">
        <w:t>NTA</w:t>
      </w:r>
      <w:r>
        <w:t xml:space="preserve">, </w:t>
      </w:r>
    </w:p>
    <w:p w14:paraId="41009D8D" w14:textId="30197D20" w:rsidR="00D71A41" w:rsidRDefault="005C74F8" w:rsidP="00D71A41">
      <w:pPr>
        <w:pStyle w:val="Bullet"/>
      </w:pPr>
      <w:r>
        <w:t>claims assessment policy and process</w:t>
      </w:r>
    </w:p>
    <w:p w14:paraId="0FB23D9E" w14:textId="4DEFE00D" w:rsidR="00D71A41" w:rsidRDefault="005C74F8" w:rsidP="00D71A41">
      <w:pPr>
        <w:pStyle w:val="Bullet"/>
      </w:pPr>
      <w:r>
        <w:t xml:space="preserve">conflict resolution process </w:t>
      </w:r>
    </w:p>
    <w:p w14:paraId="2D0A1BED" w14:textId="77777777" w:rsidR="002271D9" w:rsidRDefault="005C74F8" w:rsidP="00D71A41">
      <w:pPr>
        <w:pStyle w:val="Bullet"/>
      </w:pPr>
      <w:r>
        <w:t xml:space="preserve">procedures for ensuring confidentiality and avoiding conflicts of interest. </w:t>
      </w:r>
    </w:p>
    <w:p w14:paraId="6CC8D23C" w14:textId="5D0F3FA9" w:rsidR="005C74F8" w:rsidRDefault="005C74F8" w:rsidP="002271D9">
      <w:r>
        <w:t xml:space="preserve">The </w:t>
      </w:r>
      <w:r w:rsidR="00E32764">
        <w:t>Assistance Guidelines also cover</w:t>
      </w:r>
      <w:r>
        <w:t xml:space="preserve"> processes for internal reviews and complaints, which are described in greater detail </w:t>
      </w:r>
      <w:r w:rsidR="00944CF8">
        <w:t>under</w:t>
      </w:r>
      <w:r>
        <w:t xml:space="preserve"> TOR 3. </w:t>
      </w:r>
    </w:p>
    <w:p w14:paraId="0DCA1C28" w14:textId="3B3ABA73" w:rsidR="005A2077" w:rsidRDefault="00DC03B8" w:rsidP="005C74F8">
      <w:pPr>
        <w:rPr>
          <w:lang w:eastAsia="en-AU"/>
        </w:rPr>
      </w:pPr>
      <w:r>
        <w:rPr>
          <w:lang w:eastAsia="en-AU"/>
        </w:rPr>
        <w:t>Section 3.4 of t</w:t>
      </w:r>
      <w:r w:rsidR="00A71426">
        <w:rPr>
          <w:lang w:eastAsia="en-AU"/>
        </w:rPr>
        <w:t xml:space="preserve">he </w:t>
      </w:r>
      <w:r w:rsidR="00E32764">
        <w:rPr>
          <w:lang w:eastAsia="en-AU"/>
        </w:rPr>
        <w:t xml:space="preserve">Assistance Guidelines states </w:t>
      </w:r>
      <w:r w:rsidR="00A71426">
        <w:rPr>
          <w:lang w:eastAsia="en-AU"/>
        </w:rPr>
        <w:t xml:space="preserve">that assessment decisions </w:t>
      </w:r>
      <w:r w:rsidR="00ED4DF0">
        <w:rPr>
          <w:lang w:eastAsia="en-AU"/>
        </w:rPr>
        <w:t xml:space="preserve">are made by </w:t>
      </w:r>
      <w:r w:rsidR="00A43762">
        <w:rPr>
          <w:lang w:eastAsia="en-AU"/>
        </w:rPr>
        <w:t xml:space="preserve">the </w:t>
      </w:r>
      <w:r w:rsidR="00ED4DF0">
        <w:rPr>
          <w:lang w:eastAsia="en-AU"/>
        </w:rPr>
        <w:t>CLCAC’s CEO</w:t>
      </w:r>
      <w:r w:rsidR="00796D99">
        <w:rPr>
          <w:lang w:eastAsia="en-AU"/>
        </w:rPr>
        <w:t xml:space="preserve"> or their delegate</w:t>
      </w:r>
      <w:r w:rsidR="0026450E">
        <w:rPr>
          <w:lang w:eastAsia="en-AU"/>
        </w:rPr>
        <w:t>.</w:t>
      </w:r>
      <w:r w:rsidR="00796D99">
        <w:rPr>
          <w:lang w:eastAsia="en-AU"/>
        </w:rPr>
        <w:t xml:space="preserve"> </w:t>
      </w:r>
      <w:r w:rsidR="00354C05">
        <w:rPr>
          <w:lang w:eastAsia="en-AU"/>
        </w:rPr>
        <w:t>F</w:t>
      </w:r>
      <w:r w:rsidR="00A52018">
        <w:rPr>
          <w:lang w:eastAsia="en-AU"/>
        </w:rPr>
        <w:t>ollowing the assessment</w:t>
      </w:r>
      <w:r w:rsidR="00354C05">
        <w:rPr>
          <w:lang w:eastAsia="en-AU"/>
        </w:rPr>
        <w:t>,</w:t>
      </w:r>
      <w:r w:rsidR="00A52018">
        <w:rPr>
          <w:lang w:eastAsia="en-AU"/>
        </w:rPr>
        <w:t xml:space="preserve"> a minute of decision </w:t>
      </w:r>
      <w:r w:rsidR="008C409A">
        <w:rPr>
          <w:lang w:eastAsia="en-AU"/>
        </w:rPr>
        <w:t>is to be prepared, summarising</w:t>
      </w:r>
      <w:r w:rsidR="00A52018">
        <w:rPr>
          <w:lang w:eastAsia="en-AU"/>
        </w:rPr>
        <w:t xml:space="preserve"> the claim and </w:t>
      </w:r>
      <w:r w:rsidR="00DF0750">
        <w:rPr>
          <w:lang w:eastAsia="en-AU"/>
        </w:rPr>
        <w:t xml:space="preserve">criteria the CLCAC </w:t>
      </w:r>
      <w:r w:rsidR="00100DB6">
        <w:rPr>
          <w:lang w:eastAsia="en-AU"/>
        </w:rPr>
        <w:t>considered</w:t>
      </w:r>
      <w:r w:rsidR="00DF0750">
        <w:rPr>
          <w:lang w:eastAsia="en-AU"/>
        </w:rPr>
        <w:t xml:space="preserve"> </w:t>
      </w:r>
      <w:r w:rsidR="00D61465">
        <w:rPr>
          <w:lang w:eastAsia="en-AU"/>
        </w:rPr>
        <w:t xml:space="preserve">when making their decision. </w:t>
      </w:r>
    </w:p>
    <w:p w14:paraId="675879E3" w14:textId="03BBEE9B" w:rsidR="009726A0" w:rsidRDefault="009726A0" w:rsidP="005C74F8">
      <w:pPr>
        <w:rPr>
          <w:lang w:eastAsia="en-AU"/>
        </w:rPr>
      </w:pPr>
      <w:r>
        <w:rPr>
          <w:lang w:eastAsia="en-AU"/>
        </w:rPr>
        <w:t xml:space="preserve">General </w:t>
      </w:r>
      <w:r w:rsidR="004D7AB5">
        <w:rPr>
          <w:lang w:eastAsia="en-AU"/>
        </w:rPr>
        <w:t xml:space="preserve">assessment </w:t>
      </w:r>
      <w:r>
        <w:rPr>
          <w:lang w:eastAsia="en-AU"/>
        </w:rPr>
        <w:t xml:space="preserve">criteria </w:t>
      </w:r>
      <w:r w:rsidR="00B47011">
        <w:rPr>
          <w:lang w:eastAsia="en-AU"/>
        </w:rPr>
        <w:t>in</w:t>
      </w:r>
      <w:r w:rsidR="005B3A05">
        <w:rPr>
          <w:lang w:eastAsia="en-AU"/>
        </w:rPr>
        <w:t xml:space="preserve"> the</w:t>
      </w:r>
      <w:r w:rsidR="0020320E">
        <w:rPr>
          <w:lang w:eastAsia="en-AU"/>
        </w:rPr>
        <w:t xml:space="preserve"> </w:t>
      </w:r>
      <w:r w:rsidR="00E32764">
        <w:rPr>
          <w:lang w:eastAsia="en-AU"/>
        </w:rPr>
        <w:t>Assistance Guidelines</w:t>
      </w:r>
      <w:r w:rsidR="00B47011">
        <w:rPr>
          <w:lang w:eastAsia="en-AU"/>
        </w:rPr>
        <w:t xml:space="preserve"> were robust </w:t>
      </w:r>
      <w:r w:rsidR="009F1734">
        <w:rPr>
          <w:lang w:eastAsia="en-AU"/>
        </w:rPr>
        <w:t>and</w:t>
      </w:r>
      <w:r w:rsidR="0020320E">
        <w:rPr>
          <w:lang w:eastAsia="en-AU"/>
        </w:rPr>
        <w:t xml:space="preserve"> </w:t>
      </w:r>
      <w:r w:rsidR="005B3A05">
        <w:rPr>
          <w:lang w:eastAsia="en-AU"/>
        </w:rPr>
        <w:t>include</w:t>
      </w:r>
      <w:r w:rsidR="00EB4FD0">
        <w:rPr>
          <w:lang w:eastAsia="en-AU"/>
        </w:rPr>
        <w:t>d</w:t>
      </w:r>
      <w:r w:rsidR="005B3A05">
        <w:rPr>
          <w:lang w:eastAsia="en-AU"/>
        </w:rPr>
        <w:t xml:space="preserve">: </w:t>
      </w:r>
    </w:p>
    <w:p w14:paraId="6BD1BFA0" w14:textId="26496AB2" w:rsidR="005B3A05" w:rsidRDefault="00D72F33" w:rsidP="00CD0BF4">
      <w:pPr>
        <w:pStyle w:val="Bullet"/>
      </w:pPr>
      <w:r>
        <w:lastRenderedPageBreak/>
        <w:t xml:space="preserve">Compatibility of the native title matter with the </w:t>
      </w:r>
      <w:r w:rsidR="00E32764">
        <w:t>CL</w:t>
      </w:r>
      <w:r w:rsidR="00354C05">
        <w:t>C</w:t>
      </w:r>
      <w:r w:rsidR="00E32764">
        <w:t xml:space="preserve">AC’s </w:t>
      </w:r>
      <w:r>
        <w:t>Operational Plan</w:t>
      </w:r>
      <w:r w:rsidR="00354C05">
        <w:t>.</w:t>
      </w:r>
    </w:p>
    <w:p w14:paraId="5A5F85AE" w14:textId="3863B768" w:rsidR="00651C77" w:rsidRDefault="00D72F33" w:rsidP="00CD0BF4">
      <w:pPr>
        <w:pStyle w:val="Bullet"/>
      </w:pPr>
      <w:r>
        <w:t xml:space="preserve">Potential success of the claim, incorporating </w:t>
      </w:r>
      <w:r w:rsidR="00651C77">
        <w:t>extent of evidence behind the claim and known legal impediments</w:t>
      </w:r>
      <w:r w:rsidR="009F1BAF">
        <w:t>.</w:t>
      </w:r>
    </w:p>
    <w:p w14:paraId="0E47D24A" w14:textId="58985CC6" w:rsidR="00651C77" w:rsidRDefault="00651C77" w:rsidP="00CD0BF4">
      <w:pPr>
        <w:pStyle w:val="Bullet"/>
      </w:pPr>
      <w:r w:rsidRPr="0A690A9D">
        <w:t>Coherence</w:t>
      </w:r>
      <w:r w:rsidR="0051727D" w:rsidRPr="0A690A9D">
        <w:t xml:space="preserve">, that is the application represents the wishes of the relevant native title </w:t>
      </w:r>
      <w:proofErr w:type="gramStart"/>
      <w:r w:rsidR="0051727D" w:rsidRPr="0A690A9D">
        <w:t>group as a whole</w:t>
      </w:r>
      <w:proofErr w:type="gramEnd"/>
      <w:r w:rsidR="009F1BAF" w:rsidRPr="0A690A9D">
        <w:t>.</w:t>
      </w:r>
    </w:p>
    <w:p w14:paraId="54D6DD22" w14:textId="1A054B30" w:rsidR="0051727D" w:rsidRDefault="0051727D" w:rsidP="00CD0BF4">
      <w:pPr>
        <w:pStyle w:val="Bullet"/>
      </w:pPr>
      <w:r>
        <w:t>Existence of overlapping claims</w:t>
      </w:r>
      <w:r w:rsidR="009F1BAF">
        <w:t>.</w:t>
      </w:r>
    </w:p>
    <w:p w14:paraId="6699F4A8" w14:textId="582227E2" w:rsidR="0051727D" w:rsidRDefault="0051727D" w:rsidP="00CD0BF4">
      <w:pPr>
        <w:pStyle w:val="Bullet"/>
      </w:pPr>
      <w:r>
        <w:t>Cost and benefit</w:t>
      </w:r>
      <w:r w:rsidR="009F1BAF">
        <w:t>.</w:t>
      </w:r>
    </w:p>
    <w:p w14:paraId="36989969" w14:textId="4D30D77D" w:rsidR="0051727D" w:rsidRDefault="00895AA5" w:rsidP="00CD0BF4">
      <w:pPr>
        <w:pStyle w:val="Bullet"/>
      </w:pPr>
      <w:r>
        <w:t xml:space="preserve">Current state of preparation </w:t>
      </w:r>
      <w:r w:rsidR="00E32764">
        <w:t>of</w:t>
      </w:r>
      <w:r>
        <w:t xml:space="preserve"> the native title matter</w:t>
      </w:r>
      <w:r w:rsidR="009F1BAF">
        <w:t>.</w:t>
      </w:r>
    </w:p>
    <w:p w14:paraId="556F8B7B" w14:textId="283FC456" w:rsidR="00895AA5" w:rsidRDefault="00895AA5" w:rsidP="00CD0BF4">
      <w:pPr>
        <w:pStyle w:val="Bullet"/>
      </w:pPr>
      <w:r w:rsidRPr="0A690A9D">
        <w:t xml:space="preserve">Timing, including </w:t>
      </w:r>
      <w:r w:rsidR="00CD4CB1" w:rsidRPr="0A690A9D">
        <w:t xml:space="preserve">time frames </w:t>
      </w:r>
      <w:r w:rsidR="00E32764" w:rsidRPr="0A690A9D">
        <w:t>associated with</w:t>
      </w:r>
      <w:r w:rsidR="00CD4CB1" w:rsidRPr="0A690A9D">
        <w:t xml:space="preserve"> impending legislative change, statutory periods of limitation, court orders or aging witnesses</w:t>
      </w:r>
      <w:r w:rsidR="009F1BAF" w:rsidRPr="0A690A9D">
        <w:t>.</w:t>
      </w:r>
    </w:p>
    <w:p w14:paraId="7CA18249" w14:textId="7B9159EA" w:rsidR="00CC2EB6" w:rsidRDefault="00CC2EB6" w:rsidP="00CD0BF4">
      <w:pPr>
        <w:pStyle w:val="Bullet"/>
      </w:pPr>
      <w:r>
        <w:t>External resources, including funding from other parties</w:t>
      </w:r>
      <w:r w:rsidR="009F1BAF">
        <w:t>.</w:t>
      </w:r>
    </w:p>
    <w:p w14:paraId="1A971945" w14:textId="42CF3160" w:rsidR="00D72F33" w:rsidRDefault="00B70DE6" w:rsidP="005C74F8">
      <w:pPr>
        <w:pStyle w:val="Bullet"/>
      </w:pPr>
      <w:r>
        <w:t xml:space="preserve">Other considerations, </w:t>
      </w:r>
      <w:r w:rsidR="005353F2">
        <w:t>such</w:t>
      </w:r>
      <w:r w:rsidR="00CD0BF4">
        <w:t xml:space="preserve"> as intra-Indigenous issues.</w:t>
      </w:r>
    </w:p>
    <w:p w14:paraId="64320E1B" w14:textId="75FD8750" w:rsidR="00D21734" w:rsidRDefault="008C409A" w:rsidP="00152199">
      <w:pPr>
        <w:pStyle w:val="Heading5"/>
      </w:pPr>
      <w:r w:rsidRPr="0A690A9D">
        <w:t>In practice, t</w:t>
      </w:r>
      <w:r w:rsidR="008E4832" w:rsidRPr="0A690A9D">
        <w:t>he CLCAC Board ha</w:t>
      </w:r>
      <w:r w:rsidR="00F70A68" w:rsidRPr="0A690A9D">
        <w:t>d</w:t>
      </w:r>
      <w:r w:rsidR="008E4832" w:rsidRPr="0A690A9D">
        <w:t xml:space="preserve"> a large role in prioritising claims, though this </w:t>
      </w:r>
      <w:r w:rsidR="00F70A68" w:rsidRPr="0A690A9D">
        <w:t>wa</w:t>
      </w:r>
      <w:r w:rsidR="008E4832" w:rsidRPr="0A690A9D">
        <w:t xml:space="preserve">s not </w:t>
      </w:r>
      <w:r w:rsidR="00107654" w:rsidRPr="0A690A9D">
        <w:t xml:space="preserve">reflected in </w:t>
      </w:r>
      <w:r w:rsidR="00E32764" w:rsidRPr="0A690A9D">
        <w:t>the Assistance Guidelines</w:t>
      </w:r>
    </w:p>
    <w:p w14:paraId="29124FFF" w14:textId="1CD30736" w:rsidR="00D45836" w:rsidRDefault="00444FC6" w:rsidP="00C308CF">
      <w:pPr>
        <w:rPr>
          <w:lang w:eastAsia="en-AU"/>
        </w:rPr>
      </w:pPr>
      <w:r>
        <w:rPr>
          <w:lang w:eastAsia="en-AU"/>
        </w:rPr>
        <w:t>CLCAC</w:t>
      </w:r>
      <w:r w:rsidR="005C74F8">
        <w:rPr>
          <w:lang w:eastAsia="en-AU"/>
        </w:rPr>
        <w:t xml:space="preserve"> staff were familiar with the assessment process and reported that</w:t>
      </w:r>
      <w:r w:rsidR="00FE53D6">
        <w:rPr>
          <w:lang w:eastAsia="en-AU"/>
        </w:rPr>
        <w:t xml:space="preserve"> p</w:t>
      </w:r>
      <w:r w:rsidR="00FE53D6" w:rsidRPr="00FE53D6">
        <w:rPr>
          <w:lang w:eastAsia="en-AU"/>
        </w:rPr>
        <w:t xml:space="preserve">rioritisation decisions </w:t>
      </w:r>
      <w:r w:rsidR="00FE53D6">
        <w:rPr>
          <w:lang w:eastAsia="en-AU"/>
        </w:rPr>
        <w:t xml:space="preserve">were </w:t>
      </w:r>
      <w:r w:rsidR="00374249">
        <w:rPr>
          <w:lang w:eastAsia="en-AU"/>
        </w:rPr>
        <w:t>endorsed</w:t>
      </w:r>
      <w:r w:rsidR="00374249" w:rsidRPr="00FE53D6">
        <w:rPr>
          <w:lang w:eastAsia="en-AU"/>
        </w:rPr>
        <w:t xml:space="preserve"> </w:t>
      </w:r>
      <w:r w:rsidR="00FE53D6" w:rsidRPr="00FE53D6">
        <w:rPr>
          <w:lang w:eastAsia="en-AU"/>
        </w:rPr>
        <w:t>by the CLCAC Board of Directors</w:t>
      </w:r>
      <w:r w:rsidR="00FE53D6">
        <w:rPr>
          <w:lang w:eastAsia="en-AU"/>
        </w:rPr>
        <w:t>, i</w:t>
      </w:r>
      <w:r w:rsidR="00FE53D6" w:rsidRPr="00FE53D6">
        <w:rPr>
          <w:lang w:eastAsia="en-AU"/>
        </w:rPr>
        <w:t>nformed by advice from the PLO.</w:t>
      </w:r>
      <w:r w:rsidR="00C308CF">
        <w:rPr>
          <w:lang w:eastAsia="en-AU"/>
        </w:rPr>
        <w:t xml:space="preserve"> </w:t>
      </w:r>
      <w:r w:rsidR="00C87C4C">
        <w:rPr>
          <w:lang w:eastAsia="en-AU"/>
        </w:rPr>
        <w:t>Staff reported that in the past, the CLCAC had</w:t>
      </w:r>
      <w:r w:rsidR="00C308CF">
        <w:rPr>
          <w:lang w:eastAsia="en-AU"/>
        </w:rPr>
        <w:t xml:space="preserve"> prioritised claims based on ease of achieving determination.</w:t>
      </w:r>
      <w:r w:rsidR="00C87C4C">
        <w:rPr>
          <w:lang w:eastAsia="en-AU"/>
        </w:rPr>
        <w:t xml:space="preserve"> </w:t>
      </w:r>
    </w:p>
    <w:p w14:paraId="485E4958" w14:textId="1738435E" w:rsidR="00FE53D6" w:rsidRDefault="00D45836" w:rsidP="00C308CF">
      <w:pPr>
        <w:rPr>
          <w:lang w:eastAsia="en-AU"/>
        </w:rPr>
      </w:pPr>
      <w:r>
        <w:rPr>
          <w:lang w:eastAsia="en-AU"/>
        </w:rPr>
        <w:t>Staff</w:t>
      </w:r>
      <w:r w:rsidR="006476E2">
        <w:rPr>
          <w:lang w:eastAsia="en-AU"/>
        </w:rPr>
        <w:t xml:space="preserve"> reported that the</w:t>
      </w:r>
      <w:r w:rsidR="006251A4">
        <w:rPr>
          <w:lang w:eastAsia="en-AU"/>
        </w:rPr>
        <w:t xml:space="preserve"> CLCAC Board </w:t>
      </w:r>
      <w:r w:rsidR="000554DA">
        <w:rPr>
          <w:lang w:eastAsia="en-AU"/>
        </w:rPr>
        <w:t>was</w:t>
      </w:r>
      <w:r w:rsidR="009D5C12">
        <w:rPr>
          <w:lang w:eastAsia="en-AU"/>
        </w:rPr>
        <w:t xml:space="preserve"> often quite strategic in </w:t>
      </w:r>
      <w:r w:rsidR="000554DA">
        <w:rPr>
          <w:lang w:eastAsia="en-AU"/>
        </w:rPr>
        <w:t>its</w:t>
      </w:r>
      <w:r w:rsidR="00416269">
        <w:rPr>
          <w:lang w:eastAsia="en-AU"/>
        </w:rPr>
        <w:t xml:space="preserve"> approach to claims</w:t>
      </w:r>
      <w:r w:rsidR="00966587">
        <w:rPr>
          <w:lang w:eastAsia="en-AU"/>
        </w:rPr>
        <w:t>, agreeing to concessions such as reduction of claim area size</w:t>
      </w:r>
      <w:r w:rsidR="006251A4">
        <w:rPr>
          <w:lang w:eastAsia="en-AU"/>
        </w:rPr>
        <w:t xml:space="preserve"> </w:t>
      </w:r>
      <w:r w:rsidR="00074A5F">
        <w:rPr>
          <w:lang w:eastAsia="en-AU"/>
        </w:rPr>
        <w:t xml:space="preserve">or </w:t>
      </w:r>
      <w:r w:rsidR="008D41A0">
        <w:rPr>
          <w:lang w:eastAsia="en-AU"/>
        </w:rPr>
        <w:t xml:space="preserve">accepting ILUAs to avoid lengthy or difficult litigation with </w:t>
      </w:r>
      <w:r w:rsidR="006476E2">
        <w:rPr>
          <w:lang w:eastAsia="en-AU"/>
        </w:rPr>
        <w:t xml:space="preserve">large corporate businesses. </w:t>
      </w:r>
    </w:p>
    <w:p w14:paraId="4A227391" w14:textId="7E045D5D" w:rsidR="00B21AA0" w:rsidRDefault="005B3263" w:rsidP="005C74F8">
      <w:pPr>
        <w:rPr>
          <w:lang w:eastAsia="en-AU"/>
        </w:rPr>
      </w:pPr>
      <w:r>
        <w:rPr>
          <w:lang w:eastAsia="en-AU"/>
        </w:rPr>
        <w:t>However, the Board’s role in the assessment and prioriti</w:t>
      </w:r>
      <w:r w:rsidR="003A6193">
        <w:rPr>
          <w:lang w:eastAsia="en-AU"/>
        </w:rPr>
        <w:t>s</w:t>
      </w:r>
      <w:r>
        <w:rPr>
          <w:lang w:eastAsia="en-AU"/>
        </w:rPr>
        <w:t xml:space="preserve">ation process </w:t>
      </w:r>
      <w:r w:rsidR="00F01FAA">
        <w:rPr>
          <w:lang w:eastAsia="en-AU"/>
        </w:rPr>
        <w:t>is</w:t>
      </w:r>
      <w:r w:rsidR="00B80E86">
        <w:rPr>
          <w:lang w:eastAsia="en-AU"/>
        </w:rPr>
        <w:t xml:space="preserve"> not referenced in the CLCAC’s </w:t>
      </w:r>
      <w:r w:rsidR="00F01FAA">
        <w:rPr>
          <w:lang w:eastAsia="en-AU"/>
        </w:rPr>
        <w:t>Assistance Guidelines</w:t>
      </w:r>
      <w:r w:rsidR="00A666AB">
        <w:rPr>
          <w:lang w:eastAsia="en-AU"/>
        </w:rPr>
        <w:t xml:space="preserve">. The Board </w:t>
      </w:r>
      <w:r w:rsidR="00F01FAA">
        <w:rPr>
          <w:lang w:eastAsia="en-AU"/>
        </w:rPr>
        <w:t>is</w:t>
      </w:r>
      <w:r w:rsidR="00A666AB">
        <w:rPr>
          <w:lang w:eastAsia="en-AU"/>
        </w:rPr>
        <w:t xml:space="preserve"> only </w:t>
      </w:r>
      <w:r w:rsidR="0027739B">
        <w:rPr>
          <w:lang w:eastAsia="en-AU"/>
        </w:rPr>
        <w:t>mentioned</w:t>
      </w:r>
      <w:r w:rsidR="00A666AB">
        <w:rPr>
          <w:lang w:eastAsia="en-AU"/>
        </w:rPr>
        <w:t xml:space="preserve"> once in the </w:t>
      </w:r>
      <w:r w:rsidR="00F01FAA">
        <w:rPr>
          <w:lang w:eastAsia="en-AU"/>
        </w:rPr>
        <w:t>Assistance Guidelines</w:t>
      </w:r>
      <w:r w:rsidR="00A666AB">
        <w:rPr>
          <w:lang w:eastAsia="en-AU"/>
        </w:rPr>
        <w:t xml:space="preserve">, </w:t>
      </w:r>
      <w:r w:rsidR="0027739B">
        <w:rPr>
          <w:lang w:eastAsia="en-AU"/>
        </w:rPr>
        <w:t>in relation to the</w:t>
      </w:r>
      <w:r w:rsidR="004F28E1">
        <w:rPr>
          <w:lang w:eastAsia="en-AU"/>
        </w:rPr>
        <w:t xml:space="preserve"> need </w:t>
      </w:r>
      <w:r w:rsidR="00277AA4">
        <w:rPr>
          <w:lang w:eastAsia="en-AU"/>
        </w:rPr>
        <w:t xml:space="preserve">for a </w:t>
      </w:r>
      <w:proofErr w:type="gramStart"/>
      <w:r w:rsidR="00277AA4">
        <w:rPr>
          <w:lang w:eastAsia="en-AU"/>
        </w:rPr>
        <w:t>Director</w:t>
      </w:r>
      <w:proofErr w:type="gramEnd"/>
      <w:r w:rsidR="00277AA4">
        <w:rPr>
          <w:lang w:eastAsia="en-AU"/>
        </w:rPr>
        <w:t xml:space="preserve"> </w:t>
      </w:r>
      <w:r w:rsidR="0027739B">
        <w:rPr>
          <w:lang w:eastAsia="en-AU"/>
        </w:rPr>
        <w:t>to t</w:t>
      </w:r>
      <w:r w:rsidR="00277AA4">
        <w:rPr>
          <w:lang w:eastAsia="en-AU"/>
        </w:rPr>
        <w:t xml:space="preserve">ake leave of a meeting if </w:t>
      </w:r>
      <w:r w:rsidR="00F23B29">
        <w:rPr>
          <w:lang w:eastAsia="en-AU"/>
        </w:rPr>
        <w:t>they ha</w:t>
      </w:r>
      <w:r w:rsidR="004028F0">
        <w:rPr>
          <w:lang w:eastAsia="en-AU"/>
        </w:rPr>
        <w:t>d</w:t>
      </w:r>
      <w:r w:rsidR="00F23B29">
        <w:rPr>
          <w:lang w:eastAsia="en-AU"/>
        </w:rPr>
        <w:t xml:space="preserve"> a conflict of interest. </w:t>
      </w:r>
      <w:r w:rsidR="006437AF">
        <w:rPr>
          <w:lang w:eastAsia="en-AU"/>
        </w:rPr>
        <w:t xml:space="preserve">There is an opportunity for the CLCAC to update the </w:t>
      </w:r>
      <w:r w:rsidR="00F01FAA">
        <w:rPr>
          <w:lang w:eastAsia="en-AU"/>
        </w:rPr>
        <w:t>Assistance Guidelines</w:t>
      </w:r>
      <w:r w:rsidR="006437AF">
        <w:rPr>
          <w:lang w:eastAsia="en-AU"/>
        </w:rPr>
        <w:t xml:space="preserve"> to better reflect </w:t>
      </w:r>
      <w:r w:rsidR="00024202">
        <w:rPr>
          <w:lang w:eastAsia="en-AU"/>
        </w:rPr>
        <w:t>current practice.</w:t>
      </w:r>
    </w:p>
    <w:p w14:paraId="698BC3F3" w14:textId="2F68D9CB" w:rsidR="006476E2" w:rsidRDefault="00141523" w:rsidP="00152199">
      <w:pPr>
        <w:pStyle w:val="Heading5"/>
      </w:pPr>
      <w:r w:rsidRPr="0A690A9D">
        <w:t xml:space="preserve">Prioritisation criteria </w:t>
      </w:r>
      <w:r w:rsidR="000D0353" w:rsidRPr="0A690A9D">
        <w:t>ensured equitable and defensible decision</w:t>
      </w:r>
      <w:r w:rsidR="0024105F" w:rsidRPr="0A690A9D">
        <w:t xml:space="preserve"> </w:t>
      </w:r>
      <w:r w:rsidR="000D0353" w:rsidRPr="0A690A9D">
        <w:t>making</w:t>
      </w:r>
    </w:p>
    <w:p w14:paraId="073B5315" w14:textId="462509F9" w:rsidR="005C74F8" w:rsidRDefault="00353A9D" w:rsidP="005C74F8">
      <w:pPr>
        <w:rPr>
          <w:lang w:eastAsia="en-AU"/>
        </w:rPr>
      </w:pPr>
      <w:r>
        <w:rPr>
          <w:lang w:eastAsia="en-AU"/>
        </w:rPr>
        <w:t xml:space="preserve">The </w:t>
      </w:r>
      <w:r w:rsidR="003B1C36">
        <w:rPr>
          <w:lang w:eastAsia="en-AU"/>
        </w:rPr>
        <w:t>Review considered</w:t>
      </w:r>
      <w:r w:rsidR="00241D95">
        <w:rPr>
          <w:lang w:eastAsia="en-AU"/>
        </w:rPr>
        <w:t xml:space="preserve"> the</w:t>
      </w:r>
      <w:r w:rsidR="003B1C36">
        <w:rPr>
          <w:lang w:eastAsia="en-AU"/>
        </w:rPr>
        <w:t xml:space="preserve"> </w:t>
      </w:r>
      <w:r w:rsidR="00940221">
        <w:rPr>
          <w:lang w:eastAsia="en-AU"/>
        </w:rPr>
        <w:t>CLCAC’s As</w:t>
      </w:r>
      <w:r w:rsidR="00160F86">
        <w:rPr>
          <w:lang w:eastAsia="en-AU"/>
        </w:rPr>
        <w:t>sistance</w:t>
      </w:r>
      <w:r w:rsidR="00940221">
        <w:rPr>
          <w:lang w:eastAsia="en-AU"/>
        </w:rPr>
        <w:t xml:space="preserve"> Guidelines</w:t>
      </w:r>
      <w:r w:rsidR="004C368A">
        <w:rPr>
          <w:lang w:eastAsia="en-AU"/>
        </w:rPr>
        <w:t xml:space="preserve"> against </w:t>
      </w:r>
      <w:r>
        <w:rPr>
          <w:lang w:eastAsia="en-AU"/>
        </w:rPr>
        <w:t xml:space="preserve">the criteria </w:t>
      </w:r>
      <w:r w:rsidR="00A350EF">
        <w:rPr>
          <w:lang w:eastAsia="en-AU"/>
        </w:rPr>
        <w:t xml:space="preserve">developed by the Review </w:t>
      </w:r>
      <w:r w:rsidR="005E6662">
        <w:rPr>
          <w:lang w:eastAsia="en-AU"/>
        </w:rPr>
        <w:t>for equitable resourcing and defensible decisions</w:t>
      </w:r>
      <w:r w:rsidR="00325BCA">
        <w:rPr>
          <w:lang w:eastAsia="en-AU"/>
        </w:rPr>
        <w:t xml:space="preserve">. The criteria </w:t>
      </w:r>
      <w:r w:rsidR="00E60551">
        <w:rPr>
          <w:lang w:eastAsia="en-AU"/>
        </w:rPr>
        <w:t>were</w:t>
      </w:r>
      <w:r w:rsidR="00325BCA">
        <w:rPr>
          <w:lang w:eastAsia="en-AU"/>
        </w:rPr>
        <w:t xml:space="preserve"> established </w:t>
      </w:r>
      <w:r w:rsidR="00E60551">
        <w:rPr>
          <w:lang w:eastAsia="en-AU"/>
        </w:rPr>
        <w:t xml:space="preserve">prior to </w:t>
      </w:r>
      <w:r w:rsidR="00304B06">
        <w:rPr>
          <w:lang w:eastAsia="en-AU"/>
        </w:rPr>
        <w:t xml:space="preserve">commencement of </w:t>
      </w:r>
      <w:r w:rsidR="00E60551">
        <w:rPr>
          <w:lang w:eastAsia="en-AU"/>
        </w:rPr>
        <w:t>the Review and are</w:t>
      </w:r>
      <w:r w:rsidR="004A508E">
        <w:rPr>
          <w:lang w:eastAsia="en-AU"/>
        </w:rPr>
        <w:t xml:space="preserve"> </w:t>
      </w:r>
      <w:r w:rsidR="00CA05C2">
        <w:rPr>
          <w:lang w:eastAsia="en-AU"/>
        </w:rPr>
        <w:t xml:space="preserve">based on </w:t>
      </w:r>
      <w:r w:rsidR="00266374">
        <w:rPr>
          <w:lang w:eastAsia="en-AU"/>
        </w:rPr>
        <w:t xml:space="preserve">the identification of </w:t>
      </w:r>
      <w:r w:rsidR="00CA05C2" w:rsidRPr="00CA05C2">
        <w:rPr>
          <w:lang w:eastAsia="en-AU"/>
        </w:rPr>
        <w:t xml:space="preserve">good practice </w:t>
      </w:r>
      <w:r w:rsidR="00782B27">
        <w:rPr>
          <w:lang w:eastAsia="en-AU"/>
        </w:rPr>
        <w:t>throughout</w:t>
      </w:r>
      <w:r w:rsidR="00CA05C2" w:rsidRPr="00CA05C2">
        <w:rPr>
          <w:lang w:eastAsia="en-AU"/>
        </w:rPr>
        <w:t xml:space="preserve"> the previous </w:t>
      </w:r>
      <w:r w:rsidR="00782B27">
        <w:rPr>
          <w:lang w:eastAsia="en-AU"/>
        </w:rPr>
        <w:t>NTRB</w:t>
      </w:r>
      <w:r w:rsidR="002962BE">
        <w:rPr>
          <w:lang w:eastAsia="en-AU"/>
        </w:rPr>
        <w:t>-</w:t>
      </w:r>
      <w:r w:rsidR="00782B27">
        <w:rPr>
          <w:lang w:eastAsia="en-AU"/>
        </w:rPr>
        <w:t xml:space="preserve">SP </w:t>
      </w:r>
      <w:r w:rsidR="002962BE">
        <w:rPr>
          <w:lang w:eastAsia="en-AU"/>
        </w:rPr>
        <w:t>R</w:t>
      </w:r>
      <w:r w:rsidR="00782B27">
        <w:rPr>
          <w:lang w:eastAsia="en-AU"/>
        </w:rPr>
        <w:t>eview</w:t>
      </w:r>
      <w:r w:rsidR="00CA05C2" w:rsidRPr="00CA05C2">
        <w:rPr>
          <w:lang w:eastAsia="en-AU"/>
        </w:rPr>
        <w:t xml:space="preserve"> </w:t>
      </w:r>
      <w:r w:rsidR="00CA05C2">
        <w:rPr>
          <w:lang w:eastAsia="en-AU"/>
        </w:rPr>
        <w:t>(2017-</w:t>
      </w:r>
      <w:r w:rsidR="00761EEE">
        <w:rPr>
          <w:lang w:eastAsia="en-AU"/>
        </w:rPr>
        <w:t xml:space="preserve">2019). </w:t>
      </w:r>
      <w:r w:rsidR="00CB76B4">
        <w:rPr>
          <w:lang w:eastAsia="en-AU"/>
        </w:rPr>
        <w:t xml:space="preserve">The criteria </w:t>
      </w:r>
      <w:r w:rsidR="00304B06">
        <w:rPr>
          <w:lang w:eastAsia="en-AU"/>
        </w:rPr>
        <w:t xml:space="preserve">are </w:t>
      </w:r>
      <w:r w:rsidR="004A508E">
        <w:rPr>
          <w:lang w:eastAsia="en-AU"/>
        </w:rPr>
        <w:t xml:space="preserve">set out in the Review’s </w:t>
      </w:r>
      <w:r w:rsidR="00C347FD">
        <w:rPr>
          <w:lang w:eastAsia="en-AU"/>
        </w:rPr>
        <w:t>methodology</w:t>
      </w:r>
      <w:r w:rsidR="00CB76B4">
        <w:rPr>
          <w:lang w:eastAsia="en-AU"/>
        </w:rPr>
        <w:t xml:space="preserve"> and </w:t>
      </w:r>
      <w:r w:rsidR="005C74F8" w:rsidRPr="00611398">
        <w:rPr>
          <w:lang w:eastAsia="en-AU"/>
        </w:rPr>
        <w:t xml:space="preserve">are shown in </w:t>
      </w:r>
      <w:r w:rsidR="005C74F8">
        <w:rPr>
          <w:lang w:eastAsia="en-AU"/>
        </w:rPr>
        <w:fldChar w:fldCharType="begin"/>
      </w:r>
      <w:r w:rsidR="005C74F8">
        <w:rPr>
          <w:lang w:eastAsia="en-AU"/>
        </w:rPr>
        <w:instrText xml:space="preserve"> REF _Ref143076179 \h </w:instrText>
      </w:r>
      <w:r w:rsidR="005C74F8">
        <w:rPr>
          <w:lang w:eastAsia="en-AU"/>
        </w:rPr>
      </w:r>
      <w:r w:rsidR="005C74F8">
        <w:rPr>
          <w:lang w:eastAsia="en-AU"/>
        </w:rPr>
        <w:fldChar w:fldCharType="separate"/>
      </w:r>
      <w:r w:rsidR="008D454E">
        <w:t xml:space="preserve">Table </w:t>
      </w:r>
      <w:r w:rsidR="008D454E">
        <w:rPr>
          <w:noProof/>
        </w:rPr>
        <w:t>6</w:t>
      </w:r>
      <w:r w:rsidR="005C74F8">
        <w:rPr>
          <w:lang w:eastAsia="en-AU"/>
        </w:rPr>
        <w:fldChar w:fldCharType="end"/>
      </w:r>
      <w:r w:rsidR="005C74F8">
        <w:rPr>
          <w:lang w:eastAsia="en-AU"/>
        </w:rPr>
        <w:t xml:space="preserve"> </w:t>
      </w:r>
      <w:r w:rsidR="005C74F8" w:rsidRPr="00611398">
        <w:rPr>
          <w:lang w:eastAsia="en-AU"/>
        </w:rPr>
        <w:t xml:space="preserve">alongside the </w:t>
      </w:r>
      <w:r w:rsidR="005C74F8">
        <w:rPr>
          <w:lang w:eastAsia="en-AU"/>
        </w:rPr>
        <w:t xml:space="preserve">relevant </w:t>
      </w:r>
      <w:r w:rsidR="005C74F8" w:rsidRPr="00611398">
        <w:rPr>
          <w:lang w:eastAsia="en-AU"/>
        </w:rPr>
        <w:t xml:space="preserve">corresponding </w:t>
      </w:r>
      <w:r w:rsidR="005C74F8">
        <w:rPr>
          <w:lang w:eastAsia="en-AU"/>
        </w:rPr>
        <w:t>extract</w:t>
      </w:r>
      <w:r w:rsidR="005C74F8" w:rsidRPr="00611398">
        <w:rPr>
          <w:lang w:eastAsia="en-AU"/>
        </w:rPr>
        <w:t xml:space="preserve"> from the </w:t>
      </w:r>
      <w:r w:rsidR="00864719">
        <w:rPr>
          <w:lang w:eastAsia="en-AU"/>
        </w:rPr>
        <w:t>CLCA</w:t>
      </w:r>
      <w:r w:rsidR="00864719" w:rsidRPr="00A14DE7">
        <w:rPr>
          <w:lang w:eastAsia="en-AU"/>
        </w:rPr>
        <w:t xml:space="preserve">C’s </w:t>
      </w:r>
      <w:r w:rsidR="00864719">
        <w:rPr>
          <w:lang w:eastAsia="en-AU"/>
        </w:rPr>
        <w:t xml:space="preserve">Assistance </w:t>
      </w:r>
      <w:r w:rsidR="0092338D" w:rsidRPr="00A14DE7">
        <w:rPr>
          <w:lang w:eastAsia="en-AU"/>
        </w:rPr>
        <w:t xml:space="preserve">Guidelines </w:t>
      </w:r>
      <w:r w:rsidR="00864719" w:rsidRPr="00A14DE7">
        <w:rPr>
          <w:lang w:eastAsia="en-AU"/>
        </w:rPr>
        <w:t>document</w:t>
      </w:r>
      <w:r w:rsidR="005C74F8" w:rsidRPr="00611398">
        <w:rPr>
          <w:lang w:eastAsia="en-AU"/>
        </w:rPr>
        <w:t>.</w:t>
      </w:r>
      <w:r w:rsidR="005C74F8">
        <w:rPr>
          <w:lang w:eastAsia="en-AU"/>
        </w:rPr>
        <w:t xml:space="preserve"> A</w:t>
      </w:r>
      <w:r w:rsidR="005C74F8" w:rsidRPr="00611398">
        <w:rPr>
          <w:lang w:eastAsia="en-AU"/>
        </w:rPr>
        <w:t xml:space="preserve">ll </w:t>
      </w:r>
      <w:r w:rsidR="005C74F8">
        <w:rPr>
          <w:lang w:eastAsia="en-AU"/>
        </w:rPr>
        <w:t>criteria</w:t>
      </w:r>
      <w:r w:rsidR="005C74F8" w:rsidRPr="00611398">
        <w:rPr>
          <w:lang w:eastAsia="en-AU"/>
        </w:rPr>
        <w:t xml:space="preserve"> </w:t>
      </w:r>
      <w:r w:rsidR="00864719">
        <w:rPr>
          <w:lang w:eastAsia="en-AU"/>
        </w:rPr>
        <w:t>we</w:t>
      </w:r>
      <w:r w:rsidR="005C74F8" w:rsidRPr="00611398">
        <w:rPr>
          <w:lang w:eastAsia="en-AU"/>
        </w:rPr>
        <w:t>re adequately addressed</w:t>
      </w:r>
      <w:r w:rsidR="00BB1A03">
        <w:rPr>
          <w:lang w:eastAsia="en-AU"/>
        </w:rPr>
        <w:t xml:space="preserve"> by the CLCAC</w:t>
      </w:r>
      <w:r w:rsidR="005C74F8" w:rsidRPr="00611398">
        <w:rPr>
          <w:lang w:eastAsia="en-AU"/>
        </w:rPr>
        <w:t>.</w:t>
      </w:r>
    </w:p>
    <w:p w14:paraId="67CB62DD" w14:textId="44E743D5" w:rsidR="007546B3" w:rsidRDefault="007546B3" w:rsidP="007546B3">
      <w:pPr>
        <w:pStyle w:val="Caption"/>
        <w:rPr>
          <w:lang w:eastAsia="en-AU"/>
        </w:rPr>
      </w:pPr>
      <w:bookmarkStart w:id="15" w:name="_Ref143076179"/>
      <w:r>
        <w:t xml:space="preserve">Table </w:t>
      </w:r>
      <w:r>
        <w:fldChar w:fldCharType="begin"/>
      </w:r>
      <w:r>
        <w:instrText xml:space="preserve"> SEQ Table \* ARABIC </w:instrText>
      </w:r>
      <w:r>
        <w:fldChar w:fldCharType="separate"/>
      </w:r>
      <w:r w:rsidR="008D454E">
        <w:rPr>
          <w:noProof/>
        </w:rPr>
        <w:t>6</w:t>
      </w:r>
      <w:r>
        <w:fldChar w:fldCharType="end"/>
      </w:r>
      <w:bookmarkEnd w:id="15"/>
      <w:r>
        <w:t xml:space="preserve"> | CLCAC prioritisation policies</w:t>
      </w:r>
    </w:p>
    <w:tbl>
      <w:tblPr>
        <w:tblStyle w:val="TableGrid"/>
        <w:tblW w:w="5000" w:type="pct"/>
        <w:tblLook w:val="04A0" w:firstRow="1" w:lastRow="0" w:firstColumn="1" w:lastColumn="0" w:noHBand="0" w:noVBand="1"/>
      </w:tblPr>
      <w:tblGrid>
        <w:gridCol w:w="3827"/>
        <w:gridCol w:w="5103"/>
      </w:tblGrid>
      <w:tr w:rsidR="00054EC3" w14:paraId="7A48DC4A" w14:textId="77777777" w:rsidTr="005A098A">
        <w:trPr>
          <w:cnfStyle w:val="100000000000" w:firstRow="1" w:lastRow="0" w:firstColumn="0" w:lastColumn="0" w:oddVBand="0" w:evenVBand="0" w:oddHBand="0" w:evenHBand="0" w:firstRowFirstColumn="0" w:firstRowLastColumn="0" w:lastRowFirstColumn="0" w:lastRowLastColumn="0"/>
        </w:trPr>
        <w:tc>
          <w:tcPr>
            <w:tcW w:w="2143" w:type="pct"/>
          </w:tcPr>
          <w:p w14:paraId="009CA7DC" w14:textId="77777777" w:rsidR="007546B3" w:rsidRDefault="007546B3">
            <w:pPr>
              <w:pStyle w:val="TableNheader"/>
              <w:rPr>
                <w:lang w:eastAsia="en-AU"/>
              </w:rPr>
            </w:pPr>
            <w:r>
              <w:rPr>
                <w:lang w:eastAsia="en-AU"/>
              </w:rPr>
              <w:t>Prioritisation policy criteria</w:t>
            </w:r>
          </w:p>
        </w:tc>
        <w:tc>
          <w:tcPr>
            <w:tcW w:w="2857" w:type="pct"/>
          </w:tcPr>
          <w:p w14:paraId="14E041CC" w14:textId="682D73E2" w:rsidR="007546B3" w:rsidRDefault="007546B3">
            <w:pPr>
              <w:pStyle w:val="TableNheader"/>
              <w:rPr>
                <w:lang w:eastAsia="en-AU"/>
              </w:rPr>
            </w:pPr>
            <w:r>
              <w:rPr>
                <w:lang w:eastAsia="en-AU"/>
              </w:rPr>
              <w:t xml:space="preserve">Relevant </w:t>
            </w:r>
            <w:r w:rsidR="001C345B">
              <w:rPr>
                <w:lang w:eastAsia="en-AU"/>
              </w:rPr>
              <w:t>CLCAC</w:t>
            </w:r>
            <w:r>
              <w:rPr>
                <w:lang w:eastAsia="en-AU"/>
              </w:rPr>
              <w:t xml:space="preserve"> Assistance </w:t>
            </w:r>
            <w:r w:rsidR="0092338D">
              <w:rPr>
                <w:lang w:eastAsia="en-AU"/>
              </w:rPr>
              <w:t xml:space="preserve">Guidelines </w:t>
            </w:r>
            <w:r>
              <w:rPr>
                <w:lang w:eastAsia="en-AU"/>
              </w:rPr>
              <w:t>extract</w:t>
            </w:r>
          </w:p>
        </w:tc>
      </w:tr>
      <w:tr w:rsidR="007546B3" w14:paraId="3B5E463C" w14:textId="77777777" w:rsidTr="005A098A">
        <w:trPr>
          <w:cnfStyle w:val="000000100000" w:firstRow="0" w:lastRow="0" w:firstColumn="0" w:lastColumn="0" w:oddVBand="0" w:evenVBand="0" w:oddHBand="1" w:evenHBand="0" w:firstRowFirstColumn="0" w:firstRowLastColumn="0" w:lastRowFirstColumn="0" w:lastRowLastColumn="0"/>
        </w:trPr>
        <w:tc>
          <w:tcPr>
            <w:tcW w:w="2143" w:type="pct"/>
          </w:tcPr>
          <w:p w14:paraId="5837FC87" w14:textId="3614F4D6" w:rsidR="007546B3" w:rsidRDefault="007546B3">
            <w:pPr>
              <w:pStyle w:val="TableNText"/>
              <w:rPr>
                <w:lang w:eastAsia="en-AU"/>
              </w:rPr>
            </w:pPr>
            <w:r>
              <w:t xml:space="preserve">Considerations such as </w:t>
            </w:r>
            <w:r w:rsidR="00F805BC">
              <w:t>Federal C</w:t>
            </w:r>
            <w:r>
              <w:t>ourt-imposed timelines and the service of s</w:t>
            </w:r>
            <w:r w:rsidR="009674FF">
              <w:t xml:space="preserve">ection </w:t>
            </w:r>
            <w:r>
              <w:t>29 notices that require the lodgements of claims within four months are expected to be built into the relevant prioritisation policies.</w:t>
            </w:r>
          </w:p>
        </w:tc>
        <w:tc>
          <w:tcPr>
            <w:tcW w:w="2857" w:type="pct"/>
          </w:tcPr>
          <w:p w14:paraId="76DFB004" w14:textId="1B374080" w:rsidR="007546B3" w:rsidRPr="00FD72C4" w:rsidRDefault="004D355E">
            <w:pPr>
              <w:pStyle w:val="TableNText"/>
              <w:rPr>
                <w:i/>
                <w:iCs/>
                <w:lang w:eastAsia="en-AU"/>
              </w:rPr>
            </w:pPr>
            <w:r>
              <w:rPr>
                <w:i/>
                <w:iCs/>
                <w:lang w:eastAsia="en-AU"/>
              </w:rPr>
              <w:t xml:space="preserve">Assessment of the merits of the application, </w:t>
            </w:r>
            <w:r w:rsidR="00B62D3E">
              <w:rPr>
                <w:i/>
                <w:iCs/>
                <w:lang w:eastAsia="en-AU"/>
              </w:rPr>
              <w:t>3.4.2 (</w:t>
            </w:r>
            <w:r>
              <w:rPr>
                <w:i/>
                <w:iCs/>
                <w:lang w:eastAsia="en-AU"/>
              </w:rPr>
              <w:t>g)</w:t>
            </w:r>
          </w:p>
          <w:p w14:paraId="7E7075A5" w14:textId="33373776" w:rsidR="007546B3" w:rsidRDefault="007546B3" w:rsidP="00806517">
            <w:pPr>
              <w:pStyle w:val="TableNText"/>
              <w:rPr>
                <w:lang w:eastAsia="en-AU"/>
              </w:rPr>
            </w:pPr>
            <w:r>
              <w:rPr>
                <w:lang w:eastAsia="en-AU"/>
              </w:rPr>
              <w:t>“</w:t>
            </w:r>
            <w:r w:rsidR="00806517">
              <w:rPr>
                <w:lang w:eastAsia="en-AU"/>
              </w:rPr>
              <w:t>Timeframes that may be imposed or arise from impending legislative change, statutory periods of limitation, court orders or the need to gather vital evidence from ageing witnesses may be taken into account, although none of them are determinative.”</w:t>
            </w:r>
          </w:p>
        </w:tc>
      </w:tr>
      <w:tr w:rsidR="007546B3" w14:paraId="49774DB8" w14:textId="77777777" w:rsidTr="005A098A">
        <w:trPr>
          <w:cnfStyle w:val="000000010000" w:firstRow="0" w:lastRow="0" w:firstColumn="0" w:lastColumn="0" w:oddVBand="0" w:evenVBand="0" w:oddHBand="0" w:evenHBand="1" w:firstRowFirstColumn="0" w:firstRowLastColumn="0" w:lastRowFirstColumn="0" w:lastRowLastColumn="0"/>
        </w:trPr>
        <w:tc>
          <w:tcPr>
            <w:tcW w:w="2143" w:type="pct"/>
          </w:tcPr>
          <w:p w14:paraId="2AB9390D" w14:textId="6BABB7DA" w:rsidR="007546B3" w:rsidRDefault="007546B3">
            <w:pPr>
              <w:pStyle w:val="TableNText"/>
            </w:pPr>
            <w:r>
              <w:t>Clear description of the specific decision-makers for assessment and prioritisation decisions (</w:t>
            </w:r>
            <w:r w:rsidR="0095114F">
              <w:t xml:space="preserve">for </w:t>
            </w:r>
            <w:r w:rsidR="0095114F">
              <w:lastRenderedPageBreak/>
              <w:t>example</w:t>
            </w:r>
            <w:r w:rsidR="0090118F">
              <w:t>,</w:t>
            </w:r>
            <w:r>
              <w:t xml:space="preserve"> Board, Board sub-committee, CEO and/or Executive)</w:t>
            </w:r>
            <w:r w:rsidR="0090118F">
              <w:t>.</w:t>
            </w:r>
          </w:p>
        </w:tc>
        <w:tc>
          <w:tcPr>
            <w:tcW w:w="2857" w:type="pct"/>
          </w:tcPr>
          <w:p w14:paraId="1ECE659E" w14:textId="53E10867" w:rsidR="007546B3" w:rsidRPr="00FD72C4" w:rsidRDefault="00806517">
            <w:pPr>
              <w:pStyle w:val="TableNText"/>
              <w:rPr>
                <w:i/>
                <w:iCs/>
                <w:lang w:eastAsia="en-AU"/>
              </w:rPr>
            </w:pPr>
            <w:r>
              <w:rPr>
                <w:i/>
                <w:iCs/>
                <w:lang w:eastAsia="en-AU"/>
              </w:rPr>
              <w:lastRenderedPageBreak/>
              <w:t>Assessment of the merits of the application</w:t>
            </w:r>
            <w:r w:rsidR="00B62D3E">
              <w:rPr>
                <w:i/>
                <w:iCs/>
                <w:lang w:eastAsia="en-AU"/>
              </w:rPr>
              <w:t>, 3.4.1</w:t>
            </w:r>
          </w:p>
          <w:p w14:paraId="6F1D1338" w14:textId="01DE3A08" w:rsidR="007546B3" w:rsidRDefault="007546B3" w:rsidP="00740A58">
            <w:pPr>
              <w:pStyle w:val="TableNText"/>
              <w:rPr>
                <w:lang w:eastAsia="en-AU"/>
              </w:rPr>
            </w:pPr>
            <w:r>
              <w:rPr>
                <w:lang w:eastAsia="en-AU"/>
              </w:rPr>
              <w:t>“</w:t>
            </w:r>
            <w:r w:rsidR="00740A58">
              <w:rPr>
                <w:lang w:eastAsia="en-AU"/>
              </w:rPr>
              <w:t xml:space="preserve">An application for assistance must be assessed by the CLCAC's CEO or delegated to an officer of CLCAC or external consultant </w:t>
            </w:r>
            <w:r w:rsidR="00740A58">
              <w:rPr>
                <w:lang w:eastAsia="en-AU"/>
              </w:rPr>
              <w:lastRenderedPageBreak/>
              <w:t>who has no conflict of interest in relation to the relevant assistance</w:t>
            </w:r>
            <w:r>
              <w:rPr>
                <w:lang w:eastAsia="en-AU"/>
              </w:rPr>
              <w:t>.”</w:t>
            </w:r>
          </w:p>
        </w:tc>
      </w:tr>
      <w:tr w:rsidR="007546B3" w14:paraId="31D6C133" w14:textId="77777777" w:rsidTr="005A098A">
        <w:trPr>
          <w:cnfStyle w:val="000000100000" w:firstRow="0" w:lastRow="0" w:firstColumn="0" w:lastColumn="0" w:oddVBand="0" w:evenVBand="0" w:oddHBand="1" w:evenHBand="0" w:firstRowFirstColumn="0" w:firstRowLastColumn="0" w:lastRowFirstColumn="0" w:lastRowLastColumn="0"/>
        </w:trPr>
        <w:tc>
          <w:tcPr>
            <w:tcW w:w="2143" w:type="pct"/>
          </w:tcPr>
          <w:p w14:paraId="00ED67C9" w14:textId="7F348363" w:rsidR="007546B3" w:rsidRDefault="007546B3">
            <w:pPr>
              <w:pStyle w:val="TableNText"/>
            </w:pPr>
            <w:r>
              <w:lastRenderedPageBreak/>
              <w:t>Clear description of processes and decision-makers for the conduct of internal reviews of prioritisation decisions (when requested)</w:t>
            </w:r>
            <w:r w:rsidR="0090118F">
              <w:t>.</w:t>
            </w:r>
          </w:p>
        </w:tc>
        <w:tc>
          <w:tcPr>
            <w:tcW w:w="2857" w:type="pct"/>
          </w:tcPr>
          <w:p w14:paraId="2EB338A0" w14:textId="349CB5F3" w:rsidR="007546B3" w:rsidRPr="00FD72C4" w:rsidRDefault="00DB07F4">
            <w:pPr>
              <w:pStyle w:val="TableNText"/>
              <w:rPr>
                <w:i/>
                <w:iCs/>
                <w:lang w:eastAsia="en-AU"/>
              </w:rPr>
            </w:pPr>
            <w:r>
              <w:rPr>
                <w:i/>
                <w:iCs/>
                <w:lang w:eastAsia="en-AU"/>
              </w:rPr>
              <w:t xml:space="preserve">Internal review of CLCAC decision, </w:t>
            </w:r>
            <w:r w:rsidR="003D3ED3">
              <w:rPr>
                <w:i/>
                <w:iCs/>
                <w:lang w:eastAsia="en-AU"/>
              </w:rPr>
              <w:t>5.1.4</w:t>
            </w:r>
          </w:p>
          <w:p w14:paraId="2C902B38" w14:textId="548BA868" w:rsidR="007546B3" w:rsidRDefault="007546B3" w:rsidP="009625EA">
            <w:pPr>
              <w:pStyle w:val="TableNText"/>
            </w:pPr>
            <w:r>
              <w:rPr>
                <w:lang w:eastAsia="en-AU"/>
              </w:rPr>
              <w:t>“</w:t>
            </w:r>
            <w:r w:rsidR="007C614F" w:rsidRPr="007C614F">
              <w:t>The review will be conducted by an independent external legal practitioner</w:t>
            </w:r>
            <w:r w:rsidR="007C614F">
              <w:t xml:space="preserve">…[who] </w:t>
            </w:r>
            <w:r w:rsidR="009625EA">
              <w:t>will remit the Minute of Decision to CLCAC with recommendations to ensure that the Minute of Decision is remade in accordance with the proper application of these Guidelines. Any subsequent decision by the CLCAC will be final.”</w:t>
            </w:r>
          </w:p>
        </w:tc>
      </w:tr>
      <w:tr w:rsidR="007546B3" w14:paraId="6829782E" w14:textId="77777777" w:rsidTr="005A098A">
        <w:trPr>
          <w:cnfStyle w:val="000000010000" w:firstRow="0" w:lastRow="0" w:firstColumn="0" w:lastColumn="0" w:oddVBand="0" w:evenVBand="0" w:oddHBand="0" w:evenHBand="1" w:firstRowFirstColumn="0" w:firstRowLastColumn="0" w:lastRowFirstColumn="0" w:lastRowLastColumn="0"/>
        </w:trPr>
        <w:tc>
          <w:tcPr>
            <w:tcW w:w="2143" w:type="pct"/>
          </w:tcPr>
          <w:p w14:paraId="16BE860D" w14:textId="1CA16EAB" w:rsidR="007546B3" w:rsidRDefault="007546B3">
            <w:pPr>
              <w:pStyle w:val="TableNText"/>
            </w:pPr>
            <w:r>
              <w:t>Clear description of the circumstances in which matters may be briefed out prior to decision-making</w:t>
            </w:r>
            <w:r w:rsidR="0090118F">
              <w:t>.</w:t>
            </w:r>
          </w:p>
        </w:tc>
        <w:tc>
          <w:tcPr>
            <w:tcW w:w="2857" w:type="pct"/>
          </w:tcPr>
          <w:p w14:paraId="26296B9E" w14:textId="2E0B419A" w:rsidR="007546B3" w:rsidRPr="00FD72C4" w:rsidRDefault="00854F22">
            <w:pPr>
              <w:pStyle w:val="TableNText"/>
              <w:rPr>
                <w:i/>
                <w:iCs/>
                <w:lang w:eastAsia="en-AU"/>
              </w:rPr>
            </w:pPr>
            <w:r>
              <w:rPr>
                <w:i/>
                <w:iCs/>
                <w:lang w:eastAsia="en-AU"/>
              </w:rPr>
              <w:t>Briefing out work, 7.4</w:t>
            </w:r>
          </w:p>
          <w:p w14:paraId="3EE84327" w14:textId="045C1B5B" w:rsidR="00B70B65" w:rsidRDefault="00B70B65" w:rsidP="00B70B65">
            <w:pPr>
              <w:pStyle w:val="TableNText"/>
            </w:pPr>
            <w:r>
              <w:t>“CLCAC may decide to allocate the matter to a private legal representative where:</w:t>
            </w:r>
          </w:p>
          <w:p w14:paraId="1187A9DE" w14:textId="2CE4F361" w:rsidR="00B70B65" w:rsidRDefault="00B70B65" w:rsidP="00B70B65">
            <w:pPr>
              <w:pStyle w:val="TableNText"/>
            </w:pPr>
            <w:r>
              <w:t xml:space="preserve">a. CLCAC does not have sufficient </w:t>
            </w:r>
            <w:r w:rsidR="00715C20">
              <w:t>in-house</w:t>
            </w:r>
            <w:r>
              <w:t xml:space="preserve"> resources to undertake the work </w:t>
            </w:r>
            <w:proofErr w:type="gramStart"/>
            <w:r>
              <w:t>required;</w:t>
            </w:r>
            <w:proofErr w:type="gramEnd"/>
          </w:p>
          <w:p w14:paraId="1C8C6AEA" w14:textId="77777777" w:rsidR="00B70B65" w:rsidRDefault="00B70B65" w:rsidP="00B70B65">
            <w:pPr>
              <w:pStyle w:val="TableNText"/>
            </w:pPr>
            <w:r>
              <w:t>b. CLCAC has a conflict of interest in relation to the work; or</w:t>
            </w:r>
          </w:p>
          <w:p w14:paraId="5C72534F" w14:textId="77777777" w:rsidR="007546B3" w:rsidRDefault="00B70B65" w:rsidP="00B70B65">
            <w:pPr>
              <w:pStyle w:val="TableNText"/>
            </w:pPr>
            <w:r>
              <w:t>c. CLCAC considers it to be appropriate for any other reason in the circumstances</w:t>
            </w:r>
            <w:r w:rsidR="002D3155">
              <w:t>…</w:t>
            </w:r>
          </w:p>
          <w:p w14:paraId="0DABDAA3" w14:textId="712EBC51" w:rsidR="002D3155" w:rsidRDefault="002D3155" w:rsidP="002D3155">
            <w:pPr>
              <w:pStyle w:val="TableNText"/>
            </w:pPr>
            <w:r>
              <w:t>CLCAC may decide to allocate the matter to an external researcher where:</w:t>
            </w:r>
          </w:p>
          <w:p w14:paraId="3FDBF897" w14:textId="15F33491" w:rsidR="002D3155" w:rsidRDefault="002D3155" w:rsidP="002D3155">
            <w:pPr>
              <w:pStyle w:val="TableNText"/>
            </w:pPr>
            <w:r>
              <w:t xml:space="preserve">a. CLCAC does not have sufficient </w:t>
            </w:r>
            <w:r w:rsidR="00715C20">
              <w:t>in-house</w:t>
            </w:r>
            <w:r>
              <w:t xml:space="preserve"> resources to undertake the work required; or</w:t>
            </w:r>
          </w:p>
          <w:p w14:paraId="6F749FF5" w14:textId="5F6F79D3" w:rsidR="002D3155" w:rsidRDefault="002D3155" w:rsidP="002D3155">
            <w:pPr>
              <w:pStyle w:val="TableNText"/>
            </w:pPr>
            <w:r>
              <w:t>b. CLCAC considers it to be appropriate for any other reason in the circumstances.”</w:t>
            </w:r>
          </w:p>
        </w:tc>
      </w:tr>
    </w:tbl>
    <w:p w14:paraId="1267E718" w14:textId="77777777" w:rsidR="00E85100" w:rsidRPr="00E85100" w:rsidRDefault="00E85100" w:rsidP="00E85100">
      <w:pPr>
        <w:pStyle w:val="Heading4"/>
      </w:pPr>
      <w:r w:rsidRPr="00E85100">
        <w:t>Client and potential client awareness of the process</w:t>
      </w:r>
    </w:p>
    <w:p w14:paraId="69A77B6F" w14:textId="4BE200A9" w:rsidR="00604105" w:rsidRDefault="00683D47" w:rsidP="00152199">
      <w:pPr>
        <w:pStyle w:val="Heading5"/>
      </w:pPr>
      <w:r>
        <w:t>There</w:t>
      </w:r>
      <w:r w:rsidR="006776E7">
        <w:t xml:space="preserve"> is a general understanding in the region of the CLCAC’s </w:t>
      </w:r>
      <w:r w:rsidR="00DF444B">
        <w:t xml:space="preserve">assessment and </w:t>
      </w:r>
      <w:r w:rsidR="006776E7">
        <w:t>prioritisation process</w:t>
      </w:r>
    </w:p>
    <w:p w14:paraId="6E6EB8DD" w14:textId="129806A7" w:rsidR="00CE0E2A" w:rsidRDefault="006A0881" w:rsidP="00604105">
      <w:pPr>
        <w:rPr>
          <w:lang w:eastAsia="en-AU"/>
        </w:rPr>
      </w:pPr>
      <w:r>
        <w:rPr>
          <w:lang w:eastAsia="en-AU"/>
        </w:rPr>
        <w:t>T</w:t>
      </w:r>
      <w:r w:rsidR="009628FB">
        <w:rPr>
          <w:lang w:eastAsia="en-AU"/>
        </w:rPr>
        <w:t>he CLCAC d</w:t>
      </w:r>
      <w:r w:rsidR="00FA394D">
        <w:rPr>
          <w:lang w:eastAsia="en-AU"/>
        </w:rPr>
        <w:t>id</w:t>
      </w:r>
      <w:r w:rsidR="009628FB">
        <w:rPr>
          <w:lang w:eastAsia="en-AU"/>
        </w:rPr>
        <w:t xml:space="preserve"> not publish its </w:t>
      </w:r>
      <w:r w:rsidR="00EB3D25">
        <w:rPr>
          <w:lang w:eastAsia="en-AU"/>
        </w:rPr>
        <w:t xml:space="preserve">Assistance Guidelines </w:t>
      </w:r>
      <w:r w:rsidR="00E53B97">
        <w:rPr>
          <w:lang w:eastAsia="en-AU"/>
        </w:rPr>
        <w:t>online or</w:t>
      </w:r>
      <w:r w:rsidR="006A63F4">
        <w:rPr>
          <w:lang w:eastAsia="en-AU"/>
        </w:rPr>
        <w:t xml:space="preserve"> summari</w:t>
      </w:r>
      <w:r w:rsidR="00C87928">
        <w:rPr>
          <w:lang w:eastAsia="en-AU"/>
        </w:rPr>
        <w:t>s</w:t>
      </w:r>
      <w:r w:rsidR="006A63F4">
        <w:rPr>
          <w:lang w:eastAsia="en-AU"/>
        </w:rPr>
        <w:t xml:space="preserve">e </w:t>
      </w:r>
      <w:r w:rsidR="00EB3D25">
        <w:rPr>
          <w:lang w:eastAsia="en-AU"/>
        </w:rPr>
        <w:t>them</w:t>
      </w:r>
      <w:r w:rsidR="006A63F4">
        <w:rPr>
          <w:lang w:eastAsia="en-AU"/>
        </w:rPr>
        <w:t xml:space="preserve"> in other </w:t>
      </w:r>
      <w:r w:rsidR="0047448E">
        <w:rPr>
          <w:lang w:eastAsia="en-AU"/>
        </w:rPr>
        <w:t xml:space="preserve">publications such as its Annual Report. </w:t>
      </w:r>
      <w:r w:rsidR="003B3633">
        <w:rPr>
          <w:lang w:eastAsia="en-AU"/>
        </w:rPr>
        <w:t>Although less than optimal</w:t>
      </w:r>
      <w:r w:rsidR="008A7FB4">
        <w:rPr>
          <w:lang w:eastAsia="en-AU"/>
        </w:rPr>
        <w:t>,</w:t>
      </w:r>
      <w:r w:rsidR="00A25FDB">
        <w:rPr>
          <w:lang w:eastAsia="en-AU"/>
        </w:rPr>
        <w:t xml:space="preserve"> </w:t>
      </w:r>
      <w:r w:rsidR="00F3633D">
        <w:rPr>
          <w:lang w:eastAsia="en-AU"/>
        </w:rPr>
        <w:t>this did not appear to be an issue</w:t>
      </w:r>
      <w:r w:rsidR="003B3633">
        <w:rPr>
          <w:lang w:eastAsia="en-AU"/>
        </w:rPr>
        <w:t xml:space="preserve"> as the </w:t>
      </w:r>
      <w:r w:rsidR="00F3633D">
        <w:rPr>
          <w:lang w:eastAsia="en-AU"/>
        </w:rPr>
        <w:t xml:space="preserve">CLCAC </w:t>
      </w:r>
      <w:r w:rsidR="003B3633">
        <w:rPr>
          <w:lang w:eastAsia="en-AU"/>
        </w:rPr>
        <w:t xml:space="preserve">operates in a small regional community and </w:t>
      </w:r>
      <w:r w:rsidR="00F3633D">
        <w:rPr>
          <w:lang w:eastAsia="en-AU"/>
        </w:rPr>
        <w:t xml:space="preserve">was </w:t>
      </w:r>
      <w:r w:rsidR="00A60E74">
        <w:rPr>
          <w:lang w:eastAsia="en-AU"/>
        </w:rPr>
        <w:t xml:space="preserve">well known </w:t>
      </w:r>
      <w:r w:rsidR="00CE0E2A">
        <w:rPr>
          <w:lang w:eastAsia="en-AU"/>
        </w:rPr>
        <w:t xml:space="preserve">in the region, </w:t>
      </w:r>
      <w:r w:rsidR="003B3633">
        <w:rPr>
          <w:lang w:eastAsia="en-AU"/>
        </w:rPr>
        <w:t>with</w:t>
      </w:r>
      <w:r w:rsidR="00A60E74">
        <w:rPr>
          <w:lang w:eastAsia="en-AU"/>
        </w:rPr>
        <w:t xml:space="preserve"> the community </w:t>
      </w:r>
      <w:r w:rsidR="003B3633">
        <w:rPr>
          <w:lang w:eastAsia="en-AU"/>
        </w:rPr>
        <w:t>knowing</w:t>
      </w:r>
      <w:r w:rsidR="00A60E74">
        <w:rPr>
          <w:lang w:eastAsia="en-AU"/>
        </w:rPr>
        <w:t xml:space="preserve"> how to </w:t>
      </w:r>
      <w:r w:rsidR="000B6A8A">
        <w:rPr>
          <w:lang w:eastAsia="en-AU"/>
        </w:rPr>
        <w:t xml:space="preserve">contact </w:t>
      </w:r>
      <w:r w:rsidR="00CE0E2A">
        <w:rPr>
          <w:lang w:eastAsia="en-AU"/>
        </w:rPr>
        <w:t>its</w:t>
      </w:r>
      <w:r w:rsidR="00A60E74">
        <w:rPr>
          <w:lang w:eastAsia="en-AU"/>
        </w:rPr>
        <w:t xml:space="preserve"> offices.</w:t>
      </w:r>
      <w:r w:rsidR="00F3633D">
        <w:rPr>
          <w:lang w:eastAsia="en-AU"/>
        </w:rPr>
        <w:t xml:space="preserve"> </w:t>
      </w:r>
    </w:p>
    <w:p w14:paraId="543F41C1" w14:textId="4074BD32" w:rsidR="00273D60" w:rsidRDefault="00273D60" w:rsidP="00604105">
      <w:pPr>
        <w:rPr>
          <w:lang w:eastAsia="en-AU"/>
        </w:rPr>
      </w:pPr>
      <w:r>
        <w:rPr>
          <w:lang w:eastAsia="en-AU"/>
        </w:rPr>
        <w:t xml:space="preserve">Among the Traditional Owners the Review spoke with, most had a general understanding of how the CLCAC handled applications for assistance. They reported that the CLCAC prioritised the most straight forward claims first. This strategic approach was widely accepted by Traditional Owners consulted by the Review. </w:t>
      </w:r>
    </w:p>
    <w:p w14:paraId="00FE50E6" w14:textId="3D9E1432" w:rsidR="00273D60" w:rsidRDefault="00273D60" w:rsidP="00604105">
      <w:pPr>
        <w:rPr>
          <w:lang w:eastAsia="en-AU"/>
        </w:rPr>
      </w:pPr>
      <w:r>
        <w:rPr>
          <w:lang w:eastAsia="en-AU"/>
        </w:rPr>
        <w:t xml:space="preserve">Nonetheless, </w:t>
      </w:r>
      <w:r w:rsidR="009C0C90">
        <w:rPr>
          <w:lang w:eastAsia="en-AU"/>
        </w:rPr>
        <w:t>there is an opportunity for the CLCAC to develop a public facing policy to improve the transparency of its prioritisation decisions</w:t>
      </w:r>
      <w:r w:rsidR="00851476">
        <w:rPr>
          <w:lang w:eastAsia="en-AU"/>
        </w:rPr>
        <w:t xml:space="preserve">. </w:t>
      </w:r>
      <w:r w:rsidR="00624C1C">
        <w:t xml:space="preserve">The CLCAC advised that </w:t>
      </w:r>
      <w:r w:rsidR="00655815">
        <w:t xml:space="preserve">this will be possible once its website is restructured. </w:t>
      </w:r>
      <w:r w:rsidR="007F3DB0">
        <w:t>The CLCAC has</w:t>
      </w:r>
      <w:r w:rsidR="00624C1C">
        <w:t xml:space="preserve"> secured </w:t>
      </w:r>
      <w:r w:rsidR="007F3DB0">
        <w:t xml:space="preserve">funding </w:t>
      </w:r>
      <w:r w:rsidR="006A1DE3">
        <w:t xml:space="preserve">from NIAA </w:t>
      </w:r>
      <w:r w:rsidR="007F3DB0">
        <w:t>to restructure its website</w:t>
      </w:r>
      <w:r w:rsidR="00624C1C">
        <w:t>, with an expected completion date of 30 June 2024</w:t>
      </w:r>
      <w:r w:rsidR="000D0028">
        <w:t>.</w:t>
      </w:r>
    </w:p>
    <w:p w14:paraId="23F5CF41" w14:textId="35E3C878" w:rsidR="000E3370" w:rsidRPr="000E3370" w:rsidRDefault="000E3370" w:rsidP="000E3370">
      <w:pPr>
        <w:pStyle w:val="Heading4"/>
        <w:rPr>
          <w:rFonts w:ascii="Segoe UI" w:hAnsi="Segoe UI"/>
          <w:b/>
          <w:color w:val="000000" w:themeColor="text1"/>
          <w:sz w:val="20"/>
          <w:szCs w:val="24"/>
        </w:rPr>
      </w:pPr>
      <w:r w:rsidRPr="000E3370">
        <w:lastRenderedPageBreak/>
        <w:t>Traditional Owner satisfaction with the assessment and prioritisation process and its outcome</w:t>
      </w:r>
    </w:p>
    <w:p w14:paraId="04357D20" w14:textId="6E17D93C" w:rsidR="00C10EC5" w:rsidRDefault="001B7592" w:rsidP="00152199">
      <w:pPr>
        <w:pStyle w:val="Heading5"/>
      </w:pPr>
      <w:r>
        <w:t>The</w:t>
      </w:r>
      <w:r w:rsidR="00C477C3">
        <w:t xml:space="preserve"> Rev</w:t>
      </w:r>
      <w:r w:rsidR="0037006A">
        <w:t>iew did not hear from any Traditional Owners who were dissatisfied with the assessment process</w:t>
      </w:r>
    </w:p>
    <w:p w14:paraId="1B2DE391" w14:textId="2325AF4F" w:rsidR="00C10EC5" w:rsidRDefault="00A9423E" w:rsidP="00C10EC5">
      <w:pPr>
        <w:rPr>
          <w:lang w:eastAsia="en-AU"/>
        </w:rPr>
      </w:pPr>
      <w:r>
        <w:rPr>
          <w:lang w:eastAsia="en-AU"/>
        </w:rPr>
        <w:t xml:space="preserve">The Review did not hear from any Traditional Owners who were dissatisfied with the CLCAC’s assessment and prioritisation process. </w:t>
      </w:r>
      <w:r w:rsidR="00B84B15">
        <w:rPr>
          <w:lang w:eastAsia="en-AU"/>
        </w:rPr>
        <w:t xml:space="preserve">Complaints raised were generally in relation to the </w:t>
      </w:r>
      <w:r w:rsidR="0091675C">
        <w:rPr>
          <w:lang w:eastAsia="en-AU"/>
        </w:rPr>
        <w:t xml:space="preserve">strategy adopted </w:t>
      </w:r>
      <w:r w:rsidR="00B100E2">
        <w:rPr>
          <w:lang w:eastAsia="en-AU"/>
        </w:rPr>
        <w:t>once the claims were accepted</w:t>
      </w:r>
      <w:r w:rsidR="0036754E">
        <w:rPr>
          <w:lang w:eastAsia="en-AU"/>
        </w:rPr>
        <w:t xml:space="preserve"> for assistance</w:t>
      </w:r>
      <w:r w:rsidR="00B100E2">
        <w:rPr>
          <w:lang w:eastAsia="en-AU"/>
        </w:rPr>
        <w:t xml:space="preserve">, for example, </w:t>
      </w:r>
      <w:r w:rsidR="00EB3D25">
        <w:rPr>
          <w:lang w:eastAsia="en-AU"/>
        </w:rPr>
        <w:t>in relation to claim composition</w:t>
      </w:r>
      <w:r w:rsidR="00B100E2">
        <w:rPr>
          <w:lang w:eastAsia="en-AU"/>
        </w:rPr>
        <w:t xml:space="preserve"> or </w:t>
      </w:r>
      <w:r w:rsidR="00EB3D25">
        <w:rPr>
          <w:lang w:eastAsia="en-AU"/>
        </w:rPr>
        <w:t>reducing</w:t>
      </w:r>
      <w:r w:rsidR="00237AE3">
        <w:rPr>
          <w:lang w:eastAsia="en-AU"/>
        </w:rPr>
        <w:t xml:space="preserve"> claim size to avoid litigation. These issues are discussed further </w:t>
      </w:r>
      <w:r w:rsidR="00944CF8">
        <w:t>under</w:t>
      </w:r>
      <w:r w:rsidR="00237AE3">
        <w:t xml:space="preserve"> </w:t>
      </w:r>
      <w:r w:rsidR="00237AE3">
        <w:rPr>
          <w:lang w:eastAsia="en-AU"/>
        </w:rPr>
        <w:t xml:space="preserve">TOR </w:t>
      </w:r>
      <w:r w:rsidR="00134C42">
        <w:rPr>
          <w:lang w:eastAsia="en-AU"/>
        </w:rPr>
        <w:t xml:space="preserve">1 and </w:t>
      </w:r>
      <w:r w:rsidR="00237AE3">
        <w:rPr>
          <w:lang w:eastAsia="en-AU"/>
        </w:rPr>
        <w:t xml:space="preserve">TOR 3. </w:t>
      </w:r>
    </w:p>
    <w:p w14:paraId="37319924" w14:textId="2BA0C2F4" w:rsidR="00214A1E" w:rsidRDefault="005F4B71" w:rsidP="006D0676">
      <w:pPr>
        <w:pStyle w:val="Heading3"/>
      </w:pPr>
      <w:r>
        <w:t xml:space="preserve">TOR 2: </w:t>
      </w:r>
      <w:r w:rsidR="00E85100">
        <w:t>External</w:t>
      </w:r>
      <w:r w:rsidR="00E85100" w:rsidRPr="00B50FF0">
        <w:t xml:space="preserve"> factors</w:t>
      </w:r>
    </w:p>
    <w:p w14:paraId="2DDF8ED9" w14:textId="7477E096" w:rsidR="004F421D" w:rsidRPr="004F421D" w:rsidRDefault="004F421D" w:rsidP="004F421D">
      <w:pPr>
        <w:rPr>
          <w:lang w:eastAsia="en-AU"/>
        </w:rPr>
      </w:pPr>
      <w:r w:rsidRPr="004F421D">
        <w:rPr>
          <w:lang w:eastAsia="en-AU"/>
        </w:rPr>
        <w:t xml:space="preserve">This section presents an analysis of factors that impacted on performance that were beyond </w:t>
      </w:r>
      <w:r>
        <w:rPr>
          <w:lang w:eastAsia="en-AU"/>
        </w:rPr>
        <w:t>CLCAC</w:t>
      </w:r>
      <w:r w:rsidRPr="004F421D">
        <w:rPr>
          <w:lang w:eastAsia="en-AU"/>
        </w:rPr>
        <w:t>'s control.</w:t>
      </w:r>
    </w:p>
    <w:p w14:paraId="4656B434" w14:textId="0361A257" w:rsidR="002E7623" w:rsidRDefault="008C03A7" w:rsidP="00011772">
      <w:pPr>
        <w:pStyle w:val="Heading4"/>
      </w:pPr>
      <w:r w:rsidRPr="0A690A9D">
        <w:t xml:space="preserve">Number of claims relative to NTRB-SP size and resourcing </w:t>
      </w:r>
    </w:p>
    <w:p w14:paraId="63A71C2A" w14:textId="4A89FECC" w:rsidR="00631E03" w:rsidRDefault="00631E03" w:rsidP="00152199">
      <w:pPr>
        <w:pStyle w:val="Heading5"/>
      </w:pPr>
      <w:r w:rsidRPr="0A690A9D">
        <w:t>Th</w:t>
      </w:r>
      <w:r w:rsidR="00574212" w:rsidRPr="0A690A9D">
        <w:t xml:space="preserve">e CLCAC </w:t>
      </w:r>
      <w:r w:rsidR="00712300" w:rsidRPr="0A690A9D">
        <w:t xml:space="preserve">maintained a small internal team and </w:t>
      </w:r>
      <w:r w:rsidR="001B5620" w:rsidRPr="0A690A9D">
        <w:t>use</w:t>
      </w:r>
      <w:r w:rsidR="00712300" w:rsidRPr="0A690A9D">
        <w:t>d</w:t>
      </w:r>
      <w:r w:rsidR="001B5620" w:rsidRPr="0A690A9D">
        <w:t xml:space="preserve"> </w:t>
      </w:r>
      <w:r w:rsidR="00712300" w:rsidRPr="0A690A9D">
        <w:t>additional litigation funding for claims</w:t>
      </w:r>
    </w:p>
    <w:p w14:paraId="161EB7F1" w14:textId="6D4401D7" w:rsidR="00DB5AA1" w:rsidRDefault="00C8729F" w:rsidP="00613D8C">
      <w:pPr>
        <w:pStyle w:val="Bullet"/>
        <w:numPr>
          <w:ilvl w:val="0"/>
          <w:numId w:val="0"/>
        </w:numPr>
      </w:pPr>
      <w:r>
        <w:t>As</w:t>
      </w:r>
      <w:r w:rsidR="003C36FB">
        <w:t xml:space="preserve"> detailed </w:t>
      </w:r>
      <w:r w:rsidR="00944CF8">
        <w:t>under</w:t>
      </w:r>
      <w:r w:rsidR="003C36FB">
        <w:t xml:space="preserve"> TOR 4, </w:t>
      </w:r>
      <w:r w:rsidR="00712300">
        <w:t>CLCAC</w:t>
      </w:r>
      <w:r w:rsidR="00E857A5">
        <w:t xml:space="preserve"> was</w:t>
      </w:r>
      <w:r w:rsidR="003C36FB">
        <w:t xml:space="preserve"> well resourced for </w:t>
      </w:r>
      <w:r w:rsidR="00E857A5">
        <w:t>its</w:t>
      </w:r>
      <w:r w:rsidR="003C36FB">
        <w:t xml:space="preserve"> size</w:t>
      </w:r>
      <w:r w:rsidR="00E857A5">
        <w:t>.</w:t>
      </w:r>
      <w:r w:rsidR="003C36FB">
        <w:t xml:space="preserve"> </w:t>
      </w:r>
      <w:r w:rsidR="00EB3D25">
        <w:t xml:space="preserve">The discussion under </w:t>
      </w:r>
      <w:r w:rsidR="00B62A51">
        <w:t xml:space="preserve">TOR 4 </w:t>
      </w:r>
      <w:r w:rsidR="00EB3D25">
        <w:t xml:space="preserve">includes </w:t>
      </w:r>
      <w:r w:rsidR="00A06840">
        <w:t xml:space="preserve">a detailed breakdown of the </w:t>
      </w:r>
      <w:r w:rsidR="004D20E4">
        <w:t xml:space="preserve">level of native title expenditure per claimant group </w:t>
      </w:r>
      <w:r w:rsidR="000D0028">
        <w:t xml:space="preserve">during </w:t>
      </w:r>
      <w:r w:rsidR="004D20E4">
        <w:t>the Review period.</w:t>
      </w:r>
    </w:p>
    <w:p w14:paraId="0654821D" w14:textId="777A1FFF" w:rsidR="00AD1A00" w:rsidRDefault="003C36FB" w:rsidP="00613D8C">
      <w:pPr>
        <w:pStyle w:val="Bullet"/>
        <w:numPr>
          <w:ilvl w:val="0"/>
          <w:numId w:val="0"/>
        </w:numPr>
      </w:pPr>
      <w:r w:rsidRPr="0A690A9D">
        <w:t xml:space="preserve">The Review </w:t>
      </w:r>
      <w:r w:rsidR="00613D8C" w:rsidRPr="0A690A9D">
        <w:t>believes that this external factor had little impact on the CLCAC’s performance.</w:t>
      </w:r>
    </w:p>
    <w:p w14:paraId="1C8EC3E4" w14:textId="04CCC349" w:rsidR="001658DC" w:rsidRDefault="00683699" w:rsidP="00343255">
      <w:pPr>
        <w:pStyle w:val="Heading3"/>
        <w:ind w:left="0" w:firstLine="0"/>
      </w:pPr>
      <w:r>
        <w:t>TOR 2</w:t>
      </w:r>
      <w:r w:rsidR="00214A1E">
        <w:t>:</w:t>
      </w:r>
      <w:r>
        <w:t xml:space="preserve"> </w:t>
      </w:r>
      <w:r w:rsidR="001658DC">
        <w:t>Recommendations</w:t>
      </w:r>
    </w:p>
    <w:tbl>
      <w:tblPr>
        <w:tblW w:w="0" w:type="auto"/>
        <w:tblLook w:val="04A0" w:firstRow="1" w:lastRow="0" w:firstColumn="1" w:lastColumn="0" w:noHBand="0" w:noVBand="1"/>
      </w:tblPr>
      <w:tblGrid>
        <w:gridCol w:w="8269"/>
        <w:gridCol w:w="661"/>
      </w:tblGrid>
      <w:tr w:rsidR="00C646E7" w14:paraId="03C3EF17" w14:textId="77777777" w:rsidTr="00932EB1">
        <w:trPr>
          <w:trHeight w:val="360"/>
        </w:trPr>
        <w:tc>
          <w:tcPr>
            <w:tcW w:w="8223" w:type="dxa"/>
          </w:tcPr>
          <w:p w14:paraId="79C7B946" w14:textId="77777777" w:rsidR="00C646E7" w:rsidRDefault="00C646E7" w:rsidP="00E8278D">
            <w:pPr>
              <w:rPr>
                <w:lang w:eastAsia="en-AU"/>
              </w:rPr>
            </w:pPr>
            <w:r w:rsidRPr="00F97AB5">
              <w:rPr>
                <w:noProof/>
                <w:lang w:eastAsia="en-AU"/>
              </w:rPr>
              <w:drawing>
                <wp:inline distT="0" distB="0" distL="0" distR="0" wp14:anchorId="203C8CF6" wp14:editId="779EEC6A">
                  <wp:extent cx="5114199" cy="287655"/>
                  <wp:effectExtent l="0" t="0" r="0" b="0"/>
                  <wp:docPr id="660969213" name="Picture 660969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69213" name="Picture 66096921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E1B98DA" w14:textId="77777777"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1</w:t>
            </w:r>
          </w:p>
        </w:tc>
      </w:tr>
      <w:tr w:rsidR="00C646E7" w14:paraId="4389CCC6" w14:textId="77777777" w:rsidTr="00932EB1">
        <w:tc>
          <w:tcPr>
            <w:tcW w:w="8930" w:type="dxa"/>
            <w:gridSpan w:val="2"/>
          </w:tcPr>
          <w:p w14:paraId="0EB7FDA1" w14:textId="02E829C0" w:rsidR="00C646E7" w:rsidRPr="00BD37ED" w:rsidRDefault="00C646E7" w:rsidP="00E8278D">
            <w:r>
              <w:t xml:space="preserve">The CLCAC should review its assessment and prioritisation policy to ensure it is up to date and aligns with current practice, particularly in terms of the role the Board, rather than the CEO, plays as final decision maker for assessment decisions. </w:t>
            </w:r>
          </w:p>
        </w:tc>
      </w:tr>
      <w:tr w:rsidR="00C646E7" w14:paraId="4EF9FF35" w14:textId="77777777" w:rsidTr="00932EB1">
        <w:trPr>
          <w:trHeight w:val="360"/>
        </w:trPr>
        <w:tc>
          <w:tcPr>
            <w:tcW w:w="8223" w:type="dxa"/>
          </w:tcPr>
          <w:p w14:paraId="1881A61E" w14:textId="77777777" w:rsidR="00C646E7" w:rsidRDefault="00C646E7" w:rsidP="00E8278D">
            <w:pPr>
              <w:rPr>
                <w:lang w:eastAsia="en-AU"/>
              </w:rPr>
            </w:pPr>
            <w:r w:rsidRPr="00F97AB5">
              <w:rPr>
                <w:noProof/>
                <w:lang w:eastAsia="en-AU"/>
              </w:rPr>
              <w:drawing>
                <wp:inline distT="0" distB="0" distL="0" distR="0" wp14:anchorId="4E8B6B1B" wp14:editId="26E09A24">
                  <wp:extent cx="5114199" cy="287655"/>
                  <wp:effectExtent l="0" t="0" r="0" b="0"/>
                  <wp:docPr id="978617775" name="Picture 978617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17775" name="Picture 97861777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0CE8CBD" w14:textId="77777777"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2</w:t>
            </w:r>
          </w:p>
        </w:tc>
      </w:tr>
      <w:tr w:rsidR="00C646E7" w14:paraId="5DD06EEE" w14:textId="77777777" w:rsidTr="00932EB1">
        <w:tc>
          <w:tcPr>
            <w:tcW w:w="8930" w:type="dxa"/>
            <w:gridSpan w:val="2"/>
          </w:tcPr>
          <w:p w14:paraId="67C07835" w14:textId="613C5178" w:rsidR="00C646E7" w:rsidRPr="00BD37ED" w:rsidRDefault="00C646E7" w:rsidP="00E8278D">
            <w:r>
              <w:t xml:space="preserve">The CLCAC should make its assessment and prioritisation policy publicly available once </w:t>
            </w:r>
            <w:r w:rsidR="001B39F0">
              <w:t>its</w:t>
            </w:r>
            <w:r>
              <w:t xml:space="preserve"> website has been restructured.</w:t>
            </w:r>
          </w:p>
        </w:tc>
      </w:tr>
    </w:tbl>
    <w:p w14:paraId="7C59DBFC" w14:textId="77777777" w:rsidR="007D567B" w:rsidRDefault="007D567B" w:rsidP="007D567B"/>
    <w:p w14:paraId="60786792" w14:textId="77777777" w:rsidR="007D567B" w:rsidRDefault="007D567B">
      <w:pPr>
        <w:spacing w:after="165"/>
        <w:rPr>
          <w:rFonts w:ascii="Segoe UI Semibold" w:eastAsia="Times New Roman" w:hAnsi="Segoe UI Semibold" w:cs="Times New Roman"/>
          <w:color w:val="00264D"/>
          <w:sz w:val="30"/>
          <w:szCs w:val="19"/>
          <w:lang w:eastAsia="en-AU"/>
        </w:rPr>
      </w:pPr>
      <w:r>
        <w:br w:type="page"/>
      </w:r>
    </w:p>
    <w:p w14:paraId="609EF050" w14:textId="1E593CA6" w:rsidR="00AE4165" w:rsidRDefault="00AE4165" w:rsidP="007D567B">
      <w:pPr>
        <w:pStyle w:val="Heading2"/>
      </w:pPr>
      <w:bookmarkStart w:id="16" w:name="_Toc170469574"/>
      <w:r w:rsidRPr="0A690A9D">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16"/>
    </w:p>
    <w:tbl>
      <w:tblPr>
        <w:tblStyle w:val="TableGrid"/>
        <w:tblW w:w="0" w:type="auto"/>
        <w:tblLook w:val="04A0" w:firstRow="1" w:lastRow="0" w:firstColumn="1" w:lastColumn="0" w:noHBand="0" w:noVBand="1"/>
      </w:tblPr>
      <w:tblGrid>
        <w:gridCol w:w="8930"/>
      </w:tblGrid>
      <w:tr w:rsidR="008F3100" w14:paraId="46167091" w14:textId="77777777" w:rsidTr="0A690A9D">
        <w:trPr>
          <w:cnfStyle w:val="100000000000" w:firstRow="1" w:lastRow="0" w:firstColumn="0" w:lastColumn="0" w:oddVBand="0" w:evenVBand="0" w:oddHBand="0" w:evenHBand="0" w:firstRowFirstColumn="0" w:firstRowLastColumn="0" w:lastRowFirstColumn="0" w:lastRowLastColumn="0"/>
          <w:trHeight w:val="4186"/>
        </w:trPr>
        <w:tc>
          <w:tcPr>
            <w:tcW w:w="8930" w:type="dxa"/>
          </w:tcPr>
          <w:p w14:paraId="47323D08" w14:textId="423105C4" w:rsidR="0060326B" w:rsidRPr="007D567B" w:rsidRDefault="008F3100" w:rsidP="007D567B">
            <w:pPr>
              <w:pStyle w:val="Longformcallout"/>
              <w:rPr>
                <w:rFonts w:asciiTheme="majorHAnsi" w:hAnsiTheme="majorHAnsi" w:cstheme="majorHAnsi"/>
              </w:rPr>
            </w:pPr>
            <w:r w:rsidRPr="007D567B">
              <w:rPr>
                <w:rFonts w:asciiTheme="majorHAnsi" w:hAnsiTheme="majorHAnsi" w:cstheme="majorHAnsi"/>
              </w:rPr>
              <w:t>Summary</w:t>
            </w:r>
          </w:p>
          <w:p w14:paraId="519DD5F5" w14:textId="77777777" w:rsidR="008714F6" w:rsidRDefault="008714F6" w:rsidP="007D567B">
            <w:pPr>
              <w:pStyle w:val="Longformcallout"/>
            </w:pPr>
            <w:r w:rsidRPr="0A690A9D">
              <w:t>The CLCAC engaged with clients and potential clients through a range of channels, including in-person meetings, social media posts and community noticeboards. While many of the CLCAC’s native title staff were based in Cairns, the organisation maintained a strong regional presence through its ranger program and an office in Burketown.</w:t>
            </w:r>
          </w:p>
          <w:p w14:paraId="2F25FE6F" w14:textId="77777777" w:rsidR="008714F6" w:rsidRDefault="008714F6" w:rsidP="007D567B">
            <w:pPr>
              <w:pStyle w:val="Longformcallout"/>
            </w:pPr>
            <w:r w:rsidRPr="0A690A9D">
              <w:t xml:space="preserve">The CLCAC leveraged multiple strategies to ensure it engaged with clients and potential clients respectfully and appropriately, including informal training opportunities with Traditional Owners and Board members, community engagement and targeted recruitment of staff with experience in remote areas and Aboriginal communities. The majority of the CLCAC’s clients who engaged with the Review felt that the CLCAC engaged in a respectful and culturally appropriate manner. </w:t>
            </w:r>
          </w:p>
          <w:p w14:paraId="5F9EA76A" w14:textId="61C31B93" w:rsidR="00EC409A" w:rsidRDefault="00EC409A" w:rsidP="007D567B">
            <w:pPr>
              <w:pStyle w:val="Longformcallout"/>
            </w:pPr>
            <w:r w:rsidRPr="0A690A9D">
              <w:t>The CLCAC employed a high profile local Traditional Owner related to the CLCAC CEO as a CSEO</w:t>
            </w:r>
            <w:r w:rsidR="004711BA" w:rsidRPr="0A690A9D">
              <w:t>,</w:t>
            </w:r>
            <w:r w:rsidRPr="0A690A9D">
              <w:t xml:space="preserve"> to attend and facilitate meetings and negotiate challenging issues across the RATSIB area as well as ensuring appropriate cultural engagement. The presence and facilitation of the CSEO at meetings was intended to ensure that clients and potential clients clearly understood the information required to make informed decisions. While many Traditional Owners consulted by the Review, including the Board Chair and Directors were very positive about the intent and effectiveness of the CSEO, there was a small and vocal group of Traditional Owners who </w:t>
            </w:r>
            <w:r w:rsidR="004711BA" w:rsidRPr="0A690A9D">
              <w:t>very strongly held negative views about the CSEO’s role.</w:t>
            </w:r>
            <w:r w:rsidRPr="0A690A9D">
              <w:t xml:space="preserve"> T</w:t>
            </w:r>
            <w:r w:rsidRPr="0A690A9D">
              <w:rPr>
                <w:rStyle w:val="ui-provider"/>
              </w:rPr>
              <w:t>he Review found that the CSEO played an important role in facilitating respectful and transparent engagement between CLCAC staff and the Carpentaria Gulf community.</w:t>
            </w:r>
          </w:p>
          <w:p w14:paraId="64896519" w14:textId="1C5541C6" w:rsidR="00EC409A" w:rsidRDefault="00EC409A" w:rsidP="007D567B">
            <w:pPr>
              <w:pStyle w:val="Longformcallout"/>
            </w:pPr>
            <w:r>
              <w:t>Traditional Owners in the CLCAC’s RATSIB area had many opportunities</w:t>
            </w:r>
            <w:r w:rsidRPr="009E2017">
              <w:t xml:space="preserve"> to engage in decision-making processes</w:t>
            </w:r>
            <w:r>
              <w:t xml:space="preserve"> through attendance at formal and informal meetings. There was significant communication from the CLCAC around meetings, including physical notices and posts on social media. Some Traditional Owners from outside Burketown told the Review they were unaware of certain meetings or did not feel welcome or supported to attend these meetings. </w:t>
            </w:r>
            <w:r w:rsidR="00C80080">
              <w:t xml:space="preserve">The </w:t>
            </w:r>
            <w:r>
              <w:t>CLCAC has advised that a</w:t>
            </w:r>
            <w:r>
              <w:rPr>
                <w:rStyle w:val="cf01"/>
              </w:rPr>
              <w:t xml:space="preserve">ll members of the relevant PBCs and Traditional Owner groups were provided with sufficient notice and details of travel support. </w:t>
            </w:r>
          </w:p>
          <w:p w14:paraId="05F856E3" w14:textId="77777777" w:rsidR="00EC409A" w:rsidRDefault="00EC409A" w:rsidP="007D567B">
            <w:pPr>
              <w:pStyle w:val="Longformcallout"/>
            </w:pPr>
            <w:r w:rsidRPr="0A690A9D">
              <w:t xml:space="preserve">During the Review period, the CLCAC did not receive any formal complaints regarding native title matters. There were no requests for internal review. Several informal complaints were received, mostly from the same small group of people and often relating to PBC issues that were not in the remit of the CLCAC. It was apparent to the Review that many complainants were unclear about the role of the CLCAC and at times held it responsible for the activities of PBCs in the region. </w:t>
            </w:r>
          </w:p>
          <w:p w14:paraId="29CD5A85" w14:textId="1505AEBF" w:rsidR="0060326B" w:rsidRPr="009E2017" w:rsidRDefault="00EC409A" w:rsidP="007D567B">
            <w:pPr>
              <w:pStyle w:val="Longformcallout"/>
            </w:pPr>
            <w:r w:rsidRPr="0A690A9D">
              <w:t>Following</w:t>
            </w:r>
            <w:r w:rsidR="008714F6" w:rsidRPr="0A690A9D">
              <w:t xml:space="preserve"> a recommendation in the previous Review </w:t>
            </w:r>
            <w:r w:rsidRPr="0A690A9D">
              <w:t>that CLCAC</w:t>
            </w:r>
            <w:r w:rsidR="008714F6" w:rsidRPr="0A690A9D">
              <w:t xml:space="preserve"> should publish its internal review and complaints policy, </w:t>
            </w:r>
            <w:r w:rsidR="001C06DE" w:rsidRPr="0A690A9D">
              <w:t xml:space="preserve">the </w:t>
            </w:r>
            <w:r w:rsidRPr="0A690A9D">
              <w:t>CLCAC advised that this is dependent on its</w:t>
            </w:r>
            <w:r w:rsidR="008714F6" w:rsidRPr="0A690A9D">
              <w:t xml:space="preserve"> website </w:t>
            </w:r>
            <w:r w:rsidRPr="0A690A9D">
              <w:t>restructure, for which funding has been secured from NIAA, with an expected completion date of 30 June 2024.</w:t>
            </w:r>
            <w:r w:rsidR="008714F6" w:rsidRPr="0A690A9D">
              <w:t xml:space="preserve"> Publication of the policy on the CLCAC’s website will assist in making constituents aware of how to make a complaint or request an internal review. </w:t>
            </w:r>
          </w:p>
        </w:tc>
      </w:tr>
    </w:tbl>
    <w:p w14:paraId="60437488" w14:textId="1B5F3316" w:rsidR="00922A92" w:rsidRDefault="00683699" w:rsidP="00B121D4">
      <w:pPr>
        <w:pStyle w:val="Heading3"/>
        <w:ind w:left="0" w:firstLine="0"/>
      </w:pPr>
      <w:r>
        <w:t xml:space="preserve">TOR 3: </w:t>
      </w:r>
      <w:r w:rsidR="00922A92" w:rsidRPr="002D4BCE">
        <w:t>Assessment of performance</w:t>
      </w:r>
    </w:p>
    <w:p w14:paraId="49EF4E4E" w14:textId="283259ED" w:rsidR="00D6421B" w:rsidRPr="00D6421B" w:rsidRDefault="00D6421B" w:rsidP="00D6421B">
      <w:pPr>
        <w:rPr>
          <w:lang w:eastAsia="en-AU"/>
        </w:rPr>
      </w:pPr>
      <w:r w:rsidRPr="00D6421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_Ref170229705 \n \h </w:instrText>
      </w:r>
      <w:r>
        <w:rPr>
          <w:lang w:eastAsia="en-AU"/>
        </w:rPr>
      </w:r>
      <w:r>
        <w:rPr>
          <w:lang w:eastAsia="en-AU"/>
        </w:rPr>
        <w:fldChar w:fldCharType="separate"/>
      </w:r>
      <w:r w:rsidR="008D454E">
        <w:rPr>
          <w:lang w:eastAsia="en-AU"/>
        </w:rPr>
        <w:t>Appendix A</w:t>
      </w:r>
      <w:r>
        <w:rPr>
          <w:lang w:eastAsia="en-AU"/>
        </w:rPr>
        <w:fldChar w:fldCharType="end"/>
      </w:r>
      <w:r w:rsidRPr="00D6421B">
        <w:rPr>
          <w:lang w:eastAsia="en-AU"/>
        </w:rPr>
        <w:t>.</w:t>
      </w:r>
    </w:p>
    <w:p w14:paraId="1A93A63E" w14:textId="5A167A0F" w:rsidR="00B1632F" w:rsidRDefault="00046737" w:rsidP="002351E8">
      <w:pPr>
        <w:pStyle w:val="Heading4"/>
      </w:pPr>
      <w:r w:rsidRPr="00046737">
        <w:lastRenderedPageBreak/>
        <w:t xml:space="preserve">Respectful and transparent engagement </w:t>
      </w:r>
    </w:p>
    <w:p w14:paraId="61E6DF1A" w14:textId="61BEBD26" w:rsidR="00613D45" w:rsidRPr="00220F87" w:rsidRDefault="00EC39C5" w:rsidP="00EE5B12">
      <w:pPr>
        <w:pStyle w:val="Heading5"/>
        <w:rPr>
          <w:b w:val="0"/>
        </w:rPr>
      </w:pPr>
      <w:r>
        <w:t xml:space="preserve">The </w:t>
      </w:r>
      <w:r w:rsidR="00613D45" w:rsidRPr="00220F87">
        <w:t xml:space="preserve">CLCAC had several </w:t>
      </w:r>
      <w:r w:rsidR="00B66803">
        <w:t>processes</w:t>
      </w:r>
      <w:r w:rsidR="00613D45" w:rsidRPr="00220F87">
        <w:t xml:space="preserve"> in place to support decision making </w:t>
      </w:r>
      <w:r w:rsidR="006E777A">
        <w:t xml:space="preserve">and </w:t>
      </w:r>
      <w:r w:rsidR="00205166">
        <w:t xml:space="preserve">ensure </w:t>
      </w:r>
      <w:r w:rsidR="006E777A">
        <w:t>transparent</w:t>
      </w:r>
      <w:r w:rsidR="00613D45" w:rsidRPr="00220F87">
        <w:t xml:space="preserve"> engagement with comm</w:t>
      </w:r>
      <w:r w:rsidR="00220F87" w:rsidRPr="00220F87">
        <w:t xml:space="preserve">unity </w:t>
      </w:r>
    </w:p>
    <w:p w14:paraId="4E61735B" w14:textId="7B281804" w:rsidR="001E03C0" w:rsidRDefault="001E03C0" w:rsidP="007D7040">
      <w:r w:rsidRPr="001E03C0">
        <w:rPr>
          <w:lang w:val="en-US"/>
        </w:rPr>
        <w:t xml:space="preserve">All CLCAC staff consulted by the Review </w:t>
      </w:r>
      <w:proofErr w:type="spellStart"/>
      <w:r w:rsidRPr="001E03C0">
        <w:rPr>
          <w:lang w:val="en-US"/>
        </w:rPr>
        <w:t>recognised</w:t>
      </w:r>
      <w:proofErr w:type="spellEnd"/>
      <w:r w:rsidRPr="001E03C0">
        <w:rPr>
          <w:lang w:val="en-US"/>
        </w:rPr>
        <w:t xml:space="preserve"> the importance of respectful and transparent engagement with clients and potential clients. </w:t>
      </w:r>
      <w:r w:rsidR="009B004D" w:rsidRPr="00574203">
        <w:rPr>
          <w:rFonts w:asciiTheme="minorHAnsi" w:hAnsiTheme="minorHAnsi" w:cstheme="minorHAnsi"/>
        </w:rPr>
        <w:t xml:space="preserve">Staff </w:t>
      </w:r>
      <w:r w:rsidR="00AD785A">
        <w:rPr>
          <w:rFonts w:asciiTheme="minorHAnsi" w:hAnsiTheme="minorHAnsi" w:cstheme="minorHAnsi"/>
        </w:rPr>
        <w:t xml:space="preserve">noted to the </w:t>
      </w:r>
      <w:r>
        <w:rPr>
          <w:rFonts w:asciiTheme="minorHAnsi" w:hAnsiTheme="minorHAnsi" w:cstheme="minorHAnsi"/>
        </w:rPr>
        <w:t>Review</w:t>
      </w:r>
      <w:r w:rsidRPr="00574203">
        <w:rPr>
          <w:rFonts w:asciiTheme="minorHAnsi" w:hAnsiTheme="minorHAnsi" w:cstheme="minorHAnsi"/>
        </w:rPr>
        <w:t xml:space="preserve"> </w:t>
      </w:r>
      <w:r w:rsidR="009B004D" w:rsidRPr="00574203">
        <w:rPr>
          <w:rFonts w:asciiTheme="minorHAnsi" w:hAnsiTheme="minorHAnsi" w:cstheme="minorHAnsi"/>
        </w:rPr>
        <w:t>that the</w:t>
      </w:r>
      <w:r w:rsidR="00AD785A">
        <w:rPr>
          <w:rFonts w:asciiTheme="minorHAnsi" w:hAnsiTheme="minorHAnsi" w:cstheme="minorHAnsi"/>
        </w:rPr>
        <w:t>y believed that the</w:t>
      </w:r>
      <w:r w:rsidR="009B004D" w:rsidRPr="00574203">
        <w:rPr>
          <w:rFonts w:asciiTheme="minorHAnsi" w:hAnsiTheme="minorHAnsi" w:cstheme="minorHAnsi"/>
        </w:rPr>
        <w:t xml:space="preserve"> cohesion and trust the CLCAC had built with the community saved them time and money that would have been spent handling complaints and mediating conflict. </w:t>
      </w:r>
      <w:r w:rsidRPr="001E03C0">
        <w:rPr>
          <w:lang w:val="en-US"/>
        </w:rPr>
        <w:t xml:space="preserve">The Review </w:t>
      </w:r>
      <w:r w:rsidR="00FB6156">
        <w:rPr>
          <w:lang w:val="en-US"/>
        </w:rPr>
        <w:t>observed</w:t>
      </w:r>
      <w:r w:rsidRPr="001E03C0">
        <w:rPr>
          <w:lang w:val="en-US"/>
        </w:rPr>
        <w:t xml:space="preserve"> that CLCAC staff made efforts to ensure meeting participants understood the matters at hand and regularly paused to ask participants if they had further questions. CLCAC staff also provided ample opportunities for participants to provide input. </w:t>
      </w:r>
    </w:p>
    <w:p w14:paraId="3AC7CC81" w14:textId="006A8964" w:rsidR="00613D45" w:rsidRDefault="00144C95" w:rsidP="00613D45">
      <w:pPr>
        <w:spacing w:before="59"/>
        <w:ind w:right="312"/>
      </w:pPr>
      <w:r>
        <w:t>The</w:t>
      </w:r>
      <w:r w:rsidR="00EC39C5">
        <w:t xml:space="preserve"> </w:t>
      </w:r>
      <w:r w:rsidR="00613D45">
        <w:t>CLCAC</w:t>
      </w:r>
      <w:r w:rsidR="00613D45">
        <w:rPr>
          <w:spacing w:val="-3"/>
        </w:rPr>
        <w:t xml:space="preserve"> </w:t>
      </w:r>
      <w:r w:rsidR="00613D45">
        <w:t>ha</w:t>
      </w:r>
      <w:r w:rsidR="000B646D">
        <w:t>d</w:t>
      </w:r>
      <w:r w:rsidR="00613D45">
        <w:rPr>
          <w:spacing w:val="-3"/>
        </w:rPr>
        <w:t xml:space="preserve"> </w:t>
      </w:r>
      <w:r w:rsidR="00613D45">
        <w:t>several</w:t>
      </w:r>
      <w:r w:rsidR="00613D45">
        <w:rPr>
          <w:spacing w:val="-3"/>
        </w:rPr>
        <w:t xml:space="preserve"> </w:t>
      </w:r>
      <w:r w:rsidR="00613D45">
        <w:t>mechanisms</w:t>
      </w:r>
      <w:r w:rsidR="00613D45">
        <w:rPr>
          <w:spacing w:val="-3"/>
        </w:rPr>
        <w:t xml:space="preserve"> </w:t>
      </w:r>
      <w:r w:rsidR="00B20321">
        <w:rPr>
          <w:spacing w:val="-3"/>
        </w:rPr>
        <w:t xml:space="preserve">in place </w:t>
      </w:r>
      <w:r w:rsidR="00613D45">
        <w:t>to</w:t>
      </w:r>
      <w:r w:rsidR="00613D45">
        <w:rPr>
          <w:spacing w:val="-3"/>
        </w:rPr>
        <w:t xml:space="preserve"> </w:t>
      </w:r>
      <w:r w:rsidR="00613D45">
        <w:t>ensure</w:t>
      </w:r>
      <w:r w:rsidR="00613D45">
        <w:rPr>
          <w:spacing w:val="-4"/>
        </w:rPr>
        <w:t xml:space="preserve"> </w:t>
      </w:r>
      <w:r w:rsidR="00613D45">
        <w:t>its</w:t>
      </w:r>
      <w:r w:rsidR="00613D45">
        <w:rPr>
          <w:spacing w:val="-3"/>
        </w:rPr>
        <w:t xml:space="preserve"> </w:t>
      </w:r>
      <w:r w:rsidR="00613D45">
        <w:t>members</w:t>
      </w:r>
      <w:r w:rsidR="00613D45">
        <w:rPr>
          <w:spacing w:val="-3"/>
        </w:rPr>
        <w:t xml:space="preserve"> </w:t>
      </w:r>
      <w:r w:rsidR="00613D45">
        <w:t>and</w:t>
      </w:r>
      <w:r w:rsidR="00613D45">
        <w:rPr>
          <w:spacing w:val="-3"/>
        </w:rPr>
        <w:t xml:space="preserve"> </w:t>
      </w:r>
      <w:r w:rsidR="00613D45">
        <w:t>community</w:t>
      </w:r>
      <w:r w:rsidR="00613D45">
        <w:rPr>
          <w:spacing w:val="-4"/>
        </w:rPr>
        <w:t xml:space="preserve"> </w:t>
      </w:r>
      <w:r w:rsidR="00613D45">
        <w:t>ha</w:t>
      </w:r>
      <w:r w:rsidR="000B646D">
        <w:t>d</w:t>
      </w:r>
      <w:r w:rsidR="00613D45">
        <w:t xml:space="preserve"> input into the organisation’s decision making</w:t>
      </w:r>
      <w:r>
        <w:t>, noted in its Annual Reports</w:t>
      </w:r>
      <w:r w:rsidR="007064F2">
        <w:t>.</w:t>
      </w:r>
      <w:r w:rsidR="002C23BA">
        <w:rPr>
          <w:rStyle w:val="FootnoteReference"/>
        </w:rPr>
        <w:footnoteReference w:id="9"/>
      </w:r>
      <w:r w:rsidR="00613D45">
        <w:t xml:space="preserve"> </w:t>
      </w:r>
      <w:r w:rsidR="007A427A">
        <w:t>Examples</w:t>
      </w:r>
      <w:r w:rsidR="00613D45">
        <w:t xml:space="preserve"> include</w:t>
      </w:r>
      <w:r w:rsidR="009939B3">
        <w:t>d</w:t>
      </w:r>
      <w:r w:rsidR="00613D45">
        <w:t>:</w:t>
      </w:r>
      <w:r w:rsidR="006652EA">
        <w:t xml:space="preserve"> </w:t>
      </w:r>
    </w:p>
    <w:p w14:paraId="584B008D" w14:textId="37D1DEB1" w:rsidR="00613D45" w:rsidRPr="0092711A" w:rsidRDefault="00613D45" w:rsidP="00C610E6">
      <w:pPr>
        <w:pStyle w:val="Bullet"/>
      </w:pPr>
      <w:r w:rsidRPr="0A690A9D">
        <w:t>Applicant and claim group meetings</w:t>
      </w:r>
      <w:r w:rsidR="007A427A" w:rsidRPr="0A690A9D">
        <w:t>, which</w:t>
      </w:r>
      <w:r w:rsidRPr="0A690A9D">
        <w:t xml:space="preserve"> provide</w:t>
      </w:r>
      <w:r w:rsidR="009939B3" w:rsidRPr="0A690A9D">
        <w:t>d</w:t>
      </w:r>
      <w:r w:rsidRPr="0A690A9D">
        <w:t xml:space="preserve"> an opportunity for stakeholders to</w:t>
      </w:r>
      <w:r w:rsidR="00FE7FB0" w:rsidRPr="0A690A9D">
        <w:t xml:space="preserve"> </w:t>
      </w:r>
      <w:r w:rsidR="00026F4C" w:rsidRPr="0A690A9D">
        <w:t>provide</w:t>
      </w:r>
      <w:r w:rsidRPr="0A690A9D">
        <w:t xml:space="preserve"> input on the native title claims process for their community </w:t>
      </w:r>
      <w:r w:rsidR="002416CE" w:rsidRPr="0A690A9D">
        <w:t>and</w:t>
      </w:r>
      <w:r w:rsidRPr="0A690A9D">
        <w:t xml:space="preserve"> communicate information on the matters related to progress of native title applications</w:t>
      </w:r>
      <w:r w:rsidR="00994720" w:rsidRPr="0A690A9D">
        <w:t xml:space="preserve"> (such as recent court decisions</w:t>
      </w:r>
      <w:r w:rsidR="006F7807" w:rsidRPr="0A690A9D">
        <w:t xml:space="preserve"> and</w:t>
      </w:r>
      <w:r w:rsidR="00994720" w:rsidRPr="0A690A9D">
        <w:t xml:space="preserve"> the legal context for native</w:t>
      </w:r>
      <w:r w:rsidR="006F7807" w:rsidRPr="0A690A9D">
        <w:t xml:space="preserve"> title)</w:t>
      </w:r>
      <w:r w:rsidRPr="0A690A9D">
        <w:t>.</w:t>
      </w:r>
      <w:r w:rsidR="00187318" w:rsidRPr="0A690A9D">
        <w:t xml:space="preserve"> </w:t>
      </w:r>
      <w:r w:rsidR="001B13F1" w:rsidRPr="0A690A9D">
        <w:t xml:space="preserve">Meetings were advertised on </w:t>
      </w:r>
      <w:r w:rsidR="003C4DBE">
        <w:t xml:space="preserve">the </w:t>
      </w:r>
      <w:r w:rsidR="009F023A" w:rsidRPr="0A690A9D">
        <w:t>CLCAC’s social media platforms</w:t>
      </w:r>
      <w:r w:rsidR="00636A40" w:rsidRPr="0A690A9D">
        <w:t xml:space="preserve">, </w:t>
      </w:r>
      <w:r w:rsidR="00696373" w:rsidRPr="0A690A9D">
        <w:t xml:space="preserve">posted to members of the community and pinned on community notice boards. </w:t>
      </w:r>
    </w:p>
    <w:p w14:paraId="5060FA76" w14:textId="03DFE9F9" w:rsidR="00613D45" w:rsidRPr="0092711A" w:rsidRDefault="00613D45" w:rsidP="00C610E6">
      <w:pPr>
        <w:pStyle w:val="Bullet"/>
      </w:pPr>
      <w:r w:rsidRPr="0A690A9D">
        <w:t>PBC</w:t>
      </w:r>
      <w:r w:rsidRPr="0A690A9D">
        <w:rPr>
          <w:spacing w:val="-4"/>
        </w:rPr>
        <w:t xml:space="preserve"> </w:t>
      </w:r>
      <w:r w:rsidRPr="0A690A9D">
        <w:t>meetings</w:t>
      </w:r>
      <w:r w:rsidR="00D9641E" w:rsidRPr="0A690A9D">
        <w:t>, which</w:t>
      </w:r>
      <w:r w:rsidRPr="0A690A9D">
        <w:rPr>
          <w:spacing w:val="-1"/>
        </w:rPr>
        <w:t xml:space="preserve"> </w:t>
      </w:r>
      <w:r w:rsidRPr="0A690A9D">
        <w:t>provide</w:t>
      </w:r>
      <w:r w:rsidR="001221C9" w:rsidRPr="0A690A9D">
        <w:t>d</w:t>
      </w:r>
      <w:r w:rsidRPr="0A690A9D">
        <w:rPr>
          <w:spacing w:val="-4"/>
        </w:rPr>
        <w:t xml:space="preserve"> </w:t>
      </w:r>
      <w:r w:rsidRPr="0A690A9D">
        <w:t>an</w:t>
      </w:r>
      <w:r w:rsidRPr="0A690A9D">
        <w:rPr>
          <w:spacing w:val="-3"/>
        </w:rPr>
        <w:t xml:space="preserve"> </w:t>
      </w:r>
      <w:r w:rsidRPr="0A690A9D">
        <w:t>opportunity</w:t>
      </w:r>
      <w:r w:rsidRPr="0A690A9D">
        <w:rPr>
          <w:spacing w:val="-4"/>
        </w:rPr>
        <w:t xml:space="preserve"> </w:t>
      </w:r>
      <w:r w:rsidRPr="0A690A9D">
        <w:t>for</w:t>
      </w:r>
      <w:r w:rsidRPr="0A690A9D">
        <w:rPr>
          <w:spacing w:val="-4"/>
        </w:rPr>
        <w:t xml:space="preserve"> </w:t>
      </w:r>
      <w:r w:rsidRPr="0A690A9D">
        <w:t>native</w:t>
      </w:r>
      <w:r w:rsidRPr="0A690A9D">
        <w:rPr>
          <w:spacing w:val="-4"/>
        </w:rPr>
        <w:t xml:space="preserve"> </w:t>
      </w:r>
      <w:r w:rsidRPr="0A690A9D">
        <w:t>title</w:t>
      </w:r>
      <w:r w:rsidRPr="0A690A9D">
        <w:rPr>
          <w:spacing w:val="-4"/>
        </w:rPr>
        <w:t xml:space="preserve"> </w:t>
      </w:r>
      <w:r w:rsidRPr="0A690A9D">
        <w:t>holders</w:t>
      </w:r>
      <w:r w:rsidRPr="0A690A9D">
        <w:rPr>
          <w:spacing w:val="-2"/>
        </w:rPr>
        <w:t xml:space="preserve"> </w:t>
      </w:r>
      <w:r w:rsidRPr="0A690A9D">
        <w:t>to</w:t>
      </w:r>
      <w:r w:rsidRPr="0A690A9D">
        <w:rPr>
          <w:spacing w:val="-3"/>
        </w:rPr>
        <w:t xml:space="preserve"> </w:t>
      </w:r>
      <w:r w:rsidR="00854202" w:rsidRPr="0A690A9D">
        <w:rPr>
          <w:spacing w:val="-3"/>
        </w:rPr>
        <w:t xml:space="preserve">provide </w:t>
      </w:r>
      <w:r w:rsidRPr="0A690A9D">
        <w:t>input</w:t>
      </w:r>
      <w:r w:rsidRPr="0A690A9D">
        <w:rPr>
          <w:spacing w:val="-2"/>
        </w:rPr>
        <w:t xml:space="preserve"> </w:t>
      </w:r>
      <w:r w:rsidRPr="0A690A9D">
        <w:t>on</w:t>
      </w:r>
      <w:r w:rsidRPr="0A690A9D">
        <w:rPr>
          <w:spacing w:val="-2"/>
        </w:rPr>
        <w:t xml:space="preserve"> </w:t>
      </w:r>
      <w:r w:rsidRPr="0A690A9D">
        <w:t>the</w:t>
      </w:r>
      <w:r w:rsidRPr="0A690A9D">
        <w:rPr>
          <w:spacing w:val="-4"/>
        </w:rPr>
        <w:t xml:space="preserve"> </w:t>
      </w:r>
      <w:r w:rsidRPr="0A690A9D">
        <w:t xml:space="preserve">support provided by </w:t>
      </w:r>
      <w:r w:rsidR="00EC39C5" w:rsidRPr="0A690A9D">
        <w:t xml:space="preserve">the </w:t>
      </w:r>
      <w:r w:rsidRPr="0A690A9D">
        <w:t>CLCAC to the PBC and discuss matters related to their native title interests.</w:t>
      </w:r>
    </w:p>
    <w:p w14:paraId="33756785" w14:textId="416F9725" w:rsidR="00613D45" w:rsidRPr="0092711A" w:rsidRDefault="005617FD" w:rsidP="00C610E6">
      <w:pPr>
        <w:pStyle w:val="Bullet"/>
      </w:pPr>
      <w:r>
        <w:t xml:space="preserve">The </w:t>
      </w:r>
      <w:r w:rsidR="00613D45" w:rsidRPr="0092711A">
        <w:t>Representative</w:t>
      </w:r>
      <w:r w:rsidR="00613D45" w:rsidRPr="0092711A">
        <w:rPr>
          <w:spacing w:val="-3"/>
        </w:rPr>
        <w:t xml:space="preserve"> </w:t>
      </w:r>
      <w:r w:rsidR="00613D45" w:rsidRPr="0092711A">
        <w:t>Board</w:t>
      </w:r>
      <w:r w:rsidR="00880AA4">
        <w:t>, which</w:t>
      </w:r>
      <w:r w:rsidR="00613D45" w:rsidRPr="0092711A">
        <w:rPr>
          <w:spacing w:val="-4"/>
        </w:rPr>
        <w:t xml:space="preserve"> </w:t>
      </w:r>
      <w:r w:rsidR="00613D45" w:rsidRPr="0092711A">
        <w:t>provide</w:t>
      </w:r>
      <w:r w:rsidR="00315D12" w:rsidRPr="0092711A">
        <w:t>d</w:t>
      </w:r>
      <w:r w:rsidR="00613D45" w:rsidRPr="0092711A">
        <w:rPr>
          <w:spacing w:val="-4"/>
        </w:rPr>
        <w:t xml:space="preserve"> </w:t>
      </w:r>
      <w:r w:rsidR="00613D45" w:rsidRPr="0092711A">
        <w:t>a</w:t>
      </w:r>
      <w:r w:rsidR="00613D45" w:rsidRPr="0092711A">
        <w:rPr>
          <w:spacing w:val="-4"/>
        </w:rPr>
        <w:t xml:space="preserve"> </w:t>
      </w:r>
      <w:r w:rsidR="00613D45" w:rsidRPr="0092711A">
        <w:t>forum</w:t>
      </w:r>
      <w:r w:rsidR="00613D45" w:rsidRPr="0092711A">
        <w:rPr>
          <w:spacing w:val="-3"/>
        </w:rPr>
        <w:t xml:space="preserve"> </w:t>
      </w:r>
      <w:r w:rsidR="00613D45" w:rsidRPr="0092711A">
        <w:t>for</w:t>
      </w:r>
      <w:r w:rsidR="00613D45" w:rsidRPr="0092711A">
        <w:rPr>
          <w:spacing w:val="-4"/>
        </w:rPr>
        <w:t xml:space="preserve"> </w:t>
      </w:r>
      <w:r w:rsidR="00613D45" w:rsidRPr="0092711A">
        <w:t>the</w:t>
      </w:r>
      <w:r w:rsidR="00613D45" w:rsidRPr="0092711A">
        <w:rPr>
          <w:spacing w:val="-4"/>
        </w:rPr>
        <w:t xml:space="preserve"> </w:t>
      </w:r>
      <w:r w:rsidR="00613D45" w:rsidRPr="0092711A">
        <w:t>views</w:t>
      </w:r>
      <w:r w:rsidR="00613D45" w:rsidRPr="0092711A">
        <w:rPr>
          <w:spacing w:val="-2"/>
        </w:rPr>
        <w:t xml:space="preserve"> </w:t>
      </w:r>
      <w:r w:rsidR="00613D45" w:rsidRPr="0092711A">
        <w:t>of</w:t>
      </w:r>
      <w:r w:rsidR="00613D45" w:rsidRPr="0092711A">
        <w:rPr>
          <w:spacing w:val="-3"/>
        </w:rPr>
        <w:t xml:space="preserve"> </w:t>
      </w:r>
      <w:r w:rsidR="008B50E5">
        <w:rPr>
          <w:spacing w:val="-3"/>
        </w:rPr>
        <w:t xml:space="preserve">the </w:t>
      </w:r>
      <w:r w:rsidR="00613D45" w:rsidRPr="0092711A">
        <w:t>community</w:t>
      </w:r>
      <w:r w:rsidR="00613D45" w:rsidRPr="0092711A">
        <w:rPr>
          <w:spacing w:val="-4"/>
        </w:rPr>
        <w:t xml:space="preserve"> </w:t>
      </w:r>
      <w:r w:rsidR="00613D45" w:rsidRPr="0092711A">
        <w:t>to be</w:t>
      </w:r>
      <w:r w:rsidR="00613D45" w:rsidRPr="0092711A">
        <w:rPr>
          <w:spacing w:val="-4"/>
        </w:rPr>
        <w:t xml:space="preserve"> </w:t>
      </w:r>
      <w:r w:rsidR="00EB68F1">
        <w:t>heard</w:t>
      </w:r>
      <w:r w:rsidR="00613D45">
        <w:t xml:space="preserve"> </w:t>
      </w:r>
      <w:r w:rsidR="00613D45" w:rsidRPr="0092711A">
        <w:t xml:space="preserve">through language group representation (discussed further </w:t>
      </w:r>
      <w:r w:rsidR="00944CF8">
        <w:t>under</w:t>
      </w:r>
      <w:r w:rsidR="00613D45" w:rsidRPr="0092711A">
        <w:t xml:space="preserve"> TOR </w:t>
      </w:r>
      <w:r w:rsidR="00C81A28" w:rsidRPr="0092711A">
        <w:t>5</w:t>
      </w:r>
      <w:r w:rsidR="00613D45" w:rsidRPr="0092711A">
        <w:t>).</w:t>
      </w:r>
      <w:r w:rsidR="00C9781B" w:rsidRPr="0092711A">
        <w:t xml:space="preserve"> The Board of </w:t>
      </w:r>
      <w:r w:rsidR="00BC3546">
        <w:t>D</w:t>
      </w:r>
      <w:r w:rsidR="00C9781B" w:rsidRPr="0092711A">
        <w:t xml:space="preserve">irectors also held five meetings in </w:t>
      </w:r>
      <w:r w:rsidR="00EC39C5" w:rsidRPr="0092711A">
        <w:t>FY</w:t>
      </w:r>
      <w:r w:rsidR="00C9781B" w:rsidRPr="0092711A">
        <w:t xml:space="preserve">2021-22, at which </w:t>
      </w:r>
      <w:r w:rsidR="007D7040">
        <w:t>the CLCAC provided</w:t>
      </w:r>
      <w:r w:rsidR="00113492" w:rsidRPr="0092711A">
        <w:t xml:space="preserve"> administrative support and advice to make informed decisions in the interests of the nine constituen</w:t>
      </w:r>
      <w:r w:rsidR="000D0321" w:rsidRPr="0092711A">
        <w:t xml:space="preserve">t </w:t>
      </w:r>
      <w:r w:rsidR="00C971FF">
        <w:t>language</w:t>
      </w:r>
      <w:r w:rsidR="000D0321" w:rsidRPr="0092711A">
        <w:t xml:space="preserve"> groups. </w:t>
      </w:r>
    </w:p>
    <w:p w14:paraId="10B9E0D6" w14:textId="2902170E" w:rsidR="00BD1B58" w:rsidRPr="00BD1B58" w:rsidRDefault="00613D45" w:rsidP="0A690A9D">
      <w:pPr>
        <w:pStyle w:val="Bullet"/>
      </w:pPr>
      <w:r w:rsidRPr="0A690A9D">
        <w:t>Communication channels</w:t>
      </w:r>
      <w:r w:rsidR="00880AA4" w:rsidRPr="0A690A9D">
        <w:t>, which</w:t>
      </w:r>
      <w:r w:rsidRPr="0A690A9D">
        <w:t xml:space="preserve"> include</w:t>
      </w:r>
      <w:r w:rsidR="00DB5A82" w:rsidRPr="0A690A9D">
        <w:t>d</w:t>
      </w:r>
      <w:r w:rsidRPr="0A690A9D">
        <w:t xml:space="preserve"> regular updates </w:t>
      </w:r>
      <w:r w:rsidR="00DE5381" w:rsidRPr="0A690A9D">
        <w:t xml:space="preserve">via </w:t>
      </w:r>
      <w:r w:rsidR="00EC39C5" w:rsidRPr="0A690A9D">
        <w:t>the</w:t>
      </w:r>
      <w:r w:rsidRPr="0A690A9D">
        <w:t xml:space="preserve"> CLCAC</w:t>
      </w:r>
      <w:r w:rsidR="00DF2272" w:rsidRPr="0A690A9D">
        <w:t>’</w:t>
      </w:r>
      <w:r w:rsidRPr="0A690A9D">
        <w:t xml:space="preserve">s </w:t>
      </w:r>
      <w:r w:rsidR="00DF2272" w:rsidRPr="0A690A9D">
        <w:t>social media pages</w:t>
      </w:r>
      <w:r w:rsidR="0045055E" w:rsidRPr="0A690A9D">
        <w:t xml:space="preserve"> and website</w:t>
      </w:r>
      <w:r w:rsidRPr="0A690A9D">
        <w:t xml:space="preserve"> related to activities being</w:t>
      </w:r>
      <w:r w:rsidRPr="0A690A9D">
        <w:rPr>
          <w:spacing w:val="-3"/>
        </w:rPr>
        <w:t xml:space="preserve"> </w:t>
      </w:r>
      <w:r w:rsidRPr="0A690A9D">
        <w:t>undertaken</w:t>
      </w:r>
      <w:r w:rsidRPr="0A690A9D">
        <w:rPr>
          <w:spacing w:val="-3"/>
        </w:rPr>
        <w:t xml:space="preserve"> </w:t>
      </w:r>
      <w:r w:rsidRPr="0A690A9D">
        <w:t>by</w:t>
      </w:r>
      <w:r w:rsidRPr="0A690A9D">
        <w:rPr>
          <w:spacing w:val="-4"/>
        </w:rPr>
        <w:t xml:space="preserve"> </w:t>
      </w:r>
      <w:r w:rsidR="00EC39C5" w:rsidRPr="0A690A9D">
        <w:rPr>
          <w:spacing w:val="-4"/>
        </w:rPr>
        <w:t xml:space="preserve">the </w:t>
      </w:r>
      <w:r w:rsidRPr="0A690A9D">
        <w:t>CLCAC</w:t>
      </w:r>
      <w:r w:rsidR="005D3B4B" w:rsidRPr="0A690A9D">
        <w:t xml:space="preserve"> (such as meeting notices</w:t>
      </w:r>
      <w:r w:rsidR="00BC3BA0" w:rsidRPr="0A690A9D">
        <w:t xml:space="preserve"> and Rangers’ activities</w:t>
      </w:r>
      <w:r w:rsidR="002D6F2F" w:rsidRPr="0A690A9D">
        <w:t xml:space="preserve">), and </w:t>
      </w:r>
      <w:r w:rsidRPr="0A690A9D">
        <w:t>quarterly</w:t>
      </w:r>
      <w:r w:rsidRPr="0A690A9D">
        <w:rPr>
          <w:spacing w:val="-4"/>
        </w:rPr>
        <w:t xml:space="preserve"> </w:t>
      </w:r>
      <w:r w:rsidRPr="0A690A9D">
        <w:t>newsletters</w:t>
      </w:r>
      <w:r w:rsidRPr="0A690A9D">
        <w:rPr>
          <w:spacing w:val="-3"/>
        </w:rPr>
        <w:t xml:space="preserve"> </w:t>
      </w:r>
      <w:r w:rsidRPr="0A690A9D">
        <w:t>(available</w:t>
      </w:r>
      <w:r w:rsidRPr="0A690A9D">
        <w:rPr>
          <w:spacing w:val="-4"/>
        </w:rPr>
        <w:t xml:space="preserve"> </w:t>
      </w:r>
      <w:r w:rsidRPr="0A690A9D">
        <w:t>online</w:t>
      </w:r>
      <w:r w:rsidRPr="0A690A9D">
        <w:rPr>
          <w:spacing w:val="-4"/>
        </w:rPr>
        <w:t xml:space="preserve"> </w:t>
      </w:r>
      <w:r w:rsidRPr="0A690A9D">
        <w:t>and</w:t>
      </w:r>
      <w:r w:rsidRPr="0A690A9D">
        <w:rPr>
          <w:spacing w:val="-3"/>
        </w:rPr>
        <w:t xml:space="preserve"> </w:t>
      </w:r>
      <w:r w:rsidRPr="0A690A9D">
        <w:t>in</w:t>
      </w:r>
      <w:r w:rsidRPr="0A690A9D">
        <w:rPr>
          <w:spacing w:val="-3"/>
        </w:rPr>
        <w:t xml:space="preserve"> </w:t>
      </w:r>
      <w:r w:rsidRPr="0A690A9D">
        <w:t>hard</w:t>
      </w:r>
      <w:r w:rsidRPr="0A690A9D">
        <w:rPr>
          <w:spacing w:val="-3"/>
        </w:rPr>
        <w:t xml:space="preserve"> </w:t>
      </w:r>
      <w:r w:rsidRPr="0A690A9D">
        <w:t>copy)</w:t>
      </w:r>
      <w:r w:rsidRPr="0A690A9D">
        <w:rPr>
          <w:spacing w:val="-3"/>
        </w:rPr>
        <w:t xml:space="preserve"> </w:t>
      </w:r>
      <w:r w:rsidR="002D6F2F" w:rsidRPr="0A690A9D">
        <w:rPr>
          <w:spacing w:val="-3"/>
        </w:rPr>
        <w:t xml:space="preserve">that </w:t>
      </w:r>
      <w:r w:rsidR="00EB7875" w:rsidRPr="0A690A9D">
        <w:t>provided</w:t>
      </w:r>
      <w:r w:rsidRPr="0A690A9D">
        <w:t xml:space="preserve"> updates on both </w:t>
      </w:r>
      <w:r w:rsidR="00EC39C5" w:rsidRPr="0A690A9D">
        <w:t xml:space="preserve">the </w:t>
      </w:r>
      <w:r w:rsidRPr="0A690A9D">
        <w:t>CLCAC’s broader activities</w:t>
      </w:r>
      <w:r w:rsidR="007B2BF7" w:rsidRPr="0A690A9D">
        <w:t xml:space="preserve"> and</w:t>
      </w:r>
      <w:r w:rsidRPr="0A690A9D">
        <w:t xml:space="preserve"> native title matters.</w:t>
      </w:r>
      <w:r w:rsidR="00BD1B58" w:rsidRPr="0A690A9D">
        <w:rPr>
          <w:rStyle w:val="FootnoteReference"/>
        </w:rPr>
        <w:footnoteReference w:id="10"/>
      </w:r>
    </w:p>
    <w:p w14:paraId="13888ACB" w14:textId="7BD28B7F" w:rsidR="00F62E9D" w:rsidRDefault="00D30268" w:rsidP="00BD1B58">
      <w:pPr>
        <w:widowControl w:val="0"/>
        <w:tabs>
          <w:tab w:val="left" w:pos="481"/>
        </w:tabs>
        <w:autoSpaceDE w:val="0"/>
        <w:autoSpaceDN w:val="0"/>
        <w:spacing w:before="121" w:after="0" w:line="240" w:lineRule="auto"/>
        <w:ind w:right="312"/>
      </w:pPr>
      <w:r>
        <w:t xml:space="preserve">These mechanisms provided stakeholders an opportunity to </w:t>
      </w:r>
      <w:r w:rsidR="00C16F78">
        <w:t>engage in decision-making processes,</w:t>
      </w:r>
      <w:r w:rsidR="0078400F">
        <w:t xml:space="preserve"> increase their understanding </w:t>
      </w:r>
      <w:r w:rsidR="00637C11">
        <w:t>and trust in these processes</w:t>
      </w:r>
      <w:r w:rsidR="00C06A8A">
        <w:t>,</w:t>
      </w:r>
      <w:r w:rsidR="00637C11">
        <w:t xml:space="preserve"> and </w:t>
      </w:r>
      <w:r w:rsidR="00F66070">
        <w:t xml:space="preserve">ensure </w:t>
      </w:r>
      <w:r w:rsidR="000F3784">
        <w:t xml:space="preserve">that </w:t>
      </w:r>
      <w:r w:rsidR="00F66070">
        <w:t xml:space="preserve">client engagement </w:t>
      </w:r>
      <w:r w:rsidR="000F3784">
        <w:t xml:space="preserve">was </w:t>
      </w:r>
      <w:r w:rsidR="00F66070">
        <w:t>transparent.</w:t>
      </w:r>
      <w:r w:rsidR="00005DB8">
        <w:t xml:space="preserve"> </w:t>
      </w:r>
      <w:r w:rsidR="008D1A6D">
        <w:t xml:space="preserve">When appropriate, CLCAC also ensured that meeting outcomes and minutes were </w:t>
      </w:r>
      <w:r w:rsidR="005F2A4C">
        <w:t>recorded and, when appropriate</w:t>
      </w:r>
      <w:r w:rsidR="00056EDB">
        <w:t xml:space="preserve"> (</w:t>
      </w:r>
      <w:r w:rsidR="00A37DC7">
        <w:t xml:space="preserve">not subject to </w:t>
      </w:r>
      <w:r w:rsidR="00A37DC7" w:rsidRPr="00A37DC7">
        <w:t>solicitor-client privilege</w:t>
      </w:r>
      <w:r w:rsidR="00A37DC7">
        <w:t>)</w:t>
      </w:r>
      <w:r w:rsidR="005F2A4C">
        <w:t>, made available at the next meeting.</w:t>
      </w:r>
    </w:p>
    <w:p w14:paraId="3F9B97AD" w14:textId="4C0A100F" w:rsidR="0067285A" w:rsidRDefault="0067285A" w:rsidP="00152199">
      <w:pPr>
        <w:pStyle w:val="Heading5"/>
      </w:pPr>
      <w:r>
        <w:t>Th</w:t>
      </w:r>
      <w:r w:rsidR="0079775E">
        <w:t xml:space="preserve">e CLCAC’s </w:t>
      </w:r>
      <w:r w:rsidR="00E17357">
        <w:t>CSEO</w:t>
      </w:r>
      <w:r w:rsidR="00F46BAF">
        <w:t xml:space="preserve"> </w:t>
      </w:r>
      <w:r w:rsidR="005D0430">
        <w:t>support</w:t>
      </w:r>
      <w:r w:rsidR="001A66E4">
        <w:t>ed</w:t>
      </w:r>
      <w:r w:rsidR="005D0430">
        <w:t xml:space="preserve"> the CLCAC </w:t>
      </w:r>
      <w:r w:rsidR="00BC131B">
        <w:t xml:space="preserve">in its engagement with </w:t>
      </w:r>
      <w:r w:rsidR="00955B49">
        <w:t xml:space="preserve">Traditional Owners </w:t>
      </w:r>
    </w:p>
    <w:p w14:paraId="5CCF280D" w14:textId="3D83A2A8" w:rsidR="00331411" w:rsidRDefault="005F32A4" w:rsidP="00152199">
      <w:r w:rsidRPr="00152199">
        <w:t>The CLCAC employ</w:t>
      </w:r>
      <w:r w:rsidR="003F3114">
        <w:t>ed</w:t>
      </w:r>
      <w:r w:rsidRPr="00152199">
        <w:t xml:space="preserve"> a </w:t>
      </w:r>
      <w:r w:rsidR="0090338F">
        <w:t>CSEO to attend and, at time</w:t>
      </w:r>
      <w:r w:rsidR="00074A1D">
        <w:t>s</w:t>
      </w:r>
      <w:r w:rsidR="0090338F">
        <w:t xml:space="preserve">, facilitate meetings </w:t>
      </w:r>
      <w:r w:rsidR="00782A79">
        <w:t xml:space="preserve">and </w:t>
      </w:r>
      <w:r w:rsidR="0005762E">
        <w:t xml:space="preserve">negotiate contentious matters </w:t>
      </w:r>
      <w:r w:rsidR="00196CA0">
        <w:t xml:space="preserve">to ensure that </w:t>
      </w:r>
      <w:r w:rsidR="0070750F">
        <w:t>Traditional Owners</w:t>
      </w:r>
      <w:r w:rsidR="00196CA0">
        <w:t xml:space="preserve"> underst</w:t>
      </w:r>
      <w:r w:rsidR="00A7379B">
        <w:t>oo</w:t>
      </w:r>
      <w:r w:rsidR="00196CA0">
        <w:t xml:space="preserve">d matters at hand and </w:t>
      </w:r>
      <w:r w:rsidR="007C7DDC">
        <w:t>help them</w:t>
      </w:r>
      <w:r w:rsidR="00196CA0">
        <w:t xml:space="preserve"> make informed decisions.</w:t>
      </w:r>
      <w:r w:rsidRPr="00152199">
        <w:t xml:space="preserve"> </w:t>
      </w:r>
      <w:r w:rsidR="00074A1D">
        <w:t xml:space="preserve">The </w:t>
      </w:r>
      <w:r w:rsidR="00062EE0">
        <w:t xml:space="preserve">Review </w:t>
      </w:r>
      <w:r w:rsidR="00FF70C3">
        <w:t>observed</w:t>
      </w:r>
      <w:r w:rsidR="00062EE0">
        <w:t xml:space="preserve"> the CSEO facilitate the CLCAC’s </w:t>
      </w:r>
      <w:r w:rsidR="00B756FE">
        <w:t xml:space="preserve">Board meeting and </w:t>
      </w:r>
      <w:r w:rsidR="00EC1BD2" w:rsidRPr="00F353D9">
        <w:t>annual general meeting</w:t>
      </w:r>
      <w:r w:rsidR="00F353D9" w:rsidRPr="00F353D9">
        <w:t xml:space="preserve"> </w:t>
      </w:r>
      <w:r w:rsidR="00F353D9">
        <w:t>(</w:t>
      </w:r>
      <w:r w:rsidR="00D757F9">
        <w:t>AGM</w:t>
      </w:r>
      <w:r w:rsidR="00F353D9">
        <w:t>)</w:t>
      </w:r>
      <w:r w:rsidR="00062EE0">
        <w:t xml:space="preserve">, </w:t>
      </w:r>
      <w:r w:rsidR="00B4300A">
        <w:t xml:space="preserve">supporting </w:t>
      </w:r>
      <w:r w:rsidR="00B756FE">
        <w:t>part</w:t>
      </w:r>
      <w:r w:rsidR="00B21960">
        <w:t>icipants</w:t>
      </w:r>
      <w:r w:rsidR="00B4300A">
        <w:t xml:space="preserve"> to understand </w:t>
      </w:r>
      <w:r w:rsidR="001B68ED">
        <w:t>presentations</w:t>
      </w:r>
      <w:r w:rsidR="00B4300A">
        <w:t xml:space="preserve"> by </w:t>
      </w:r>
      <w:r w:rsidR="00363E59">
        <w:t>CLCAC staff</w:t>
      </w:r>
      <w:r w:rsidR="00DC1695">
        <w:t xml:space="preserve"> and other presenters</w:t>
      </w:r>
      <w:r w:rsidR="0008377C">
        <w:t>,</w:t>
      </w:r>
      <w:r w:rsidR="00DC1695">
        <w:t xml:space="preserve"> and guiding community members to ask clarifying questions.</w:t>
      </w:r>
      <w:r w:rsidR="00D1313B">
        <w:t xml:space="preserve"> </w:t>
      </w:r>
    </w:p>
    <w:p w14:paraId="417097C7" w14:textId="08AE7930" w:rsidR="001C2BF1" w:rsidRDefault="00667FF1" w:rsidP="00152199">
      <w:r>
        <w:rPr>
          <w:rFonts w:eastAsia="Times New Roman" w:cs="Segoe UI"/>
          <w:szCs w:val="19"/>
          <w:lang w:eastAsia="en-AU"/>
        </w:rPr>
        <w:t>The</w:t>
      </w:r>
      <w:r w:rsidR="00F74B18">
        <w:rPr>
          <w:rFonts w:eastAsia="Times New Roman" w:cs="Segoe UI"/>
          <w:szCs w:val="19"/>
          <w:lang w:eastAsia="en-AU"/>
        </w:rPr>
        <w:t xml:space="preserve">re were polarised views </w:t>
      </w:r>
      <w:r w:rsidR="001F5AB0">
        <w:rPr>
          <w:rFonts w:eastAsia="Times New Roman" w:cs="Segoe UI"/>
          <w:szCs w:val="19"/>
          <w:lang w:eastAsia="en-AU"/>
        </w:rPr>
        <w:t>a</w:t>
      </w:r>
      <w:r w:rsidR="00BA3FB0">
        <w:rPr>
          <w:rFonts w:eastAsia="Times New Roman" w:cs="Segoe UI"/>
          <w:szCs w:val="19"/>
          <w:lang w:eastAsia="en-AU"/>
        </w:rPr>
        <w:t xml:space="preserve">mong Traditional Owners </w:t>
      </w:r>
      <w:r w:rsidR="00F74B18">
        <w:rPr>
          <w:rFonts w:eastAsia="Times New Roman" w:cs="Segoe UI"/>
          <w:szCs w:val="19"/>
          <w:lang w:eastAsia="en-AU"/>
        </w:rPr>
        <w:t xml:space="preserve">about the </w:t>
      </w:r>
      <w:r w:rsidR="00BA3FB0">
        <w:rPr>
          <w:rFonts w:eastAsia="Times New Roman" w:cs="Segoe UI"/>
          <w:szCs w:val="19"/>
          <w:lang w:eastAsia="en-AU"/>
        </w:rPr>
        <w:t>CSEO’s role and approach</w:t>
      </w:r>
      <w:r w:rsidR="00B15F24">
        <w:rPr>
          <w:rFonts w:eastAsia="Times New Roman" w:cs="Segoe UI"/>
          <w:szCs w:val="19"/>
          <w:lang w:eastAsia="en-AU"/>
        </w:rPr>
        <w:t xml:space="preserve">. </w:t>
      </w:r>
      <w:r w:rsidR="001C2BF1">
        <w:t>Many</w:t>
      </w:r>
      <w:r w:rsidR="00D1313B">
        <w:t xml:space="preserve"> Traditional Owners consulted by the Review</w:t>
      </w:r>
      <w:r w:rsidR="00B21960">
        <w:t>, including the Board Chair and Directors and some PBC Chairs</w:t>
      </w:r>
      <w:r w:rsidR="006500ED">
        <w:t>,</w:t>
      </w:r>
      <w:r w:rsidR="00D1313B">
        <w:t xml:space="preserve"> </w:t>
      </w:r>
      <w:r w:rsidR="00544CC2">
        <w:t>relayed</w:t>
      </w:r>
      <w:r w:rsidR="0058542D">
        <w:t xml:space="preserve"> positive feedback</w:t>
      </w:r>
      <w:r w:rsidR="00C36CCE">
        <w:t xml:space="preserve"> about the </w:t>
      </w:r>
      <w:r w:rsidR="0058542D">
        <w:t xml:space="preserve">CSEO’s </w:t>
      </w:r>
      <w:r w:rsidR="00C36CCE">
        <w:t xml:space="preserve">role and the </w:t>
      </w:r>
      <w:r w:rsidR="00835350">
        <w:t xml:space="preserve">positive </w:t>
      </w:r>
      <w:r w:rsidR="00C36CCE">
        <w:t xml:space="preserve">impact he had on the </w:t>
      </w:r>
      <w:r w:rsidR="00514B59">
        <w:t>CLCAC’s</w:t>
      </w:r>
      <w:r w:rsidR="00C36CCE">
        <w:t xml:space="preserve"> engagement with </w:t>
      </w:r>
      <w:r w:rsidR="00835350">
        <w:t>Traditional Owners</w:t>
      </w:r>
      <w:r w:rsidR="006500ED">
        <w:t xml:space="preserve"> and cultural </w:t>
      </w:r>
      <w:r w:rsidR="009E26D8">
        <w:t>knowledge</w:t>
      </w:r>
      <w:r w:rsidR="00C36CCE">
        <w:t>.</w:t>
      </w:r>
      <w:r w:rsidR="00331411">
        <w:t xml:space="preserve"> </w:t>
      </w:r>
      <w:r w:rsidR="00B374C1">
        <w:rPr>
          <w:lang w:eastAsia="en-AU"/>
        </w:rPr>
        <w:t xml:space="preserve">The </w:t>
      </w:r>
      <w:r w:rsidR="00B374C1">
        <w:t xml:space="preserve">Review </w:t>
      </w:r>
      <w:r w:rsidR="001C2BF1">
        <w:t xml:space="preserve">also </w:t>
      </w:r>
      <w:r w:rsidR="00B374C1">
        <w:t xml:space="preserve">found that the CSEO played </w:t>
      </w:r>
      <w:r w:rsidR="00B374C1">
        <w:lastRenderedPageBreak/>
        <w:t xml:space="preserve">an important role in facilitating respectful and transparent engagement between CLCAC staff and the Carpentaria Gulf community. </w:t>
      </w:r>
    </w:p>
    <w:p w14:paraId="47D59163" w14:textId="0A4AD029" w:rsidR="003D2D32" w:rsidRPr="00FF3A8C" w:rsidRDefault="003D2D32" w:rsidP="003D2D32">
      <w:pPr>
        <w:rPr>
          <w:lang w:eastAsia="en-AU"/>
        </w:rPr>
      </w:pPr>
      <w:r w:rsidRPr="00FF3A8C">
        <w:rPr>
          <w:lang w:eastAsia="en-AU"/>
        </w:rPr>
        <w:t xml:space="preserve">However, </w:t>
      </w:r>
      <w:r w:rsidR="00083D89">
        <w:rPr>
          <w:lang w:eastAsia="en-AU"/>
        </w:rPr>
        <w:t>a small number of</w:t>
      </w:r>
      <w:r w:rsidR="00083D89" w:rsidRPr="00FF3A8C">
        <w:rPr>
          <w:lang w:eastAsia="en-AU"/>
        </w:rPr>
        <w:t xml:space="preserve"> </w:t>
      </w:r>
      <w:r w:rsidRPr="00FF3A8C">
        <w:rPr>
          <w:lang w:eastAsia="en-AU"/>
        </w:rPr>
        <w:t>Traditional Owners consulted by the Review expressed concerns about the CSEO and suggested</w:t>
      </w:r>
      <w:r w:rsidRPr="003A0340">
        <w:rPr>
          <w:lang w:eastAsia="en-AU"/>
        </w:rPr>
        <w:t>, in their opinion,</w:t>
      </w:r>
      <w:r w:rsidRPr="00FF3A8C">
        <w:rPr>
          <w:lang w:eastAsia="en-AU"/>
        </w:rPr>
        <w:t xml:space="preserve"> that he may have undue influence over the decisions made by the CLCAC.</w:t>
      </w:r>
      <w:r>
        <w:rPr>
          <w:lang w:eastAsia="en-AU"/>
        </w:rPr>
        <w:t xml:space="preserve"> </w:t>
      </w:r>
    </w:p>
    <w:p w14:paraId="6737693D" w14:textId="51910A4C" w:rsidR="003D2D32" w:rsidRPr="00897A5E" w:rsidRDefault="003D2D32" w:rsidP="003D2D32">
      <w:pPr>
        <w:rPr>
          <w:lang w:eastAsia="en-AU"/>
        </w:rPr>
      </w:pPr>
      <w:r>
        <w:rPr>
          <w:lang w:eastAsia="en-AU"/>
        </w:rPr>
        <w:t xml:space="preserve">This situation is further </w:t>
      </w:r>
      <w:r w:rsidRPr="00FF3A8C">
        <w:rPr>
          <w:lang w:eastAsia="en-AU"/>
        </w:rPr>
        <w:t xml:space="preserve">complicated by </w:t>
      </w:r>
      <w:r w:rsidRPr="003A0340">
        <w:rPr>
          <w:lang w:eastAsia="en-AU"/>
        </w:rPr>
        <w:t>the CSEO’s</w:t>
      </w:r>
      <w:r w:rsidRPr="00FF3A8C">
        <w:rPr>
          <w:lang w:eastAsia="en-AU"/>
        </w:rPr>
        <w:t xml:space="preserve"> close relationship with the CEO of CLCAC</w:t>
      </w:r>
      <w:r w:rsidRPr="003A0340">
        <w:rPr>
          <w:lang w:eastAsia="en-AU"/>
        </w:rPr>
        <w:t xml:space="preserve">, </w:t>
      </w:r>
      <w:r w:rsidRPr="00FF3A8C">
        <w:rPr>
          <w:lang w:eastAsia="en-AU"/>
        </w:rPr>
        <w:t xml:space="preserve">although the concerns raised against the CSEO did not </w:t>
      </w:r>
      <w:r w:rsidR="000D1751">
        <w:rPr>
          <w:lang w:eastAsia="en-AU"/>
        </w:rPr>
        <w:t>suggest</w:t>
      </w:r>
      <w:r w:rsidRPr="00FF3A8C">
        <w:rPr>
          <w:lang w:eastAsia="en-AU"/>
        </w:rPr>
        <w:t xml:space="preserve"> this relationship </w:t>
      </w:r>
      <w:r w:rsidR="00E7134F">
        <w:rPr>
          <w:lang w:eastAsia="en-AU"/>
        </w:rPr>
        <w:t>influenced the CSEO’s activities in that role</w:t>
      </w:r>
      <w:r w:rsidRPr="00FF3A8C">
        <w:rPr>
          <w:lang w:eastAsia="en-AU"/>
        </w:rPr>
        <w:t xml:space="preserve">. In many cases, the Review noted that </w:t>
      </w:r>
      <w:r w:rsidR="004D08EB">
        <w:rPr>
          <w:lang w:eastAsia="en-AU"/>
        </w:rPr>
        <w:t>relevant</w:t>
      </w:r>
      <w:r w:rsidRPr="00FF3A8C">
        <w:rPr>
          <w:lang w:eastAsia="en-AU"/>
        </w:rPr>
        <w:t xml:space="preserve"> concerns related to the conduct of PBCs rather than</w:t>
      </w:r>
      <w:r w:rsidR="006254C5">
        <w:rPr>
          <w:lang w:eastAsia="en-AU"/>
        </w:rPr>
        <w:t xml:space="preserve"> the</w:t>
      </w:r>
      <w:r w:rsidRPr="00FF3A8C">
        <w:rPr>
          <w:lang w:eastAsia="en-AU"/>
        </w:rPr>
        <w:t xml:space="preserve"> CLCAC </w:t>
      </w:r>
      <w:r w:rsidR="00D55B25">
        <w:rPr>
          <w:lang w:eastAsia="en-AU"/>
        </w:rPr>
        <w:t>or the CSEO</w:t>
      </w:r>
      <w:r w:rsidRPr="00FF3A8C">
        <w:rPr>
          <w:lang w:eastAsia="en-AU"/>
        </w:rPr>
        <w:t>.</w:t>
      </w:r>
    </w:p>
    <w:p w14:paraId="76C8EB97" w14:textId="77659618" w:rsidR="005D5AF2" w:rsidRPr="00152199" w:rsidRDefault="00B30F1F" w:rsidP="00152199">
      <w:r>
        <w:t>T</w:t>
      </w:r>
      <w:r w:rsidR="00BB2C43">
        <w:t xml:space="preserve">he Review acknowledges that the </w:t>
      </w:r>
      <w:r w:rsidR="004D08EB">
        <w:t xml:space="preserve">polarised </w:t>
      </w:r>
      <w:r>
        <w:t xml:space="preserve">views </w:t>
      </w:r>
      <w:r w:rsidR="00BB2C43">
        <w:t xml:space="preserve">on the CSEO </w:t>
      </w:r>
      <w:r w:rsidR="009E1E55">
        <w:t>have, by extension, imp</w:t>
      </w:r>
      <w:r w:rsidR="007827E0">
        <w:t>acted the perception of the CLCAC</w:t>
      </w:r>
      <w:r>
        <w:t xml:space="preserve"> among some Traditional Owners</w:t>
      </w:r>
      <w:r w:rsidR="00CA65A5">
        <w:t xml:space="preserve">. Further discussion on the perception of the CSEO’s </w:t>
      </w:r>
      <w:r w:rsidR="00F90BB3">
        <w:t>role</w:t>
      </w:r>
      <w:r w:rsidR="007827E0">
        <w:t xml:space="preserve"> </w:t>
      </w:r>
      <w:r w:rsidR="00CA65A5">
        <w:t xml:space="preserve">is </w:t>
      </w:r>
      <w:r w:rsidR="00476ED0">
        <w:t xml:space="preserve">provided </w:t>
      </w:r>
      <w:r w:rsidR="00944CF8">
        <w:t>under</w:t>
      </w:r>
      <w:r w:rsidR="00476ED0">
        <w:t xml:space="preserve"> TOR 5.</w:t>
      </w:r>
    </w:p>
    <w:p w14:paraId="02430E05" w14:textId="490D7CD9" w:rsidR="00680013" w:rsidRPr="00081CE7" w:rsidRDefault="004B06B7" w:rsidP="00152199">
      <w:pPr>
        <w:pStyle w:val="Heading5"/>
      </w:pPr>
      <w:r w:rsidRPr="0A690A9D">
        <w:t xml:space="preserve">Traditional Owners were mostly satisfied with engagement </w:t>
      </w:r>
      <w:r w:rsidR="000D1751" w:rsidRPr="0A690A9D">
        <w:t>by</w:t>
      </w:r>
      <w:r w:rsidRPr="0A690A9D">
        <w:t xml:space="preserve"> the CLCAC, although s</w:t>
      </w:r>
      <w:r w:rsidR="00680013" w:rsidRPr="0A690A9D">
        <w:t xml:space="preserve">ome </w:t>
      </w:r>
      <w:r w:rsidRPr="0A690A9D">
        <w:t>felt</w:t>
      </w:r>
      <w:r w:rsidR="00680013" w:rsidRPr="0A690A9D">
        <w:t xml:space="preserve"> </w:t>
      </w:r>
      <w:r w:rsidR="006B6E18" w:rsidRPr="0A690A9D">
        <w:t xml:space="preserve">they had </w:t>
      </w:r>
      <w:r w:rsidR="00B567EA" w:rsidRPr="0A690A9D">
        <w:t>fewer</w:t>
      </w:r>
      <w:r w:rsidR="006B6E18" w:rsidRPr="0A690A9D">
        <w:t xml:space="preserve"> opportunities to part</w:t>
      </w:r>
      <w:r w:rsidR="00081CE7" w:rsidRPr="0A690A9D">
        <w:t xml:space="preserve">icipate </w:t>
      </w:r>
      <w:r w:rsidR="00680013" w:rsidRPr="0A690A9D">
        <w:t xml:space="preserve">in decision making </w:t>
      </w:r>
      <w:r w:rsidR="00081CE7" w:rsidRPr="0A690A9D">
        <w:t>than others</w:t>
      </w:r>
    </w:p>
    <w:p w14:paraId="0625AC7D" w14:textId="74BA71AA" w:rsidR="00B72122" w:rsidRDefault="004B06B7" w:rsidP="00570BBC">
      <w:pPr>
        <w:ind w:right="312"/>
      </w:pPr>
      <w:r>
        <w:t xml:space="preserve">Traditional Owners broadly reported that the CLCAC engaged with them in a </w:t>
      </w:r>
      <w:r w:rsidR="006D733C">
        <w:t xml:space="preserve">respectful and transparent manner. </w:t>
      </w:r>
      <w:r w:rsidR="00C00C05">
        <w:t>However, s</w:t>
      </w:r>
      <w:r w:rsidR="001502C1">
        <w:t>ome</w:t>
      </w:r>
      <w:r w:rsidR="00680013">
        <w:t xml:space="preserve"> Traditional Owners consulted for the Review raised concerns that </w:t>
      </w:r>
      <w:r w:rsidR="00EC39C5">
        <w:t xml:space="preserve">the </w:t>
      </w:r>
      <w:r w:rsidR="00680013">
        <w:t xml:space="preserve">CLCAC </w:t>
      </w:r>
      <w:r w:rsidR="0029261F">
        <w:t xml:space="preserve">did </w:t>
      </w:r>
      <w:r w:rsidR="00680013">
        <w:t xml:space="preserve">not </w:t>
      </w:r>
      <w:r w:rsidR="009E2ADA">
        <w:t>“</w:t>
      </w:r>
      <w:r w:rsidR="00680013">
        <w:t>collectively consult</w:t>
      </w:r>
      <w:r w:rsidR="009E2ADA">
        <w:t>”</w:t>
      </w:r>
      <w:r w:rsidR="00680013">
        <w:t xml:space="preserve"> people from Doomadgee, Normanton and Mornington Island</w:t>
      </w:r>
      <w:r w:rsidR="001502C1">
        <w:t>. They</w:t>
      </w:r>
      <w:r w:rsidR="00680013">
        <w:t xml:space="preserve"> suggested </w:t>
      </w:r>
      <w:r w:rsidR="00777574">
        <w:t>that</w:t>
      </w:r>
      <w:r w:rsidR="00D8391B">
        <w:t xml:space="preserve"> Burketown</w:t>
      </w:r>
      <w:r w:rsidR="00680013">
        <w:t xml:space="preserve"> </w:t>
      </w:r>
      <w:r w:rsidR="00777574">
        <w:t xml:space="preserve">people </w:t>
      </w:r>
      <w:r w:rsidR="0029261F">
        <w:t xml:space="preserve">had </w:t>
      </w:r>
      <w:r w:rsidR="00680013">
        <w:t xml:space="preserve">greater </w:t>
      </w:r>
      <w:r w:rsidR="00450113">
        <w:t>input</w:t>
      </w:r>
      <w:r w:rsidR="00680013">
        <w:t xml:space="preserve"> in</w:t>
      </w:r>
      <w:r w:rsidR="00B72122">
        <w:t>to</w:t>
      </w:r>
      <w:r w:rsidR="00680013">
        <w:t xml:space="preserve"> </w:t>
      </w:r>
      <w:r w:rsidR="00450113">
        <w:t xml:space="preserve">the </w:t>
      </w:r>
      <w:r w:rsidR="00680013">
        <w:t>decision</w:t>
      </w:r>
      <w:r w:rsidR="005663F2">
        <w:t xml:space="preserve">-making </w:t>
      </w:r>
      <w:r w:rsidR="00450113">
        <w:t>process</w:t>
      </w:r>
      <w:r w:rsidR="00680013">
        <w:t xml:space="preserve">. </w:t>
      </w:r>
    </w:p>
    <w:p w14:paraId="75AE13CE" w14:textId="3E2BC9B7" w:rsidR="00D85C07" w:rsidRDefault="00033FCA" w:rsidP="00570BBC">
      <w:pPr>
        <w:ind w:right="312"/>
      </w:pPr>
      <w:r>
        <w:t>A small number of</w:t>
      </w:r>
      <w:r w:rsidR="006F2330">
        <w:t xml:space="preserve"> Traditional Owners suggested that the CLCAC </w:t>
      </w:r>
      <w:r w:rsidR="007A16A6">
        <w:t>intentionally ignored the views of clients and potential clients in Doomadgee, Normanton and Mornington Island</w:t>
      </w:r>
      <w:r w:rsidR="00C12B35">
        <w:t xml:space="preserve">. They </w:t>
      </w:r>
      <w:r w:rsidR="00B33C2D">
        <w:t>suggested</w:t>
      </w:r>
      <w:r w:rsidR="00487637">
        <w:t xml:space="preserve"> that the CSEO had </w:t>
      </w:r>
      <w:r w:rsidR="00CF4781">
        <w:t xml:space="preserve">a </w:t>
      </w:r>
      <w:r w:rsidR="00487637">
        <w:t>significant</w:t>
      </w:r>
      <w:r w:rsidR="00AA751B">
        <w:t xml:space="preserve"> role in </w:t>
      </w:r>
      <w:r w:rsidR="00FE0290">
        <w:t>causing t</w:t>
      </w:r>
      <w:r w:rsidR="00B33C2D">
        <w:t>he perceived preferential treatment of Burketown</w:t>
      </w:r>
      <w:r w:rsidR="00FE0290">
        <w:t>, since the CSEO lived in Burketown and worked out of the Burketown office</w:t>
      </w:r>
      <w:r w:rsidR="00B33C2D">
        <w:t xml:space="preserve">. </w:t>
      </w:r>
      <w:r w:rsidR="006A27DE">
        <w:t xml:space="preserve">The Review found no evidence to support </w:t>
      </w:r>
      <w:r w:rsidR="00FE0290">
        <w:t xml:space="preserve">either of </w:t>
      </w:r>
      <w:r w:rsidR="006A27DE">
        <w:t>these suggestions.</w:t>
      </w:r>
      <w:r w:rsidR="007E33E1">
        <w:t xml:space="preserve"> Nevertheless, dissatisfaction with the CLCAC was </w:t>
      </w:r>
      <w:r w:rsidR="00E41FA8">
        <w:t>most significant in Doomadgee.</w:t>
      </w:r>
    </w:p>
    <w:p w14:paraId="6165BB10" w14:textId="1EBD1815" w:rsidR="00D1339F" w:rsidRDefault="00EC39C5" w:rsidP="00D85C07">
      <w:r>
        <w:t xml:space="preserve">The </w:t>
      </w:r>
      <w:r w:rsidR="00A85847">
        <w:t xml:space="preserve">CLCAC advised that major meetings (such as </w:t>
      </w:r>
      <w:r w:rsidR="00D757F9">
        <w:t>AGMs</w:t>
      </w:r>
      <w:r w:rsidR="00D37176">
        <w:t xml:space="preserve">) </w:t>
      </w:r>
      <w:r w:rsidR="00935F52">
        <w:t>were</w:t>
      </w:r>
      <w:r w:rsidR="00D37176">
        <w:t xml:space="preserve"> typically held in Burketown </w:t>
      </w:r>
      <w:r w:rsidR="006D654D">
        <w:t>because of its central location</w:t>
      </w:r>
      <w:r w:rsidR="00F564CA">
        <w:t xml:space="preserve"> and </w:t>
      </w:r>
      <w:r w:rsidR="005663F2">
        <w:t xml:space="preserve">because it is the location of a CLCAC </w:t>
      </w:r>
      <w:r w:rsidR="00F564CA">
        <w:t>office with support staff able to assist with</w:t>
      </w:r>
      <w:r w:rsidR="00680013">
        <w:t xml:space="preserve"> meeting</w:t>
      </w:r>
      <w:r w:rsidR="00F564CA">
        <w:t xml:space="preserve"> logistics.</w:t>
      </w:r>
      <w:r w:rsidR="00680013">
        <w:t xml:space="preserve"> </w:t>
      </w:r>
      <w:r w:rsidR="00322393">
        <w:t xml:space="preserve">Unlike other towns, Burketown </w:t>
      </w:r>
      <w:r w:rsidR="003824F3">
        <w:t>had</w:t>
      </w:r>
      <w:r w:rsidR="00322393">
        <w:t xml:space="preserve"> a community hall large enough to host large meetings with </w:t>
      </w:r>
      <w:r w:rsidR="00BD23DB">
        <w:t>community members</w:t>
      </w:r>
      <w:r w:rsidR="00322393">
        <w:t xml:space="preserve"> from across the region. </w:t>
      </w:r>
    </w:p>
    <w:p w14:paraId="4E8510FB" w14:textId="44B1C826" w:rsidR="00D1339F" w:rsidRDefault="00831F38" w:rsidP="00D85C07">
      <w:pPr>
        <w:rPr>
          <w:rFonts w:asciiTheme="minorHAnsi" w:hAnsiTheme="minorHAnsi" w:cstheme="minorHAnsi"/>
        </w:rPr>
      </w:pPr>
      <w:r>
        <w:t>However, travel</w:t>
      </w:r>
      <w:r w:rsidR="00661F01">
        <w:t xml:space="preserve"> </w:t>
      </w:r>
      <w:r w:rsidR="00BC3149">
        <w:t>was</w:t>
      </w:r>
      <w:r w:rsidR="00680013">
        <w:t xml:space="preserve"> </w:t>
      </w:r>
      <w:r>
        <w:t xml:space="preserve">sometimes </w:t>
      </w:r>
      <w:r w:rsidR="00680013">
        <w:t xml:space="preserve">challenging for Traditional Owners from other parts of the RATSIB area. </w:t>
      </w:r>
      <w:r w:rsidR="00D20858">
        <w:t xml:space="preserve">Some </w:t>
      </w:r>
      <w:r w:rsidR="0024075E">
        <w:t xml:space="preserve">Traditional Owners felt </w:t>
      </w:r>
      <w:r w:rsidR="009108A7">
        <w:t>they were not adequately suppor</w:t>
      </w:r>
      <w:r w:rsidR="00096C1E">
        <w:t xml:space="preserve">ted </w:t>
      </w:r>
      <w:r w:rsidR="00113474">
        <w:t xml:space="preserve">to travel to meetings. </w:t>
      </w:r>
      <w:r w:rsidR="004645F8">
        <w:rPr>
          <w:rFonts w:asciiTheme="minorHAnsi" w:hAnsiTheme="minorHAnsi" w:cstheme="minorHAnsi"/>
        </w:rPr>
        <w:t xml:space="preserve">For </w:t>
      </w:r>
      <w:r w:rsidR="00B37382">
        <w:rPr>
          <w:rFonts w:asciiTheme="minorHAnsi" w:hAnsiTheme="minorHAnsi" w:cstheme="minorHAnsi"/>
        </w:rPr>
        <w:t>n</w:t>
      </w:r>
      <w:r w:rsidR="004645F8">
        <w:rPr>
          <w:rFonts w:asciiTheme="minorHAnsi" w:hAnsiTheme="minorHAnsi" w:cstheme="minorHAnsi"/>
        </w:rPr>
        <w:t xml:space="preserve">ative </w:t>
      </w:r>
      <w:r w:rsidR="00B37382">
        <w:rPr>
          <w:rFonts w:asciiTheme="minorHAnsi" w:hAnsiTheme="minorHAnsi" w:cstheme="minorHAnsi"/>
        </w:rPr>
        <w:t>t</w:t>
      </w:r>
      <w:r w:rsidR="004645F8">
        <w:rPr>
          <w:rFonts w:asciiTheme="minorHAnsi" w:hAnsiTheme="minorHAnsi" w:cstheme="minorHAnsi"/>
        </w:rPr>
        <w:t xml:space="preserve">itle </w:t>
      </w:r>
      <w:r w:rsidR="00B37382">
        <w:rPr>
          <w:rFonts w:asciiTheme="minorHAnsi" w:hAnsiTheme="minorHAnsi" w:cstheme="minorHAnsi"/>
        </w:rPr>
        <w:t>c</w:t>
      </w:r>
      <w:r w:rsidR="004645F8">
        <w:rPr>
          <w:rFonts w:asciiTheme="minorHAnsi" w:hAnsiTheme="minorHAnsi" w:cstheme="minorHAnsi"/>
        </w:rPr>
        <w:t xml:space="preserve">laim and </w:t>
      </w:r>
      <w:r w:rsidR="00B37382">
        <w:rPr>
          <w:rFonts w:asciiTheme="minorHAnsi" w:hAnsiTheme="minorHAnsi" w:cstheme="minorHAnsi"/>
        </w:rPr>
        <w:t>a</w:t>
      </w:r>
      <w:r w:rsidR="004645F8">
        <w:rPr>
          <w:rFonts w:asciiTheme="minorHAnsi" w:hAnsiTheme="minorHAnsi" w:cstheme="minorHAnsi"/>
        </w:rPr>
        <w:t xml:space="preserve">uthorisation </w:t>
      </w:r>
      <w:r w:rsidR="00B315BA">
        <w:rPr>
          <w:rFonts w:asciiTheme="minorHAnsi" w:hAnsiTheme="minorHAnsi" w:cstheme="minorHAnsi"/>
        </w:rPr>
        <w:t>m</w:t>
      </w:r>
      <w:r w:rsidR="004645F8">
        <w:rPr>
          <w:rFonts w:asciiTheme="minorHAnsi" w:hAnsiTheme="minorHAnsi" w:cstheme="minorHAnsi"/>
        </w:rPr>
        <w:t>eetings</w:t>
      </w:r>
      <w:r w:rsidR="00BB41C5">
        <w:rPr>
          <w:rFonts w:asciiTheme="minorHAnsi" w:hAnsiTheme="minorHAnsi" w:cstheme="minorHAnsi"/>
        </w:rPr>
        <w:t>,</w:t>
      </w:r>
      <w:r w:rsidR="004645F8">
        <w:rPr>
          <w:rFonts w:asciiTheme="minorHAnsi" w:hAnsiTheme="minorHAnsi" w:cstheme="minorHAnsi"/>
        </w:rPr>
        <w:t xml:space="preserve"> </w:t>
      </w:r>
      <w:r w:rsidR="00EC39C5">
        <w:rPr>
          <w:rFonts w:asciiTheme="minorHAnsi" w:hAnsiTheme="minorHAnsi" w:cstheme="minorHAnsi"/>
        </w:rPr>
        <w:t xml:space="preserve">the </w:t>
      </w:r>
      <w:r w:rsidR="004645F8">
        <w:rPr>
          <w:rFonts w:asciiTheme="minorHAnsi" w:hAnsiTheme="minorHAnsi" w:cstheme="minorHAnsi"/>
        </w:rPr>
        <w:t>C</w:t>
      </w:r>
      <w:r w:rsidR="00D85C07">
        <w:rPr>
          <w:rFonts w:asciiTheme="minorHAnsi" w:hAnsiTheme="minorHAnsi" w:cstheme="minorHAnsi"/>
        </w:rPr>
        <w:t>L</w:t>
      </w:r>
      <w:r w:rsidR="004645F8">
        <w:rPr>
          <w:rFonts w:asciiTheme="minorHAnsi" w:hAnsiTheme="minorHAnsi" w:cstheme="minorHAnsi"/>
        </w:rPr>
        <w:t xml:space="preserve">CAC </w:t>
      </w:r>
      <w:r w:rsidR="00645847">
        <w:rPr>
          <w:rFonts w:asciiTheme="minorHAnsi" w:hAnsiTheme="minorHAnsi" w:cstheme="minorHAnsi"/>
        </w:rPr>
        <w:t xml:space="preserve">typically </w:t>
      </w:r>
      <w:r w:rsidR="004645F8">
        <w:rPr>
          <w:rFonts w:asciiTheme="minorHAnsi" w:hAnsiTheme="minorHAnsi" w:cstheme="minorHAnsi"/>
        </w:rPr>
        <w:t>provide</w:t>
      </w:r>
      <w:r w:rsidR="00BB41C5">
        <w:rPr>
          <w:rFonts w:asciiTheme="minorHAnsi" w:hAnsiTheme="minorHAnsi" w:cstheme="minorHAnsi"/>
        </w:rPr>
        <w:t>d</w:t>
      </w:r>
      <w:r w:rsidR="004645F8">
        <w:rPr>
          <w:rFonts w:asciiTheme="minorHAnsi" w:hAnsiTheme="minorHAnsi" w:cstheme="minorHAnsi"/>
        </w:rPr>
        <w:t xml:space="preserve"> travel support </w:t>
      </w:r>
      <w:r w:rsidR="00BB41C5">
        <w:rPr>
          <w:rFonts w:asciiTheme="minorHAnsi" w:hAnsiTheme="minorHAnsi" w:cstheme="minorHAnsi"/>
        </w:rPr>
        <w:t>through</w:t>
      </w:r>
      <w:r w:rsidR="004645F8">
        <w:rPr>
          <w:rFonts w:asciiTheme="minorHAnsi" w:hAnsiTheme="minorHAnsi" w:cstheme="minorHAnsi"/>
        </w:rPr>
        <w:t xml:space="preserve"> fuel reimbursement, commercial flight</w:t>
      </w:r>
      <w:r w:rsidR="00692454">
        <w:rPr>
          <w:rFonts w:asciiTheme="minorHAnsi" w:hAnsiTheme="minorHAnsi" w:cstheme="minorHAnsi"/>
        </w:rPr>
        <w:t>s</w:t>
      </w:r>
      <w:r w:rsidR="004645F8">
        <w:rPr>
          <w:rFonts w:asciiTheme="minorHAnsi" w:hAnsiTheme="minorHAnsi" w:cstheme="minorHAnsi"/>
        </w:rPr>
        <w:t xml:space="preserve"> or charter</w:t>
      </w:r>
      <w:r w:rsidR="00692454">
        <w:rPr>
          <w:rFonts w:asciiTheme="minorHAnsi" w:hAnsiTheme="minorHAnsi" w:cstheme="minorHAnsi"/>
        </w:rPr>
        <w:t xml:space="preserve"> flights</w:t>
      </w:r>
      <w:r w:rsidR="00BB41C5">
        <w:rPr>
          <w:rFonts w:asciiTheme="minorHAnsi" w:hAnsiTheme="minorHAnsi" w:cstheme="minorHAnsi"/>
        </w:rPr>
        <w:t xml:space="preserve"> if required</w:t>
      </w:r>
      <w:r w:rsidR="004645F8">
        <w:rPr>
          <w:rFonts w:asciiTheme="minorHAnsi" w:hAnsiTheme="minorHAnsi" w:cstheme="minorHAnsi"/>
        </w:rPr>
        <w:t xml:space="preserve">. </w:t>
      </w:r>
      <w:r w:rsidR="00B315BA">
        <w:t>D</w:t>
      </w:r>
      <w:r w:rsidR="00645847">
        <w:t>etails regarding travel support were included on meeting notices and advertised on community noticeboards and online</w:t>
      </w:r>
      <w:r w:rsidR="00B37382">
        <w:t xml:space="preserve">. </w:t>
      </w:r>
    </w:p>
    <w:p w14:paraId="2434A0A3" w14:textId="70565901" w:rsidR="0006152E" w:rsidRDefault="00FC137D" w:rsidP="00D85C07">
      <w:pPr>
        <w:rPr>
          <w:rFonts w:asciiTheme="minorHAnsi" w:hAnsiTheme="minorHAnsi" w:cstheme="minorHAnsi"/>
        </w:rPr>
      </w:pPr>
      <w:r>
        <w:rPr>
          <w:rFonts w:asciiTheme="minorHAnsi" w:hAnsiTheme="minorHAnsi" w:cstheme="minorHAnsi"/>
        </w:rPr>
        <w:t xml:space="preserve">The Review </w:t>
      </w:r>
      <w:r w:rsidR="00DC42C3">
        <w:rPr>
          <w:rFonts w:asciiTheme="minorHAnsi" w:hAnsiTheme="minorHAnsi" w:cstheme="minorHAnsi"/>
        </w:rPr>
        <w:t>accepts</w:t>
      </w:r>
      <w:r>
        <w:rPr>
          <w:rFonts w:asciiTheme="minorHAnsi" w:hAnsiTheme="minorHAnsi" w:cstheme="minorHAnsi"/>
        </w:rPr>
        <w:t xml:space="preserve"> that there </w:t>
      </w:r>
      <w:r w:rsidR="00162038">
        <w:rPr>
          <w:rFonts w:asciiTheme="minorHAnsi" w:hAnsiTheme="minorHAnsi" w:cstheme="minorHAnsi"/>
        </w:rPr>
        <w:t>was</w:t>
      </w:r>
      <w:r>
        <w:rPr>
          <w:rFonts w:asciiTheme="minorHAnsi" w:hAnsiTheme="minorHAnsi" w:cstheme="minorHAnsi"/>
        </w:rPr>
        <w:t xml:space="preserve"> justification for big meetings to be held in Burketown</w:t>
      </w:r>
      <w:r w:rsidR="006548AC">
        <w:rPr>
          <w:rFonts w:asciiTheme="minorHAnsi" w:hAnsiTheme="minorHAnsi" w:cstheme="minorHAnsi"/>
        </w:rPr>
        <w:t>. However</w:t>
      </w:r>
      <w:r w:rsidR="00703689">
        <w:rPr>
          <w:rFonts w:asciiTheme="minorHAnsi" w:hAnsiTheme="minorHAnsi" w:cstheme="minorHAnsi"/>
        </w:rPr>
        <w:t>,</w:t>
      </w:r>
      <w:r w:rsidR="006548AC">
        <w:rPr>
          <w:rFonts w:asciiTheme="minorHAnsi" w:hAnsiTheme="minorHAnsi" w:cstheme="minorHAnsi"/>
        </w:rPr>
        <w:t xml:space="preserve"> the Review believes </w:t>
      </w:r>
      <w:r w:rsidR="00DF05D3">
        <w:rPr>
          <w:rFonts w:asciiTheme="minorHAnsi" w:hAnsiTheme="minorHAnsi" w:cstheme="minorHAnsi"/>
        </w:rPr>
        <w:t xml:space="preserve">there is </w:t>
      </w:r>
      <w:r w:rsidR="006548AC">
        <w:rPr>
          <w:rFonts w:asciiTheme="minorHAnsi" w:hAnsiTheme="minorHAnsi" w:cstheme="minorHAnsi"/>
        </w:rPr>
        <w:t>also</w:t>
      </w:r>
      <w:r w:rsidR="00DF05D3">
        <w:rPr>
          <w:rFonts w:asciiTheme="minorHAnsi" w:hAnsiTheme="minorHAnsi" w:cstheme="minorHAnsi"/>
        </w:rPr>
        <w:t xml:space="preserve"> an opportunity for the CLCAC to improve its </w:t>
      </w:r>
      <w:r w:rsidR="003E1672">
        <w:rPr>
          <w:rFonts w:asciiTheme="minorHAnsi" w:hAnsiTheme="minorHAnsi" w:cstheme="minorHAnsi"/>
        </w:rPr>
        <w:t xml:space="preserve">positive </w:t>
      </w:r>
      <w:r w:rsidR="00DF05D3">
        <w:rPr>
          <w:rFonts w:asciiTheme="minorHAnsi" w:hAnsiTheme="minorHAnsi" w:cstheme="minorHAnsi"/>
        </w:rPr>
        <w:t xml:space="preserve">outreach into other communities in the RATSIB area. </w:t>
      </w:r>
      <w:r w:rsidR="009B7E79">
        <w:rPr>
          <w:rFonts w:asciiTheme="minorHAnsi" w:hAnsiTheme="minorHAnsi" w:cstheme="minorHAnsi"/>
        </w:rPr>
        <w:t xml:space="preserve">The Review understands that </w:t>
      </w:r>
      <w:r w:rsidR="00D54880">
        <w:rPr>
          <w:rFonts w:asciiTheme="minorHAnsi" w:hAnsiTheme="minorHAnsi" w:cstheme="minorHAnsi"/>
        </w:rPr>
        <w:t xml:space="preserve">given </w:t>
      </w:r>
      <w:r w:rsidR="009B7E79">
        <w:rPr>
          <w:rFonts w:asciiTheme="minorHAnsi" w:hAnsiTheme="minorHAnsi" w:cstheme="minorHAnsi"/>
        </w:rPr>
        <w:t xml:space="preserve">there are </w:t>
      </w:r>
      <w:r w:rsidR="0006152E" w:rsidRPr="0006152E">
        <w:rPr>
          <w:rFonts w:asciiTheme="minorHAnsi" w:hAnsiTheme="minorHAnsi" w:cstheme="minorHAnsi"/>
        </w:rPr>
        <w:t>housing constraints and workforce limitations</w:t>
      </w:r>
      <w:r w:rsidR="009B7E79">
        <w:rPr>
          <w:rFonts w:asciiTheme="minorHAnsi" w:hAnsiTheme="minorHAnsi" w:cstheme="minorHAnsi"/>
        </w:rPr>
        <w:t xml:space="preserve"> in the remote areas of the Gulf</w:t>
      </w:r>
      <w:r w:rsidR="0006152E" w:rsidRPr="0006152E">
        <w:rPr>
          <w:rFonts w:asciiTheme="minorHAnsi" w:hAnsiTheme="minorHAnsi" w:cstheme="minorHAnsi"/>
        </w:rPr>
        <w:t xml:space="preserve">, </w:t>
      </w:r>
      <w:r w:rsidR="00D54880">
        <w:rPr>
          <w:rFonts w:asciiTheme="minorHAnsi" w:hAnsiTheme="minorHAnsi" w:cstheme="minorHAnsi"/>
        </w:rPr>
        <w:t>i</w:t>
      </w:r>
      <w:r w:rsidR="009B7E79">
        <w:rPr>
          <w:rFonts w:asciiTheme="minorHAnsi" w:hAnsiTheme="minorHAnsi" w:cstheme="minorHAnsi"/>
        </w:rPr>
        <w:t xml:space="preserve">t would be </w:t>
      </w:r>
      <w:r w:rsidR="00D54880">
        <w:rPr>
          <w:rFonts w:asciiTheme="minorHAnsi" w:hAnsiTheme="minorHAnsi" w:cstheme="minorHAnsi"/>
        </w:rPr>
        <w:t>reasonable</w:t>
      </w:r>
      <w:r w:rsidR="0006152E" w:rsidRPr="0006152E">
        <w:rPr>
          <w:rFonts w:asciiTheme="minorHAnsi" w:hAnsiTheme="minorHAnsi" w:cstheme="minorHAnsi"/>
        </w:rPr>
        <w:t xml:space="preserve"> that the CLCAC increase its visibility, presence and support through frequent visits, rather than establishing a permanent presence. </w:t>
      </w:r>
    </w:p>
    <w:p w14:paraId="2E8841DA" w14:textId="7C319CBA" w:rsidR="005931AE" w:rsidRDefault="005931AE" w:rsidP="00D85C07">
      <w:pPr>
        <w:rPr>
          <w:rFonts w:asciiTheme="minorHAnsi" w:hAnsiTheme="minorHAnsi" w:cstheme="minorHAnsi"/>
        </w:rPr>
      </w:pPr>
      <w:r>
        <w:rPr>
          <w:rFonts w:asciiTheme="minorHAnsi" w:hAnsiTheme="minorHAnsi" w:cstheme="minorHAnsi"/>
        </w:rPr>
        <w:t xml:space="preserve">CLCAC staff reported that </w:t>
      </w:r>
      <w:r w:rsidR="00856016">
        <w:rPr>
          <w:rFonts w:asciiTheme="minorHAnsi" w:hAnsiTheme="minorHAnsi" w:cstheme="minorHAnsi"/>
        </w:rPr>
        <w:t xml:space="preserve">for future general meetings </w:t>
      </w:r>
      <w:r w:rsidR="00251A9D">
        <w:rPr>
          <w:rFonts w:asciiTheme="minorHAnsi" w:hAnsiTheme="minorHAnsi" w:cstheme="minorHAnsi"/>
        </w:rPr>
        <w:t>CLCAC would like</w:t>
      </w:r>
      <w:r w:rsidR="00D1339F">
        <w:rPr>
          <w:rFonts w:asciiTheme="minorHAnsi" w:hAnsiTheme="minorHAnsi" w:cstheme="minorHAnsi"/>
        </w:rPr>
        <w:t xml:space="preserve"> to</w:t>
      </w:r>
      <w:r w:rsidR="00856016">
        <w:rPr>
          <w:rFonts w:asciiTheme="minorHAnsi" w:hAnsiTheme="minorHAnsi" w:cstheme="minorHAnsi"/>
        </w:rPr>
        <w:t xml:space="preserve"> </w:t>
      </w:r>
      <w:r w:rsidR="00D1339F">
        <w:rPr>
          <w:rFonts w:asciiTheme="minorHAnsi" w:hAnsiTheme="minorHAnsi" w:cstheme="minorHAnsi"/>
        </w:rPr>
        <w:t>send staff</w:t>
      </w:r>
      <w:r w:rsidR="00856016">
        <w:rPr>
          <w:rFonts w:asciiTheme="minorHAnsi" w:hAnsiTheme="minorHAnsi" w:cstheme="minorHAnsi"/>
        </w:rPr>
        <w:t xml:space="preserve"> to Mornington Island, Doomadgee</w:t>
      </w:r>
      <w:r w:rsidR="004A4E4D">
        <w:rPr>
          <w:rFonts w:asciiTheme="minorHAnsi" w:hAnsiTheme="minorHAnsi" w:cstheme="minorHAnsi"/>
        </w:rPr>
        <w:t xml:space="preserve"> and</w:t>
      </w:r>
      <w:r w:rsidR="00856016">
        <w:rPr>
          <w:rFonts w:asciiTheme="minorHAnsi" w:hAnsiTheme="minorHAnsi" w:cstheme="minorHAnsi"/>
        </w:rPr>
        <w:t xml:space="preserve"> Normanton</w:t>
      </w:r>
      <w:r w:rsidR="004A4E4D">
        <w:rPr>
          <w:rFonts w:asciiTheme="minorHAnsi" w:hAnsiTheme="minorHAnsi" w:cstheme="minorHAnsi"/>
        </w:rPr>
        <w:t xml:space="preserve"> </w:t>
      </w:r>
      <w:r w:rsidR="00856016">
        <w:rPr>
          <w:rFonts w:asciiTheme="minorHAnsi" w:hAnsiTheme="minorHAnsi" w:cstheme="minorHAnsi"/>
        </w:rPr>
        <w:t xml:space="preserve">to set up </w:t>
      </w:r>
      <w:r w:rsidR="00BF7D2F">
        <w:rPr>
          <w:rFonts w:asciiTheme="minorHAnsi" w:hAnsiTheme="minorHAnsi" w:cstheme="minorHAnsi"/>
        </w:rPr>
        <w:t>a video link so that community members c</w:t>
      </w:r>
      <w:r w:rsidR="00321CF4">
        <w:rPr>
          <w:rFonts w:asciiTheme="minorHAnsi" w:hAnsiTheme="minorHAnsi" w:cstheme="minorHAnsi"/>
        </w:rPr>
        <w:t>ould</w:t>
      </w:r>
      <w:r w:rsidR="00BF7D2F">
        <w:rPr>
          <w:rFonts w:asciiTheme="minorHAnsi" w:hAnsiTheme="minorHAnsi" w:cstheme="minorHAnsi"/>
        </w:rPr>
        <w:t xml:space="preserve"> participate in meetings remotely</w:t>
      </w:r>
      <w:r w:rsidR="00E908EC">
        <w:rPr>
          <w:rFonts w:asciiTheme="minorHAnsi" w:hAnsiTheme="minorHAnsi" w:cstheme="minorHAnsi"/>
        </w:rPr>
        <w:t>.</w:t>
      </w:r>
      <w:r w:rsidR="00251A9D">
        <w:rPr>
          <w:rFonts w:asciiTheme="minorHAnsi" w:hAnsiTheme="minorHAnsi" w:cstheme="minorHAnsi"/>
        </w:rPr>
        <w:t xml:space="preserve"> Staff advised that </w:t>
      </w:r>
      <w:r w:rsidR="006C2993">
        <w:rPr>
          <w:rFonts w:asciiTheme="minorHAnsi" w:hAnsiTheme="minorHAnsi" w:cstheme="minorHAnsi"/>
        </w:rPr>
        <w:t xml:space="preserve">due to a lack of infrastructure in the region, this would only be possible with investment in mobile satellite solutions, which </w:t>
      </w:r>
      <w:r w:rsidR="000261C4">
        <w:rPr>
          <w:rFonts w:asciiTheme="minorHAnsi" w:hAnsiTheme="minorHAnsi" w:cstheme="minorHAnsi"/>
        </w:rPr>
        <w:t>is</w:t>
      </w:r>
      <w:r w:rsidR="006C2993">
        <w:rPr>
          <w:rFonts w:asciiTheme="minorHAnsi" w:hAnsiTheme="minorHAnsi" w:cstheme="minorHAnsi"/>
        </w:rPr>
        <w:t xml:space="preserve"> currently outside the CLCAC’s budget.</w:t>
      </w:r>
    </w:p>
    <w:p w14:paraId="028807A4" w14:textId="4DA78506" w:rsidR="00163CB4" w:rsidRPr="00440408" w:rsidRDefault="003E2613" w:rsidP="00163CB4">
      <w:pPr>
        <w:pStyle w:val="Heading5"/>
      </w:pPr>
      <w:r w:rsidRPr="00440408">
        <w:lastRenderedPageBreak/>
        <w:t>There is an opportunity for the CLCAC to clarify its role in supporting community members</w:t>
      </w:r>
    </w:p>
    <w:p w14:paraId="619E8453" w14:textId="650798C1" w:rsidR="008A40F2" w:rsidRPr="008A40F2" w:rsidRDefault="003E2613" w:rsidP="008A40F2">
      <w:pPr>
        <w:rPr>
          <w:lang w:eastAsia="en-AU"/>
        </w:rPr>
      </w:pPr>
      <w:r>
        <w:rPr>
          <w:lang w:eastAsia="en-AU"/>
        </w:rPr>
        <w:t xml:space="preserve">Several community members engaged by the Review </w:t>
      </w:r>
      <w:r w:rsidR="00BF39F5">
        <w:rPr>
          <w:lang w:eastAsia="en-AU"/>
        </w:rPr>
        <w:t xml:space="preserve">raised concerns about the level of support being </w:t>
      </w:r>
      <w:r w:rsidR="00AF637A">
        <w:rPr>
          <w:lang w:eastAsia="en-AU"/>
        </w:rPr>
        <w:t>offered</w:t>
      </w:r>
      <w:r w:rsidR="00BF39F5">
        <w:rPr>
          <w:lang w:eastAsia="en-AU"/>
        </w:rPr>
        <w:t xml:space="preserve"> by the CLCAC. </w:t>
      </w:r>
      <w:r w:rsidR="001676F5">
        <w:rPr>
          <w:lang w:eastAsia="en-AU"/>
        </w:rPr>
        <w:t xml:space="preserve">For example, several Traditional Owners suggested that the CLCAC should be supporting </w:t>
      </w:r>
      <w:proofErr w:type="spellStart"/>
      <w:r w:rsidR="00C307D3">
        <w:rPr>
          <w:lang w:eastAsia="en-AU"/>
        </w:rPr>
        <w:t>Gangalid</w:t>
      </w:r>
      <w:r w:rsidR="00B077C4">
        <w:rPr>
          <w:lang w:eastAsia="en-AU"/>
        </w:rPr>
        <w:t>d</w:t>
      </w:r>
      <w:r w:rsidR="00C307D3">
        <w:rPr>
          <w:lang w:eastAsia="en-AU"/>
        </w:rPr>
        <w:t>a</w:t>
      </w:r>
      <w:proofErr w:type="spellEnd"/>
      <w:r w:rsidR="00C307D3">
        <w:rPr>
          <w:lang w:eastAsia="en-AU"/>
        </w:rPr>
        <w:t xml:space="preserve"> </w:t>
      </w:r>
      <w:r w:rsidR="00B5211F">
        <w:rPr>
          <w:lang w:eastAsia="en-AU"/>
        </w:rPr>
        <w:t xml:space="preserve">Traditional Owners to establish a settlement at the site of the Old Doomadgee mission, </w:t>
      </w:r>
      <w:r w:rsidR="00C307D3">
        <w:rPr>
          <w:lang w:eastAsia="en-AU"/>
        </w:rPr>
        <w:t>on land held under native title.</w:t>
      </w:r>
      <w:r>
        <w:rPr>
          <w:lang w:eastAsia="en-AU"/>
        </w:rPr>
        <w:t xml:space="preserve"> </w:t>
      </w:r>
      <w:r w:rsidR="00B077C4">
        <w:rPr>
          <w:lang w:eastAsia="en-AU"/>
        </w:rPr>
        <w:t xml:space="preserve">However, several of the suggestions made by Traditional Owners </w:t>
      </w:r>
      <w:r w:rsidR="00137050">
        <w:rPr>
          <w:lang w:eastAsia="en-AU"/>
        </w:rPr>
        <w:t>referred to types of support outside the remit</w:t>
      </w:r>
      <w:r w:rsidR="00617C0C">
        <w:rPr>
          <w:lang w:eastAsia="en-AU"/>
        </w:rPr>
        <w:t xml:space="preserve"> of the CLCAC</w:t>
      </w:r>
      <w:r w:rsidR="000E45E2">
        <w:rPr>
          <w:lang w:eastAsia="en-AU"/>
        </w:rPr>
        <w:t>’s role as an NTSP</w:t>
      </w:r>
      <w:r w:rsidR="00617C0C">
        <w:rPr>
          <w:lang w:eastAsia="en-AU"/>
        </w:rPr>
        <w:t xml:space="preserve">, such as funding </w:t>
      </w:r>
      <w:r w:rsidR="00284800">
        <w:rPr>
          <w:lang w:eastAsia="en-AU"/>
        </w:rPr>
        <w:t>the construction of new infrastructure.</w:t>
      </w:r>
      <w:r w:rsidR="006C3771">
        <w:rPr>
          <w:lang w:eastAsia="en-AU"/>
        </w:rPr>
        <w:t xml:space="preserve"> This </w:t>
      </w:r>
      <w:r w:rsidR="00AF637A">
        <w:rPr>
          <w:lang w:eastAsia="en-AU"/>
        </w:rPr>
        <w:t>suggests</w:t>
      </w:r>
      <w:r w:rsidR="006C3771">
        <w:rPr>
          <w:lang w:eastAsia="en-AU"/>
        </w:rPr>
        <w:t xml:space="preserve"> </w:t>
      </w:r>
      <w:r w:rsidR="00DF4A82">
        <w:rPr>
          <w:lang w:eastAsia="en-AU"/>
        </w:rPr>
        <w:t xml:space="preserve">that the expectations of some community members do not align with the </w:t>
      </w:r>
      <w:r w:rsidR="00284800">
        <w:rPr>
          <w:lang w:eastAsia="en-AU"/>
        </w:rPr>
        <w:t xml:space="preserve">support that the CLCAC can </w:t>
      </w:r>
      <w:proofErr w:type="gramStart"/>
      <w:r w:rsidR="008372A4">
        <w:rPr>
          <w:lang w:eastAsia="en-AU"/>
        </w:rPr>
        <w:t xml:space="preserve">actually </w:t>
      </w:r>
      <w:r w:rsidR="00284800">
        <w:rPr>
          <w:lang w:eastAsia="en-AU"/>
        </w:rPr>
        <w:t>provide</w:t>
      </w:r>
      <w:proofErr w:type="gramEnd"/>
      <w:r w:rsidR="00741EC1">
        <w:rPr>
          <w:lang w:eastAsia="en-AU"/>
        </w:rPr>
        <w:t>,</w:t>
      </w:r>
      <w:r w:rsidR="00344359">
        <w:rPr>
          <w:lang w:eastAsia="en-AU"/>
        </w:rPr>
        <w:t xml:space="preserve"> and it would be sensible for the CLCAC to clarify what it can and cannot fund or support</w:t>
      </w:r>
      <w:r w:rsidR="00DF4A82">
        <w:rPr>
          <w:lang w:eastAsia="en-AU"/>
        </w:rPr>
        <w:t xml:space="preserve">. </w:t>
      </w:r>
    </w:p>
    <w:p w14:paraId="7DD51838" w14:textId="156D6FF7" w:rsidR="00046737" w:rsidRDefault="00046737" w:rsidP="0A690A9D">
      <w:pPr>
        <w:pStyle w:val="Heading4"/>
      </w:pPr>
      <w:r w:rsidRPr="0A690A9D">
        <w:t>Culturally appropriate engagement</w:t>
      </w:r>
    </w:p>
    <w:p w14:paraId="26E96A97" w14:textId="4A5E8A12" w:rsidR="004A3C11" w:rsidRDefault="00DD0B84" w:rsidP="00152199">
      <w:pPr>
        <w:pStyle w:val="Heading5"/>
      </w:pPr>
      <w:r w:rsidRPr="0A690A9D">
        <w:t>The CL</w:t>
      </w:r>
      <w:r w:rsidR="000F24B8" w:rsidRPr="0A690A9D">
        <w:t>CA</w:t>
      </w:r>
      <w:r w:rsidRPr="0A690A9D">
        <w:t xml:space="preserve">C continued to support culturally appropriate engagement, resulting in strong relationships with communities </w:t>
      </w:r>
    </w:p>
    <w:p w14:paraId="1B0718CD" w14:textId="6F7C037F" w:rsidR="005907CE" w:rsidRDefault="00012D52" w:rsidP="00F01118">
      <w:r>
        <w:t xml:space="preserve">While </w:t>
      </w:r>
      <w:r w:rsidR="00C966DB">
        <w:t xml:space="preserve">the CLCAC did not deliver formal cultural </w:t>
      </w:r>
      <w:r w:rsidR="00F5435D">
        <w:t xml:space="preserve">awareness training, </w:t>
      </w:r>
      <w:r>
        <w:t>t</w:t>
      </w:r>
      <w:r w:rsidR="00100887">
        <w:t>he CLCAC’s</w:t>
      </w:r>
      <w:r w:rsidR="00D313BC">
        <w:t xml:space="preserve"> approach to service delivery</w:t>
      </w:r>
      <w:r w:rsidR="006116A6" w:rsidRPr="006116A6">
        <w:t xml:space="preserve"> </w:t>
      </w:r>
      <w:r w:rsidR="006116A6">
        <w:t>was underpinned by cultural awareness, community connection and on-the-ground engagement</w:t>
      </w:r>
      <w:r w:rsidR="00D313BC">
        <w:t>. The organisation t</w:t>
      </w:r>
      <w:r w:rsidR="003D24C3">
        <w:t>ook</w:t>
      </w:r>
      <w:r w:rsidR="00D313BC">
        <w:t xml:space="preserve"> steps to ensure that non-Indigenous staff underst</w:t>
      </w:r>
      <w:r w:rsidR="003D24C3">
        <w:t>ood</w:t>
      </w:r>
      <w:r w:rsidR="00D313BC">
        <w:t xml:space="preserve"> the cultural operating environment. This approach focuse</w:t>
      </w:r>
      <w:r w:rsidR="001E0F55">
        <w:t>d</w:t>
      </w:r>
      <w:r w:rsidR="00D313BC">
        <w:t xml:space="preserve"> on creating opportunities for</w:t>
      </w:r>
      <w:r w:rsidR="00D313BC">
        <w:rPr>
          <w:spacing w:val="-1"/>
        </w:rPr>
        <w:t xml:space="preserve"> </w:t>
      </w:r>
      <w:r w:rsidR="00D313BC">
        <w:t>staff to meet Traditional</w:t>
      </w:r>
      <w:r w:rsidR="00D313BC">
        <w:rPr>
          <w:spacing w:val="-1"/>
        </w:rPr>
        <w:t xml:space="preserve"> </w:t>
      </w:r>
      <w:r w:rsidR="00D313BC">
        <w:t>Owners,</w:t>
      </w:r>
      <w:r w:rsidR="00D313BC">
        <w:rPr>
          <w:spacing w:val="-1"/>
        </w:rPr>
        <w:t xml:space="preserve"> </w:t>
      </w:r>
      <w:r w:rsidR="00D313BC">
        <w:t>travel</w:t>
      </w:r>
      <w:r w:rsidR="00D313BC">
        <w:rPr>
          <w:spacing w:val="-1"/>
        </w:rPr>
        <w:t xml:space="preserve"> </w:t>
      </w:r>
      <w:r w:rsidR="00D313BC">
        <w:t>across the</w:t>
      </w:r>
      <w:r w:rsidR="00D313BC">
        <w:rPr>
          <w:spacing w:val="-1"/>
        </w:rPr>
        <w:t xml:space="preserve"> </w:t>
      </w:r>
      <w:r w:rsidR="00D313BC">
        <w:t xml:space="preserve">Gulf of Carpentaria </w:t>
      </w:r>
      <w:r w:rsidR="00A477E8">
        <w:t>r</w:t>
      </w:r>
      <w:r w:rsidR="00D313BC">
        <w:t>egion</w:t>
      </w:r>
      <w:r w:rsidR="00D313BC">
        <w:rPr>
          <w:spacing w:val="-2"/>
        </w:rPr>
        <w:t xml:space="preserve"> </w:t>
      </w:r>
      <w:r w:rsidR="00D313BC">
        <w:t>and</w:t>
      </w:r>
      <w:r w:rsidR="00D313BC">
        <w:rPr>
          <w:spacing w:val="-2"/>
        </w:rPr>
        <w:t xml:space="preserve"> </w:t>
      </w:r>
      <w:r w:rsidR="00D313BC">
        <w:t>develop</w:t>
      </w:r>
      <w:r w:rsidR="00D313BC">
        <w:rPr>
          <w:spacing w:val="-4"/>
        </w:rPr>
        <w:t xml:space="preserve"> </w:t>
      </w:r>
      <w:r w:rsidR="00D313BC">
        <w:t>a</w:t>
      </w:r>
      <w:r w:rsidR="00D313BC">
        <w:rPr>
          <w:spacing w:val="-4"/>
        </w:rPr>
        <w:t xml:space="preserve"> </w:t>
      </w:r>
      <w:r w:rsidR="00D313BC">
        <w:t>first</w:t>
      </w:r>
      <w:r w:rsidR="00E812EC">
        <w:t>-</w:t>
      </w:r>
      <w:r w:rsidR="00D313BC">
        <w:t>hand</w:t>
      </w:r>
      <w:r w:rsidR="00D313BC">
        <w:rPr>
          <w:spacing w:val="-2"/>
        </w:rPr>
        <w:t xml:space="preserve"> </w:t>
      </w:r>
      <w:r w:rsidR="00D313BC">
        <w:t>understanding</w:t>
      </w:r>
      <w:r w:rsidR="00D313BC">
        <w:rPr>
          <w:spacing w:val="-2"/>
        </w:rPr>
        <w:t xml:space="preserve"> </w:t>
      </w:r>
      <w:r w:rsidR="00D313BC">
        <w:t>of</w:t>
      </w:r>
      <w:r w:rsidR="00D313BC">
        <w:rPr>
          <w:spacing w:val="-5"/>
        </w:rPr>
        <w:t xml:space="preserve"> </w:t>
      </w:r>
      <w:r w:rsidR="00D313BC">
        <w:t>the</w:t>
      </w:r>
      <w:r w:rsidR="00D313BC">
        <w:rPr>
          <w:spacing w:val="-4"/>
        </w:rPr>
        <w:t xml:space="preserve"> </w:t>
      </w:r>
      <w:r w:rsidR="00F831C1">
        <w:t>region and its context</w:t>
      </w:r>
      <w:r w:rsidR="00D313BC">
        <w:t xml:space="preserve">. </w:t>
      </w:r>
      <w:r w:rsidR="004A3C11">
        <w:t>Th</w:t>
      </w:r>
      <w:r w:rsidR="00F839CE">
        <w:t xml:space="preserve">ese </w:t>
      </w:r>
      <w:r w:rsidR="00CB014B">
        <w:t xml:space="preserve">steps </w:t>
      </w:r>
      <w:r w:rsidR="00F839CE">
        <w:t xml:space="preserve">included: </w:t>
      </w:r>
    </w:p>
    <w:p w14:paraId="7C154849" w14:textId="1972DF39" w:rsidR="003A47FA" w:rsidRPr="003A47FA" w:rsidRDefault="0049543B" w:rsidP="00A477E8">
      <w:pPr>
        <w:pStyle w:val="Bullet"/>
      </w:pPr>
      <w:r w:rsidRPr="00934C3B">
        <w:rPr>
          <w:rFonts w:asciiTheme="majorHAnsi" w:hAnsiTheme="majorHAnsi" w:cstheme="majorHAnsi"/>
        </w:rPr>
        <w:t>Lever</w:t>
      </w:r>
      <w:r w:rsidR="00183BD3" w:rsidRPr="00934C3B">
        <w:rPr>
          <w:rFonts w:asciiTheme="majorHAnsi" w:hAnsiTheme="majorHAnsi" w:cstheme="majorHAnsi"/>
        </w:rPr>
        <w:t>aging in</w:t>
      </w:r>
      <w:r w:rsidR="000E45E2">
        <w:rPr>
          <w:rFonts w:asciiTheme="majorHAnsi" w:hAnsiTheme="majorHAnsi" w:cstheme="majorHAnsi"/>
        </w:rPr>
        <w:t>-</w:t>
      </w:r>
      <w:r w:rsidR="00183BD3" w:rsidRPr="00934C3B">
        <w:rPr>
          <w:rFonts w:asciiTheme="majorHAnsi" w:hAnsiTheme="majorHAnsi" w:cstheme="majorHAnsi"/>
        </w:rPr>
        <w:t>house knowledge</w:t>
      </w:r>
      <w:r w:rsidR="00934C3B" w:rsidRPr="00934C3B">
        <w:rPr>
          <w:rFonts w:asciiTheme="majorHAnsi" w:hAnsiTheme="majorHAnsi" w:cstheme="majorHAnsi"/>
          <w:bCs/>
        </w:rPr>
        <w:t>.</w:t>
      </w:r>
      <w:r w:rsidR="005907CE">
        <w:rPr>
          <w:spacing w:val="-3"/>
        </w:rPr>
        <w:t xml:space="preserve"> </w:t>
      </w:r>
      <w:r w:rsidR="00350D55">
        <w:rPr>
          <w:spacing w:val="-3"/>
        </w:rPr>
        <w:t>T</w:t>
      </w:r>
      <w:r w:rsidR="00F01118">
        <w:rPr>
          <w:spacing w:val="-3"/>
        </w:rPr>
        <w:t xml:space="preserve">he </w:t>
      </w:r>
      <w:r w:rsidR="003A47FA">
        <w:rPr>
          <w:spacing w:val="-3"/>
        </w:rPr>
        <w:t>CLCAC</w:t>
      </w:r>
      <w:r w:rsidR="00BE35F8">
        <w:rPr>
          <w:spacing w:val="-3"/>
        </w:rPr>
        <w:t xml:space="preserve"> did not deliver </w:t>
      </w:r>
      <w:r w:rsidR="00642A8A">
        <w:rPr>
          <w:spacing w:val="-3"/>
        </w:rPr>
        <w:t>a formal training program during the Review period</w:t>
      </w:r>
      <w:r w:rsidR="00642A8A" w:rsidRPr="00642A8A">
        <w:t>.</w:t>
      </w:r>
      <w:r w:rsidR="00642A8A">
        <w:t xml:space="preserve"> </w:t>
      </w:r>
      <w:r w:rsidR="003A47FA">
        <w:t xml:space="preserve">However, </w:t>
      </w:r>
      <w:r w:rsidR="00F831C1">
        <w:t xml:space="preserve">the </w:t>
      </w:r>
      <w:r w:rsidR="00E812EC">
        <w:t xml:space="preserve">Chair of the Board and the </w:t>
      </w:r>
      <w:r w:rsidR="00F5435D">
        <w:t>CSEO</w:t>
      </w:r>
      <w:r w:rsidR="003A47FA">
        <w:t xml:space="preserve"> </w:t>
      </w:r>
      <w:r w:rsidR="000147D0">
        <w:t xml:space="preserve">travelled to the Cairns office </w:t>
      </w:r>
      <w:r w:rsidR="00F5435D">
        <w:t>to deliver</w:t>
      </w:r>
      <w:r w:rsidR="003A47FA">
        <w:t xml:space="preserve"> a presentation on the history and culture </w:t>
      </w:r>
      <w:r w:rsidR="00323139">
        <w:t>of the peoples</w:t>
      </w:r>
      <w:r w:rsidR="003A47FA">
        <w:t xml:space="preserve"> in the CLCAC RATSIB area. Staff commented </w:t>
      </w:r>
      <w:r w:rsidR="000147D0">
        <w:t xml:space="preserve">this was highly effective and the CLCAC </w:t>
      </w:r>
      <w:r w:rsidR="00CC5EE6">
        <w:t>was</w:t>
      </w:r>
      <w:r w:rsidR="000147D0">
        <w:t xml:space="preserve"> taking steps to </w:t>
      </w:r>
      <w:r w:rsidR="003D5593">
        <w:t xml:space="preserve">produce </w:t>
      </w:r>
      <w:r w:rsidR="000147D0">
        <w:t xml:space="preserve">a video recording of this presentation. </w:t>
      </w:r>
    </w:p>
    <w:p w14:paraId="48B5B7DD" w14:textId="4EC208AB" w:rsidR="005907CE" w:rsidRDefault="005907CE" w:rsidP="00A477E8">
      <w:pPr>
        <w:pStyle w:val="Bullet"/>
      </w:pPr>
      <w:r w:rsidRPr="00934C3B">
        <w:rPr>
          <w:rFonts w:asciiTheme="majorHAnsi" w:hAnsiTheme="majorHAnsi" w:cstheme="majorHAnsi"/>
        </w:rPr>
        <w:t>Engagement with Board members</w:t>
      </w:r>
      <w:r w:rsidR="00934C3B" w:rsidRPr="00934C3B">
        <w:rPr>
          <w:rFonts w:asciiTheme="majorHAnsi" w:hAnsiTheme="majorHAnsi" w:cstheme="majorHAnsi"/>
          <w:bCs/>
        </w:rPr>
        <w:t>.</w:t>
      </w:r>
      <w:r>
        <w:rPr>
          <w:spacing w:val="-3"/>
        </w:rPr>
        <w:t xml:space="preserve"> </w:t>
      </w:r>
      <w:r>
        <w:t>Staff</w:t>
      </w:r>
      <w:r>
        <w:rPr>
          <w:spacing w:val="-4"/>
        </w:rPr>
        <w:t xml:space="preserve"> </w:t>
      </w:r>
      <w:r>
        <w:t>also</w:t>
      </w:r>
      <w:r>
        <w:rPr>
          <w:spacing w:val="-5"/>
        </w:rPr>
        <w:t xml:space="preserve"> </w:t>
      </w:r>
      <w:r>
        <w:t>reported</w:t>
      </w:r>
      <w:r>
        <w:rPr>
          <w:spacing w:val="-3"/>
        </w:rPr>
        <w:t xml:space="preserve"> </w:t>
      </w:r>
      <w:r>
        <w:t>the</w:t>
      </w:r>
      <w:r>
        <w:rPr>
          <w:spacing w:val="-5"/>
        </w:rPr>
        <w:t xml:space="preserve"> </w:t>
      </w:r>
      <w:r>
        <w:t>Board</w:t>
      </w:r>
      <w:r>
        <w:rPr>
          <w:spacing w:val="-3"/>
        </w:rPr>
        <w:t xml:space="preserve"> </w:t>
      </w:r>
      <w:r>
        <w:t>was</w:t>
      </w:r>
      <w:r>
        <w:rPr>
          <w:spacing w:val="-3"/>
        </w:rPr>
        <w:t xml:space="preserve"> </w:t>
      </w:r>
      <w:r>
        <w:t>valuable</w:t>
      </w:r>
      <w:r>
        <w:rPr>
          <w:spacing w:val="-3"/>
        </w:rPr>
        <w:t xml:space="preserve"> </w:t>
      </w:r>
      <w:r>
        <w:t>in</w:t>
      </w:r>
      <w:r>
        <w:rPr>
          <w:spacing w:val="-3"/>
        </w:rPr>
        <w:t xml:space="preserve"> </w:t>
      </w:r>
      <w:r>
        <w:t>providing guidance around cultural protocols when working with specific communities.</w:t>
      </w:r>
    </w:p>
    <w:p w14:paraId="7E5B75D1" w14:textId="0CA404A4" w:rsidR="005907CE" w:rsidRDefault="005907CE" w:rsidP="00A477E8">
      <w:pPr>
        <w:pStyle w:val="Bullet"/>
      </w:pPr>
      <w:r w:rsidRPr="00934C3B">
        <w:rPr>
          <w:rFonts w:asciiTheme="majorHAnsi" w:hAnsiTheme="majorHAnsi" w:cstheme="majorHAnsi"/>
        </w:rPr>
        <w:t>Community engagement</w:t>
      </w:r>
      <w:r w:rsidR="00934C3B" w:rsidRPr="00934C3B">
        <w:rPr>
          <w:rFonts w:asciiTheme="majorHAnsi" w:hAnsiTheme="majorHAnsi" w:cstheme="majorHAnsi"/>
          <w:bCs/>
        </w:rPr>
        <w:t>.</w:t>
      </w:r>
      <w:r>
        <w:rPr>
          <w:b/>
        </w:rPr>
        <w:t xml:space="preserve"> </w:t>
      </w:r>
      <w:r>
        <w:t xml:space="preserve">Direct community engagement is important to support culturally appropriate engagement. </w:t>
      </w:r>
      <w:r w:rsidR="00C804DE">
        <w:t xml:space="preserve">The </w:t>
      </w:r>
      <w:r>
        <w:t xml:space="preserve">CLCAC </w:t>
      </w:r>
      <w:r w:rsidR="00522885">
        <w:t>was</w:t>
      </w:r>
      <w:r>
        <w:t xml:space="preserve"> seen as a grassroots organisation with deep connection and regular</w:t>
      </w:r>
      <w:r>
        <w:rPr>
          <w:spacing w:val="-5"/>
        </w:rPr>
        <w:t xml:space="preserve"> </w:t>
      </w:r>
      <w:r>
        <w:t>engagement</w:t>
      </w:r>
      <w:r>
        <w:rPr>
          <w:spacing w:val="-3"/>
        </w:rPr>
        <w:t xml:space="preserve"> </w:t>
      </w:r>
      <w:r>
        <w:t>with</w:t>
      </w:r>
      <w:r>
        <w:rPr>
          <w:spacing w:val="-4"/>
        </w:rPr>
        <w:t xml:space="preserve"> </w:t>
      </w:r>
      <w:r>
        <w:t>the</w:t>
      </w:r>
      <w:r>
        <w:rPr>
          <w:spacing w:val="-5"/>
        </w:rPr>
        <w:t xml:space="preserve"> </w:t>
      </w:r>
      <w:r>
        <w:t>community</w:t>
      </w:r>
      <w:r>
        <w:rPr>
          <w:spacing w:val="-5"/>
        </w:rPr>
        <w:t xml:space="preserve"> </w:t>
      </w:r>
      <w:r>
        <w:t>through</w:t>
      </w:r>
      <w:r>
        <w:rPr>
          <w:spacing w:val="-3"/>
        </w:rPr>
        <w:t xml:space="preserve"> </w:t>
      </w:r>
      <w:r>
        <w:t>its</w:t>
      </w:r>
      <w:r>
        <w:rPr>
          <w:spacing w:val="-3"/>
        </w:rPr>
        <w:t xml:space="preserve"> </w:t>
      </w:r>
      <w:r w:rsidR="00FE2871">
        <w:t>offices</w:t>
      </w:r>
      <w:r w:rsidR="001F20FA">
        <w:t>, its C</w:t>
      </w:r>
      <w:r w:rsidR="002314A3">
        <w:t>SEO</w:t>
      </w:r>
      <w:r w:rsidR="00FE2871">
        <w:t xml:space="preserve"> and its localised teams of rangers</w:t>
      </w:r>
      <w:r>
        <w:t>.</w:t>
      </w:r>
      <w:r>
        <w:rPr>
          <w:spacing w:val="-5"/>
        </w:rPr>
        <w:t xml:space="preserve"> </w:t>
      </w:r>
      <w:r>
        <w:t>Additionally,</w:t>
      </w:r>
      <w:r>
        <w:rPr>
          <w:spacing w:val="-2"/>
        </w:rPr>
        <w:t xml:space="preserve"> </w:t>
      </w:r>
      <w:r>
        <w:t>corporate</w:t>
      </w:r>
      <w:r>
        <w:rPr>
          <w:spacing w:val="-5"/>
        </w:rPr>
        <w:t xml:space="preserve"> </w:t>
      </w:r>
      <w:r>
        <w:t xml:space="preserve">staff </w:t>
      </w:r>
      <w:r w:rsidR="003C3419">
        <w:t>were</w:t>
      </w:r>
      <w:r>
        <w:t xml:space="preserve"> provided opportunities to attend meetings and meet Traditional Owners in their community.</w:t>
      </w:r>
      <w:r w:rsidR="00F854D8">
        <w:t xml:space="preserve"> </w:t>
      </w:r>
      <w:r w:rsidR="00F55956">
        <w:t>Traditional Owners did not raise concerns about the fact that most staff members are based in Cairns.</w:t>
      </w:r>
    </w:p>
    <w:p w14:paraId="1332B18F" w14:textId="0A096727" w:rsidR="009C3216" w:rsidRDefault="00576D48" w:rsidP="00A477E8">
      <w:pPr>
        <w:pStyle w:val="Bullet"/>
      </w:pPr>
      <w:r w:rsidRPr="00934C3B">
        <w:rPr>
          <w:rFonts w:asciiTheme="majorHAnsi" w:hAnsiTheme="majorHAnsi" w:cstheme="majorHAnsi"/>
        </w:rPr>
        <w:t>Recruitment</w:t>
      </w:r>
      <w:r w:rsidR="00934C3B" w:rsidRPr="00934C3B">
        <w:rPr>
          <w:rFonts w:asciiTheme="majorHAnsi" w:hAnsiTheme="majorHAnsi" w:cstheme="majorHAnsi"/>
          <w:bCs/>
        </w:rPr>
        <w:t>.</w:t>
      </w:r>
      <w:r>
        <w:t xml:space="preserve"> </w:t>
      </w:r>
      <w:r w:rsidR="00AD6602">
        <w:t>The CLCAC made efforts to attract Aboriginal and Torres Strait Islander staff</w:t>
      </w:r>
      <w:r w:rsidR="0062436E">
        <w:t xml:space="preserve"> to its native title function</w:t>
      </w:r>
      <w:r w:rsidR="001651E8">
        <w:t xml:space="preserve"> by encouraging </w:t>
      </w:r>
      <w:r w:rsidR="00440CE1">
        <w:t xml:space="preserve">First Nations people to apply for advertised jobs and encouraging rangers to seek career paths within the CLCAC. Despite this, the CLCAC only employed one First Nations staff member in its native title function during the Review period. </w:t>
      </w:r>
      <w:r w:rsidR="00DB394F">
        <w:t>The CLCAC</w:t>
      </w:r>
      <w:r w:rsidR="00A93EA3">
        <w:t xml:space="preserve"> </w:t>
      </w:r>
      <w:r w:rsidR="00DB394F">
        <w:t>also</w:t>
      </w:r>
      <w:r w:rsidR="00A93EA3">
        <w:t xml:space="preserve"> aimed to hire people with </w:t>
      </w:r>
      <w:r w:rsidR="00100887">
        <w:t xml:space="preserve">direct </w:t>
      </w:r>
      <w:r w:rsidR="00A93EA3">
        <w:t xml:space="preserve">experience working </w:t>
      </w:r>
      <w:r w:rsidR="004E001B">
        <w:t>in remote areas and with First Nations communities.</w:t>
      </w:r>
      <w:r w:rsidR="00A93EA3">
        <w:t xml:space="preserve"> </w:t>
      </w:r>
    </w:p>
    <w:p w14:paraId="3E50988C" w14:textId="50369CDC" w:rsidR="006A5F1D" w:rsidRPr="00A477E8" w:rsidRDefault="00005DB8" w:rsidP="00A477E8">
      <w:pPr>
        <w:pStyle w:val="Bullet"/>
      </w:pPr>
      <w:r w:rsidRPr="00934C3B">
        <w:rPr>
          <w:rFonts w:asciiTheme="majorHAnsi" w:hAnsiTheme="majorHAnsi" w:cstheme="majorHAnsi"/>
        </w:rPr>
        <w:t>Performance reviews</w:t>
      </w:r>
      <w:r w:rsidR="00934C3B" w:rsidRPr="00934C3B">
        <w:rPr>
          <w:rFonts w:asciiTheme="majorHAnsi" w:hAnsiTheme="majorHAnsi" w:cstheme="majorHAnsi"/>
          <w:bCs/>
        </w:rPr>
        <w:t>.</w:t>
      </w:r>
      <w:r>
        <w:t xml:space="preserve"> Employees participated in </w:t>
      </w:r>
      <w:r w:rsidR="001A4AAF">
        <w:t>annual</w:t>
      </w:r>
      <w:r>
        <w:t xml:space="preserve"> performance development reviews that touch</w:t>
      </w:r>
      <w:r w:rsidRPr="00A477E8">
        <w:t>e</w:t>
      </w:r>
      <w:r w:rsidR="009E1487" w:rsidRPr="00A477E8">
        <w:t>d</w:t>
      </w:r>
      <w:r w:rsidRPr="00A477E8">
        <w:t xml:space="preserve"> on p</w:t>
      </w:r>
      <w:r w:rsidR="00077CFA">
        <w:t>rofessiona</w:t>
      </w:r>
      <w:r w:rsidRPr="00A477E8">
        <w:t>l development</w:t>
      </w:r>
      <w:r w:rsidR="009E1487" w:rsidRPr="00A477E8">
        <w:t xml:space="preserve">, </w:t>
      </w:r>
      <w:r w:rsidRPr="00A477E8">
        <w:t xml:space="preserve">general </w:t>
      </w:r>
      <w:r w:rsidR="009E1487" w:rsidRPr="00A477E8">
        <w:t>conduct</w:t>
      </w:r>
      <w:r w:rsidRPr="00A477E8">
        <w:t xml:space="preserve"> and behaviours such as whether the employe</w:t>
      </w:r>
      <w:r w:rsidR="00E14607" w:rsidRPr="00A477E8">
        <w:t>e ha</w:t>
      </w:r>
      <w:r w:rsidR="001A4AAF" w:rsidRPr="00A477E8">
        <w:t>d</w:t>
      </w:r>
      <w:r w:rsidR="00E14607" w:rsidRPr="00A477E8">
        <w:t xml:space="preserve"> cultur</w:t>
      </w:r>
      <w:r w:rsidR="00A82372">
        <w:t>al</w:t>
      </w:r>
      <w:r w:rsidR="00E14607" w:rsidRPr="00A477E8">
        <w:t xml:space="preserve"> awareness and understanding. </w:t>
      </w:r>
      <w:r w:rsidR="001A4AAF" w:rsidRPr="00A477E8">
        <w:t xml:space="preserve">These reviews provided employees and </w:t>
      </w:r>
      <w:r w:rsidR="00C804DE" w:rsidRPr="00A477E8">
        <w:t xml:space="preserve">the </w:t>
      </w:r>
      <w:r w:rsidR="001A4AAF" w:rsidRPr="00A477E8">
        <w:t xml:space="preserve">CLCAC </w:t>
      </w:r>
      <w:r w:rsidR="00ED132F" w:rsidRPr="00A477E8">
        <w:t xml:space="preserve">with regular feedback opportunities to improve employee </w:t>
      </w:r>
      <w:r w:rsidR="00077CFA">
        <w:t>professio</w:t>
      </w:r>
      <w:r w:rsidR="00ED132F" w:rsidRPr="00A477E8">
        <w:t>nal development</w:t>
      </w:r>
      <w:r w:rsidR="007E236D" w:rsidRPr="00A477E8">
        <w:t>.</w:t>
      </w:r>
    </w:p>
    <w:p w14:paraId="6EBA74DE" w14:textId="38DD22BA" w:rsidR="0025016A" w:rsidRDefault="00277820" w:rsidP="00A477E8">
      <w:pPr>
        <w:pStyle w:val="Bullet"/>
      </w:pPr>
      <w:r w:rsidRPr="00A82372">
        <w:rPr>
          <w:rFonts w:asciiTheme="majorHAnsi" w:hAnsiTheme="majorHAnsi" w:cstheme="majorHAnsi"/>
        </w:rPr>
        <w:t xml:space="preserve">Courses and </w:t>
      </w:r>
      <w:r w:rsidR="0025016A" w:rsidRPr="00A82372">
        <w:rPr>
          <w:rFonts w:asciiTheme="majorHAnsi" w:hAnsiTheme="majorHAnsi" w:cstheme="majorHAnsi"/>
        </w:rPr>
        <w:t>c</w:t>
      </w:r>
      <w:r w:rsidRPr="00A82372">
        <w:rPr>
          <w:rFonts w:asciiTheme="majorHAnsi" w:hAnsiTheme="majorHAnsi" w:cstheme="majorHAnsi"/>
        </w:rPr>
        <w:t>onferences</w:t>
      </w:r>
      <w:r w:rsidR="00934C3B" w:rsidRPr="00A82372">
        <w:rPr>
          <w:rFonts w:asciiTheme="majorHAnsi" w:hAnsiTheme="majorHAnsi" w:cstheme="majorHAnsi"/>
        </w:rPr>
        <w:t>.</w:t>
      </w:r>
      <w:r w:rsidRPr="00A82372">
        <w:rPr>
          <w:rFonts w:asciiTheme="majorHAnsi" w:hAnsiTheme="majorHAnsi" w:cstheme="majorHAnsi"/>
        </w:rPr>
        <w:t xml:space="preserve"> </w:t>
      </w:r>
      <w:r w:rsidRPr="00A477E8">
        <w:t xml:space="preserve">As highlighted in the </w:t>
      </w:r>
      <w:r w:rsidR="00770D2B" w:rsidRPr="00A477E8">
        <w:t>FY2021</w:t>
      </w:r>
      <w:r w:rsidR="00ED2730" w:rsidRPr="00A477E8">
        <w:t>-</w:t>
      </w:r>
      <w:r w:rsidR="00770D2B" w:rsidRPr="00A477E8">
        <w:t xml:space="preserve">22 </w:t>
      </w:r>
      <w:r w:rsidR="0025016A" w:rsidRPr="00A477E8">
        <w:t>Annual Report</w:t>
      </w:r>
      <w:r w:rsidR="00770D2B" w:rsidRPr="00A477E8">
        <w:t>, Corporate Services staff attended the fo</w:t>
      </w:r>
      <w:r w:rsidR="00770D2B">
        <w:t xml:space="preserve">llowing training during the reporting period: AIATSIS Native Title Summit, National Indigenous Economic Development Forum and First </w:t>
      </w:r>
      <w:r w:rsidR="00E72616">
        <w:t xml:space="preserve">Aid in Remote Situations. </w:t>
      </w:r>
    </w:p>
    <w:p w14:paraId="492F9C8D" w14:textId="5C08D2CC" w:rsidR="00E1450E" w:rsidRDefault="00E1450E" w:rsidP="0025016A">
      <w:r>
        <w:lastRenderedPageBreak/>
        <w:t xml:space="preserve">While some Traditional Owners were critical of elements of the CLCAC’s engagement as mentioned above, </w:t>
      </w:r>
      <w:r w:rsidR="00F07730">
        <w:t>most</w:t>
      </w:r>
      <w:r w:rsidR="007B2D35">
        <w:t xml:space="preserve"> reported that the CLCAC staff engaged with community members in a culturally appropriate manner.</w:t>
      </w:r>
    </w:p>
    <w:p w14:paraId="1FC3562E" w14:textId="49806372" w:rsidR="00046737" w:rsidRDefault="00046737" w:rsidP="00046737">
      <w:pPr>
        <w:pStyle w:val="Heading4"/>
      </w:pPr>
      <w:r w:rsidRPr="00046737">
        <w:t>Complaints</w:t>
      </w:r>
    </w:p>
    <w:p w14:paraId="36CC6B3E" w14:textId="382D7AD4" w:rsidR="004B4DF7" w:rsidRDefault="0092711A" w:rsidP="00152199">
      <w:pPr>
        <w:pStyle w:val="Heading5"/>
        <w:rPr>
          <w:spacing w:val="-2"/>
        </w:rPr>
      </w:pPr>
      <w:r>
        <w:t xml:space="preserve">The </w:t>
      </w:r>
      <w:r w:rsidR="00AD199F">
        <w:t>CLCAC</w:t>
      </w:r>
      <w:r w:rsidR="00AD199F">
        <w:rPr>
          <w:spacing w:val="-9"/>
        </w:rPr>
        <w:t xml:space="preserve"> </w:t>
      </w:r>
      <w:r w:rsidR="00AD199F">
        <w:t>ha</w:t>
      </w:r>
      <w:r>
        <w:t>d</w:t>
      </w:r>
      <w:r w:rsidR="00AD199F">
        <w:rPr>
          <w:spacing w:val="-7"/>
        </w:rPr>
        <w:t xml:space="preserve"> </w:t>
      </w:r>
      <w:r w:rsidR="00AD199F">
        <w:t>a</w:t>
      </w:r>
      <w:r w:rsidR="00AD199F">
        <w:rPr>
          <w:spacing w:val="-9"/>
        </w:rPr>
        <w:t xml:space="preserve"> </w:t>
      </w:r>
      <w:r w:rsidR="00AD199F">
        <w:t>complaints</w:t>
      </w:r>
      <w:r w:rsidR="00AD199F">
        <w:rPr>
          <w:spacing w:val="-8"/>
        </w:rPr>
        <w:t xml:space="preserve"> </w:t>
      </w:r>
      <w:r w:rsidR="00AD199F">
        <w:t>management</w:t>
      </w:r>
      <w:r w:rsidR="00AD199F">
        <w:rPr>
          <w:spacing w:val="-8"/>
        </w:rPr>
        <w:t xml:space="preserve"> </w:t>
      </w:r>
      <w:r w:rsidR="00AD199F">
        <w:rPr>
          <w:spacing w:val="-2"/>
        </w:rPr>
        <w:t>policy</w:t>
      </w:r>
    </w:p>
    <w:p w14:paraId="2CE22A7B" w14:textId="69415404" w:rsidR="004B4DF7" w:rsidRDefault="0092711A" w:rsidP="00A81E4F">
      <w:r>
        <w:t xml:space="preserve">The </w:t>
      </w:r>
      <w:r w:rsidR="00AD199F">
        <w:t>CLCAC</w:t>
      </w:r>
      <w:r w:rsidR="00AD199F">
        <w:rPr>
          <w:spacing w:val="-3"/>
        </w:rPr>
        <w:t xml:space="preserve"> </w:t>
      </w:r>
      <w:r w:rsidR="00AD199F">
        <w:t>ha</w:t>
      </w:r>
      <w:r w:rsidR="00CB3C5C">
        <w:t>d</w:t>
      </w:r>
      <w:r w:rsidR="00AD199F">
        <w:rPr>
          <w:spacing w:val="-3"/>
        </w:rPr>
        <w:t xml:space="preserve"> </w:t>
      </w:r>
      <w:r w:rsidR="00AD199F">
        <w:t>a</w:t>
      </w:r>
      <w:r w:rsidR="00AD199F">
        <w:rPr>
          <w:spacing w:val="-4"/>
        </w:rPr>
        <w:t xml:space="preserve"> </w:t>
      </w:r>
      <w:r w:rsidR="00AD199F">
        <w:t>complaints</w:t>
      </w:r>
      <w:r w:rsidR="00AD199F">
        <w:rPr>
          <w:spacing w:val="-2"/>
        </w:rPr>
        <w:t xml:space="preserve"> </w:t>
      </w:r>
      <w:r w:rsidR="00AD199F">
        <w:t>management</w:t>
      </w:r>
      <w:r w:rsidR="00AD199F">
        <w:rPr>
          <w:spacing w:val="-2"/>
        </w:rPr>
        <w:t xml:space="preserve"> </w:t>
      </w:r>
      <w:r w:rsidR="00AD199F">
        <w:t>policy,</w:t>
      </w:r>
      <w:r w:rsidR="00AD199F">
        <w:rPr>
          <w:spacing w:val="-4"/>
        </w:rPr>
        <w:t xml:space="preserve"> </w:t>
      </w:r>
      <w:r w:rsidR="00AD199F">
        <w:t>which</w:t>
      </w:r>
      <w:r w:rsidR="00AD199F">
        <w:rPr>
          <w:spacing w:val="-2"/>
        </w:rPr>
        <w:t xml:space="preserve"> </w:t>
      </w:r>
      <w:r w:rsidR="0045104A">
        <w:t>was</w:t>
      </w:r>
      <w:r w:rsidR="00AD199F">
        <w:rPr>
          <w:spacing w:val="-2"/>
        </w:rPr>
        <w:t xml:space="preserve"> </w:t>
      </w:r>
      <w:r w:rsidR="00AD199F">
        <w:t>set</w:t>
      </w:r>
      <w:r w:rsidR="00AD199F">
        <w:rPr>
          <w:spacing w:val="-4"/>
        </w:rPr>
        <w:t xml:space="preserve"> </w:t>
      </w:r>
      <w:r w:rsidR="00AD199F">
        <w:t>out</w:t>
      </w:r>
      <w:r w:rsidR="00AD199F">
        <w:rPr>
          <w:spacing w:val="-2"/>
        </w:rPr>
        <w:t xml:space="preserve"> </w:t>
      </w:r>
      <w:r w:rsidR="00AD199F">
        <w:t>in</w:t>
      </w:r>
      <w:r w:rsidR="00AD199F">
        <w:rPr>
          <w:spacing w:val="-2"/>
        </w:rPr>
        <w:t xml:space="preserve"> </w:t>
      </w:r>
      <w:r w:rsidR="00AD199F">
        <w:t>Chapter</w:t>
      </w:r>
      <w:r w:rsidR="00AD199F">
        <w:rPr>
          <w:spacing w:val="-4"/>
        </w:rPr>
        <w:t xml:space="preserve"> </w:t>
      </w:r>
      <w:r w:rsidR="00AD199F">
        <w:t>28</w:t>
      </w:r>
      <w:r w:rsidR="00AD199F">
        <w:rPr>
          <w:spacing w:val="-2"/>
        </w:rPr>
        <w:t xml:space="preserve"> </w:t>
      </w:r>
      <w:r w:rsidR="00AD199F">
        <w:t>of</w:t>
      </w:r>
      <w:r w:rsidR="00AD199F">
        <w:rPr>
          <w:spacing w:val="-3"/>
        </w:rPr>
        <w:t xml:space="preserve"> </w:t>
      </w:r>
      <w:r w:rsidR="00AD199F">
        <w:t>the</w:t>
      </w:r>
      <w:r w:rsidR="00AD199F">
        <w:rPr>
          <w:spacing w:val="-4"/>
        </w:rPr>
        <w:t xml:space="preserve"> </w:t>
      </w:r>
      <w:r w:rsidR="00AD199F">
        <w:t>CLCAC</w:t>
      </w:r>
      <w:r w:rsidR="00AD199F">
        <w:rPr>
          <w:spacing w:val="-3"/>
        </w:rPr>
        <w:t xml:space="preserve"> </w:t>
      </w:r>
      <w:r w:rsidR="00AD199F">
        <w:t>Policy</w:t>
      </w:r>
      <w:r w:rsidR="00AD199F">
        <w:rPr>
          <w:spacing w:val="-4"/>
        </w:rPr>
        <w:t xml:space="preserve"> </w:t>
      </w:r>
      <w:r w:rsidR="00AD199F">
        <w:t>and Procedures Manual</w:t>
      </w:r>
      <w:r>
        <w:t>.</w:t>
      </w:r>
      <w:r w:rsidR="00AD199F">
        <w:rPr>
          <w:spacing w:val="28"/>
          <w:position w:val="7"/>
          <w:sz w:val="12"/>
        </w:rPr>
        <w:t xml:space="preserve"> </w:t>
      </w:r>
      <w:r w:rsidR="00AD199F">
        <w:t>The policy distinguishe</w:t>
      </w:r>
      <w:r w:rsidR="00212D77">
        <w:t>d</w:t>
      </w:r>
      <w:r w:rsidR="00AD199F">
        <w:t xml:space="preserve"> between formal complaints against </w:t>
      </w:r>
      <w:r w:rsidR="0053619D">
        <w:t>Board D</w:t>
      </w:r>
      <w:r w:rsidR="00AD199F">
        <w:t>irectors and formal complaints against employees. It set out a clear procedure to guide how complaints should be made and handled.</w:t>
      </w:r>
      <w:r w:rsidR="00CC06CB">
        <w:rPr>
          <w:rStyle w:val="FootnoteReference"/>
        </w:rPr>
        <w:footnoteReference w:id="11"/>
      </w:r>
      <w:r w:rsidR="00AD199F">
        <w:t xml:space="preserve"> The procedure reflect</w:t>
      </w:r>
      <w:r w:rsidR="006A5343">
        <w:t>ed</w:t>
      </w:r>
      <w:r w:rsidR="00AD199F">
        <w:t xml:space="preserve"> </w:t>
      </w:r>
      <w:r w:rsidR="000751A5">
        <w:t>a fair and transparent</w:t>
      </w:r>
      <w:r w:rsidR="00AD199F">
        <w:t xml:space="preserve"> decision-making</w:t>
      </w:r>
      <w:r w:rsidR="009A5582">
        <w:t xml:space="preserve"> process</w:t>
      </w:r>
      <w:r w:rsidR="00AD199F">
        <w:t>, which include</w:t>
      </w:r>
      <w:r w:rsidR="006A5343">
        <w:t>d</w:t>
      </w:r>
      <w:r w:rsidR="00AD199F">
        <w:t xml:space="preserve"> but </w:t>
      </w:r>
      <w:r w:rsidR="009A5582">
        <w:t>wa</w:t>
      </w:r>
      <w:r w:rsidR="00AD199F">
        <w:t>s not limited to hearing complaints in full, the provision of reasons for decision-making and general timeliness.</w:t>
      </w:r>
    </w:p>
    <w:p w14:paraId="400E1B10" w14:textId="469B0EC3" w:rsidR="004B4DF7" w:rsidRDefault="00AD199F" w:rsidP="00A81E4F">
      <w:r>
        <w:t xml:space="preserve">All formal complaints </w:t>
      </w:r>
      <w:r w:rsidR="005C723B">
        <w:t>were</w:t>
      </w:r>
      <w:r w:rsidR="00B346D9">
        <w:t xml:space="preserve"> required</w:t>
      </w:r>
      <w:r w:rsidR="005C723B">
        <w:t xml:space="preserve"> to be</w:t>
      </w:r>
      <w:r w:rsidR="00DB32FD">
        <w:t xml:space="preserve"> </w:t>
      </w:r>
      <w:r>
        <w:t>made in writing and signed by the complainant. Complaints</w:t>
      </w:r>
      <w:r>
        <w:rPr>
          <w:spacing w:val="-2"/>
        </w:rPr>
        <w:t xml:space="preserve"> </w:t>
      </w:r>
      <w:r>
        <w:t>or</w:t>
      </w:r>
      <w:r>
        <w:rPr>
          <w:spacing w:val="-3"/>
        </w:rPr>
        <w:t xml:space="preserve"> </w:t>
      </w:r>
      <w:r>
        <w:t>grievances</w:t>
      </w:r>
      <w:r>
        <w:rPr>
          <w:spacing w:val="-2"/>
        </w:rPr>
        <w:t xml:space="preserve"> </w:t>
      </w:r>
      <w:r>
        <w:t>w</w:t>
      </w:r>
      <w:r w:rsidR="00DB32FD">
        <w:t>ere</w:t>
      </w:r>
      <w:r w:rsidR="00AD3A8A">
        <w:t>,</w:t>
      </w:r>
      <w:r>
        <w:rPr>
          <w:spacing w:val="-1"/>
        </w:rPr>
        <w:t xml:space="preserve"> </w:t>
      </w:r>
      <w:r>
        <w:t>wherever</w:t>
      </w:r>
      <w:r>
        <w:rPr>
          <w:spacing w:val="-3"/>
        </w:rPr>
        <w:t xml:space="preserve"> </w:t>
      </w:r>
      <w:r>
        <w:t>possible</w:t>
      </w:r>
      <w:r w:rsidR="00AD3A8A">
        <w:rPr>
          <w:spacing w:val="-3"/>
        </w:rPr>
        <w:t xml:space="preserve">, </w:t>
      </w:r>
      <w:r>
        <w:t>resolved</w:t>
      </w:r>
      <w:r>
        <w:rPr>
          <w:spacing w:val="-2"/>
        </w:rPr>
        <w:t xml:space="preserve"> </w:t>
      </w:r>
      <w:r>
        <w:t>to</w:t>
      </w:r>
      <w:r>
        <w:rPr>
          <w:spacing w:val="-2"/>
        </w:rPr>
        <w:t xml:space="preserve"> </w:t>
      </w:r>
      <w:r>
        <w:t>the</w:t>
      </w:r>
      <w:r>
        <w:rPr>
          <w:spacing w:val="-3"/>
        </w:rPr>
        <w:t xml:space="preserve"> </w:t>
      </w:r>
      <w:r>
        <w:t>satisfaction</w:t>
      </w:r>
      <w:r>
        <w:rPr>
          <w:spacing w:val="-2"/>
        </w:rPr>
        <w:t xml:space="preserve"> </w:t>
      </w:r>
      <w:r>
        <w:t>of</w:t>
      </w:r>
      <w:r>
        <w:rPr>
          <w:spacing w:val="-2"/>
        </w:rPr>
        <w:t xml:space="preserve"> </w:t>
      </w:r>
      <w:r>
        <w:t>all</w:t>
      </w:r>
      <w:r>
        <w:rPr>
          <w:spacing w:val="-3"/>
        </w:rPr>
        <w:t xml:space="preserve"> </w:t>
      </w:r>
      <w:r>
        <w:t>parties</w:t>
      </w:r>
      <w:r>
        <w:rPr>
          <w:spacing w:val="-2"/>
        </w:rPr>
        <w:t xml:space="preserve"> </w:t>
      </w:r>
      <w:r>
        <w:t>within</w:t>
      </w:r>
      <w:r>
        <w:rPr>
          <w:spacing w:val="-2"/>
        </w:rPr>
        <w:t xml:space="preserve"> </w:t>
      </w:r>
      <w:r>
        <w:t>a</w:t>
      </w:r>
      <w:r>
        <w:rPr>
          <w:spacing w:val="-3"/>
        </w:rPr>
        <w:t xml:space="preserve"> </w:t>
      </w:r>
      <w:r>
        <w:t>30-day timeframe from the date of receipt of the complaint.</w:t>
      </w:r>
    </w:p>
    <w:p w14:paraId="4E8D4BA5" w14:textId="5EE04236" w:rsidR="00AD199F" w:rsidRDefault="00AD199F" w:rsidP="00A81E4F">
      <w:r>
        <w:t>The</w:t>
      </w:r>
      <w:r>
        <w:rPr>
          <w:spacing w:val="-4"/>
        </w:rPr>
        <w:t xml:space="preserve"> </w:t>
      </w:r>
      <w:r w:rsidR="005C1C5C">
        <w:rPr>
          <w:spacing w:val="-4"/>
        </w:rPr>
        <w:t>CLCAC’s</w:t>
      </w:r>
      <w:r>
        <w:rPr>
          <w:spacing w:val="-4"/>
        </w:rPr>
        <w:t xml:space="preserve"> </w:t>
      </w:r>
      <w:r>
        <w:t>process</w:t>
      </w:r>
      <w:r>
        <w:rPr>
          <w:spacing w:val="-3"/>
        </w:rPr>
        <w:t xml:space="preserve"> </w:t>
      </w:r>
      <w:r>
        <w:t>for</w:t>
      </w:r>
      <w:r>
        <w:rPr>
          <w:spacing w:val="-4"/>
        </w:rPr>
        <w:t xml:space="preserve"> </w:t>
      </w:r>
      <w:r>
        <w:t>dealing</w:t>
      </w:r>
      <w:r>
        <w:rPr>
          <w:spacing w:val="-3"/>
        </w:rPr>
        <w:t xml:space="preserve"> </w:t>
      </w:r>
      <w:r>
        <w:t>with</w:t>
      </w:r>
      <w:r>
        <w:rPr>
          <w:spacing w:val="-3"/>
        </w:rPr>
        <w:t xml:space="preserve"> </w:t>
      </w:r>
      <w:r>
        <w:t>formal</w:t>
      </w:r>
      <w:r>
        <w:rPr>
          <w:spacing w:val="-2"/>
        </w:rPr>
        <w:t xml:space="preserve"> </w:t>
      </w:r>
      <w:r>
        <w:t>complaints</w:t>
      </w:r>
      <w:r>
        <w:rPr>
          <w:spacing w:val="-3"/>
        </w:rPr>
        <w:t xml:space="preserve"> </w:t>
      </w:r>
      <w:r w:rsidR="006065AE">
        <w:rPr>
          <w:spacing w:val="-3"/>
        </w:rPr>
        <w:t>is</w:t>
      </w:r>
      <w:r>
        <w:rPr>
          <w:spacing w:val="-3"/>
        </w:rPr>
        <w:t xml:space="preserve"> summarised </w:t>
      </w:r>
      <w:r w:rsidR="007F484F">
        <w:t xml:space="preserve">in </w:t>
      </w:r>
      <w:r w:rsidR="005C1C5C">
        <w:fldChar w:fldCharType="begin"/>
      </w:r>
      <w:r w:rsidR="005C1C5C">
        <w:instrText xml:space="preserve"> REF _Ref152336919 \h </w:instrText>
      </w:r>
      <w:r w:rsidR="00A81E4F">
        <w:instrText xml:space="preserve"> \* MERGEFORMAT </w:instrText>
      </w:r>
      <w:r w:rsidR="005C1C5C">
        <w:fldChar w:fldCharType="separate"/>
      </w:r>
      <w:r w:rsidR="008D454E">
        <w:t xml:space="preserve">Table </w:t>
      </w:r>
      <w:r w:rsidR="008D454E">
        <w:rPr>
          <w:noProof/>
        </w:rPr>
        <w:t>7</w:t>
      </w:r>
      <w:r w:rsidR="005C1C5C">
        <w:fldChar w:fldCharType="end"/>
      </w:r>
      <w:r w:rsidR="005C1C5C">
        <w:t>.</w:t>
      </w:r>
    </w:p>
    <w:p w14:paraId="6E3F9B3E" w14:textId="3814B56C" w:rsidR="005C1C5C" w:rsidRDefault="005C1C5C" w:rsidP="005C1C5C">
      <w:pPr>
        <w:pStyle w:val="Caption"/>
      </w:pPr>
      <w:bookmarkStart w:id="17" w:name="_Ref152336919"/>
      <w:r>
        <w:t xml:space="preserve">Table </w:t>
      </w:r>
      <w:r>
        <w:fldChar w:fldCharType="begin"/>
      </w:r>
      <w:r>
        <w:instrText xml:space="preserve"> SEQ Table \* ARABIC </w:instrText>
      </w:r>
      <w:r>
        <w:fldChar w:fldCharType="separate"/>
      </w:r>
      <w:r w:rsidR="008D454E">
        <w:rPr>
          <w:noProof/>
        </w:rPr>
        <w:t>7</w:t>
      </w:r>
      <w:r>
        <w:fldChar w:fldCharType="end"/>
      </w:r>
      <w:bookmarkEnd w:id="17"/>
      <w:r>
        <w:t xml:space="preserve"> | CLCAC </w:t>
      </w:r>
      <w:r w:rsidR="00027FD7">
        <w:t>formal complaints handling procedure</w:t>
      </w:r>
    </w:p>
    <w:tbl>
      <w:tblPr>
        <w:tblStyle w:val="TableGrid"/>
        <w:tblW w:w="5000" w:type="pct"/>
        <w:tblLook w:val="04A0" w:firstRow="1" w:lastRow="0" w:firstColumn="1" w:lastColumn="0" w:noHBand="0" w:noVBand="1"/>
      </w:tblPr>
      <w:tblGrid>
        <w:gridCol w:w="4465"/>
        <w:gridCol w:w="4465"/>
      </w:tblGrid>
      <w:tr w:rsidR="005C1C5C" w14:paraId="5351F497" w14:textId="77777777" w:rsidTr="005A098A">
        <w:trPr>
          <w:cnfStyle w:val="100000000000" w:firstRow="1" w:lastRow="0" w:firstColumn="0" w:lastColumn="0" w:oddVBand="0" w:evenVBand="0" w:oddHBand="0" w:evenHBand="0" w:firstRowFirstColumn="0" w:firstRowLastColumn="0" w:lastRowFirstColumn="0" w:lastRowLastColumn="0"/>
        </w:trPr>
        <w:tc>
          <w:tcPr>
            <w:tcW w:w="2500" w:type="pct"/>
          </w:tcPr>
          <w:p w14:paraId="456918F5" w14:textId="17D2AC9D" w:rsidR="005C1C5C" w:rsidRDefault="005C1C5C" w:rsidP="005C1C5C">
            <w:pPr>
              <w:pStyle w:val="TableNheader"/>
            </w:pPr>
            <w:r>
              <w:t>Complaints against Board Directors</w:t>
            </w:r>
          </w:p>
        </w:tc>
        <w:tc>
          <w:tcPr>
            <w:tcW w:w="2500" w:type="pct"/>
          </w:tcPr>
          <w:p w14:paraId="6BEF385B" w14:textId="2BE03855" w:rsidR="005C1C5C" w:rsidRDefault="005C1C5C" w:rsidP="005C1C5C">
            <w:pPr>
              <w:pStyle w:val="TableNheader"/>
            </w:pPr>
            <w:r>
              <w:t>Complaints against staff members</w:t>
            </w:r>
          </w:p>
        </w:tc>
      </w:tr>
      <w:tr w:rsidR="005C1C5C" w14:paraId="6DB14933" w14:textId="77777777" w:rsidTr="005A098A">
        <w:trPr>
          <w:cnfStyle w:val="000000100000" w:firstRow="0" w:lastRow="0" w:firstColumn="0" w:lastColumn="0" w:oddVBand="0" w:evenVBand="0" w:oddHBand="1" w:evenHBand="0" w:firstRowFirstColumn="0" w:firstRowLastColumn="0" w:lastRowFirstColumn="0" w:lastRowLastColumn="0"/>
        </w:trPr>
        <w:tc>
          <w:tcPr>
            <w:tcW w:w="2500" w:type="pct"/>
            <w:vAlign w:val="top"/>
          </w:tcPr>
          <w:p w14:paraId="48F54E87" w14:textId="77777777" w:rsidR="005C1C5C" w:rsidRDefault="005C1C5C" w:rsidP="00E64EA9">
            <w:pPr>
              <w:pStyle w:val="TableNBullet"/>
            </w:pPr>
            <w:r>
              <w:t>Mediation</w:t>
            </w:r>
            <w:r>
              <w:rPr>
                <w:spacing w:val="-4"/>
              </w:rPr>
              <w:t xml:space="preserve"> </w:t>
            </w:r>
            <w:r>
              <w:t>session</w:t>
            </w:r>
            <w:r>
              <w:rPr>
                <w:spacing w:val="-3"/>
              </w:rPr>
              <w:t xml:space="preserve"> </w:t>
            </w:r>
            <w:r>
              <w:t>between</w:t>
            </w:r>
            <w:r>
              <w:rPr>
                <w:spacing w:val="-3"/>
              </w:rPr>
              <w:t xml:space="preserve"> </w:t>
            </w:r>
            <w:r>
              <w:t>complainant</w:t>
            </w:r>
            <w:r>
              <w:rPr>
                <w:spacing w:val="-3"/>
              </w:rPr>
              <w:t xml:space="preserve"> </w:t>
            </w:r>
            <w:r>
              <w:t>and</w:t>
            </w:r>
            <w:r>
              <w:rPr>
                <w:spacing w:val="-3"/>
              </w:rPr>
              <w:t xml:space="preserve"> </w:t>
            </w:r>
            <w:r>
              <w:t>individual</w:t>
            </w:r>
            <w:r>
              <w:rPr>
                <w:spacing w:val="-5"/>
              </w:rPr>
              <w:t xml:space="preserve"> </w:t>
            </w:r>
            <w:r>
              <w:t>Director.</w:t>
            </w:r>
            <w:r>
              <w:rPr>
                <w:spacing w:val="-5"/>
              </w:rPr>
              <w:t xml:space="preserve"> </w:t>
            </w:r>
            <w:r>
              <w:t>If</w:t>
            </w:r>
            <w:r>
              <w:rPr>
                <w:spacing w:val="-3"/>
              </w:rPr>
              <w:t xml:space="preserve"> </w:t>
            </w:r>
            <w:r>
              <w:t>an</w:t>
            </w:r>
            <w:r>
              <w:rPr>
                <w:spacing w:val="-4"/>
              </w:rPr>
              <w:t xml:space="preserve"> </w:t>
            </w:r>
            <w:r>
              <w:t>agreement</w:t>
            </w:r>
            <w:r>
              <w:rPr>
                <w:spacing w:val="-3"/>
              </w:rPr>
              <w:t xml:space="preserve"> </w:t>
            </w:r>
            <w:r>
              <w:t>was</w:t>
            </w:r>
            <w:r>
              <w:rPr>
                <w:spacing w:val="-3"/>
              </w:rPr>
              <w:t xml:space="preserve"> </w:t>
            </w:r>
            <w:r>
              <w:t>reached,</w:t>
            </w:r>
            <w:r>
              <w:rPr>
                <w:spacing w:val="-5"/>
              </w:rPr>
              <w:t xml:space="preserve"> </w:t>
            </w:r>
            <w:r>
              <w:t>an</w:t>
            </w:r>
            <w:r>
              <w:rPr>
                <w:spacing w:val="-3"/>
              </w:rPr>
              <w:t xml:space="preserve"> </w:t>
            </w:r>
            <w:r>
              <w:t>outline of this agreement was prepared and provided to the complainant.</w:t>
            </w:r>
          </w:p>
          <w:p w14:paraId="05D26AD0" w14:textId="3C27FF50" w:rsidR="005C1C5C" w:rsidRDefault="005C1C5C" w:rsidP="00E64EA9">
            <w:pPr>
              <w:pStyle w:val="TableNBullet"/>
            </w:pPr>
            <w:r>
              <w:t>If</w:t>
            </w:r>
            <w:r>
              <w:rPr>
                <w:spacing w:val="-4"/>
              </w:rPr>
              <w:t xml:space="preserve"> </w:t>
            </w:r>
            <w:r>
              <w:t>an</w:t>
            </w:r>
            <w:r>
              <w:rPr>
                <w:spacing w:val="-4"/>
              </w:rPr>
              <w:t xml:space="preserve"> </w:t>
            </w:r>
            <w:r>
              <w:t>agreed</w:t>
            </w:r>
            <w:r>
              <w:rPr>
                <w:spacing w:val="-3"/>
              </w:rPr>
              <w:t xml:space="preserve"> </w:t>
            </w:r>
            <w:r>
              <w:t>outcome could not</w:t>
            </w:r>
            <w:r>
              <w:rPr>
                <w:spacing w:val="-1"/>
              </w:rPr>
              <w:t xml:space="preserve"> </w:t>
            </w:r>
            <w:r>
              <w:t>be</w:t>
            </w:r>
            <w:r>
              <w:rPr>
                <w:spacing w:val="-5"/>
              </w:rPr>
              <w:t xml:space="preserve"> </w:t>
            </w:r>
            <w:r>
              <w:t>reached</w:t>
            </w:r>
            <w:r>
              <w:rPr>
                <w:spacing w:val="-3"/>
              </w:rPr>
              <w:t xml:space="preserve"> </w:t>
            </w:r>
            <w:r>
              <w:t>through</w:t>
            </w:r>
            <w:r>
              <w:rPr>
                <w:spacing w:val="-3"/>
              </w:rPr>
              <w:t xml:space="preserve"> </w:t>
            </w:r>
            <w:r>
              <w:t>mediation,</w:t>
            </w:r>
            <w:r>
              <w:rPr>
                <w:spacing w:val="-5"/>
              </w:rPr>
              <w:t xml:space="preserve"> </w:t>
            </w:r>
            <w:r>
              <w:t>a</w:t>
            </w:r>
            <w:r>
              <w:rPr>
                <w:spacing w:val="-4"/>
              </w:rPr>
              <w:t xml:space="preserve"> </w:t>
            </w:r>
            <w:r>
              <w:t>report</w:t>
            </w:r>
            <w:r>
              <w:rPr>
                <w:spacing w:val="-3"/>
              </w:rPr>
              <w:t xml:space="preserve"> </w:t>
            </w:r>
            <w:r>
              <w:t>was</w:t>
            </w:r>
            <w:r>
              <w:rPr>
                <w:spacing w:val="-3"/>
              </w:rPr>
              <w:t xml:space="preserve"> </w:t>
            </w:r>
            <w:r>
              <w:t>supplied</w:t>
            </w:r>
            <w:r>
              <w:rPr>
                <w:spacing w:val="-3"/>
              </w:rPr>
              <w:t xml:space="preserve"> </w:t>
            </w:r>
            <w:r>
              <w:t>to</w:t>
            </w:r>
            <w:r>
              <w:rPr>
                <w:spacing w:val="-4"/>
              </w:rPr>
              <w:t xml:space="preserve"> </w:t>
            </w:r>
            <w:r>
              <w:t>both</w:t>
            </w:r>
            <w:r>
              <w:rPr>
                <w:spacing w:val="-3"/>
              </w:rPr>
              <w:t xml:space="preserve"> </w:t>
            </w:r>
            <w:proofErr w:type="gramStart"/>
            <w:r>
              <w:t>parties</w:t>
            </w:r>
            <w:proofErr w:type="gramEnd"/>
            <w:r>
              <w:rPr>
                <w:spacing w:val="-5"/>
              </w:rPr>
              <w:t xml:space="preserve"> </w:t>
            </w:r>
            <w:r>
              <w:t>and the complaint formed an agenda item at the next meeting of the Board of Directors.</w:t>
            </w:r>
          </w:p>
          <w:p w14:paraId="745851E6" w14:textId="69116637" w:rsidR="005C1C5C" w:rsidRDefault="005C1C5C" w:rsidP="00E64EA9">
            <w:pPr>
              <w:pStyle w:val="TableNBullet"/>
            </w:pPr>
            <w:r>
              <w:t>The</w:t>
            </w:r>
            <w:r>
              <w:rPr>
                <w:spacing w:val="-3"/>
              </w:rPr>
              <w:t xml:space="preserve"> </w:t>
            </w:r>
            <w:r>
              <w:t>complainant</w:t>
            </w:r>
            <w:r>
              <w:rPr>
                <w:spacing w:val="-1"/>
              </w:rPr>
              <w:t xml:space="preserve"> </w:t>
            </w:r>
            <w:r>
              <w:t>was</w:t>
            </w:r>
            <w:r>
              <w:rPr>
                <w:spacing w:val="-1"/>
              </w:rPr>
              <w:t xml:space="preserve"> </w:t>
            </w:r>
            <w:r>
              <w:t>advised</w:t>
            </w:r>
            <w:r>
              <w:rPr>
                <w:spacing w:val="-1"/>
              </w:rPr>
              <w:t xml:space="preserve"> </w:t>
            </w:r>
            <w:r>
              <w:t>in</w:t>
            </w:r>
            <w:r>
              <w:rPr>
                <w:spacing w:val="-1"/>
              </w:rPr>
              <w:t xml:space="preserve"> </w:t>
            </w:r>
            <w:r>
              <w:t>writing</w:t>
            </w:r>
            <w:r>
              <w:rPr>
                <w:spacing w:val="-1"/>
              </w:rPr>
              <w:t xml:space="preserve"> </w:t>
            </w:r>
            <w:r>
              <w:t>if</w:t>
            </w:r>
            <w:r>
              <w:rPr>
                <w:spacing w:val="-2"/>
              </w:rPr>
              <w:t xml:space="preserve"> </w:t>
            </w:r>
            <w:r w:rsidR="00BA3582">
              <w:t>the matter</w:t>
            </w:r>
            <w:r>
              <w:rPr>
                <w:spacing w:val="-2"/>
              </w:rPr>
              <w:t xml:space="preserve"> </w:t>
            </w:r>
            <w:r>
              <w:t>was</w:t>
            </w:r>
            <w:r>
              <w:rPr>
                <w:spacing w:val="-4"/>
              </w:rPr>
              <w:t xml:space="preserve"> </w:t>
            </w:r>
            <w:r>
              <w:t>to</w:t>
            </w:r>
            <w:r>
              <w:rPr>
                <w:spacing w:val="-2"/>
              </w:rPr>
              <w:t xml:space="preserve"> </w:t>
            </w:r>
            <w:r>
              <w:t>be</w:t>
            </w:r>
            <w:r>
              <w:rPr>
                <w:spacing w:val="-3"/>
              </w:rPr>
              <w:t xml:space="preserve"> </w:t>
            </w:r>
            <w:r>
              <w:t>referred to</w:t>
            </w:r>
            <w:r>
              <w:rPr>
                <w:spacing w:val="-2"/>
              </w:rPr>
              <w:t xml:space="preserve"> </w:t>
            </w:r>
            <w:r>
              <w:t>the</w:t>
            </w:r>
            <w:r>
              <w:rPr>
                <w:spacing w:val="-3"/>
              </w:rPr>
              <w:t xml:space="preserve"> </w:t>
            </w:r>
            <w:r>
              <w:t>Board</w:t>
            </w:r>
            <w:r>
              <w:rPr>
                <w:spacing w:val="-1"/>
              </w:rPr>
              <w:t xml:space="preserve"> </w:t>
            </w:r>
            <w:r>
              <w:t>of</w:t>
            </w:r>
            <w:r>
              <w:rPr>
                <w:spacing w:val="-2"/>
              </w:rPr>
              <w:t xml:space="preserve"> </w:t>
            </w:r>
            <w:r>
              <w:t>Directors</w:t>
            </w:r>
            <w:r>
              <w:rPr>
                <w:spacing w:val="-1"/>
              </w:rPr>
              <w:t xml:space="preserve"> </w:t>
            </w:r>
            <w:r>
              <w:t>Meeting</w:t>
            </w:r>
            <w:r w:rsidR="000C5C5B">
              <w:rPr>
                <w:spacing w:val="-3"/>
              </w:rPr>
              <w:t xml:space="preserve"> and later advised </w:t>
            </w:r>
            <w:r w:rsidR="006254C5">
              <w:rPr>
                <w:spacing w:val="-3"/>
              </w:rPr>
              <w:t>of</w:t>
            </w:r>
            <w:r w:rsidR="006254C5">
              <w:t xml:space="preserve"> the</w:t>
            </w:r>
            <w:r>
              <w:t xml:space="preserve"> decision reached and reasons for this decision.</w:t>
            </w:r>
          </w:p>
          <w:p w14:paraId="30125DDB" w14:textId="77777777" w:rsidR="005C1C5C" w:rsidRDefault="005C1C5C" w:rsidP="005C1C5C">
            <w:pPr>
              <w:pStyle w:val="TableNText"/>
            </w:pPr>
          </w:p>
        </w:tc>
        <w:tc>
          <w:tcPr>
            <w:tcW w:w="2500" w:type="pct"/>
            <w:vAlign w:val="top"/>
          </w:tcPr>
          <w:p w14:paraId="6D36490A" w14:textId="77777777" w:rsidR="005C1C5C" w:rsidRDefault="005C1C5C" w:rsidP="00E64EA9">
            <w:pPr>
              <w:pStyle w:val="TableNBullet"/>
            </w:pPr>
            <w:r>
              <w:t>Mediation</w:t>
            </w:r>
            <w:r>
              <w:rPr>
                <w:spacing w:val="-4"/>
              </w:rPr>
              <w:t xml:space="preserve"> </w:t>
            </w:r>
            <w:r>
              <w:t>session</w:t>
            </w:r>
            <w:r>
              <w:rPr>
                <w:spacing w:val="-3"/>
              </w:rPr>
              <w:t xml:space="preserve"> </w:t>
            </w:r>
            <w:r>
              <w:t>between</w:t>
            </w:r>
            <w:r>
              <w:rPr>
                <w:spacing w:val="-3"/>
              </w:rPr>
              <w:t xml:space="preserve"> </w:t>
            </w:r>
            <w:r>
              <w:t>complainant</w:t>
            </w:r>
            <w:r>
              <w:rPr>
                <w:spacing w:val="-3"/>
              </w:rPr>
              <w:t xml:space="preserve"> </w:t>
            </w:r>
            <w:r>
              <w:t>and</w:t>
            </w:r>
            <w:r>
              <w:rPr>
                <w:spacing w:val="-3"/>
              </w:rPr>
              <w:t xml:space="preserve"> </w:t>
            </w:r>
            <w:r>
              <w:t>individual</w:t>
            </w:r>
            <w:r>
              <w:rPr>
                <w:spacing w:val="-5"/>
              </w:rPr>
              <w:t xml:space="preserve"> </w:t>
            </w:r>
            <w:r>
              <w:t>employee.</w:t>
            </w:r>
            <w:r>
              <w:rPr>
                <w:spacing w:val="-5"/>
              </w:rPr>
              <w:t xml:space="preserve"> </w:t>
            </w:r>
            <w:r>
              <w:t>If</w:t>
            </w:r>
            <w:r>
              <w:rPr>
                <w:spacing w:val="-3"/>
              </w:rPr>
              <w:t xml:space="preserve"> </w:t>
            </w:r>
            <w:r>
              <w:t>an</w:t>
            </w:r>
            <w:r>
              <w:rPr>
                <w:spacing w:val="-4"/>
              </w:rPr>
              <w:t xml:space="preserve"> </w:t>
            </w:r>
            <w:r>
              <w:t>agreement</w:t>
            </w:r>
            <w:r>
              <w:rPr>
                <w:spacing w:val="-3"/>
              </w:rPr>
              <w:t xml:space="preserve"> </w:t>
            </w:r>
            <w:r>
              <w:t>was</w:t>
            </w:r>
            <w:r>
              <w:rPr>
                <w:spacing w:val="-3"/>
              </w:rPr>
              <w:t xml:space="preserve"> </w:t>
            </w:r>
            <w:r>
              <w:t>reached,</w:t>
            </w:r>
            <w:r>
              <w:rPr>
                <w:spacing w:val="-5"/>
              </w:rPr>
              <w:t xml:space="preserve"> </w:t>
            </w:r>
            <w:r>
              <w:t>an outline of this agreement was prepared and provided to the complainant.</w:t>
            </w:r>
          </w:p>
          <w:p w14:paraId="569CED28" w14:textId="0D3D2518" w:rsidR="005C1C5C" w:rsidRDefault="005C1C5C" w:rsidP="00E64EA9">
            <w:pPr>
              <w:pStyle w:val="TableNBullet"/>
            </w:pPr>
            <w:r>
              <w:t>If</w:t>
            </w:r>
            <w:r>
              <w:rPr>
                <w:spacing w:val="-3"/>
              </w:rPr>
              <w:t xml:space="preserve"> </w:t>
            </w:r>
            <w:r>
              <w:t>an</w:t>
            </w:r>
            <w:r>
              <w:rPr>
                <w:spacing w:val="-3"/>
              </w:rPr>
              <w:t xml:space="preserve"> </w:t>
            </w:r>
            <w:r>
              <w:t>agreed</w:t>
            </w:r>
            <w:r>
              <w:rPr>
                <w:spacing w:val="-2"/>
              </w:rPr>
              <w:t xml:space="preserve"> </w:t>
            </w:r>
            <w:r>
              <w:t>outcome</w:t>
            </w:r>
            <w:r>
              <w:rPr>
                <w:spacing w:val="-2"/>
              </w:rPr>
              <w:t xml:space="preserve"> </w:t>
            </w:r>
            <w:r>
              <w:t>could not be</w:t>
            </w:r>
            <w:r>
              <w:rPr>
                <w:spacing w:val="-4"/>
              </w:rPr>
              <w:t xml:space="preserve"> </w:t>
            </w:r>
            <w:r>
              <w:t>reached</w:t>
            </w:r>
            <w:r>
              <w:rPr>
                <w:spacing w:val="-2"/>
              </w:rPr>
              <w:t xml:space="preserve"> </w:t>
            </w:r>
            <w:r>
              <w:t>through</w:t>
            </w:r>
            <w:r>
              <w:rPr>
                <w:spacing w:val="-2"/>
              </w:rPr>
              <w:t xml:space="preserve"> </w:t>
            </w:r>
            <w:r>
              <w:t>mediation,</w:t>
            </w:r>
            <w:r>
              <w:rPr>
                <w:spacing w:val="-4"/>
              </w:rPr>
              <w:t xml:space="preserve"> </w:t>
            </w:r>
            <w:r>
              <w:t>a</w:t>
            </w:r>
            <w:r>
              <w:rPr>
                <w:spacing w:val="-3"/>
              </w:rPr>
              <w:t xml:space="preserve"> </w:t>
            </w:r>
            <w:r>
              <w:t>report</w:t>
            </w:r>
            <w:r>
              <w:rPr>
                <w:spacing w:val="-2"/>
              </w:rPr>
              <w:t xml:space="preserve"> </w:t>
            </w:r>
            <w:r>
              <w:t>was</w:t>
            </w:r>
            <w:r>
              <w:rPr>
                <w:spacing w:val="-2"/>
              </w:rPr>
              <w:t xml:space="preserve"> </w:t>
            </w:r>
            <w:r>
              <w:t>supplied</w:t>
            </w:r>
            <w:r>
              <w:rPr>
                <w:spacing w:val="-2"/>
              </w:rPr>
              <w:t xml:space="preserve"> </w:t>
            </w:r>
            <w:r>
              <w:t>to</w:t>
            </w:r>
            <w:r>
              <w:rPr>
                <w:spacing w:val="-3"/>
              </w:rPr>
              <w:t xml:space="preserve"> </w:t>
            </w:r>
            <w:r>
              <w:t>both</w:t>
            </w:r>
            <w:r>
              <w:rPr>
                <w:spacing w:val="-2"/>
              </w:rPr>
              <w:t xml:space="preserve"> </w:t>
            </w:r>
            <w:proofErr w:type="gramStart"/>
            <w:r>
              <w:t>parties</w:t>
            </w:r>
            <w:proofErr w:type="gramEnd"/>
            <w:r>
              <w:rPr>
                <w:spacing w:val="-4"/>
              </w:rPr>
              <w:t xml:space="preserve"> </w:t>
            </w:r>
            <w:r>
              <w:t>and</w:t>
            </w:r>
            <w:r>
              <w:rPr>
                <w:spacing w:val="-2"/>
              </w:rPr>
              <w:t xml:space="preserve"> </w:t>
            </w:r>
            <w:r>
              <w:t>a full investigation was prepared.</w:t>
            </w:r>
          </w:p>
          <w:p w14:paraId="5D43005B" w14:textId="77777777" w:rsidR="005C1C5C" w:rsidRDefault="005C1C5C" w:rsidP="00E64EA9">
            <w:pPr>
              <w:pStyle w:val="TableNBullet"/>
            </w:pPr>
            <w:r>
              <w:t>The CEO/delegate would conduct this investigation and could draw upon any relevant CLCAC files or documentation.</w:t>
            </w:r>
            <w:r>
              <w:rPr>
                <w:spacing w:val="-4"/>
              </w:rPr>
              <w:t xml:space="preserve"> </w:t>
            </w:r>
            <w:r>
              <w:t>This</w:t>
            </w:r>
            <w:r>
              <w:rPr>
                <w:spacing w:val="-3"/>
              </w:rPr>
              <w:t xml:space="preserve"> </w:t>
            </w:r>
            <w:r>
              <w:t>documentation</w:t>
            </w:r>
            <w:r>
              <w:rPr>
                <w:spacing w:val="-4"/>
              </w:rPr>
              <w:t xml:space="preserve"> </w:t>
            </w:r>
            <w:r>
              <w:t>would</w:t>
            </w:r>
            <w:r>
              <w:rPr>
                <w:spacing w:val="-3"/>
              </w:rPr>
              <w:t xml:space="preserve"> </w:t>
            </w:r>
            <w:r>
              <w:t>be</w:t>
            </w:r>
            <w:r>
              <w:rPr>
                <w:spacing w:val="-4"/>
              </w:rPr>
              <w:t xml:space="preserve"> </w:t>
            </w:r>
            <w:r>
              <w:t>supplied</w:t>
            </w:r>
            <w:r>
              <w:rPr>
                <w:spacing w:val="-3"/>
              </w:rPr>
              <w:t xml:space="preserve"> </w:t>
            </w:r>
            <w:r>
              <w:t>to</w:t>
            </w:r>
            <w:r>
              <w:rPr>
                <w:spacing w:val="-4"/>
              </w:rPr>
              <w:t xml:space="preserve"> </w:t>
            </w:r>
            <w:r>
              <w:t>the</w:t>
            </w:r>
            <w:r>
              <w:rPr>
                <w:spacing w:val="-4"/>
              </w:rPr>
              <w:t xml:space="preserve"> </w:t>
            </w:r>
            <w:r>
              <w:t>complainant</w:t>
            </w:r>
            <w:r>
              <w:rPr>
                <w:spacing w:val="-3"/>
              </w:rPr>
              <w:t xml:space="preserve"> </w:t>
            </w:r>
            <w:r>
              <w:t>unless</w:t>
            </w:r>
            <w:r>
              <w:rPr>
                <w:spacing w:val="-3"/>
              </w:rPr>
              <w:t xml:space="preserve"> </w:t>
            </w:r>
            <w:r>
              <w:t>there</w:t>
            </w:r>
            <w:r>
              <w:rPr>
                <w:spacing w:val="-4"/>
              </w:rPr>
              <w:t xml:space="preserve"> </w:t>
            </w:r>
            <w:r>
              <w:t>were</w:t>
            </w:r>
            <w:r>
              <w:rPr>
                <w:spacing w:val="-4"/>
              </w:rPr>
              <w:t xml:space="preserve"> </w:t>
            </w:r>
            <w:r>
              <w:t>risks</w:t>
            </w:r>
            <w:r>
              <w:rPr>
                <w:spacing w:val="-3"/>
              </w:rPr>
              <w:t xml:space="preserve"> </w:t>
            </w:r>
            <w:r>
              <w:t>(which were set</w:t>
            </w:r>
            <w:r>
              <w:rPr>
                <w:spacing w:val="-3"/>
              </w:rPr>
              <w:t xml:space="preserve"> </w:t>
            </w:r>
            <w:r>
              <w:t>out in detail in the CLCAC’s policy).</w:t>
            </w:r>
          </w:p>
          <w:p w14:paraId="4BA75694" w14:textId="13B05D0D" w:rsidR="005C1C5C" w:rsidRPr="002F68BB" w:rsidRDefault="005C1C5C" w:rsidP="005C1C5C">
            <w:pPr>
              <w:pStyle w:val="TableNBullet"/>
              <w:rPr>
                <w:sz w:val="12"/>
              </w:rPr>
            </w:pPr>
            <w:r>
              <w:t>A</w:t>
            </w:r>
            <w:r>
              <w:rPr>
                <w:spacing w:val="-2"/>
              </w:rPr>
              <w:t xml:space="preserve"> </w:t>
            </w:r>
            <w:r>
              <w:t>decision</w:t>
            </w:r>
            <w:r>
              <w:rPr>
                <w:spacing w:val="-1"/>
              </w:rPr>
              <w:t xml:space="preserve"> </w:t>
            </w:r>
            <w:r>
              <w:t>was</w:t>
            </w:r>
            <w:r>
              <w:rPr>
                <w:spacing w:val="-1"/>
              </w:rPr>
              <w:t xml:space="preserve"> </w:t>
            </w:r>
            <w:r>
              <w:t>then</w:t>
            </w:r>
            <w:r>
              <w:rPr>
                <w:spacing w:val="-1"/>
              </w:rPr>
              <w:t xml:space="preserve"> </w:t>
            </w:r>
            <w:r>
              <w:t>made</w:t>
            </w:r>
            <w:r>
              <w:rPr>
                <w:spacing w:val="-3"/>
              </w:rPr>
              <w:t xml:space="preserve"> </w:t>
            </w:r>
            <w:r>
              <w:t>by</w:t>
            </w:r>
            <w:r>
              <w:rPr>
                <w:spacing w:val="-3"/>
              </w:rPr>
              <w:t xml:space="preserve"> </w:t>
            </w:r>
            <w:r>
              <w:t>the</w:t>
            </w:r>
            <w:r>
              <w:rPr>
                <w:spacing w:val="-3"/>
              </w:rPr>
              <w:t xml:space="preserve"> </w:t>
            </w:r>
            <w:r>
              <w:t>CEO/</w:t>
            </w:r>
            <w:proofErr w:type="gramStart"/>
            <w:r>
              <w:t>delegate</w:t>
            </w:r>
            <w:proofErr w:type="gramEnd"/>
            <w:r>
              <w:rPr>
                <w:spacing w:val="-3"/>
              </w:rPr>
              <w:t xml:space="preserve"> </w:t>
            </w:r>
            <w:r>
              <w:t>and</w:t>
            </w:r>
            <w:r>
              <w:rPr>
                <w:spacing w:val="-1"/>
              </w:rPr>
              <w:t xml:space="preserve"> </w:t>
            </w:r>
            <w:r>
              <w:t>a</w:t>
            </w:r>
            <w:r>
              <w:rPr>
                <w:spacing w:val="-3"/>
              </w:rPr>
              <w:t xml:space="preserve"> </w:t>
            </w:r>
            <w:r>
              <w:t>copy was</w:t>
            </w:r>
            <w:r>
              <w:rPr>
                <w:spacing w:val="-1"/>
              </w:rPr>
              <w:t xml:space="preserve"> </w:t>
            </w:r>
            <w:r>
              <w:t>provided,</w:t>
            </w:r>
            <w:r>
              <w:rPr>
                <w:spacing w:val="-3"/>
              </w:rPr>
              <w:t xml:space="preserve"> </w:t>
            </w:r>
            <w:r>
              <w:t>together</w:t>
            </w:r>
            <w:r>
              <w:rPr>
                <w:spacing w:val="-3"/>
              </w:rPr>
              <w:t xml:space="preserve"> </w:t>
            </w:r>
            <w:r>
              <w:t>with</w:t>
            </w:r>
            <w:r>
              <w:rPr>
                <w:spacing w:val="-2"/>
              </w:rPr>
              <w:t xml:space="preserve"> </w:t>
            </w:r>
            <w:r>
              <w:t>reasons,</w:t>
            </w:r>
            <w:r>
              <w:rPr>
                <w:spacing w:val="-3"/>
              </w:rPr>
              <w:t xml:space="preserve"> </w:t>
            </w:r>
            <w:r>
              <w:t>to</w:t>
            </w:r>
            <w:r>
              <w:rPr>
                <w:spacing w:val="-3"/>
              </w:rPr>
              <w:t xml:space="preserve"> </w:t>
            </w:r>
            <w:r>
              <w:t xml:space="preserve">both </w:t>
            </w:r>
            <w:r>
              <w:rPr>
                <w:spacing w:val="-2"/>
              </w:rPr>
              <w:t>parties.</w:t>
            </w:r>
          </w:p>
        </w:tc>
      </w:tr>
    </w:tbl>
    <w:p w14:paraId="66183E4E" w14:textId="23ACD9BD" w:rsidR="006B40CA" w:rsidRDefault="0068142E" w:rsidP="00CB4F0F">
      <w:r>
        <w:br/>
      </w:r>
      <w:r w:rsidR="00CB4F0F">
        <w:t>T</w:t>
      </w:r>
      <w:r w:rsidR="008C60E9">
        <w:t xml:space="preserve">he CLCAC received </w:t>
      </w:r>
      <w:r w:rsidR="00445233">
        <w:t xml:space="preserve">no </w:t>
      </w:r>
      <w:r w:rsidR="008C60E9">
        <w:t>formal complaint</w:t>
      </w:r>
      <w:r w:rsidR="00445233">
        <w:t>s</w:t>
      </w:r>
      <w:r w:rsidR="008C60E9">
        <w:t xml:space="preserve"> and </w:t>
      </w:r>
      <w:r w:rsidR="006B40CA">
        <w:t xml:space="preserve">several informal complaints </w:t>
      </w:r>
      <w:r w:rsidR="008C60E9">
        <w:t>during the Review period</w:t>
      </w:r>
      <w:r w:rsidR="00F74C2E">
        <w:t xml:space="preserve">. </w:t>
      </w:r>
      <w:r w:rsidR="006F38BA">
        <w:t>Informal c</w:t>
      </w:r>
      <w:r w:rsidR="00445233" w:rsidRPr="00445233">
        <w:t>omplaints were dealt with</w:t>
      </w:r>
      <w:r w:rsidR="006F38BA">
        <w:t xml:space="preserve"> </w:t>
      </w:r>
      <w:r w:rsidR="00445233" w:rsidRPr="00445233">
        <w:t>through discussion with those involved</w:t>
      </w:r>
      <w:r w:rsidR="00F74C2E">
        <w:t>.</w:t>
      </w:r>
    </w:p>
    <w:p w14:paraId="3FEA0CE7" w14:textId="6A73CA53" w:rsidR="005D5001" w:rsidRDefault="00B00562" w:rsidP="005D5001">
      <w:pPr>
        <w:pStyle w:val="Heading5"/>
      </w:pPr>
      <w:r w:rsidRPr="0A690A9D">
        <w:t xml:space="preserve">Several complaints directed toward the CLCAC indicated </w:t>
      </w:r>
      <w:r w:rsidR="00A1454F" w:rsidRPr="0A690A9D">
        <w:t>a lack of clarity among Traditional Owners regarding the distinct responsibilities of the CLCAC and PBCs</w:t>
      </w:r>
    </w:p>
    <w:p w14:paraId="431444E0" w14:textId="2DE682A0" w:rsidR="00876F3D" w:rsidRDefault="00117E5F" w:rsidP="008C60E9">
      <w:pPr>
        <w:pStyle w:val="Bullet"/>
        <w:numPr>
          <w:ilvl w:val="0"/>
          <w:numId w:val="0"/>
        </w:numPr>
      </w:pPr>
      <w:r>
        <w:t xml:space="preserve">The CLCAC received </w:t>
      </w:r>
      <w:r w:rsidR="00C71869">
        <w:t>several informal complaints, with many coming from a small group of people.</w:t>
      </w:r>
      <w:r>
        <w:t xml:space="preserve"> </w:t>
      </w:r>
      <w:r w:rsidR="008C60E9" w:rsidRPr="00D510B9">
        <w:t xml:space="preserve">CLCAC staff </w:t>
      </w:r>
      <w:r w:rsidR="008C60E9">
        <w:t xml:space="preserve">noted </w:t>
      </w:r>
      <w:r w:rsidR="00C71869">
        <w:t>that many of these</w:t>
      </w:r>
      <w:r w:rsidR="008C60E9">
        <w:t xml:space="preserve"> complaints </w:t>
      </w:r>
      <w:r w:rsidR="00C71869">
        <w:t>related to PBC</w:t>
      </w:r>
      <w:r w:rsidR="008C60E9">
        <w:t xml:space="preserve"> issues</w:t>
      </w:r>
      <w:r w:rsidR="00C71869">
        <w:t>, outside the remit of the CLCAC</w:t>
      </w:r>
      <w:r w:rsidR="008C60E9">
        <w:t>. Some Traditional Owners consulted for the Review directed frustration toward the CLCAC about investment decisions made by PBCs. Staff advised that the CLCAC tr</w:t>
      </w:r>
      <w:r w:rsidR="005839B4">
        <w:t>ied</w:t>
      </w:r>
      <w:r w:rsidR="008C60E9">
        <w:t xml:space="preserve"> to avoid getting involved if the complaint d</w:t>
      </w:r>
      <w:r w:rsidR="005839B4">
        <w:t>id</w:t>
      </w:r>
      <w:r w:rsidR="008C60E9">
        <w:t xml:space="preserve"> not pertain to an issue </w:t>
      </w:r>
      <w:r w:rsidR="001E034E">
        <w:t>within</w:t>
      </w:r>
      <w:r w:rsidR="008C60E9">
        <w:t xml:space="preserve"> the </w:t>
      </w:r>
      <w:r w:rsidR="001E034E">
        <w:t>CLCAC’s remit</w:t>
      </w:r>
      <w:r w:rsidR="008C60E9">
        <w:t xml:space="preserve">. </w:t>
      </w:r>
    </w:p>
    <w:p w14:paraId="0E7C5676" w14:textId="5EF47403" w:rsidR="008C60E9" w:rsidRDefault="0073355A" w:rsidP="008C60E9">
      <w:pPr>
        <w:pStyle w:val="Bullet"/>
        <w:numPr>
          <w:ilvl w:val="0"/>
          <w:numId w:val="0"/>
        </w:numPr>
      </w:pPr>
      <w:r w:rsidRPr="0A690A9D">
        <w:lastRenderedPageBreak/>
        <w:t xml:space="preserve">Informed commentators explained that </w:t>
      </w:r>
      <w:r w:rsidR="000355E6" w:rsidRPr="0A690A9D">
        <w:t>many of the complaints related to PBC</w:t>
      </w:r>
      <w:r w:rsidR="000C258B" w:rsidRPr="0A690A9D">
        <w:t xml:space="preserve"> investment decisions </w:t>
      </w:r>
      <w:r w:rsidR="000355E6" w:rsidRPr="0A690A9D">
        <w:t>stem</w:t>
      </w:r>
      <w:r w:rsidR="00EF5501" w:rsidRPr="0A690A9D">
        <w:t>m</w:t>
      </w:r>
      <w:r w:rsidR="00E72FBF" w:rsidRPr="0A690A9D">
        <w:t>ing</w:t>
      </w:r>
      <w:r w:rsidR="000355E6" w:rsidRPr="0A690A9D">
        <w:t xml:space="preserve"> from the history of Aboriginal Corporations in the RATSIB area. Prior to the registration of the current PBCs, </w:t>
      </w:r>
      <w:r w:rsidR="008A1659" w:rsidRPr="0A690A9D">
        <w:t xml:space="preserve">community members were represented by Aboriginal Corporations in the </w:t>
      </w:r>
      <w:r w:rsidR="00630ED0" w:rsidRPr="0A690A9D">
        <w:t>region</w:t>
      </w:r>
      <w:r w:rsidR="008A1659" w:rsidRPr="0A690A9D">
        <w:t xml:space="preserve">. </w:t>
      </w:r>
      <w:r w:rsidR="0049492B" w:rsidRPr="0A690A9D">
        <w:t>Many of these Aboriginal Corporations held agreements with the New Century Min</w:t>
      </w:r>
      <w:r w:rsidR="00B85D10" w:rsidRPr="0A690A9D">
        <w:t>e through which they received royalty payments designed to be invested in</w:t>
      </w:r>
      <w:r w:rsidR="00303037" w:rsidRPr="0A690A9D">
        <w:t>to</w:t>
      </w:r>
      <w:r w:rsidR="00B85D10" w:rsidRPr="0A690A9D">
        <w:t xml:space="preserve"> the community. In some cases, when the PBCs formed, Directors from the previous Aboriginal Corporations were not elected to the new PBC Boards</w:t>
      </w:r>
      <w:r w:rsidR="00525C85" w:rsidRPr="0A690A9D">
        <w:t xml:space="preserve">. </w:t>
      </w:r>
      <w:r w:rsidR="00E72FBF" w:rsidRPr="0A690A9D">
        <w:t>This led to c</w:t>
      </w:r>
      <w:r w:rsidR="00525C85" w:rsidRPr="0A690A9D">
        <w:t xml:space="preserve">omplaints </w:t>
      </w:r>
      <w:r w:rsidR="00E72FBF" w:rsidRPr="0A690A9D">
        <w:t>f</w:t>
      </w:r>
      <w:r w:rsidR="00D60B27" w:rsidRPr="0A690A9D">
        <w:t>rom</w:t>
      </w:r>
      <w:r w:rsidR="00525C85" w:rsidRPr="0A690A9D">
        <w:t xml:space="preserve"> forme</w:t>
      </w:r>
      <w:r w:rsidR="00FB0791" w:rsidRPr="0A690A9D">
        <w:t>r</w:t>
      </w:r>
      <w:r w:rsidR="00525C85" w:rsidRPr="0A690A9D">
        <w:t xml:space="preserve"> Directors of Aboriginal Corporations who had </w:t>
      </w:r>
      <w:r w:rsidR="00723201" w:rsidRPr="0A690A9D">
        <w:t xml:space="preserve">previously held </w:t>
      </w:r>
      <w:r w:rsidR="00525C85" w:rsidRPr="0A690A9D">
        <w:t>influence over the investment of royalty funds</w:t>
      </w:r>
      <w:r w:rsidR="0061032A" w:rsidRPr="0A690A9D">
        <w:t>,</w:t>
      </w:r>
      <w:r w:rsidR="00525C85" w:rsidRPr="0A690A9D">
        <w:t xml:space="preserve"> who subsequently lost this influence when the new PBCs formed.</w:t>
      </w:r>
    </w:p>
    <w:p w14:paraId="3ABBCD38" w14:textId="06114FF0" w:rsidR="005A2E09" w:rsidRPr="00B74884" w:rsidRDefault="005A2E09" w:rsidP="00D8310C">
      <w:pPr>
        <w:pStyle w:val="Bullet"/>
        <w:numPr>
          <w:ilvl w:val="0"/>
          <w:numId w:val="0"/>
        </w:numPr>
      </w:pPr>
      <w:r w:rsidRPr="0A690A9D">
        <w:t>During the Review period one complainant published an on-line petition calling on the CLCAC to listen to and represent all native title holders in the region. Having accumulated 100 unverified online “signatures</w:t>
      </w:r>
      <w:r w:rsidR="00661206">
        <w:t>”</w:t>
      </w:r>
      <w:r w:rsidRPr="0A690A9D">
        <w:t xml:space="preserve">, with participation not restricted to Lower Gulf native title holders, the complainant called upon the </w:t>
      </w:r>
      <w:r w:rsidR="00C25ADB" w:rsidRPr="00C25ADB">
        <w:t>National Native Title Tribunal</w:t>
      </w:r>
      <w:r w:rsidR="00C25ADB" w:rsidRPr="00C25ADB" w:rsidDel="00C25ADB">
        <w:t xml:space="preserve"> </w:t>
      </w:r>
      <w:r w:rsidRPr="0A690A9D">
        <w:t xml:space="preserve">to mediate discussions between the petitioner and the CLCAC. After consulting with the complainant, the CLCAC, ORIC and solicitors working in the region to understand the nature of the issue, the </w:t>
      </w:r>
      <w:r w:rsidR="00C25ADB" w:rsidRPr="00C25ADB">
        <w:t>National Native Title Tribunal</w:t>
      </w:r>
      <w:r w:rsidR="00C25ADB" w:rsidRPr="00C25ADB" w:rsidDel="00C25ADB">
        <w:t xml:space="preserve"> </w:t>
      </w:r>
      <w:r w:rsidRPr="0A690A9D">
        <w:t>determined that it would dismiss the petition and not mediate discussions, effectively dismissing the complaint.</w:t>
      </w:r>
    </w:p>
    <w:p w14:paraId="123C5CFB" w14:textId="68394F0C" w:rsidR="00CD4B53" w:rsidRPr="00974C65" w:rsidRDefault="005A39F0" w:rsidP="0068142E">
      <w:pPr>
        <w:pStyle w:val="Heading5"/>
      </w:pPr>
      <w:r w:rsidRPr="00974C65">
        <w:t xml:space="preserve">The </w:t>
      </w:r>
      <w:r w:rsidR="00925216" w:rsidRPr="00974C65">
        <w:t>CLCAC</w:t>
      </w:r>
      <w:r w:rsidR="00925216">
        <w:t>’s</w:t>
      </w:r>
      <w:r w:rsidR="00925216" w:rsidRPr="00974C65">
        <w:t xml:space="preserve"> </w:t>
      </w:r>
      <w:r w:rsidR="00925216">
        <w:t>complaints</w:t>
      </w:r>
      <w:r w:rsidR="0012418B">
        <w:t xml:space="preserve"> policy </w:t>
      </w:r>
      <w:r w:rsidR="001F185E">
        <w:t xml:space="preserve">is not publicly available </w:t>
      </w:r>
    </w:p>
    <w:p w14:paraId="3D4D5E06" w14:textId="330046DC" w:rsidR="00D31828" w:rsidRPr="00114DD8" w:rsidRDefault="00A97CFF" w:rsidP="006320D8">
      <w:pPr>
        <w:pStyle w:val="Bullet"/>
        <w:numPr>
          <w:ilvl w:val="0"/>
          <w:numId w:val="0"/>
        </w:numPr>
      </w:pPr>
      <w:r w:rsidRPr="0A690A9D">
        <w:t xml:space="preserve">In </w:t>
      </w:r>
      <w:r w:rsidR="004602A6" w:rsidRPr="0A690A9D">
        <w:t>the previous</w:t>
      </w:r>
      <w:r w:rsidR="009451DB" w:rsidRPr="0A690A9D">
        <w:t xml:space="preserve"> </w:t>
      </w:r>
      <w:r w:rsidR="000511DB">
        <w:t>R</w:t>
      </w:r>
      <w:r w:rsidR="009451DB" w:rsidRPr="0A690A9D">
        <w:t>eview of the CLCAC, it was rec</w:t>
      </w:r>
      <w:r w:rsidR="008E72EA" w:rsidRPr="0A690A9D">
        <w:t xml:space="preserve">ommended that the CLCAC </w:t>
      </w:r>
      <w:r w:rsidR="00785BBE" w:rsidRPr="0A690A9D">
        <w:t xml:space="preserve">make </w:t>
      </w:r>
      <w:r w:rsidR="00355020" w:rsidRPr="0A690A9D">
        <w:t xml:space="preserve">its </w:t>
      </w:r>
      <w:r w:rsidR="00785BBE" w:rsidRPr="0A690A9D">
        <w:t xml:space="preserve">internal review and complaints policy publicly available </w:t>
      </w:r>
      <w:r w:rsidR="001D171C" w:rsidRPr="0A690A9D">
        <w:t xml:space="preserve">in online and hard copy format. </w:t>
      </w:r>
      <w:r w:rsidR="009642B1" w:rsidRPr="0A690A9D">
        <w:t xml:space="preserve">Staff explained that these policies can only be publicised on the website once the website has been restructured. Staff reported that CLCAC has secured funding from NIAA for the website to be restructured in FY2023-24 and expect that these policies will be publicised on the website by 30 June 2024. </w:t>
      </w:r>
    </w:p>
    <w:p w14:paraId="23CDF489" w14:textId="77777777" w:rsidR="00046737" w:rsidRPr="00046737" w:rsidRDefault="00046737" w:rsidP="00046737">
      <w:pPr>
        <w:pStyle w:val="Heading4"/>
      </w:pPr>
      <w:r w:rsidRPr="00046737">
        <w:t>Internal review</w:t>
      </w:r>
    </w:p>
    <w:p w14:paraId="74646479" w14:textId="53A86A65" w:rsidR="0068033F" w:rsidRDefault="0068033F" w:rsidP="00152199">
      <w:pPr>
        <w:pStyle w:val="Heading5"/>
      </w:pPr>
      <w:r>
        <w:t>The</w:t>
      </w:r>
      <w:r w:rsidR="000F3EBC">
        <w:t>re were</w:t>
      </w:r>
      <w:r>
        <w:t xml:space="preserve"> no </w:t>
      </w:r>
      <w:r w:rsidR="000F3EBC">
        <w:t xml:space="preserve">requests for </w:t>
      </w:r>
      <w:r>
        <w:t xml:space="preserve">internal </w:t>
      </w:r>
      <w:r w:rsidR="000F3EBC">
        <w:t>review</w:t>
      </w:r>
      <w:r>
        <w:t xml:space="preserve"> over the Review period </w:t>
      </w:r>
    </w:p>
    <w:p w14:paraId="19A7E2DA" w14:textId="7725D46F" w:rsidR="00AE5AA6" w:rsidRDefault="00073FA3" w:rsidP="00377D49">
      <w:r w:rsidRPr="001012DD">
        <w:t>The CL</w:t>
      </w:r>
      <w:r>
        <w:t>CA</w:t>
      </w:r>
      <w:r w:rsidRPr="001012DD">
        <w:t xml:space="preserve">C </w:t>
      </w:r>
      <w:r>
        <w:t>had</w:t>
      </w:r>
      <w:r w:rsidRPr="001012DD">
        <w:t xml:space="preserve"> no internal review requests over the Review period.</w:t>
      </w:r>
      <w:r>
        <w:t xml:space="preserve"> </w:t>
      </w:r>
    </w:p>
    <w:p w14:paraId="2700C2D3" w14:textId="1636C8EF" w:rsidR="00BA3330" w:rsidRDefault="00BA3330" w:rsidP="00377D49">
      <w:r>
        <w:t>The CLCAC is responsible for providing and publicising a process for native title holders to request an internal review of decision-making undertaken by the CL</w:t>
      </w:r>
      <w:r w:rsidR="00C44198">
        <w:t>CA</w:t>
      </w:r>
      <w:r>
        <w:t xml:space="preserve">C as a representative body under the </w:t>
      </w:r>
      <w:r w:rsidRPr="0049363C">
        <w:t>NTA</w:t>
      </w:r>
      <w:r>
        <w:t>.</w:t>
      </w:r>
      <w:r>
        <w:rPr>
          <w:rStyle w:val="FootnoteReference"/>
        </w:rPr>
        <w:footnoteReference w:id="12"/>
      </w:r>
      <w:r w:rsidR="008A28BA">
        <w:t xml:space="preserve"> </w:t>
      </w:r>
      <w:r w:rsidR="0094403B">
        <w:t>The</w:t>
      </w:r>
      <w:r w:rsidR="004B312F">
        <w:t xml:space="preserve"> CLCAC </w:t>
      </w:r>
      <w:r w:rsidR="0094403B">
        <w:t xml:space="preserve">partially </w:t>
      </w:r>
      <w:r w:rsidR="00FF2B3D">
        <w:t xml:space="preserve">fulfilled </w:t>
      </w:r>
      <w:r w:rsidR="0094403B">
        <w:t>this obligation as outlined</w:t>
      </w:r>
      <w:r w:rsidR="004B312F">
        <w:t xml:space="preserve"> in </w:t>
      </w:r>
      <w:r w:rsidR="0094403B">
        <w:t xml:space="preserve">its </w:t>
      </w:r>
      <w:r w:rsidR="00A0340D">
        <w:t xml:space="preserve">Assistance </w:t>
      </w:r>
      <w:r w:rsidR="0092338D">
        <w:t xml:space="preserve">Guidelines </w:t>
      </w:r>
      <w:r w:rsidR="0094403B">
        <w:t xml:space="preserve">document. </w:t>
      </w:r>
      <w:r w:rsidR="00D07A30">
        <w:t xml:space="preserve">This document </w:t>
      </w:r>
      <w:r w:rsidR="00A0340D">
        <w:t xml:space="preserve">outlined </w:t>
      </w:r>
      <w:r w:rsidR="00D85560">
        <w:t xml:space="preserve">the process </w:t>
      </w:r>
      <w:r w:rsidR="003672DF">
        <w:t xml:space="preserve">that would be </w:t>
      </w:r>
      <w:r w:rsidR="00874CCF">
        <w:t>followed</w:t>
      </w:r>
      <w:r w:rsidR="00692799">
        <w:t xml:space="preserve"> during an</w:t>
      </w:r>
      <w:r w:rsidR="004B312F">
        <w:t xml:space="preserve"> internal review</w:t>
      </w:r>
      <w:r w:rsidR="00692799">
        <w:t xml:space="preserve"> of a CLCAC decision</w:t>
      </w:r>
      <w:r w:rsidR="003672DF">
        <w:t>.</w:t>
      </w:r>
      <w:r w:rsidR="00561C52">
        <w:t xml:space="preserve"> </w:t>
      </w:r>
      <w:r w:rsidR="00CE0B6A">
        <w:t xml:space="preserve">Further, </w:t>
      </w:r>
      <w:r w:rsidR="0039668E">
        <w:t xml:space="preserve">it </w:t>
      </w:r>
      <w:r w:rsidR="00EF524B">
        <w:t xml:space="preserve">stated </w:t>
      </w:r>
      <w:r w:rsidR="0039668E">
        <w:t xml:space="preserve">that internal reviews </w:t>
      </w:r>
      <w:r w:rsidR="00EF524B">
        <w:t xml:space="preserve">were to be </w:t>
      </w:r>
      <w:r w:rsidR="0039668E">
        <w:t xml:space="preserve">conducted by </w:t>
      </w:r>
      <w:r w:rsidR="00062A22">
        <w:t>independent, external legal practitioner</w:t>
      </w:r>
      <w:r w:rsidR="0039668E">
        <w:t>s</w:t>
      </w:r>
      <w:r w:rsidR="00062A22">
        <w:t xml:space="preserve">. </w:t>
      </w:r>
      <w:r w:rsidR="00127AD3">
        <w:t>However</w:t>
      </w:r>
      <w:r w:rsidR="004B312F">
        <w:t xml:space="preserve">, this information </w:t>
      </w:r>
      <w:r w:rsidR="00EF524B">
        <w:t xml:space="preserve">was </w:t>
      </w:r>
      <w:r w:rsidR="004B312F">
        <w:t xml:space="preserve">not publicly available. </w:t>
      </w:r>
    </w:p>
    <w:p w14:paraId="2F2AECBC" w14:textId="77777777" w:rsidR="00046737" w:rsidRDefault="00046737" w:rsidP="00046737">
      <w:pPr>
        <w:pStyle w:val="Heading4"/>
      </w:pPr>
      <w:r w:rsidRPr="00046737">
        <w:t>Use of cultural materials</w:t>
      </w:r>
    </w:p>
    <w:p w14:paraId="66F25118" w14:textId="3A752F9B" w:rsidR="006117EA" w:rsidRPr="006117EA" w:rsidRDefault="006117EA" w:rsidP="007D567B">
      <w:pPr>
        <w:pStyle w:val="Heading5"/>
      </w:pPr>
      <w:r w:rsidRPr="0A690A9D">
        <w:t xml:space="preserve">No stakeholders identified issues with the CLCAC’s approach to its use of cultural materials </w:t>
      </w:r>
    </w:p>
    <w:p w14:paraId="51F07288" w14:textId="39E75728" w:rsidR="006554AD" w:rsidRDefault="0070494B" w:rsidP="00244B71">
      <w:pPr>
        <w:pStyle w:val="Bullet"/>
        <w:numPr>
          <w:ilvl w:val="0"/>
          <w:numId w:val="0"/>
        </w:numPr>
      </w:pPr>
      <w:r w:rsidRPr="0A690A9D">
        <w:t xml:space="preserve">For all claim groups except the </w:t>
      </w:r>
      <w:proofErr w:type="spellStart"/>
      <w:r w:rsidRPr="0A690A9D">
        <w:t>Waanyi</w:t>
      </w:r>
      <w:proofErr w:type="spellEnd"/>
      <w:r w:rsidRPr="0A690A9D">
        <w:t xml:space="preserve"> people, th</w:t>
      </w:r>
      <w:r w:rsidR="000545A1" w:rsidRPr="0A690A9D">
        <w:t>e CLCAC maintain</w:t>
      </w:r>
      <w:r w:rsidR="0053283E" w:rsidRPr="0A690A9D">
        <w:t>ed</w:t>
      </w:r>
      <w:r w:rsidR="000545A1" w:rsidRPr="0A690A9D">
        <w:t xml:space="preserve"> custody of the c</w:t>
      </w:r>
      <w:r w:rsidR="006554AD" w:rsidRPr="0A690A9D">
        <w:t xml:space="preserve">ultural materials </w:t>
      </w:r>
      <w:r w:rsidR="000545A1" w:rsidRPr="0A690A9D">
        <w:t xml:space="preserve">used </w:t>
      </w:r>
      <w:r w:rsidR="006554AD" w:rsidRPr="0A690A9D">
        <w:t>for native title claims</w:t>
      </w:r>
      <w:r w:rsidR="00A973DE" w:rsidRPr="0A690A9D">
        <w:t>.</w:t>
      </w:r>
      <w:r w:rsidR="000545A1" w:rsidRPr="0A690A9D">
        <w:t xml:space="preserve"> </w:t>
      </w:r>
      <w:r w:rsidR="00A973DE" w:rsidRPr="0A690A9D">
        <w:t>T</w:t>
      </w:r>
      <w:r w:rsidR="000545A1" w:rsidRPr="0A690A9D">
        <w:t xml:space="preserve">he materials </w:t>
      </w:r>
      <w:r w:rsidR="00A973DE" w:rsidRPr="0A690A9D">
        <w:t>were</w:t>
      </w:r>
      <w:r w:rsidR="000545A1" w:rsidRPr="0A690A9D">
        <w:t xml:space="preserve"> made accessible to lawyers and anthropologists </w:t>
      </w:r>
      <w:r w:rsidR="00A973DE" w:rsidRPr="0A690A9D">
        <w:t xml:space="preserve">working </w:t>
      </w:r>
      <w:r w:rsidR="000545A1" w:rsidRPr="0A690A9D">
        <w:t>on each claim as required</w:t>
      </w:r>
      <w:r w:rsidR="007F3B7C" w:rsidRPr="0A690A9D">
        <w:t>, with the approval of Traditional Owners</w:t>
      </w:r>
      <w:r w:rsidR="000545A1" w:rsidRPr="0A690A9D">
        <w:t xml:space="preserve">. </w:t>
      </w:r>
      <w:r w:rsidRPr="0A690A9D">
        <w:t xml:space="preserve">The </w:t>
      </w:r>
      <w:proofErr w:type="spellStart"/>
      <w:r w:rsidRPr="0A690A9D">
        <w:t>Waanyi</w:t>
      </w:r>
      <w:proofErr w:type="spellEnd"/>
      <w:r w:rsidRPr="0A690A9D">
        <w:t xml:space="preserve"> Native Title Aboriginal Corporation h</w:t>
      </w:r>
      <w:r w:rsidR="00A53533" w:rsidRPr="0A690A9D">
        <w:t>eld</w:t>
      </w:r>
      <w:r w:rsidRPr="0A690A9D">
        <w:t xml:space="preserve"> the cultural materials used for </w:t>
      </w:r>
      <w:r w:rsidR="00081CCD" w:rsidRPr="0A690A9D">
        <w:t xml:space="preserve">claims relating to the </w:t>
      </w:r>
      <w:proofErr w:type="spellStart"/>
      <w:r w:rsidR="00081CCD" w:rsidRPr="0A690A9D">
        <w:t>Waanyi</w:t>
      </w:r>
      <w:proofErr w:type="spellEnd"/>
      <w:r w:rsidR="00081CCD" w:rsidRPr="0A690A9D">
        <w:t xml:space="preserve"> people. </w:t>
      </w:r>
      <w:r w:rsidR="000545A1" w:rsidRPr="0A690A9D">
        <w:t>The Review received no evidence to suggest that cultural materials had been used inappropriately.</w:t>
      </w:r>
      <w:r w:rsidR="00081CCD" w:rsidRPr="0A690A9D">
        <w:t xml:space="preserve"> Further detail on the return of cultural materials is available </w:t>
      </w:r>
      <w:r w:rsidR="00944CF8" w:rsidRPr="0A690A9D">
        <w:t>under</w:t>
      </w:r>
      <w:r w:rsidR="00081CCD" w:rsidRPr="0A690A9D">
        <w:t xml:space="preserve"> TOR 6.</w:t>
      </w:r>
    </w:p>
    <w:p w14:paraId="5B8B508D" w14:textId="59A02774" w:rsidR="00FF1D41" w:rsidRPr="002D4BCE" w:rsidRDefault="00C84B12" w:rsidP="00AA092C">
      <w:pPr>
        <w:pStyle w:val="Heading3"/>
      </w:pPr>
      <w:r>
        <w:lastRenderedPageBreak/>
        <w:t>TOR 3</w:t>
      </w:r>
      <w:r w:rsidR="00256318">
        <w:t xml:space="preserve">: </w:t>
      </w:r>
      <w:r w:rsidR="00FF1D41" w:rsidRPr="002D4BCE">
        <w:t>External factors</w:t>
      </w:r>
    </w:p>
    <w:p w14:paraId="7309B1F5" w14:textId="7A0E44CC" w:rsidR="00ED66B0" w:rsidRDefault="00FF1D41" w:rsidP="00FF1D41">
      <w:pPr>
        <w:rPr>
          <w:lang w:eastAsia="en-AU"/>
        </w:rPr>
      </w:pPr>
      <w:r>
        <w:rPr>
          <w:lang w:eastAsia="en-AU"/>
        </w:rPr>
        <w:t>No external factors have been identified for TOR 3.</w:t>
      </w:r>
    </w:p>
    <w:p w14:paraId="06CD8B78" w14:textId="6BD71FCF" w:rsidR="00BE1019" w:rsidRDefault="002342A7" w:rsidP="00AA092C">
      <w:pPr>
        <w:pStyle w:val="Heading3"/>
      </w:pPr>
      <w:r>
        <w:t>TOR 3</w:t>
      </w:r>
      <w:r w:rsidR="0060326B">
        <w:t>:</w:t>
      </w:r>
      <w:r>
        <w:t xml:space="preserve"> </w:t>
      </w:r>
      <w:r w:rsidR="00BA3BCB">
        <w:t>Recommendations</w:t>
      </w:r>
    </w:p>
    <w:tbl>
      <w:tblPr>
        <w:tblW w:w="0" w:type="auto"/>
        <w:tblLook w:val="04A0" w:firstRow="1" w:lastRow="0" w:firstColumn="1" w:lastColumn="0" w:noHBand="0" w:noVBand="1"/>
      </w:tblPr>
      <w:tblGrid>
        <w:gridCol w:w="8269"/>
        <w:gridCol w:w="661"/>
      </w:tblGrid>
      <w:tr w:rsidR="00C646E7" w14:paraId="78437227" w14:textId="77777777" w:rsidTr="00932EB1">
        <w:trPr>
          <w:trHeight w:val="360"/>
        </w:trPr>
        <w:tc>
          <w:tcPr>
            <w:tcW w:w="8223" w:type="dxa"/>
          </w:tcPr>
          <w:p w14:paraId="247C5A2E" w14:textId="77777777" w:rsidR="00C646E7" w:rsidRDefault="00C646E7" w:rsidP="00E8278D">
            <w:pPr>
              <w:rPr>
                <w:lang w:eastAsia="en-AU"/>
              </w:rPr>
            </w:pPr>
            <w:r w:rsidRPr="00F97AB5">
              <w:rPr>
                <w:noProof/>
                <w:lang w:eastAsia="en-AU"/>
              </w:rPr>
              <w:drawing>
                <wp:inline distT="0" distB="0" distL="0" distR="0" wp14:anchorId="00C10BED" wp14:editId="118625D5">
                  <wp:extent cx="5114199" cy="287655"/>
                  <wp:effectExtent l="0" t="0" r="0" b="0"/>
                  <wp:docPr id="477145884" name="Picture 477145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5884" name="Picture 47714588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19C67B5" w14:textId="77777777"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3</w:t>
            </w:r>
          </w:p>
        </w:tc>
      </w:tr>
      <w:tr w:rsidR="00C646E7" w14:paraId="01339E82" w14:textId="77777777" w:rsidTr="00932EB1">
        <w:tc>
          <w:tcPr>
            <w:tcW w:w="8930" w:type="dxa"/>
            <w:gridSpan w:val="2"/>
          </w:tcPr>
          <w:p w14:paraId="4E7F357B" w14:textId="77777777" w:rsidR="00C646E7" w:rsidRPr="00BD37ED" w:rsidRDefault="00C646E7" w:rsidP="00E8278D">
            <w:r w:rsidRPr="00E42554">
              <w:rPr>
                <w:color w:val="000000" w:themeColor="text1"/>
              </w:rPr>
              <w:t>The CLCAC should extend its visibility</w:t>
            </w:r>
            <w:r>
              <w:rPr>
                <w:color w:val="000000" w:themeColor="text1"/>
              </w:rPr>
              <w:t xml:space="preserve">, regular in-person </w:t>
            </w:r>
            <w:r w:rsidRPr="00E42554">
              <w:rPr>
                <w:color w:val="000000" w:themeColor="text1"/>
              </w:rPr>
              <w:t xml:space="preserve">presence </w:t>
            </w:r>
            <w:r>
              <w:rPr>
                <w:color w:val="000000" w:themeColor="text1"/>
              </w:rPr>
              <w:t>and support across</w:t>
            </w:r>
            <w:r w:rsidRPr="00E42554">
              <w:rPr>
                <w:color w:val="000000" w:themeColor="text1"/>
              </w:rPr>
              <w:t xml:space="preserve"> other settlement</w:t>
            </w:r>
            <w:r>
              <w:rPr>
                <w:color w:val="000000" w:themeColor="text1"/>
              </w:rPr>
              <w:t>s</w:t>
            </w:r>
            <w:r w:rsidRPr="00E42554">
              <w:rPr>
                <w:color w:val="000000" w:themeColor="text1"/>
              </w:rPr>
              <w:t xml:space="preserve"> </w:t>
            </w:r>
            <w:r>
              <w:rPr>
                <w:color w:val="000000" w:themeColor="text1"/>
              </w:rPr>
              <w:t>in its</w:t>
            </w:r>
            <w:r w:rsidRPr="00E42554">
              <w:rPr>
                <w:color w:val="000000" w:themeColor="text1"/>
              </w:rPr>
              <w:t xml:space="preserve"> region, especially Doomadgee, Normanton and Mornington Island</w:t>
            </w:r>
            <w:r>
              <w:rPr>
                <w:color w:val="000000" w:themeColor="text1"/>
              </w:rPr>
              <w:t xml:space="preserve">, </w:t>
            </w:r>
            <w:r>
              <w:t xml:space="preserve">to better understand their native title needs and improve communication. </w:t>
            </w:r>
          </w:p>
        </w:tc>
      </w:tr>
      <w:tr w:rsidR="00C646E7" w14:paraId="5C895F7E" w14:textId="77777777" w:rsidTr="00932EB1">
        <w:trPr>
          <w:trHeight w:val="360"/>
        </w:trPr>
        <w:tc>
          <w:tcPr>
            <w:tcW w:w="8223" w:type="dxa"/>
          </w:tcPr>
          <w:p w14:paraId="34548724" w14:textId="77777777" w:rsidR="00C646E7" w:rsidRDefault="00C646E7" w:rsidP="00E8278D">
            <w:pPr>
              <w:rPr>
                <w:lang w:eastAsia="en-AU"/>
              </w:rPr>
            </w:pPr>
            <w:r w:rsidRPr="00F97AB5">
              <w:rPr>
                <w:noProof/>
                <w:lang w:eastAsia="en-AU"/>
              </w:rPr>
              <w:drawing>
                <wp:inline distT="0" distB="0" distL="0" distR="0" wp14:anchorId="75CF1395" wp14:editId="62660C2E">
                  <wp:extent cx="5114199" cy="287655"/>
                  <wp:effectExtent l="0" t="0" r="0" b="0"/>
                  <wp:docPr id="706620357" name="Picture 706620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20357" name="Picture 70662035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9D14679" w14:textId="77777777"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4</w:t>
            </w:r>
          </w:p>
        </w:tc>
      </w:tr>
      <w:tr w:rsidR="00C646E7" w14:paraId="21365A1F" w14:textId="77777777" w:rsidTr="00932EB1">
        <w:tc>
          <w:tcPr>
            <w:tcW w:w="8930" w:type="dxa"/>
            <w:gridSpan w:val="2"/>
          </w:tcPr>
          <w:p w14:paraId="1D214A91" w14:textId="27C7B946" w:rsidR="00C646E7" w:rsidRPr="00BD37ED" w:rsidRDefault="00C646E7" w:rsidP="00E8278D">
            <w:r>
              <w:t xml:space="preserve">To the extent that it is feasible in the light of </w:t>
            </w:r>
            <w:r w:rsidR="00715C20">
              <w:t>poor-quality</w:t>
            </w:r>
            <w:r>
              <w:t xml:space="preserve"> telecommunications infrastructure,</w:t>
            </w:r>
            <w:r w:rsidDel="00CC07A9">
              <w:t xml:space="preserve"> </w:t>
            </w:r>
            <w:r>
              <w:t>continue to work towards making greater use of videoconferencing capacity so that members can attend key meetings remotely</w:t>
            </w:r>
            <w:r w:rsidRPr="00E42554">
              <w:rPr>
                <w:color w:val="000000" w:themeColor="text1"/>
              </w:rPr>
              <w:t xml:space="preserve"> </w:t>
            </w:r>
            <w:r>
              <w:rPr>
                <w:color w:val="000000" w:themeColor="text1"/>
              </w:rPr>
              <w:t xml:space="preserve">from </w:t>
            </w:r>
            <w:r w:rsidRPr="00E42554">
              <w:rPr>
                <w:color w:val="000000" w:themeColor="text1"/>
              </w:rPr>
              <w:t xml:space="preserve">Doomadgee, </w:t>
            </w:r>
            <w:r>
              <w:rPr>
                <w:color w:val="000000" w:themeColor="text1"/>
              </w:rPr>
              <w:t>Mornington Island and Normanton.</w:t>
            </w:r>
          </w:p>
        </w:tc>
      </w:tr>
      <w:tr w:rsidR="00C646E7" w14:paraId="05A5EF55" w14:textId="77777777" w:rsidTr="00932EB1">
        <w:trPr>
          <w:trHeight w:val="360"/>
        </w:trPr>
        <w:tc>
          <w:tcPr>
            <w:tcW w:w="8223" w:type="dxa"/>
          </w:tcPr>
          <w:p w14:paraId="3D2C08A4" w14:textId="77777777" w:rsidR="00C646E7" w:rsidRDefault="00C646E7" w:rsidP="00E8278D">
            <w:pPr>
              <w:rPr>
                <w:lang w:eastAsia="en-AU"/>
              </w:rPr>
            </w:pPr>
            <w:r w:rsidRPr="00F97AB5">
              <w:rPr>
                <w:noProof/>
                <w:lang w:eastAsia="en-AU"/>
              </w:rPr>
              <w:drawing>
                <wp:inline distT="0" distB="0" distL="0" distR="0" wp14:anchorId="3F7ED622" wp14:editId="7FEE3C90">
                  <wp:extent cx="5114199" cy="287655"/>
                  <wp:effectExtent l="0" t="0" r="0" b="0"/>
                  <wp:docPr id="563752484" name="Picture 563752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52484" name="Picture 56375248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D5449F4" w14:textId="77777777"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5</w:t>
            </w:r>
          </w:p>
        </w:tc>
      </w:tr>
      <w:tr w:rsidR="00C646E7" w14:paraId="7E238FAA" w14:textId="77777777" w:rsidTr="00932EB1">
        <w:tc>
          <w:tcPr>
            <w:tcW w:w="8930" w:type="dxa"/>
            <w:gridSpan w:val="2"/>
          </w:tcPr>
          <w:p w14:paraId="49DB539D" w14:textId="77777777" w:rsidR="00C646E7" w:rsidRPr="00BD37ED" w:rsidRDefault="00C646E7" w:rsidP="00E8278D">
            <w:r>
              <w:t>The CLCAC</w:t>
            </w:r>
            <w:r w:rsidRPr="000C3C9E">
              <w:t xml:space="preserve"> </w:t>
            </w:r>
            <w:r>
              <w:t xml:space="preserve">should </w:t>
            </w:r>
            <w:r w:rsidRPr="000C3C9E">
              <w:t xml:space="preserve">make efforts to </w:t>
            </w:r>
            <w:r>
              <w:t>provide Traditional Owners with greater clarity about its</w:t>
            </w:r>
            <w:r w:rsidRPr="000C3C9E">
              <w:t xml:space="preserve"> role</w:t>
            </w:r>
            <w:r>
              <w:t>, including what</w:t>
            </w:r>
            <w:r w:rsidRPr="000C3C9E">
              <w:t xml:space="preserve"> </w:t>
            </w:r>
            <w:r>
              <w:t>it is and is not funded to do in</w:t>
            </w:r>
            <w:r w:rsidRPr="000C3C9E">
              <w:t xml:space="preserve"> </w:t>
            </w:r>
            <w:r>
              <w:t>relation to native title in</w:t>
            </w:r>
            <w:r w:rsidRPr="000C3C9E">
              <w:t xml:space="preserve"> </w:t>
            </w:r>
            <w:r>
              <w:t>the Carpentaria Gulf community,</w:t>
            </w:r>
            <w:r w:rsidRPr="000C3C9E">
              <w:t xml:space="preserve"> to </w:t>
            </w:r>
            <w:r>
              <w:t xml:space="preserve">ensure community expectations are appropriate and reasonable. </w:t>
            </w:r>
          </w:p>
        </w:tc>
      </w:tr>
      <w:tr w:rsidR="00C646E7" w14:paraId="63AC37CD" w14:textId="77777777" w:rsidTr="00932EB1">
        <w:trPr>
          <w:trHeight w:val="360"/>
        </w:trPr>
        <w:tc>
          <w:tcPr>
            <w:tcW w:w="8223" w:type="dxa"/>
          </w:tcPr>
          <w:p w14:paraId="354B6099" w14:textId="77777777" w:rsidR="00C646E7" w:rsidRDefault="00C646E7" w:rsidP="00E8278D">
            <w:pPr>
              <w:rPr>
                <w:lang w:eastAsia="en-AU"/>
              </w:rPr>
            </w:pPr>
            <w:r w:rsidRPr="00F97AB5">
              <w:rPr>
                <w:noProof/>
                <w:lang w:eastAsia="en-AU"/>
              </w:rPr>
              <w:drawing>
                <wp:inline distT="0" distB="0" distL="0" distR="0" wp14:anchorId="41B1C9A3" wp14:editId="71966A2E">
                  <wp:extent cx="5114199" cy="287655"/>
                  <wp:effectExtent l="0" t="0" r="0" b="0"/>
                  <wp:docPr id="1226201695" name="Picture 1226201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01695" name="Picture 122620169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7C5A088" w14:textId="77777777"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6</w:t>
            </w:r>
          </w:p>
        </w:tc>
      </w:tr>
      <w:tr w:rsidR="00C646E7" w14:paraId="666D0E0E" w14:textId="77777777" w:rsidTr="00932EB1">
        <w:tc>
          <w:tcPr>
            <w:tcW w:w="8930" w:type="dxa"/>
            <w:gridSpan w:val="2"/>
          </w:tcPr>
          <w:p w14:paraId="60E5AEBA" w14:textId="77777777" w:rsidR="00C646E7" w:rsidRPr="00C55091" w:rsidRDefault="00C646E7" w:rsidP="00E8278D">
            <w:pPr>
              <w:rPr>
                <w:rFonts w:eastAsia="Times New Roman" w:cs="Times New Roman"/>
                <w:szCs w:val="19"/>
                <w:lang w:eastAsia="en-AU"/>
              </w:rPr>
            </w:pPr>
            <w:r>
              <w:t>The CLCAC should proceed with plans to make its Internal Review Policy and Complaints Policy publicly available once the website has been restructured.</w:t>
            </w:r>
          </w:p>
        </w:tc>
      </w:tr>
    </w:tbl>
    <w:p w14:paraId="57881388" w14:textId="0CD824A2" w:rsidR="00C51C32" w:rsidRDefault="00C51C32" w:rsidP="007D567B">
      <w:pPr>
        <w:pStyle w:val="Heading2"/>
      </w:pPr>
      <w:bookmarkStart w:id="18" w:name="_Toc170469575"/>
      <w:r w:rsidRPr="0A690A9D">
        <w:lastRenderedPageBreak/>
        <w:t>TOR 4 | Extent to which each organisation performs its functions in a cost-effective manner, including by identifying the key cost drivers for the organisation.</w:t>
      </w:r>
      <w:bookmarkEnd w:id="18"/>
    </w:p>
    <w:tbl>
      <w:tblPr>
        <w:tblStyle w:val="TableGrid"/>
        <w:tblW w:w="0" w:type="auto"/>
        <w:tblLook w:val="04A0" w:firstRow="1" w:lastRow="0" w:firstColumn="1" w:lastColumn="0" w:noHBand="0" w:noVBand="1"/>
      </w:tblPr>
      <w:tblGrid>
        <w:gridCol w:w="8930"/>
      </w:tblGrid>
      <w:tr w:rsidR="00BC06EA" w14:paraId="695AB786" w14:textId="77777777" w:rsidTr="01B28FA5">
        <w:trPr>
          <w:cnfStyle w:val="100000000000" w:firstRow="1" w:lastRow="0" w:firstColumn="0" w:lastColumn="0" w:oddVBand="0" w:evenVBand="0" w:oddHBand="0" w:evenHBand="0" w:firstRowFirstColumn="0" w:firstRowLastColumn="0" w:lastRowFirstColumn="0" w:lastRowLastColumn="0"/>
        </w:trPr>
        <w:tc>
          <w:tcPr>
            <w:tcW w:w="8930" w:type="dxa"/>
          </w:tcPr>
          <w:p w14:paraId="3A548A47" w14:textId="6DB6F788" w:rsidR="00BC06EA" w:rsidRPr="009F07FF" w:rsidRDefault="00BC06EA" w:rsidP="009F07FF">
            <w:pPr>
              <w:pStyle w:val="Longformcallout"/>
              <w:rPr>
                <w:rFonts w:asciiTheme="majorHAnsi" w:hAnsiTheme="majorHAnsi" w:cstheme="majorHAnsi"/>
              </w:rPr>
            </w:pPr>
            <w:r w:rsidRPr="009F07FF">
              <w:rPr>
                <w:rFonts w:asciiTheme="majorHAnsi" w:hAnsiTheme="majorHAnsi" w:cstheme="majorHAnsi"/>
              </w:rPr>
              <w:t>Summary</w:t>
            </w:r>
          </w:p>
          <w:p w14:paraId="404C2DFF" w14:textId="1BCC6EBE" w:rsidR="005069B0" w:rsidRDefault="005069B0" w:rsidP="005069B0">
            <w:pPr>
              <w:pStyle w:val="Longformcallout"/>
            </w:pPr>
            <w:r w:rsidRPr="01B28FA5">
              <w:t>The CLCAC’s expenditure varied significantly from year to year due to fluctuations in litigation spending while the impact of the COVID-19 pandemic resulted in significant underspends. The CLCAC successfully negotiated with NIAA to retain its underspends.</w:t>
            </w:r>
          </w:p>
          <w:p w14:paraId="458D65E1" w14:textId="75E6730E" w:rsidR="005069B0" w:rsidRDefault="005069B0" w:rsidP="005069B0">
            <w:pPr>
              <w:pStyle w:val="Longformcallout"/>
            </w:pPr>
            <w:r w:rsidRPr="01B28FA5">
              <w:t xml:space="preserve">The highest expenditure for the CLCAC was external consultant fees, </w:t>
            </w:r>
            <w:r w:rsidR="004C0F1C">
              <w:t>due to</w:t>
            </w:r>
            <w:r w:rsidRPr="01B28FA5">
              <w:t xml:space="preserve"> the CLCAC’s approach of briefing out all legal and anthropological work to external consultants. Project staff salaries were the second highest expenditure item.</w:t>
            </w:r>
          </w:p>
          <w:p w14:paraId="5C8A4533" w14:textId="729EAB5D" w:rsidR="005069B0" w:rsidRDefault="005069B0" w:rsidP="005069B0">
            <w:pPr>
              <w:pStyle w:val="Longformcallout"/>
            </w:pPr>
            <w:r w:rsidRPr="01B28FA5">
              <w:t xml:space="preserve">The CLCAC employed a range of cost-saving actions during the </w:t>
            </w:r>
            <w:r w:rsidR="004C0F1C">
              <w:t>R</w:t>
            </w:r>
            <w:r w:rsidR="004C0F1C" w:rsidRPr="01B28FA5">
              <w:t xml:space="preserve">eview </w:t>
            </w:r>
            <w:r w:rsidRPr="01B28FA5">
              <w:t>period. It made concerted efforts to reduce costs in its general operations, including leveraging informal training, using its extensive ranger network to support activities where possible and negotiating with proponents to fund travel and meeting costs where appropriate. Claim group meeting processes were streamlined so that related meetings could be held on the same or next day to make best use of time for staff and claimants.</w:t>
            </w:r>
          </w:p>
          <w:p w14:paraId="3F8D94E9" w14:textId="429DEE9C" w:rsidR="005069B0" w:rsidRDefault="005069B0" w:rsidP="005069B0">
            <w:pPr>
              <w:pStyle w:val="Longformcallout"/>
            </w:pPr>
            <w:r w:rsidRPr="01B28FA5">
              <w:t xml:space="preserve">The CLCAC had appropriate processes in place for claim group meetings. It provided travel support, including fuel reimbursement and charter flights when roads were inaccessible. Some Traditional Owners consulted by the Review were unaware that travel support was available, despite CLCAC meeting notices including details of available travel support. </w:t>
            </w:r>
          </w:p>
          <w:p w14:paraId="3F52DFA6" w14:textId="24D8CE88" w:rsidR="00214A1E" w:rsidRDefault="005069B0" w:rsidP="005069B0">
            <w:pPr>
              <w:pStyle w:val="Longformcallout"/>
            </w:pPr>
            <w:r w:rsidRPr="01B28FA5">
              <w:t>The remoteness of the Carpentaria Gulf region impacted the cost-effectiveness of the CLCAC. Some of the claim groups in the region were also relatively large, which impacted the efficiency with which the CLCAC was able to deliver services and the cost of supporting claimants to attend meetings.</w:t>
            </w:r>
            <w:r w:rsidR="00EC409A" w:rsidRPr="01B28FA5">
              <w:t xml:space="preserve"> </w:t>
            </w:r>
          </w:p>
        </w:tc>
      </w:tr>
    </w:tbl>
    <w:p w14:paraId="05081F81" w14:textId="6E2C3A9F" w:rsidR="00C04C2D" w:rsidRDefault="002342A7" w:rsidP="004111FD">
      <w:pPr>
        <w:pStyle w:val="Heading3"/>
      </w:pPr>
      <w:r>
        <w:t xml:space="preserve">TOR 4: </w:t>
      </w:r>
      <w:r w:rsidR="00C04C2D">
        <w:t>Assessment of performance</w:t>
      </w:r>
    </w:p>
    <w:p w14:paraId="320BEC1D" w14:textId="32E5438B" w:rsidR="00D6421B" w:rsidRPr="00D6421B" w:rsidRDefault="00D6421B" w:rsidP="00D6421B">
      <w:pPr>
        <w:rPr>
          <w:lang w:eastAsia="en-AU"/>
        </w:rPr>
      </w:pPr>
      <w:r w:rsidRPr="00D6421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_Ref170229705 \n \h </w:instrText>
      </w:r>
      <w:r>
        <w:rPr>
          <w:lang w:eastAsia="en-AU"/>
        </w:rPr>
      </w:r>
      <w:r>
        <w:rPr>
          <w:lang w:eastAsia="en-AU"/>
        </w:rPr>
        <w:fldChar w:fldCharType="separate"/>
      </w:r>
      <w:r w:rsidR="008D454E">
        <w:rPr>
          <w:lang w:eastAsia="en-AU"/>
        </w:rPr>
        <w:t>Appendix A</w:t>
      </w:r>
      <w:r>
        <w:rPr>
          <w:lang w:eastAsia="en-AU"/>
        </w:rPr>
        <w:fldChar w:fldCharType="end"/>
      </w:r>
      <w:r w:rsidRPr="00D6421B">
        <w:rPr>
          <w:lang w:eastAsia="en-AU"/>
        </w:rPr>
        <w:t>.</w:t>
      </w:r>
    </w:p>
    <w:p w14:paraId="78B6F7BC" w14:textId="28DF6BD6" w:rsidR="00046737" w:rsidRDefault="00046737" w:rsidP="00046737">
      <w:pPr>
        <w:pStyle w:val="Heading4"/>
      </w:pPr>
      <w:r w:rsidRPr="00046737">
        <w:t xml:space="preserve">Expenditure on salaries (legal, anthropological, </w:t>
      </w:r>
      <w:r w:rsidR="00D86E50">
        <w:t>B</w:t>
      </w:r>
      <w:r w:rsidRPr="00046737">
        <w:t xml:space="preserve">oard, CEO, </w:t>
      </w:r>
      <w:r w:rsidR="00C055F0">
        <w:t>human resources (</w:t>
      </w:r>
      <w:r w:rsidRPr="00046737">
        <w:t>HR</w:t>
      </w:r>
      <w:r w:rsidR="00C055F0">
        <w:t>)</w:t>
      </w:r>
      <w:r w:rsidRPr="00046737">
        <w:t>, etc.), operations (travel, legal, offices, etc.) or other relevant items</w:t>
      </w:r>
    </w:p>
    <w:p w14:paraId="24213404" w14:textId="58884929" w:rsidR="00A236D8" w:rsidRDefault="00A236D8" w:rsidP="00152199">
      <w:pPr>
        <w:pStyle w:val="Heading5"/>
      </w:pPr>
      <w:r>
        <w:t xml:space="preserve">NIAA </w:t>
      </w:r>
      <w:r w:rsidR="00202141">
        <w:t>base</w:t>
      </w:r>
      <w:r>
        <w:t xml:space="preserve"> </w:t>
      </w:r>
      <w:r w:rsidR="001E0B18">
        <w:t>f</w:t>
      </w:r>
      <w:r>
        <w:t>unding for the CLCAC was consistent over the Review period</w:t>
      </w:r>
    </w:p>
    <w:p w14:paraId="0D2373E1" w14:textId="7133A377" w:rsidR="00A236D8" w:rsidRPr="00A236D8" w:rsidRDefault="00A236D8" w:rsidP="00A236D8">
      <w:pPr>
        <w:rPr>
          <w:lang w:eastAsia="en-AU"/>
        </w:rPr>
      </w:pPr>
      <w:r>
        <w:rPr>
          <w:lang w:eastAsia="en-AU"/>
        </w:rPr>
        <w:t>The CLCAC received consistent levels of</w:t>
      </w:r>
      <w:r w:rsidR="000D307A">
        <w:rPr>
          <w:lang w:eastAsia="en-AU"/>
        </w:rPr>
        <w:t xml:space="preserve"> </w:t>
      </w:r>
      <w:r w:rsidR="00203EA6">
        <w:rPr>
          <w:lang w:eastAsia="en-AU"/>
        </w:rPr>
        <w:t xml:space="preserve">base </w:t>
      </w:r>
      <w:r>
        <w:rPr>
          <w:lang w:eastAsia="en-AU"/>
        </w:rPr>
        <w:t xml:space="preserve">funding </w:t>
      </w:r>
      <w:r w:rsidR="00203EA6">
        <w:rPr>
          <w:lang w:eastAsia="en-AU"/>
        </w:rPr>
        <w:t xml:space="preserve">and PBC support funding </w:t>
      </w:r>
      <w:r>
        <w:rPr>
          <w:lang w:eastAsia="en-AU"/>
        </w:rPr>
        <w:t xml:space="preserve">from the NIAA between </w:t>
      </w:r>
      <w:r w:rsidR="00DF2AEA">
        <w:rPr>
          <w:lang w:eastAsia="en-AU"/>
        </w:rPr>
        <w:t>FY</w:t>
      </w:r>
      <w:r>
        <w:rPr>
          <w:lang w:eastAsia="en-AU"/>
        </w:rPr>
        <w:t xml:space="preserve">2019-20 </w:t>
      </w:r>
      <w:r w:rsidR="00CD61D1">
        <w:rPr>
          <w:lang w:eastAsia="en-AU"/>
        </w:rPr>
        <w:t>and</w:t>
      </w:r>
      <w:r>
        <w:rPr>
          <w:lang w:eastAsia="en-AU"/>
        </w:rPr>
        <w:t xml:space="preserve"> </w:t>
      </w:r>
      <w:r w:rsidR="00DF2AEA">
        <w:rPr>
          <w:lang w:eastAsia="en-AU"/>
        </w:rPr>
        <w:t>FY</w:t>
      </w:r>
      <w:r>
        <w:rPr>
          <w:lang w:eastAsia="en-AU"/>
        </w:rPr>
        <w:t xml:space="preserve">2021-22 as shown in </w:t>
      </w:r>
      <w:r w:rsidR="00DF2AEA">
        <w:rPr>
          <w:lang w:eastAsia="en-AU"/>
        </w:rPr>
        <w:fldChar w:fldCharType="begin"/>
      </w:r>
      <w:r w:rsidR="00DF2AEA">
        <w:rPr>
          <w:lang w:eastAsia="en-AU"/>
        </w:rPr>
        <w:instrText xml:space="preserve"> REF _Ref145496093 \h </w:instrText>
      </w:r>
      <w:r w:rsidR="00DF2AEA">
        <w:rPr>
          <w:lang w:eastAsia="en-AU"/>
        </w:rPr>
      </w:r>
      <w:r w:rsidR="00DF2AEA">
        <w:rPr>
          <w:lang w:eastAsia="en-AU"/>
        </w:rPr>
        <w:fldChar w:fldCharType="separate"/>
      </w:r>
      <w:r w:rsidR="008D454E">
        <w:t xml:space="preserve">Table </w:t>
      </w:r>
      <w:r w:rsidR="008D454E">
        <w:rPr>
          <w:noProof/>
        </w:rPr>
        <w:t>8</w:t>
      </w:r>
      <w:r w:rsidR="00DF2AEA">
        <w:rPr>
          <w:lang w:eastAsia="en-AU"/>
        </w:rPr>
        <w:fldChar w:fldCharType="end"/>
      </w:r>
      <w:r>
        <w:rPr>
          <w:lang w:eastAsia="en-AU"/>
        </w:rPr>
        <w:t>.</w:t>
      </w:r>
      <w:r w:rsidR="001311D0">
        <w:rPr>
          <w:lang w:eastAsia="en-AU"/>
        </w:rPr>
        <w:t xml:space="preserve"> </w:t>
      </w:r>
      <w:r w:rsidR="006617D5">
        <w:rPr>
          <w:lang w:eastAsia="en-AU"/>
        </w:rPr>
        <w:t xml:space="preserve">A significant proportion of each year’s income came from budget rollovers or advance payments for </w:t>
      </w:r>
      <w:r w:rsidR="00EA0A8D">
        <w:rPr>
          <w:lang w:eastAsia="en-AU"/>
        </w:rPr>
        <w:t xml:space="preserve">litigation </w:t>
      </w:r>
      <w:r w:rsidR="006B50DB">
        <w:rPr>
          <w:lang w:eastAsia="en-AU"/>
        </w:rPr>
        <w:t xml:space="preserve">to occur in future years. </w:t>
      </w:r>
    </w:p>
    <w:p w14:paraId="136615AF" w14:textId="5401CA56" w:rsidR="002D45EE" w:rsidRDefault="002F04C9" w:rsidP="00812AF7">
      <w:pPr>
        <w:pStyle w:val="Caption"/>
      </w:pPr>
      <w:bookmarkStart w:id="19" w:name="_Ref145496093"/>
      <w:r>
        <w:t xml:space="preserve">Table </w:t>
      </w:r>
      <w:r>
        <w:fldChar w:fldCharType="begin"/>
      </w:r>
      <w:r>
        <w:instrText xml:space="preserve"> SEQ Table \* ARABIC </w:instrText>
      </w:r>
      <w:r>
        <w:fldChar w:fldCharType="separate"/>
      </w:r>
      <w:r w:rsidR="008D454E">
        <w:rPr>
          <w:noProof/>
        </w:rPr>
        <w:t>8</w:t>
      </w:r>
      <w:r>
        <w:fldChar w:fldCharType="end"/>
      </w:r>
      <w:bookmarkEnd w:id="19"/>
      <w:r>
        <w:t xml:space="preserve"> | </w:t>
      </w:r>
      <w:r w:rsidRPr="001122D1">
        <w:t xml:space="preserve">Overview of the </w:t>
      </w:r>
      <w:r w:rsidR="00A958A4">
        <w:t>CLCAC</w:t>
      </w:r>
      <w:r w:rsidRPr="001122D1">
        <w:t xml:space="preserve">'s </w:t>
      </w:r>
      <w:r w:rsidR="000E731A" w:rsidRPr="001122D1">
        <w:t>native title</w:t>
      </w:r>
      <w:r w:rsidRPr="001122D1">
        <w:t xml:space="preserve"> funding over the Review period</w:t>
      </w:r>
      <w:r w:rsidR="00812AF7">
        <w:rPr>
          <w:rStyle w:val="FootnoteReference"/>
        </w:rPr>
        <w:footnoteReference w:id="13"/>
      </w:r>
    </w:p>
    <w:tbl>
      <w:tblPr>
        <w:tblStyle w:val="TableGrid"/>
        <w:tblW w:w="5000" w:type="pct"/>
        <w:tblLook w:val="04A0" w:firstRow="1" w:lastRow="0" w:firstColumn="1" w:lastColumn="0" w:noHBand="0" w:noVBand="1"/>
      </w:tblPr>
      <w:tblGrid>
        <w:gridCol w:w="1487"/>
        <w:gridCol w:w="1487"/>
        <w:gridCol w:w="1490"/>
        <w:gridCol w:w="1488"/>
        <w:gridCol w:w="1488"/>
        <w:gridCol w:w="1490"/>
      </w:tblGrid>
      <w:tr w:rsidR="004A260A" w14:paraId="08722753" w14:textId="77777777" w:rsidTr="005A098A">
        <w:trPr>
          <w:cnfStyle w:val="100000000000" w:firstRow="1" w:lastRow="0" w:firstColumn="0" w:lastColumn="0" w:oddVBand="0" w:evenVBand="0" w:oddHBand="0" w:evenHBand="0" w:firstRowFirstColumn="0" w:firstRowLastColumn="0" w:lastRowFirstColumn="0" w:lastRowLastColumn="0"/>
        </w:trPr>
        <w:tc>
          <w:tcPr>
            <w:tcW w:w="833" w:type="pct"/>
          </w:tcPr>
          <w:p w14:paraId="28724215" w14:textId="3507F64F" w:rsidR="004A260A" w:rsidRPr="00800D07" w:rsidRDefault="004A260A" w:rsidP="00360405">
            <w:pPr>
              <w:pStyle w:val="TableNheader"/>
              <w:rPr>
                <w:lang w:eastAsia="en-AU"/>
              </w:rPr>
            </w:pPr>
            <w:r w:rsidRPr="00800D07">
              <w:t xml:space="preserve">Financial </w:t>
            </w:r>
            <w:r>
              <w:t>y</w:t>
            </w:r>
            <w:r w:rsidRPr="00800D07">
              <w:t>ear</w:t>
            </w:r>
          </w:p>
        </w:tc>
        <w:tc>
          <w:tcPr>
            <w:tcW w:w="833" w:type="pct"/>
          </w:tcPr>
          <w:p w14:paraId="425DE6E3" w14:textId="1A435CBF" w:rsidR="004A260A" w:rsidRPr="00800D07" w:rsidRDefault="004A260A" w:rsidP="00360405">
            <w:pPr>
              <w:pStyle w:val="TableNheader"/>
              <w:rPr>
                <w:lang w:eastAsia="en-AU"/>
              </w:rPr>
            </w:pPr>
            <w:r w:rsidRPr="00800D07">
              <w:t>Base agreement</w:t>
            </w:r>
          </w:p>
        </w:tc>
        <w:tc>
          <w:tcPr>
            <w:tcW w:w="834" w:type="pct"/>
          </w:tcPr>
          <w:p w14:paraId="276F6257" w14:textId="2549C156" w:rsidR="004A260A" w:rsidRPr="00800D07" w:rsidRDefault="004A260A" w:rsidP="00360405">
            <w:pPr>
              <w:pStyle w:val="TableNheader"/>
              <w:rPr>
                <w:lang w:eastAsia="en-AU"/>
              </w:rPr>
            </w:pPr>
            <w:r w:rsidRPr="00800D07">
              <w:t>PBC support</w:t>
            </w:r>
          </w:p>
        </w:tc>
        <w:tc>
          <w:tcPr>
            <w:tcW w:w="833" w:type="pct"/>
          </w:tcPr>
          <w:p w14:paraId="771C6F35" w14:textId="198AD1B1" w:rsidR="004A260A" w:rsidRPr="00800D07" w:rsidRDefault="004A260A" w:rsidP="00360405">
            <w:pPr>
              <w:pStyle w:val="TableNheader"/>
              <w:rPr>
                <w:lang w:eastAsia="en-AU"/>
              </w:rPr>
            </w:pPr>
            <w:r w:rsidRPr="00800D07">
              <w:t>Mid-year funding variation</w:t>
            </w:r>
          </w:p>
        </w:tc>
        <w:tc>
          <w:tcPr>
            <w:tcW w:w="833" w:type="pct"/>
          </w:tcPr>
          <w:p w14:paraId="5D9B9E27" w14:textId="46B7F49C" w:rsidR="004A260A" w:rsidRPr="00800D07" w:rsidRDefault="004A260A" w:rsidP="00360405">
            <w:pPr>
              <w:pStyle w:val="TableNheader"/>
              <w:rPr>
                <w:lang w:eastAsia="en-AU"/>
              </w:rPr>
            </w:pPr>
            <w:r w:rsidRPr="00800D07">
              <w:t>Pre-paid demand driven funding</w:t>
            </w:r>
          </w:p>
        </w:tc>
        <w:tc>
          <w:tcPr>
            <w:tcW w:w="834" w:type="pct"/>
          </w:tcPr>
          <w:p w14:paraId="00EFBEAA" w14:textId="7ADFD0F2" w:rsidR="004A260A" w:rsidRPr="00800D07" w:rsidRDefault="004A260A" w:rsidP="00360405">
            <w:pPr>
              <w:pStyle w:val="TableNheader"/>
              <w:rPr>
                <w:lang w:eastAsia="en-AU"/>
              </w:rPr>
            </w:pPr>
            <w:r w:rsidRPr="00800D07">
              <w:t>Total (ex GST)</w:t>
            </w:r>
          </w:p>
        </w:tc>
      </w:tr>
      <w:tr w:rsidR="004A260A" w14:paraId="11F2BD66" w14:textId="77777777" w:rsidTr="005A098A">
        <w:trPr>
          <w:cnfStyle w:val="000000100000" w:firstRow="0" w:lastRow="0" w:firstColumn="0" w:lastColumn="0" w:oddVBand="0" w:evenVBand="0" w:oddHBand="1" w:evenHBand="0" w:firstRowFirstColumn="0" w:firstRowLastColumn="0" w:lastRowFirstColumn="0" w:lastRowLastColumn="0"/>
        </w:trPr>
        <w:tc>
          <w:tcPr>
            <w:tcW w:w="833" w:type="pct"/>
          </w:tcPr>
          <w:p w14:paraId="1E5B4B09" w14:textId="19081B93" w:rsidR="004A260A" w:rsidRPr="005C191A" w:rsidRDefault="004A260A" w:rsidP="005C191A">
            <w:pPr>
              <w:pStyle w:val="TableNText"/>
              <w:rPr>
                <w:rFonts w:asciiTheme="majorHAnsi" w:hAnsiTheme="majorHAnsi" w:cstheme="majorHAnsi"/>
                <w:lang w:eastAsia="en-AU"/>
              </w:rPr>
            </w:pPr>
            <w:r w:rsidRPr="005C191A">
              <w:rPr>
                <w:rFonts w:asciiTheme="majorHAnsi" w:hAnsiTheme="majorHAnsi" w:cstheme="majorHAnsi"/>
              </w:rPr>
              <w:t>Source</w:t>
            </w:r>
          </w:p>
        </w:tc>
        <w:tc>
          <w:tcPr>
            <w:tcW w:w="833" w:type="pct"/>
          </w:tcPr>
          <w:p w14:paraId="2F5A59DF" w14:textId="3BB4EA20" w:rsidR="004A260A" w:rsidRPr="005C191A" w:rsidRDefault="004A260A" w:rsidP="005C191A">
            <w:pPr>
              <w:pStyle w:val="TableNText"/>
              <w:rPr>
                <w:rFonts w:asciiTheme="majorHAnsi" w:hAnsiTheme="majorHAnsi" w:cstheme="majorHAnsi"/>
                <w:lang w:eastAsia="en-AU"/>
              </w:rPr>
            </w:pPr>
            <w:r w:rsidRPr="005C191A">
              <w:rPr>
                <w:rFonts w:asciiTheme="majorHAnsi" w:hAnsiTheme="majorHAnsi" w:cstheme="majorHAnsi"/>
              </w:rPr>
              <w:t>NIAA</w:t>
            </w:r>
          </w:p>
        </w:tc>
        <w:tc>
          <w:tcPr>
            <w:tcW w:w="834" w:type="pct"/>
          </w:tcPr>
          <w:p w14:paraId="383687AE" w14:textId="2686A3DF" w:rsidR="004A260A" w:rsidRPr="005C191A" w:rsidRDefault="004A260A" w:rsidP="005C191A">
            <w:pPr>
              <w:pStyle w:val="TableNText"/>
              <w:rPr>
                <w:rFonts w:asciiTheme="majorHAnsi" w:hAnsiTheme="majorHAnsi" w:cstheme="majorHAnsi"/>
                <w:lang w:eastAsia="en-AU"/>
              </w:rPr>
            </w:pPr>
            <w:r w:rsidRPr="005C191A">
              <w:rPr>
                <w:rFonts w:asciiTheme="majorHAnsi" w:hAnsiTheme="majorHAnsi" w:cstheme="majorHAnsi"/>
              </w:rPr>
              <w:t>NIAA</w:t>
            </w:r>
          </w:p>
        </w:tc>
        <w:tc>
          <w:tcPr>
            <w:tcW w:w="833" w:type="pct"/>
          </w:tcPr>
          <w:p w14:paraId="1F00013B" w14:textId="1649581D" w:rsidR="004A260A" w:rsidRPr="005C191A" w:rsidRDefault="004A260A" w:rsidP="005C191A">
            <w:pPr>
              <w:pStyle w:val="TableNText"/>
              <w:rPr>
                <w:rFonts w:asciiTheme="majorHAnsi" w:hAnsiTheme="majorHAnsi" w:cstheme="majorHAnsi"/>
                <w:lang w:eastAsia="en-AU"/>
              </w:rPr>
            </w:pPr>
            <w:r w:rsidRPr="005C191A">
              <w:rPr>
                <w:rFonts w:asciiTheme="majorHAnsi" w:hAnsiTheme="majorHAnsi" w:cstheme="majorHAnsi"/>
              </w:rPr>
              <w:t>NIAA</w:t>
            </w:r>
          </w:p>
        </w:tc>
        <w:tc>
          <w:tcPr>
            <w:tcW w:w="833" w:type="pct"/>
          </w:tcPr>
          <w:p w14:paraId="3E5323C1" w14:textId="46696F31" w:rsidR="004A260A" w:rsidRPr="005C191A" w:rsidRDefault="004A260A" w:rsidP="005C191A">
            <w:pPr>
              <w:pStyle w:val="TableNText"/>
              <w:rPr>
                <w:rFonts w:asciiTheme="majorHAnsi" w:hAnsiTheme="majorHAnsi" w:cstheme="majorHAnsi"/>
                <w:lang w:eastAsia="en-AU"/>
              </w:rPr>
            </w:pPr>
            <w:r w:rsidRPr="005C191A">
              <w:rPr>
                <w:rFonts w:asciiTheme="majorHAnsi" w:hAnsiTheme="majorHAnsi" w:cstheme="majorHAnsi"/>
              </w:rPr>
              <w:t>NIAA</w:t>
            </w:r>
          </w:p>
        </w:tc>
        <w:tc>
          <w:tcPr>
            <w:tcW w:w="834" w:type="pct"/>
          </w:tcPr>
          <w:p w14:paraId="168BF2EA" w14:textId="133472F0" w:rsidR="004A260A" w:rsidRPr="005C191A" w:rsidRDefault="004A260A" w:rsidP="005C191A">
            <w:pPr>
              <w:pStyle w:val="TableNText"/>
              <w:rPr>
                <w:rFonts w:asciiTheme="majorHAnsi" w:hAnsiTheme="majorHAnsi" w:cstheme="majorHAnsi"/>
                <w:lang w:eastAsia="en-AU"/>
              </w:rPr>
            </w:pPr>
            <w:r w:rsidRPr="005C191A">
              <w:rPr>
                <w:rFonts w:asciiTheme="majorHAnsi" w:hAnsiTheme="majorHAnsi" w:cstheme="majorHAnsi"/>
                <w:lang w:eastAsia="en-AU"/>
              </w:rPr>
              <w:t>Combined</w:t>
            </w:r>
          </w:p>
        </w:tc>
      </w:tr>
      <w:tr w:rsidR="004A260A" w14:paraId="306E341B" w14:textId="77777777" w:rsidTr="005A098A">
        <w:trPr>
          <w:cnfStyle w:val="000000010000" w:firstRow="0" w:lastRow="0" w:firstColumn="0" w:lastColumn="0" w:oddVBand="0" w:evenVBand="0" w:oddHBand="0" w:evenHBand="1" w:firstRowFirstColumn="0" w:firstRowLastColumn="0" w:lastRowFirstColumn="0" w:lastRowLastColumn="0"/>
        </w:trPr>
        <w:tc>
          <w:tcPr>
            <w:tcW w:w="833" w:type="pct"/>
          </w:tcPr>
          <w:p w14:paraId="2858A2FC" w14:textId="6716A8AC" w:rsidR="004A260A" w:rsidRPr="009115B4" w:rsidRDefault="004A260A" w:rsidP="005C191A">
            <w:pPr>
              <w:pStyle w:val="TableNText"/>
              <w:rPr>
                <w:rFonts w:asciiTheme="minorHAnsi" w:hAnsiTheme="minorHAnsi" w:cstheme="minorHAnsi"/>
                <w:lang w:eastAsia="en-AU"/>
              </w:rPr>
            </w:pPr>
            <w:r w:rsidRPr="009115B4">
              <w:rPr>
                <w:rFonts w:asciiTheme="minorHAnsi" w:hAnsiTheme="minorHAnsi" w:cstheme="minorHAnsi"/>
              </w:rPr>
              <w:t>2019-20</w:t>
            </w:r>
          </w:p>
        </w:tc>
        <w:tc>
          <w:tcPr>
            <w:tcW w:w="833" w:type="pct"/>
          </w:tcPr>
          <w:p w14:paraId="6B716879" w14:textId="55DB8623" w:rsidR="004A260A" w:rsidRPr="00800D07" w:rsidRDefault="004A260A" w:rsidP="005C191A">
            <w:pPr>
              <w:pStyle w:val="TableNText"/>
              <w:rPr>
                <w:lang w:eastAsia="en-AU"/>
              </w:rPr>
            </w:pPr>
            <w:r w:rsidRPr="00800D07">
              <w:t>$2.0 million</w:t>
            </w:r>
          </w:p>
        </w:tc>
        <w:tc>
          <w:tcPr>
            <w:tcW w:w="834" w:type="pct"/>
          </w:tcPr>
          <w:p w14:paraId="78C1DC5F" w14:textId="708FAB41" w:rsidR="004A260A" w:rsidRPr="00800D07" w:rsidRDefault="004A260A" w:rsidP="005C191A">
            <w:pPr>
              <w:pStyle w:val="TableNText"/>
              <w:rPr>
                <w:lang w:eastAsia="en-AU"/>
              </w:rPr>
            </w:pPr>
            <w:r w:rsidRPr="00800D07">
              <w:t>$216</w:t>
            </w:r>
            <w:r>
              <w:t>,</w:t>
            </w:r>
            <w:r w:rsidRPr="00800D07">
              <w:t>000</w:t>
            </w:r>
          </w:p>
        </w:tc>
        <w:tc>
          <w:tcPr>
            <w:tcW w:w="833" w:type="pct"/>
          </w:tcPr>
          <w:p w14:paraId="40301070" w14:textId="795C1321" w:rsidR="004A260A" w:rsidRPr="00800D07" w:rsidRDefault="004A260A" w:rsidP="005C191A">
            <w:pPr>
              <w:pStyle w:val="TableNText"/>
              <w:rPr>
                <w:lang w:eastAsia="en-AU"/>
              </w:rPr>
            </w:pPr>
            <w:r w:rsidRPr="00800D07">
              <w:t>$164</w:t>
            </w:r>
            <w:r>
              <w:t>,</w:t>
            </w:r>
            <w:r w:rsidRPr="00800D07">
              <w:t>000</w:t>
            </w:r>
          </w:p>
        </w:tc>
        <w:tc>
          <w:tcPr>
            <w:tcW w:w="833" w:type="pct"/>
          </w:tcPr>
          <w:p w14:paraId="2C217ADB" w14:textId="55FA67F8" w:rsidR="004A260A" w:rsidRPr="00800D07" w:rsidRDefault="004A260A" w:rsidP="005C191A">
            <w:pPr>
              <w:pStyle w:val="TableNText"/>
              <w:rPr>
                <w:lang w:eastAsia="en-AU"/>
              </w:rPr>
            </w:pPr>
            <w:r w:rsidRPr="00800D07">
              <w:t>-</w:t>
            </w:r>
          </w:p>
        </w:tc>
        <w:tc>
          <w:tcPr>
            <w:tcW w:w="834" w:type="pct"/>
          </w:tcPr>
          <w:p w14:paraId="2222E9C0" w14:textId="1D9B7E16" w:rsidR="004A260A" w:rsidRPr="00800D07" w:rsidRDefault="004A260A" w:rsidP="005C191A">
            <w:pPr>
              <w:pStyle w:val="TableNText"/>
              <w:rPr>
                <w:lang w:eastAsia="en-AU"/>
              </w:rPr>
            </w:pPr>
            <w:r>
              <w:t>$2.4 million</w:t>
            </w:r>
          </w:p>
        </w:tc>
      </w:tr>
      <w:tr w:rsidR="004A260A" w14:paraId="6CCF2BB4" w14:textId="77777777" w:rsidTr="005A098A">
        <w:trPr>
          <w:cnfStyle w:val="000000100000" w:firstRow="0" w:lastRow="0" w:firstColumn="0" w:lastColumn="0" w:oddVBand="0" w:evenVBand="0" w:oddHBand="1" w:evenHBand="0" w:firstRowFirstColumn="0" w:firstRowLastColumn="0" w:lastRowFirstColumn="0" w:lastRowLastColumn="0"/>
        </w:trPr>
        <w:tc>
          <w:tcPr>
            <w:tcW w:w="833" w:type="pct"/>
          </w:tcPr>
          <w:p w14:paraId="0ED1C2FB" w14:textId="6B51B941" w:rsidR="004A260A" w:rsidRPr="00200E4D" w:rsidRDefault="004A260A" w:rsidP="005C191A">
            <w:pPr>
              <w:pStyle w:val="TableNText"/>
              <w:rPr>
                <w:rFonts w:asciiTheme="minorHAnsi" w:hAnsiTheme="minorHAnsi" w:cstheme="minorHAnsi"/>
                <w:lang w:eastAsia="en-AU"/>
              </w:rPr>
            </w:pPr>
            <w:r w:rsidRPr="00200E4D">
              <w:rPr>
                <w:rFonts w:asciiTheme="minorHAnsi" w:hAnsiTheme="minorHAnsi" w:cstheme="minorHAnsi"/>
              </w:rPr>
              <w:lastRenderedPageBreak/>
              <w:t>2020-21</w:t>
            </w:r>
          </w:p>
        </w:tc>
        <w:tc>
          <w:tcPr>
            <w:tcW w:w="833" w:type="pct"/>
          </w:tcPr>
          <w:p w14:paraId="2031E27D" w14:textId="02736AF7" w:rsidR="004A260A" w:rsidRPr="00200E4D" w:rsidRDefault="004A260A" w:rsidP="005C191A">
            <w:pPr>
              <w:pStyle w:val="TableNText"/>
              <w:rPr>
                <w:lang w:eastAsia="en-AU"/>
              </w:rPr>
            </w:pPr>
            <w:r w:rsidRPr="00200E4D">
              <w:t>$2.0 million</w:t>
            </w:r>
          </w:p>
        </w:tc>
        <w:tc>
          <w:tcPr>
            <w:tcW w:w="834" w:type="pct"/>
          </w:tcPr>
          <w:p w14:paraId="34CA9DF1" w14:textId="55C05B54" w:rsidR="004A260A" w:rsidRPr="00200E4D" w:rsidRDefault="004A260A" w:rsidP="005C191A">
            <w:pPr>
              <w:pStyle w:val="TableNText"/>
              <w:rPr>
                <w:lang w:eastAsia="en-AU"/>
              </w:rPr>
            </w:pPr>
            <w:r w:rsidRPr="00200E4D">
              <w:t>$216,000</w:t>
            </w:r>
          </w:p>
        </w:tc>
        <w:tc>
          <w:tcPr>
            <w:tcW w:w="833" w:type="pct"/>
          </w:tcPr>
          <w:p w14:paraId="5C19F9CB" w14:textId="087879C4" w:rsidR="004A260A" w:rsidRPr="00200E4D" w:rsidRDefault="004A260A" w:rsidP="005C191A">
            <w:pPr>
              <w:pStyle w:val="TableNText"/>
              <w:rPr>
                <w:lang w:eastAsia="en-AU"/>
              </w:rPr>
            </w:pPr>
            <w:r w:rsidRPr="00200E4D">
              <w:t>$255,000</w:t>
            </w:r>
          </w:p>
        </w:tc>
        <w:tc>
          <w:tcPr>
            <w:tcW w:w="833" w:type="pct"/>
          </w:tcPr>
          <w:p w14:paraId="2EF04903" w14:textId="4DAA96A6" w:rsidR="004A260A" w:rsidRPr="00200E4D" w:rsidRDefault="004A260A" w:rsidP="005C191A">
            <w:pPr>
              <w:pStyle w:val="TableNText"/>
              <w:rPr>
                <w:lang w:eastAsia="en-AU"/>
              </w:rPr>
            </w:pPr>
            <w:r w:rsidRPr="00200E4D">
              <w:t>$560,000</w:t>
            </w:r>
          </w:p>
        </w:tc>
        <w:tc>
          <w:tcPr>
            <w:tcW w:w="834" w:type="pct"/>
          </w:tcPr>
          <w:p w14:paraId="1EEFB3BD" w14:textId="716DCD76" w:rsidR="004A260A" w:rsidRPr="00800D07" w:rsidRDefault="004A260A" w:rsidP="005C191A">
            <w:pPr>
              <w:pStyle w:val="TableNText"/>
              <w:rPr>
                <w:lang w:eastAsia="en-AU"/>
              </w:rPr>
            </w:pPr>
            <w:r w:rsidRPr="00200E4D">
              <w:t>$3.</w:t>
            </w:r>
            <w:r>
              <w:t>0</w:t>
            </w:r>
            <w:r w:rsidRPr="00200E4D">
              <w:t xml:space="preserve"> million </w:t>
            </w:r>
          </w:p>
        </w:tc>
      </w:tr>
      <w:tr w:rsidR="004A260A" w14:paraId="37D679E5" w14:textId="77777777" w:rsidTr="005A098A">
        <w:trPr>
          <w:cnfStyle w:val="000000010000" w:firstRow="0" w:lastRow="0" w:firstColumn="0" w:lastColumn="0" w:oddVBand="0" w:evenVBand="0" w:oddHBand="0" w:evenHBand="1" w:firstRowFirstColumn="0" w:firstRowLastColumn="0" w:lastRowFirstColumn="0" w:lastRowLastColumn="0"/>
        </w:trPr>
        <w:tc>
          <w:tcPr>
            <w:tcW w:w="833" w:type="pct"/>
          </w:tcPr>
          <w:p w14:paraId="62CC949F" w14:textId="393CEC99" w:rsidR="004A260A" w:rsidRPr="00200E4D" w:rsidRDefault="004A260A" w:rsidP="005C191A">
            <w:pPr>
              <w:pStyle w:val="TableNText"/>
              <w:rPr>
                <w:rFonts w:asciiTheme="minorHAnsi" w:hAnsiTheme="minorHAnsi" w:cstheme="minorHAnsi"/>
                <w:lang w:eastAsia="en-AU"/>
              </w:rPr>
            </w:pPr>
            <w:r w:rsidRPr="00200E4D">
              <w:rPr>
                <w:rFonts w:asciiTheme="minorHAnsi" w:hAnsiTheme="minorHAnsi" w:cstheme="minorHAnsi"/>
              </w:rPr>
              <w:t>2021-22</w:t>
            </w:r>
          </w:p>
        </w:tc>
        <w:tc>
          <w:tcPr>
            <w:tcW w:w="833" w:type="pct"/>
          </w:tcPr>
          <w:p w14:paraId="5D6E77E5" w14:textId="3E684EA9" w:rsidR="004A260A" w:rsidRPr="00200E4D" w:rsidRDefault="004A260A" w:rsidP="005C191A">
            <w:pPr>
              <w:pStyle w:val="TableNText"/>
              <w:rPr>
                <w:lang w:eastAsia="en-AU"/>
              </w:rPr>
            </w:pPr>
            <w:r w:rsidRPr="00200E4D">
              <w:t>$2.0 million</w:t>
            </w:r>
          </w:p>
        </w:tc>
        <w:tc>
          <w:tcPr>
            <w:tcW w:w="834" w:type="pct"/>
          </w:tcPr>
          <w:p w14:paraId="71FA67C0" w14:textId="6C773153" w:rsidR="004A260A" w:rsidRPr="00200E4D" w:rsidRDefault="004A260A" w:rsidP="005C191A">
            <w:pPr>
              <w:pStyle w:val="TableNText"/>
              <w:rPr>
                <w:lang w:eastAsia="en-AU"/>
              </w:rPr>
            </w:pPr>
            <w:r w:rsidRPr="00200E4D">
              <w:t>$216,000</w:t>
            </w:r>
          </w:p>
        </w:tc>
        <w:tc>
          <w:tcPr>
            <w:tcW w:w="833" w:type="pct"/>
          </w:tcPr>
          <w:p w14:paraId="2E6B2F9B" w14:textId="53C7815E" w:rsidR="004A260A" w:rsidRPr="00200E4D" w:rsidRDefault="004A260A" w:rsidP="005C191A">
            <w:pPr>
              <w:pStyle w:val="TableNText"/>
              <w:rPr>
                <w:lang w:eastAsia="en-AU"/>
              </w:rPr>
            </w:pPr>
            <w:r w:rsidRPr="00200E4D">
              <w:t>-</w:t>
            </w:r>
          </w:p>
        </w:tc>
        <w:tc>
          <w:tcPr>
            <w:tcW w:w="833" w:type="pct"/>
          </w:tcPr>
          <w:p w14:paraId="743D8E4A" w14:textId="463F8199" w:rsidR="004A260A" w:rsidRPr="00200E4D" w:rsidRDefault="004A260A" w:rsidP="005C191A">
            <w:pPr>
              <w:pStyle w:val="TableNText"/>
              <w:rPr>
                <w:lang w:eastAsia="en-AU"/>
              </w:rPr>
            </w:pPr>
            <w:r w:rsidRPr="00200E4D">
              <w:t>-</w:t>
            </w:r>
          </w:p>
        </w:tc>
        <w:tc>
          <w:tcPr>
            <w:tcW w:w="834" w:type="pct"/>
          </w:tcPr>
          <w:p w14:paraId="2B069D8A" w14:textId="25DBD773" w:rsidR="004A260A" w:rsidRPr="00800D07" w:rsidRDefault="004A260A" w:rsidP="005C191A">
            <w:pPr>
              <w:pStyle w:val="TableNText"/>
              <w:rPr>
                <w:lang w:eastAsia="en-AU"/>
              </w:rPr>
            </w:pPr>
            <w:r>
              <w:t>$2.2 million</w:t>
            </w:r>
            <w:r w:rsidRPr="00800D07">
              <w:t xml:space="preserve"> </w:t>
            </w:r>
          </w:p>
        </w:tc>
      </w:tr>
    </w:tbl>
    <w:p w14:paraId="3B45B6FC" w14:textId="27A48C43" w:rsidR="0038455E" w:rsidRDefault="007B0941" w:rsidP="00152199">
      <w:pPr>
        <w:pStyle w:val="Heading5"/>
      </w:pPr>
      <w:r w:rsidRPr="01B28FA5">
        <w:t xml:space="preserve">Annual expenditure for the CLCAC varied </w:t>
      </w:r>
      <w:r w:rsidR="009C5267" w:rsidRPr="01B28FA5">
        <w:t>considerably</w:t>
      </w:r>
      <w:r w:rsidRPr="01B28FA5">
        <w:t xml:space="preserve"> from year to year</w:t>
      </w:r>
    </w:p>
    <w:p w14:paraId="58F55DAC" w14:textId="081C3E93" w:rsidR="00C903B4" w:rsidRDefault="00C903B4" w:rsidP="00C903B4">
      <w:pPr>
        <w:rPr>
          <w:lang w:eastAsia="en-AU"/>
        </w:rPr>
      </w:pPr>
      <w:r>
        <w:rPr>
          <w:lang w:eastAsia="en-AU"/>
        </w:rPr>
        <w:t xml:space="preserve">Total </w:t>
      </w:r>
      <w:r w:rsidR="00B37F0F">
        <w:rPr>
          <w:lang w:eastAsia="en-AU"/>
        </w:rPr>
        <w:t>C</w:t>
      </w:r>
      <w:r>
        <w:rPr>
          <w:lang w:eastAsia="en-AU"/>
        </w:rPr>
        <w:t>LC</w:t>
      </w:r>
      <w:r w:rsidR="00B37F0F">
        <w:rPr>
          <w:lang w:eastAsia="en-AU"/>
        </w:rPr>
        <w:t>AC</w:t>
      </w:r>
      <w:r>
        <w:rPr>
          <w:lang w:eastAsia="en-AU"/>
        </w:rPr>
        <w:t xml:space="preserve"> expenditure (ex</w:t>
      </w:r>
      <w:r w:rsidR="00C746B8">
        <w:rPr>
          <w:lang w:eastAsia="en-AU"/>
        </w:rPr>
        <w:t>cluding</w:t>
      </w:r>
      <w:r>
        <w:rPr>
          <w:lang w:eastAsia="en-AU"/>
        </w:rPr>
        <w:t xml:space="preserve"> GST) in </w:t>
      </w:r>
      <w:r w:rsidR="00C746B8">
        <w:rPr>
          <w:lang w:eastAsia="en-AU"/>
        </w:rPr>
        <w:t>FY</w:t>
      </w:r>
      <w:r>
        <w:rPr>
          <w:lang w:eastAsia="en-AU"/>
        </w:rPr>
        <w:t>2019-20 was a</w:t>
      </w:r>
      <w:r w:rsidR="001A6713">
        <w:rPr>
          <w:lang w:eastAsia="en-AU"/>
        </w:rPr>
        <w:t>pproximately</w:t>
      </w:r>
      <w:r>
        <w:rPr>
          <w:lang w:eastAsia="en-AU"/>
        </w:rPr>
        <w:t xml:space="preserve"> $</w:t>
      </w:r>
      <w:r w:rsidR="00B37F0F">
        <w:rPr>
          <w:lang w:eastAsia="en-AU"/>
        </w:rPr>
        <w:t>3.2</w:t>
      </w:r>
      <w:r w:rsidR="009C2D31">
        <w:rPr>
          <w:lang w:eastAsia="en-AU"/>
        </w:rPr>
        <w:t xml:space="preserve"> </w:t>
      </w:r>
      <w:r>
        <w:rPr>
          <w:lang w:eastAsia="en-AU"/>
        </w:rPr>
        <w:t xml:space="preserve">million but dropped almost </w:t>
      </w:r>
      <w:r w:rsidR="00885F81">
        <w:rPr>
          <w:lang w:eastAsia="en-AU"/>
        </w:rPr>
        <w:t>5</w:t>
      </w:r>
      <w:r>
        <w:rPr>
          <w:lang w:eastAsia="en-AU"/>
        </w:rPr>
        <w:t>0</w:t>
      </w:r>
      <w:r w:rsidR="00C0146B">
        <w:rPr>
          <w:lang w:eastAsia="en-AU"/>
        </w:rPr>
        <w:t xml:space="preserve"> per cent</w:t>
      </w:r>
      <w:r>
        <w:rPr>
          <w:lang w:eastAsia="en-AU"/>
        </w:rPr>
        <w:t xml:space="preserve"> in </w:t>
      </w:r>
      <w:r w:rsidR="00025028">
        <w:rPr>
          <w:lang w:eastAsia="en-AU"/>
        </w:rPr>
        <w:t>FY</w:t>
      </w:r>
      <w:r>
        <w:rPr>
          <w:lang w:eastAsia="en-AU"/>
        </w:rPr>
        <w:t>2020-21 to $1.7 million</w:t>
      </w:r>
      <w:r w:rsidR="00C746B8">
        <w:rPr>
          <w:lang w:eastAsia="en-AU"/>
        </w:rPr>
        <w:t>.</w:t>
      </w:r>
      <w:r>
        <w:rPr>
          <w:lang w:eastAsia="en-AU"/>
        </w:rPr>
        <w:t xml:space="preserve"> </w:t>
      </w:r>
      <w:r w:rsidR="00C746B8">
        <w:rPr>
          <w:lang w:eastAsia="en-AU"/>
        </w:rPr>
        <w:t>It</w:t>
      </w:r>
      <w:r>
        <w:rPr>
          <w:lang w:eastAsia="en-AU"/>
        </w:rPr>
        <w:t xml:space="preserve"> then </w:t>
      </w:r>
      <w:r w:rsidR="00025028">
        <w:rPr>
          <w:lang w:eastAsia="en-AU"/>
        </w:rPr>
        <w:t>increased</w:t>
      </w:r>
      <w:r>
        <w:rPr>
          <w:lang w:eastAsia="en-AU"/>
        </w:rPr>
        <w:t xml:space="preserve"> again to $2.3 million in </w:t>
      </w:r>
      <w:r w:rsidR="00025028">
        <w:rPr>
          <w:lang w:eastAsia="en-AU"/>
        </w:rPr>
        <w:t>FY</w:t>
      </w:r>
      <w:r>
        <w:rPr>
          <w:lang w:eastAsia="en-AU"/>
        </w:rPr>
        <w:t xml:space="preserve">2021-22. </w:t>
      </w:r>
      <w:r w:rsidR="008F4290">
        <w:rPr>
          <w:lang w:eastAsia="en-AU"/>
        </w:rPr>
        <w:t xml:space="preserve">This was in part due to large sums </w:t>
      </w:r>
      <w:r w:rsidR="007F026A">
        <w:rPr>
          <w:lang w:eastAsia="en-AU"/>
        </w:rPr>
        <w:t xml:space="preserve">attributable to </w:t>
      </w:r>
      <w:r w:rsidR="005E7B29">
        <w:rPr>
          <w:lang w:eastAsia="en-AU"/>
        </w:rPr>
        <w:t xml:space="preserve">litigation </w:t>
      </w:r>
      <w:r w:rsidR="00493FF0">
        <w:rPr>
          <w:lang w:eastAsia="en-AU"/>
        </w:rPr>
        <w:t>for</w:t>
      </w:r>
      <w:r w:rsidR="005E7B29">
        <w:rPr>
          <w:lang w:eastAsia="en-AU"/>
        </w:rPr>
        <w:t xml:space="preserve"> claims in </w:t>
      </w:r>
      <w:r w:rsidR="00A34358">
        <w:rPr>
          <w:lang w:eastAsia="en-AU"/>
        </w:rPr>
        <w:t xml:space="preserve">FY2019-20 and FY2021-22. </w:t>
      </w:r>
      <w:r>
        <w:rPr>
          <w:lang w:eastAsia="en-AU"/>
        </w:rPr>
        <w:t>As shown in</w:t>
      </w:r>
      <w:r w:rsidR="009C2D31">
        <w:rPr>
          <w:lang w:eastAsia="en-AU"/>
        </w:rPr>
        <w:t xml:space="preserve"> </w:t>
      </w:r>
      <w:r w:rsidR="009C2D31">
        <w:rPr>
          <w:lang w:eastAsia="en-AU"/>
        </w:rPr>
        <w:fldChar w:fldCharType="begin"/>
      </w:r>
      <w:r w:rsidR="009C2D31">
        <w:rPr>
          <w:lang w:eastAsia="en-AU"/>
        </w:rPr>
        <w:instrText xml:space="preserve"> REF _Ref150846506 \h </w:instrText>
      </w:r>
      <w:r w:rsidR="009C2D31">
        <w:rPr>
          <w:lang w:eastAsia="en-AU"/>
        </w:rPr>
      </w:r>
      <w:r w:rsidR="009C2D31">
        <w:rPr>
          <w:lang w:eastAsia="en-AU"/>
        </w:rPr>
        <w:fldChar w:fldCharType="separate"/>
      </w:r>
      <w:r w:rsidR="008D454E">
        <w:t xml:space="preserve">Figure </w:t>
      </w:r>
      <w:r w:rsidR="008D454E">
        <w:rPr>
          <w:noProof/>
        </w:rPr>
        <w:t>1</w:t>
      </w:r>
      <w:r w:rsidR="009C2D31">
        <w:rPr>
          <w:lang w:eastAsia="en-AU"/>
        </w:rPr>
        <w:fldChar w:fldCharType="end"/>
      </w:r>
      <w:r>
        <w:rPr>
          <w:lang w:eastAsia="en-AU"/>
        </w:rPr>
        <w:t xml:space="preserve">, expenditure </w:t>
      </w:r>
      <w:r w:rsidR="00417484">
        <w:rPr>
          <w:lang w:eastAsia="en-AU"/>
        </w:rPr>
        <w:t>was</w:t>
      </w:r>
      <w:r>
        <w:rPr>
          <w:lang w:eastAsia="en-AU"/>
        </w:rPr>
        <w:t xml:space="preserve"> under budget </w:t>
      </w:r>
      <w:r w:rsidR="00FE7B02">
        <w:rPr>
          <w:lang w:eastAsia="en-AU"/>
        </w:rPr>
        <w:t>for each year of the Review period</w:t>
      </w:r>
      <w:r w:rsidR="00417484">
        <w:rPr>
          <w:lang w:eastAsia="en-AU"/>
        </w:rPr>
        <w:t>.</w:t>
      </w:r>
      <w:r w:rsidR="00080281">
        <w:rPr>
          <w:lang w:eastAsia="en-AU"/>
        </w:rPr>
        <w:t xml:space="preserve"> CLCAC staff reported that the COVID-19 pandemic resulted in significant underspends throughout the Review period </w:t>
      </w:r>
      <w:r w:rsidR="004F01D7">
        <w:rPr>
          <w:lang w:eastAsia="en-AU"/>
        </w:rPr>
        <w:t>leading</w:t>
      </w:r>
      <w:r w:rsidR="00080281">
        <w:rPr>
          <w:lang w:eastAsia="en-AU"/>
        </w:rPr>
        <w:t xml:space="preserve"> to </w:t>
      </w:r>
      <w:r w:rsidR="004F01D7">
        <w:rPr>
          <w:lang w:eastAsia="en-AU"/>
        </w:rPr>
        <w:t>the observed</w:t>
      </w:r>
      <w:r w:rsidR="00080281">
        <w:rPr>
          <w:lang w:eastAsia="en-AU"/>
        </w:rPr>
        <w:t xml:space="preserve"> difference between the CLCAC’s </w:t>
      </w:r>
      <w:r w:rsidR="00CE08E2">
        <w:rPr>
          <w:lang w:eastAsia="en-AU"/>
        </w:rPr>
        <w:t>budget and expenditure</w:t>
      </w:r>
      <w:r w:rsidR="00080281">
        <w:rPr>
          <w:lang w:eastAsia="en-AU"/>
        </w:rPr>
        <w:t>.</w:t>
      </w:r>
    </w:p>
    <w:p w14:paraId="451299A1" w14:textId="4F3159BD" w:rsidR="007B2E79" w:rsidRDefault="009C2D31" w:rsidP="00697F8D">
      <w:pPr>
        <w:pStyle w:val="Caption"/>
        <w:rPr>
          <w:lang w:eastAsia="en-AU"/>
        </w:rPr>
      </w:pPr>
      <w:bookmarkStart w:id="20" w:name="_Ref150846506"/>
      <w:r>
        <w:t xml:space="preserve">Figure </w:t>
      </w:r>
      <w:r>
        <w:fldChar w:fldCharType="begin"/>
      </w:r>
      <w:r>
        <w:instrText xml:space="preserve"> SEQ Figure \* ARABIC </w:instrText>
      </w:r>
      <w:r>
        <w:fldChar w:fldCharType="separate"/>
      </w:r>
      <w:r w:rsidR="008D454E">
        <w:rPr>
          <w:noProof/>
        </w:rPr>
        <w:t>1</w:t>
      </w:r>
      <w:r>
        <w:fldChar w:fldCharType="end"/>
      </w:r>
      <w:bookmarkEnd w:id="20"/>
      <w:r>
        <w:t xml:space="preserve"> | </w:t>
      </w:r>
      <w:r w:rsidRPr="00C11356">
        <w:t xml:space="preserve">CLCAC </w:t>
      </w:r>
      <w:r w:rsidR="00C746B8">
        <w:t>e</w:t>
      </w:r>
      <w:r w:rsidRPr="00C11356">
        <w:t xml:space="preserve">xpenditure, </w:t>
      </w:r>
      <w:r w:rsidR="00C746B8">
        <w:t>FY</w:t>
      </w:r>
      <w:r w:rsidRPr="00C11356">
        <w:t xml:space="preserve">2019-20 to </w:t>
      </w:r>
      <w:r w:rsidR="00C746B8">
        <w:t>FY</w:t>
      </w:r>
      <w:r w:rsidRPr="00C11356">
        <w:t>2021-22</w:t>
      </w:r>
      <w:r w:rsidR="00417484">
        <w:rPr>
          <w:rStyle w:val="FootnoteReference"/>
          <w:lang w:eastAsia="en-AU"/>
        </w:rPr>
        <w:footnoteReference w:id="14"/>
      </w:r>
    </w:p>
    <w:p w14:paraId="5DB18400" w14:textId="18A469CC" w:rsidR="00F64E47" w:rsidRDefault="00377DC9" w:rsidP="00F22B81">
      <w:pPr>
        <w:rPr>
          <w:lang w:eastAsia="en-AU"/>
        </w:rPr>
      </w:pPr>
      <w:r>
        <w:rPr>
          <w:noProof/>
          <w:lang w:eastAsia="en-AU"/>
        </w:rPr>
        <w:drawing>
          <wp:inline distT="0" distB="0" distL="0" distR="0" wp14:anchorId="767B7EBD" wp14:editId="01A89610">
            <wp:extent cx="5670550" cy="2449195"/>
            <wp:effectExtent l="0" t="0" r="6350" b="8255"/>
            <wp:docPr id="1902178130" name="Picture 7" descr="Bar chart comparing the Carpentaria Land Council Aboriginal Corporation’s budgeted and actual annual expenditures for fiscal years fiscal years 2019-20, 2020-21, and 2021-22. Expenditure was lower than budgeted in every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78130" name="Picture 7" descr="Bar chart comparing the Carpentaria Land Council Aboriginal Corporation’s budgeted and actual annual expenditures for fiscal years fiscal years 2019-20, 2020-21, and 2021-22. Expenditure was lower than budgeted in every yea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550" cy="2449195"/>
                    </a:xfrm>
                    <a:prstGeom prst="rect">
                      <a:avLst/>
                    </a:prstGeom>
                  </pic:spPr>
                </pic:pic>
              </a:graphicData>
            </a:graphic>
          </wp:inline>
        </w:drawing>
      </w:r>
    </w:p>
    <w:p w14:paraId="481987D1" w14:textId="4EDB18D0" w:rsidR="00C119CD" w:rsidRDefault="00C119CD" w:rsidP="00152199">
      <w:pPr>
        <w:pStyle w:val="Heading5"/>
      </w:pPr>
      <w:bookmarkStart w:id="21" w:name="_Ref145494666"/>
      <w:r>
        <w:t xml:space="preserve">The </w:t>
      </w:r>
      <w:r w:rsidR="00284F65">
        <w:t>highest</w:t>
      </w:r>
      <w:r>
        <w:t xml:space="preserve"> expenditure </w:t>
      </w:r>
      <w:r w:rsidR="00284F65">
        <w:t>item</w:t>
      </w:r>
      <w:r>
        <w:t xml:space="preserve"> for the CLCAC was </w:t>
      </w:r>
      <w:r w:rsidR="006D5AC9">
        <w:t>external consultants</w:t>
      </w:r>
    </w:p>
    <w:p w14:paraId="11B7EC4A" w14:textId="4277849E" w:rsidR="00062F29" w:rsidRDefault="00BB6C5D" w:rsidP="00BB6C5D">
      <w:r w:rsidRPr="002B1ED2">
        <w:t xml:space="preserve">As shown in </w:t>
      </w:r>
      <w:r w:rsidR="002B1ED2">
        <w:fldChar w:fldCharType="begin"/>
      </w:r>
      <w:r w:rsidR="002B1ED2">
        <w:instrText xml:space="preserve"> REF _Ref150852374 \h </w:instrText>
      </w:r>
      <w:r w:rsidR="002B1ED2">
        <w:fldChar w:fldCharType="separate"/>
      </w:r>
      <w:r w:rsidR="008D454E">
        <w:t xml:space="preserve">Figure </w:t>
      </w:r>
      <w:r w:rsidR="008D454E">
        <w:rPr>
          <w:noProof/>
        </w:rPr>
        <w:t>2</w:t>
      </w:r>
      <w:r w:rsidR="002B1ED2">
        <w:fldChar w:fldCharType="end"/>
      </w:r>
      <w:r w:rsidRPr="002B1ED2">
        <w:t>, the relative breakdown of key line items fluctuated across the period, in some instances due to the limiting effects of COVID-19 on certain travel and research engagements</w:t>
      </w:r>
      <w:r w:rsidR="006B62CC" w:rsidRPr="002B1ED2">
        <w:t xml:space="preserve">, and in other instances due to </w:t>
      </w:r>
      <w:r w:rsidR="00827EC8" w:rsidRPr="002B1ED2">
        <w:t>the progress of litigated claims through the native title system</w:t>
      </w:r>
      <w:r w:rsidRPr="002B1ED2">
        <w:t xml:space="preserve">. </w:t>
      </w:r>
      <w:r w:rsidR="00827EC8" w:rsidRPr="002B1ED2">
        <w:t xml:space="preserve">External consultants </w:t>
      </w:r>
      <w:r w:rsidRPr="002B1ED2">
        <w:t xml:space="preserve">consistently made up the greatest cost. </w:t>
      </w:r>
    </w:p>
    <w:p w14:paraId="1498DD18" w14:textId="70BB2C8E" w:rsidR="00A27DFC" w:rsidRDefault="002B1ED2" w:rsidP="00604133">
      <w:pPr>
        <w:pStyle w:val="Caption"/>
      </w:pPr>
      <w:bookmarkStart w:id="22" w:name="_Ref150852374"/>
      <w:r>
        <w:lastRenderedPageBreak/>
        <w:t xml:space="preserve">Figure </w:t>
      </w:r>
      <w:r>
        <w:fldChar w:fldCharType="begin"/>
      </w:r>
      <w:r>
        <w:instrText xml:space="preserve"> SEQ Figure \* ARABIC </w:instrText>
      </w:r>
      <w:r>
        <w:fldChar w:fldCharType="separate"/>
      </w:r>
      <w:r w:rsidR="008D454E">
        <w:rPr>
          <w:noProof/>
        </w:rPr>
        <w:t>2</w:t>
      </w:r>
      <w:r>
        <w:fldChar w:fldCharType="end"/>
      </w:r>
      <w:bookmarkEnd w:id="22"/>
      <w:r>
        <w:t xml:space="preserve"> | </w:t>
      </w:r>
      <w:r w:rsidRPr="003A2DAC">
        <w:t xml:space="preserve">Select </w:t>
      </w:r>
      <w:r>
        <w:t>C</w:t>
      </w:r>
      <w:r w:rsidRPr="003A2DAC">
        <w:t>LC</w:t>
      </w:r>
      <w:r>
        <w:t>AC</w:t>
      </w:r>
      <w:r w:rsidRPr="003A2DAC">
        <w:t xml:space="preserve"> expenditure, </w:t>
      </w:r>
      <w:r w:rsidR="00CE60EE">
        <w:t>FY</w:t>
      </w:r>
      <w:r w:rsidRPr="003A2DAC">
        <w:t xml:space="preserve">2019-20 to </w:t>
      </w:r>
      <w:r w:rsidR="00CE60EE">
        <w:t>FY</w:t>
      </w:r>
      <w:r w:rsidRPr="003A2DAC">
        <w:t>2021-22</w:t>
      </w:r>
      <w:r>
        <w:rPr>
          <w:rStyle w:val="FootnoteReference"/>
        </w:rPr>
        <w:footnoteReference w:id="15"/>
      </w:r>
      <w:bookmarkEnd w:id="21"/>
    </w:p>
    <w:p w14:paraId="6EE2CF62" w14:textId="12CFCF61" w:rsidR="005A3CBF" w:rsidRPr="005A3CBF" w:rsidRDefault="007C037B" w:rsidP="006C54FD">
      <w:r>
        <w:rPr>
          <w:noProof/>
        </w:rPr>
        <w:drawing>
          <wp:inline distT="0" distB="0" distL="0" distR="0" wp14:anchorId="4953878A" wp14:editId="226AF475">
            <wp:extent cx="5670550" cy="2489200"/>
            <wp:effectExtent l="0" t="0" r="6350" b="6350"/>
            <wp:docPr id="657317775" name="Picture 8" descr="Bar chart comparing annual expenditures across nine categories for fiscal years 2019-20, 2020-21, and 2021-22. Categories include: Attributable consultants, Project staff salaries, Corporate salaries, PBC support, Corporate services, Attributable travel and allowance, Meetings (attributable), Training and Meetings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17775" name="Picture 8" descr="Bar chart comparing annual expenditures across nine categories for fiscal years 2019-20, 2020-21, and 2021-22. Categories include: Attributable consultants, Project staff salaries, Corporate salaries, PBC support, Corporate services, Attributable travel and allowance, Meetings (attributable), Training and Meetings (corpora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2489200"/>
                    </a:xfrm>
                    <a:prstGeom prst="rect">
                      <a:avLst/>
                    </a:prstGeom>
                  </pic:spPr>
                </pic:pic>
              </a:graphicData>
            </a:graphic>
          </wp:inline>
        </w:drawing>
      </w:r>
    </w:p>
    <w:p w14:paraId="1E4ADC1D" w14:textId="77777777" w:rsidR="00046737" w:rsidRPr="00046737" w:rsidRDefault="00046737" w:rsidP="00046737">
      <w:pPr>
        <w:pStyle w:val="Heading4"/>
      </w:pPr>
      <w:r w:rsidRPr="01B28FA5">
        <w:t>Cost-saving actions, strategies and/or discussions</w:t>
      </w:r>
    </w:p>
    <w:p w14:paraId="1C11032E" w14:textId="77777777" w:rsidR="00E7427E" w:rsidRPr="00574203" w:rsidRDefault="003F71FE" w:rsidP="00152199">
      <w:pPr>
        <w:pStyle w:val="Heading5"/>
      </w:pPr>
      <w:r w:rsidRPr="00574203">
        <w:t xml:space="preserve">The CLCAC </w:t>
      </w:r>
      <w:r w:rsidR="007B5035" w:rsidRPr="00574203">
        <w:t xml:space="preserve">made strong investments in some parts of its business to </w:t>
      </w:r>
      <w:r w:rsidR="00313F64" w:rsidRPr="00574203">
        <w:t>reduce costs in others</w:t>
      </w:r>
    </w:p>
    <w:p w14:paraId="736D9934" w14:textId="349F9E35" w:rsidR="004E1A97" w:rsidRDefault="00EE47A7" w:rsidP="0A690A9D">
      <w:pPr>
        <w:pStyle w:val="Bullet"/>
        <w:numPr>
          <w:ilvl w:val="0"/>
          <w:numId w:val="0"/>
        </w:numPr>
        <w:rPr>
          <w:rFonts w:asciiTheme="minorHAnsi" w:hAnsiTheme="minorHAnsi" w:cstheme="minorBidi"/>
        </w:rPr>
      </w:pPr>
      <w:r w:rsidRPr="0A690A9D">
        <w:rPr>
          <w:rFonts w:asciiTheme="minorHAnsi" w:hAnsiTheme="minorHAnsi" w:cstheme="minorBidi"/>
        </w:rPr>
        <w:t xml:space="preserve">In addition to </w:t>
      </w:r>
      <w:r w:rsidR="00583806" w:rsidRPr="0A690A9D">
        <w:rPr>
          <w:rFonts w:asciiTheme="minorHAnsi" w:hAnsiTheme="minorHAnsi" w:cstheme="minorBidi"/>
        </w:rPr>
        <w:t xml:space="preserve">more </w:t>
      </w:r>
      <w:r w:rsidRPr="0A690A9D">
        <w:rPr>
          <w:rFonts w:asciiTheme="minorHAnsi" w:hAnsiTheme="minorHAnsi" w:cstheme="minorBidi"/>
        </w:rPr>
        <w:t xml:space="preserve">traditional </w:t>
      </w:r>
      <w:r w:rsidR="0043161A" w:rsidRPr="0A690A9D">
        <w:rPr>
          <w:rFonts w:asciiTheme="minorHAnsi" w:hAnsiTheme="minorHAnsi" w:cstheme="minorBidi"/>
        </w:rPr>
        <w:t xml:space="preserve">cost-saving measures, the CLCAC </w:t>
      </w:r>
      <w:r w:rsidR="00583806" w:rsidRPr="0A690A9D">
        <w:rPr>
          <w:rFonts w:asciiTheme="minorHAnsi" w:hAnsiTheme="minorHAnsi" w:cstheme="minorBidi"/>
        </w:rPr>
        <w:t xml:space="preserve">also </w:t>
      </w:r>
      <w:r w:rsidR="007D6408" w:rsidRPr="0A690A9D">
        <w:rPr>
          <w:rFonts w:asciiTheme="minorHAnsi" w:hAnsiTheme="minorHAnsi" w:cstheme="minorBidi"/>
        </w:rPr>
        <w:t>initiated</w:t>
      </w:r>
      <w:r w:rsidR="00130C5A" w:rsidRPr="0A690A9D">
        <w:rPr>
          <w:rFonts w:asciiTheme="minorHAnsi" w:hAnsiTheme="minorHAnsi" w:cstheme="minorBidi"/>
        </w:rPr>
        <w:t xml:space="preserve"> some more strategic</w:t>
      </w:r>
      <w:r w:rsidR="00292256" w:rsidRPr="0A690A9D">
        <w:rPr>
          <w:rFonts w:asciiTheme="minorHAnsi" w:hAnsiTheme="minorHAnsi" w:cstheme="minorBidi"/>
        </w:rPr>
        <w:t xml:space="preserve"> </w:t>
      </w:r>
      <w:r w:rsidR="00405E02" w:rsidRPr="0A690A9D">
        <w:rPr>
          <w:rFonts w:asciiTheme="minorHAnsi" w:hAnsiTheme="minorHAnsi" w:cstheme="minorBidi"/>
        </w:rPr>
        <w:t xml:space="preserve">ways </w:t>
      </w:r>
      <w:r w:rsidR="00096AFC" w:rsidRPr="0A690A9D">
        <w:rPr>
          <w:rFonts w:asciiTheme="minorHAnsi" w:hAnsiTheme="minorHAnsi" w:cstheme="minorBidi"/>
        </w:rPr>
        <w:t>of investments to make</w:t>
      </w:r>
      <w:r w:rsidR="00405E02" w:rsidRPr="0A690A9D">
        <w:rPr>
          <w:rFonts w:asciiTheme="minorHAnsi" w:hAnsiTheme="minorHAnsi" w:cstheme="minorBidi"/>
        </w:rPr>
        <w:t xml:space="preserve"> cost-savings in the long run. </w:t>
      </w:r>
    </w:p>
    <w:p w14:paraId="4E33179D" w14:textId="68007C9F" w:rsidR="003C732A" w:rsidRPr="00574203" w:rsidRDefault="004E1A97" w:rsidP="00405E02">
      <w:pPr>
        <w:pStyle w:val="Bullet"/>
        <w:numPr>
          <w:ilvl w:val="0"/>
          <w:numId w:val="0"/>
        </w:numPr>
        <w:rPr>
          <w:rFonts w:asciiTheme="minorHAnsi" w:hAnsiTheme="minorHAnsi" w:cstheme="minorHAnsi"/>
        </w:rPr>
      </w:pPr>
      <w:r>
        <w:rPr>
          <w:rFonts w:asciiTheme="minorHAnsi" w:hAnsiTheme="minorHAnsi" w:cstheme="minorHAnsi"/>
        </w:rPr>
        <w:t xml:space="preserve">Cost saving strategies </w:t>
      </w:r>
      <w:r w:rsidR="00405E02" w:rsidRPr="00574203">
        <w:rPr>
          <w:rFonts w:asciiTheme="minorHAnsi" w:hAnsiTheme="minorHAnsi" w:cstheme="minorHAnsi"/>
        </w:rPr>
        <w:t xml:space="preserve">included: </w:t>
      </w:r>
    </w:p>
    <w:p w14:paraId="1D514B31" w14:textId="68986135" w:rsidR="005270CD" w:rsidRPr="00574203" w:rsidRDefault="001C4612" w:rsidP="009A1969">
      <w:pPr>
        <w:pStyle w:val="Bullet"/>
        <w:rPr>
          <w:rFonts w:asciiTheme="minorHAnsi" w:hAnsiTheme="minorHAnsi" w:cstheme="minorHAnsi"/>
        </w:rPr>
      </w:pPr>
      <w:r>
        <w:rPr>
          <w:rFonts w:asciiTheme="minorHAnsi" w:hAnsiTheme="minorHAnsi" w:cstheme="minorHAnsi"/>
        </w:rPr>
        <w:t>L</w:t>
      </w:r>
      <w:r w:rsidR="00DF2AAA" w:rsidRPr="00574203">
        <w:rPr>
          <w:rFonts w:asciiTheme="minorHAnsi" w:hAnsiTheme="minorHAnsi" w:cstheme="minorHAnsi"/>
        </w:rPr>
        <w:t>everag</w:t>
      </w:r>
      <w:r>
        <w:rPr>
          <w:rFonts w:asciiTheme="minorHAnsi" w:hAnsiTheme="minorHAnsi" w:cstheme="minorHAnsi"/>
        </w:rPr>
        <w:t>ing</w:t>
      </w:r>
      <w:r w:rsidR="00733573">
        <w:rPr>
          <w:rFonts w:asciiTheme="minorHAnsi" w:hAnsiTheme="minorHAnsi" w:cstheme="minorHAnsi"/>
        </w:rPr>
        <w:t xml:space="preserve"> the ranger program</w:t>
      </w:r>
      <w:r w:rsidR="00DF2AAA" w:rsidRPr="00574203">
        <w:rPr>
          <w:rFonts w:asciiTheme="minorHAnsi" w:hAnsiTheme="minorHAnsi" w:cstheme="minorHAnsi"/>
        </w:rPr>
        <w:t xml:space="preserve"> for</w:t>
      </w:r>
      <w:r w:rsidR="00745359" w:rsidRPr="00574203">
        <w:rPr>
          <w:rFonts w:asciiTheme="minorHAnsi" w:hAnsiTheme="minorHAnsi" w:cstheme="minorHAnsi"/>
        </w:rPr>
        <w:t xml:space="preserve"> </w:t>
      </w:r>
      <w:r w:rsidR="00733573">
        <w:rPr>
          <w:rFonts w:asciiTheme="minorHAnsi" w:hAnsiTheme="minorHAnsi" w:cstheme="minorHAnsi"/>
        </w:rPr>
        <w:t>n</w:t>
      </w:r>
      <w:r w:rsidR="00745359" w:rsidRPr="00574203">
        <w:rPr>
          <w:rFonts w:asciiTheme="minorHAnsi" w:hAnsiTheme="minorHAnsi" w:cstheme="minorHAnsi"/>
        </w:rPr>
        <w:t xml:space="preserve">ative </w:t>
      </w:r>
      <w:r w:rsidR="00733573">
        <w:rPr>
          <w:rFonts w:asciiTheme="minorHAnsi" w:hAnsiTheme="minorHAnsi" w:cstheme="minorHAnsi"/>
        </w:rPr>
        <w:t>ti</w:t>
      </w:r>
      <w:r w:rsidR="00745359" w:rsidRPr="00574203">
        <w:rPr>
          <w:rFonts w:asciiTheme="minorHAnsi" w:hAnsiTheme="minorHAnsi" w:cstheme="minorHAnsi"/>
        </w:rPr>
        <w:t>tle related activities, such as meet</w:t>
      </w:r>
      <w:r w:rsidR="009B1E3B" w:rsidRPr="00574203">
        <w:rPr>
          <w:rFonts w:asciiTheme="minorHAnsi" w:hAnsiTheme="minorHAnsi" w:cstheme="minorHAnsi"/>
        </w:rPr>
        <w:t xml:space="preserve">ing support </w:t>
      </w:r>
      <w:r w:rsidR="00BE48F3">
        <w:rPr>
          <w:rFonts w:asciiTheme="minorHAnsi" w:hAnsiTheme="minorHAnsi" w:cstheme="minorHAnsi"/>
        </w:rPr>
        <w:t xml:space="preserve">and </w:t>
      </w:r>
      <w:r w:rsidR="008221A3" w:rsidRPr="00574203">
        <w:rPr>
          <w:rFonts w:asciiTheme="minorHAnsi" w:hAnsiTheme="minorHAnsi" w:cstheme="minorHAnsi"/>
        </w:rPr>
        <w:t xml:space="preserve">skills development </w:t>
      </w:r>
      <w:r w:rsidR="0035568B" w:rsidRPr="00574203">
        <w:rPr>
          <w:rFonts w:asciiTheme="minorHAnsi" w:hAnsiTheme="minorHAnsi" w:cstheme="minorHAnsi"/>
        </w:rPr>
        <w:t xml:space="preserve">for future </w:t>
      </w:r>
      <w:r w:rsidR="00F554EB" w:rsidRPr="00574203">
        <w:rPr>
          <w:rFonts w:asciiTheme="minorHAnsi" w:hAnsiTheme="minorHAnsi" w:cstheme="minorHAnsi"/>
        </w:rPr>
        <w:t xml:space="preserve">governance </w:t>
      </w:r>
      <w:r w:rsidR="0035568B" w:rsidRPr="00574203">
        <w:rPr>
          <w:rFonts w:asciiTheme="minorHAnsi" w:hAnsiTheme="minorHAnsi" w:cstheme="minorHAnsi"/>
        </w:rPr>
        <w:t xml:space="preserve">roles on PBC or </w:t>
      </w:r>
      <w:r w:rsidR="00F554EB" w:rsidRPr="00574203">
        <w:rPr>
          <w:rFonts w:asciiTheme="minorHAnsi" w:hAnsiTheme="minorHAnsi" w:cstheme="minorHAnsi"/>
        </w:rPr>
        <w:t xml:space="preserve">CLCAC </w:t>
      </w:r>
      <w:r w:rsidR="00442950">
        <w:rPr>
          <w:rFonts w:asciiTheme="minorHAnsi" w:hAnsiTheme="minorHAnsi" w:cstheme="minorHAnsi"/>
        </w:rPr>
        <w:t>B</w:t>
      </w:r>
      <w:r w:rsidR="00F554EB" w:rsidRPr="00574203">
        <w:rPr>
          <w:rFonts w:asciiTheme="minorHAnsi" w:hAnsiTheme="minorHAnsi" w:cstheme="minorHAnsi"/>
        </w:rPr>
        <w:t>oards</w:t>
      </w:r>
      <w:r w:rsidR="00A95DC6">
        <w:rPr>
          <w:rFonts w:asciiTheme="minorHAnsi" w:hAnsiTheme="minorHAnsi" w:cstheme="minorHAnsi"/>
        </w:rPr>
        <w:t>.</w:t>
      </w:r>
    </w:p>
    <w:p w14:paraId="05504DE6" w14:textId="65B8354A" w:rsidR="001667F1" w:rsidRPr="00574203" w:rsidRDefault="001667F1" w:rsidP="0A690A9D">
      <w:pPr>
        <w:pStyle w:val="Bullet"/>
        <w:rPr>
          <w:rFonts w:asciiTheme="minorHAnsi" w:hAnsiTheme="minorHAnsi" w:cstheme="minorBidi"/>
        </w:rPr>
      </w:pPr>
      <w:r w:rsidRPr="0A690A9D">
        <w:rPr>
          <w:rFonts w:asciiTheme="minorHAnsi" w:hAnsiTheme="minorHAnsi" w:cstheme="minorBidi"/>
        </w:rPr>
        <w:t>Fewer formal training programs – rather than generic training programs, CLCAC prefers to invest in more targeted training and leverages informal peer mentoring and on-the-job training, which is appropriate to its size.</w:t>
      </w:r>
    </w:p>
    <w:p w14:paraId="27BC0E87" w14:textId="4F6EF301" w:rsidR="00617414" w:rsidRPr="00617414" w:rsidRDefault="00617414" w:rsidP="0A690A9D">
      <w:pPr>
        <w:pStyle w:val="Bullet"/>
        <w:rPr>
          <w:rFonts w:asciiTheme="minorHAnsi" w:hAnsiTheme="minorHAnsi" w:cstheme="minorBidi"/>
        </w:rPr>
      </w:pPr>
      <w:r w:rsidRPr="0A690A9D">
        <w:rPr>
          <w:rFonts w:asciiTheme="minorHAnsi" w:hAnsiTheme="minorHAnsi" w:cstheme="minorBidi"/>
        </w:rPr>
        <w:t xml:space="preserve">Negotiating with the NIAA to retain underspends due to COVID-19 to allow it to bolster its native title functions. </w:t>
      </w:r>
    </w:p>
    <w:p w14:paraId="38EAFEE8" w14:textId="77777777" w:rsidR="00046737" w:rsidRPr="00046737" w:rsidRDefault="00046737" w:rsidP="00046737">
      <w:pPr>
        <w:pStyle w:val="Heading4"/>
      </w:pPr>
      <w:r w:rsidRPr="00046737">
        <w:t>Appropriate processes for claim group meetings</w:t>
      </w:r>
    </w:p>
    <w:p w14:paraId="33F7323F" w14:textId="16B09D4A" w:rsidR="00FF2309" w:rsidRDefault="00D77390" w:rsidP="00152199">
      <w:pPr>
        <w:pStyle w:val="Heading5"/>
      </w:pPr>
      <w:r w:rsidRPr="0A690A9D">
        <w:t>The CLCAC</w:t>
      </w:r>
      <w:r w:rsidR="006D76FB" w:rsidRPr="0A690A9D">
        <w:t xml:space="preserve"> used </w:t>
      </w:r>
      <w:proofErr w:type="gramStart"/>
      <w:r w:rsidR="006D76FB" w:rsidRPr="0A690A9D">
        <w:t>a number of</w:t>
      </w:r>
      <w:proofErr w:type="gramEnd"/>
      <w:r w:rsidR="006D76FB" w:rsidRPr="0A690A9D">
        <w:t xml:space="preserve"> strategies to ensure </w:t>
      </w:r>
      <w:r w:rsidR="0017403F" w:rsidRPr="0A690A9D">
        <w:t>cost effective</w:t>
      </w:r>
      <w:r w:rsidR="006D76FB" w:rsidRPr="0A690A9D">
        <w:t xml:space="preserve"> claim group meetings</w:t>
      </w:r>
    </w:p>
    <w:p w14:paraId="35C9AA27" w14:textId="322AE1C7" w:rsidR="00B11EE4" w:rsidRPr="00355BBD" w:rsidRDefault="00414C4C" w:rsidP="005372B2">
      <w:pPr>
        <w:pStyle w:val="Bullet"/>
        <w:numPr>
          <w:ilvl w:val="0"/>
          <w:numId w:val="0"/>
        </w:numPr>
      </w:pPr>
      <w:r w:rsidRPr="0A690A9D">
        <w:t>S</w:t>
      </w:r>
      <w:r w:rsidR="00111E60" w:rsidRPr="0A690A9D">
        <w:t xml:space="preserve">taff </w:t>
      </w:r>
      <w:r w:rsidR="00C338C8" w:rsidRPr="0A690A9D">
        <w:t xml:space="preserve">reported </w:t>
      </w:r>
      <w:proofErr w:type="gramStart"/>
      <w:r w:rsidR="00C338C8" w:rsidRPr="0A690A9D">
        <w:t>a number of</w:t>
      </w:r>
      <w:proofErr w:type="gramEnd"/>
      <w:r w:rsidR="00C338C8" w:rsidRPr="0A690A9D">
        <w:t xml:space="preserve"> </w:t>
      </w:r>
      <w:r w:rsidR="000B3892" w:rsidRPr="0A690A9D">
        <w:t xml:space="preserve">strategies which the CLCAC </w:t>
      </w:r>
      <w:r w:rsidR="00344B7D" w:rsidRPr="0A690A9D">
        <w:t xml:space="preserve">employed </w:t>
      </w:r>
      <w:r w:rsidR="00F42DED" w:rsidRPr="0A690A9D">
        <w:t xml:space="preserve">to </w:t>
      </w:r>
      <w:r w:rsidR="002812DC" w:rsidRPr="0A690A9D">
        <w:t>ensure the effectiveness and efficiency of claim group meetings</w:t>
      </w:r>
      <w:r w:rsidR="005372B2" w:rsidRPr="0A690A9D">
        <w:t>. These included l</w:t>
      </w:r>
      <w:r w:rsidR="00B11EE4" w:rsidRPr="0A690A9D">
        <w:t xml:space="preserve">everaging </w:t>
      </w:r>
      <w:r w:rsidR="003C5025" w:rsidRPr="0A690A9D">
        <w:t xml:space="preserve">the CLCAC’s </w:t>
      </w:r>
      <w:r w:rsidR="00476FFF" w:rsidRPr="0A690A9D">
        <w:t>ranger</w:t>
      </w:r>
      <w:r w:rsidR="003C5025" w:rsidRPr="0A690A9D">
        <w:t xml:space="preserve"> network</w:t>
      </w:r>
      <w:r w:rsidR="00476FFF" w:rsidRPr="0A690A9D">
        <w:t xml:space="preserve"> in </w:t>
      </w:r>
      <w:r w:rsidR="003C5025" w:rsidRPr="0A690A9D">
        <w:t xml:space="preserve">the region to support the arrangement </w:t>
      </w:r>
      <w:r w:rsidR="00E22AD8" w:rsidRPr="0A690A9D">
        <w:t>and setup of</w:t>
      </w:r>
      <w:r w:rsidR="00F91CEF" w:rsidRPr="0A690A9D">
        <w:t xml:space="preserve"> claim group meetings</w:t>
      </w:r>
      <w:r w:rsidR="005372B2" w:rsidRPr="0A690A9D">
        <w:t xml:space="preserve">, as noted above. </w:t>
      </w:r>
      <w:r w:rsidR="00614237" w:rsidRPr="0A690A9D">
        <w:t>Other strategies included</w:t>
      </w:r>
      <w:r w:rsidR="009E0909" w:rsidRPr="0A690A9D">
        <w:t>:</w:t>
      </w:r>
    </w:p>
    <w:p w14:paraId="38616BB3" w14:textId="38D61415" w:rsidR="0062786D" w:rsidRPr="00355BBD" w:rsidRDefault="0062786D" w:rsidP="00355BBD">
      <w:pPr>
        <w:pStyle w:val="Bullet"/>
      </w:pPr>
      <w:r w:rsidRPr="0A690A9D">
        <w:t xml:space="preserve">Holding </w:t>
      </w:r>
      <w:r w:rsidR="007449C3" w:rsidRPr="0A690A9D">
        <w:t>related meetings on the same or next day</w:t>
      </w:r>
      <w:r w:rsidR="00B53FE2" w:rsidRPr="0A690A9D">
        <w:t xml:space="preserve"> </w:t>
      </w:r>
      <w:r w:rsidR="00400F52" w:rsidRPr="0A690A9D">
        <w:t>to make</w:t>
      </w:r>
      <w:r w:rsidR="00EC32CE" w:rsidRPr="0A690A9D">
        <w:t xml:space="preserve"> best use of time for</w:t>
      </w:r>
      <w:r w:rsidR="00B53FE2" w:rsidRPr="0A690A9D">
        <w:t xml:space="preserve"> staff, Directors or attendees already present</w:t>
      </w:r>
      <w:r w:rsidR="00CD08B0" w:rsidRPr="0A690A9D">
        <w:t>, for example</w:t>
      </w:r>
      <w:r w:rsidR="001451BA">
        <w:t>,</w:t>
      </w:r>
      <w:r w:rsidR="00CD08B0" w:rsidRPr="0A690A9D">
        <w:t xml:space="preserve"> where </w:t>
      </w:r>
      <w:r w:rsidR="004D08EB" w:rsidRPr="0A690A9D">
        <w:t xml:space="preserve">CLCAC </w:t>
      </w:r>
      <w:r w:rsidR="00CD08B0" w:rsidRPr="0A690A9D">
        <w:t>Directors held dual roles as PBC Directors</w:t>
      </w:r>
      <w:r w:rsidR="00B36A10" w:rsidRPr="0A690A9D">
        <w:t>.</w:t>
      </w:r>
    </w:p>
    <w:p w14:paraId="41445BA6" w14:textId="2F5C0753" w:rsidR="00FF2309" w:rsidRPr="007642C8" w:rsidRDefault="001F3C06" w:rsidP="00355BBD">
      <w:pPr>
        <w:pStyle w:val="Bullet"/>
        <w:rPr>
          <w:rFonts w:ascii="Calibri" w:hAnsi="Calibri" w:cs="Calibri"/>
          <w:sz w:val="22"/>
        </w:rPr>
      </w:pPr>
      <w:r w:rsidRPr="00355BBD">
        <w:t>Using all</w:t>
      </w:r>
      <w:r w:rsidR="00FF2309" w:rsidRPr="00355BBD">
        <w:t xml:space="preserve"> opportunities </w:t>
      </w:r>
      <w:r w:rsidR="002B2B0E" w:rsidRPr="00355BBD">
        <w:t xml:space="preserve">available </w:t>
      </w:r>
      <w:r w:rsidR="00FF2309" w:rsidRPr="00355BBD">
        <w:t>to save on travel cost</w:t>
      </w:r>
      <w:r w:rsidR="002B2B0E" w:rsidRPr="00355BBD">
        <w:t xml:space="preserve">s, such as </w:t>
      </w:r>
      <w:r w:rsidR="005B5F37">
        <w:t>regularly requesting</w:t>
      </w:r>
      <w:r w:rsidR="002B2B0E" w:rsidRPr="00355BBD">
        <w:t xml:space="preserve"> proponents to </w:t>
      </w:r>
      <w:r w:rsidR="0098335C" w:rsidRPr="00355BBD">
        <w:t xml:space="preserve">fund </w:t>
      </w:r>
      <w:r w:rsidR="00155336" w:rsidRPr="00355BBD">
        <w:t xml:space="preserve">meetings </w:t>
      </w:r>
      <w:r w:rsidR="00F01E4C" w:rsidRPr="00355BBD">
        <w:t xml:space="preserve">and travel </w:t>
      </w:r>
      <w:r w:rsidR="003A6076" w:rsidRPr="00355BBD">
        <w:t>where possible</w:t>
      </w:r>
      <w:r w:rsidR="00167990">
        <w:t xml:space="preserve"> so that</w:t>
      </w:r>
      <w:r w:rsidR="00595747" w:rsidRPr="00355BBD">
        <w:t xml:space="preserve"> </w:t>
      </w:r>
      <w:r w:rsidR="006846AA" w:rsidRPr="00355BBD">
        <w:t xml:space="preserve">the </w:t>
      </w:r>
      <w:r w:rsidR="009B60E0" w:rsidRPr="00355BBD">
        <w:t>proponent</w:t>
      </w:r>
      <w:r w:rsidR="006846AA" w:rsidRPr="00355BBD">
        <w:t xml:space="preserve"> </w:t>
      </w:r>
      <w:r w:rsidR="00E644D5" w:rsidRPr="00355BBD">
        <w:t>pa</w:t>
      </w:r>
      <w:r w:rsidR="00167990">
        <w:t>id</w:t>
      </w:r>
      <w:r w:rsidR="00E644D5" w:rsidRPr="00355BBD">
        <w:t xml:space="preserve"> for </w:t>
      </w:r>
      <w:r w:rsidR="0099692C" w:rsidRPr="00355BBD">
        <w:t>the travel</w:t>
      </w:r>
      <w:r w:rsidR="0099692C">
        <w:t xml:space="preserve"> costs of lawyers and Directors. </w:t>
      </w:r>
    </w:p>
    <w:p w14:paraId="2A41D0DE" w14:textId="3D729D29" w:rsidR="00046737" w:rsidRDefault="00046737" w:rsidP="00046737">
      <w:pPr>
        <w:pStyle w:val="Heading4"/>
      </w:pPr>
      <w:r w:rsidRPr="00046737">
        <w:lastRenderedPageBreak/>
        <w:t>Annual yearly expenditure per claimant group</w:t>
      </w:r>
    </w:p>
    <w:p w14:paraId="28CDE47B" w14:textId="29C6C7B2" w:rsidR="004D44D3" w:rsidRDefault="00F76F5C" w:rsidP="004D44D3">
      <w:pPr>
        <w:rPr>
          <w:lang w:eastAsia="en-AU"/>
        </w:rPr>
      </w:pPr>
      <w:r>
        <w:rPr>
          <w:lang w:eastAsia="en-AU"/>
        </w:rPr>
        <w:t>Operational funding reports which showed the exact expenditure</w:t>
      </w:r>
      <w:r w:rsidR="00A137A5">
        <w:rPr>
          <w:lang w:eastAsia="en-AU"/>
        </w:rPr>
        <w:t xml:space="preserve"> for each claimant group w</w:t>
      </w:r>
      <w:r w:rsidR="006D756E">
        <w:rPr>
          <w:lang w:eastAsia="en-AU"/>
        </w:rPr>
        <w:t>ere</w:t>
      </w:r>
      <w:r w:rsidR="00A137A5">
        <w:rPr>
          <w:lang w:eastAsia="en-AU"/>
        </w:rPr>
        <w:t xml:space="preserve"> not available </w:t>
      </w:r>
      <w:r w:rsidR="00386B2E">
        <w:rPr>
          <w:lang w:eastAsia="en-AU"/>
        </w:rPr>
        <w:t xml:space="preserve">to the Review </w:t>
      </w:r>
      <w:r w:rsidR="00A137A5">
        <w:rPr>
          <w:lang w:eastAsia="en-AU"/>
        </w:rPr>
        <w:t xml:space="preserve">for every financial year. </w:t>
      </w:r>
      <w:r w:rsidR="00386B2E">
        <w:rPr>
          <w:lang w:eastAsia="en-AU"/>
        </w:rPr>
        <w:t xml:space="preserve">The Review has divided the total attributable expenditure </w:t>
      </w:r>
      <w:r w:rsidR="00030BC9">
        <w:rPr>
          <w:lang w:eastAsia="en-AU"/>
        </w:rPr>
        <w:t>by the number of claimant groups served by the CLCAC to obtain an</w:t>
      </w:r>
      <w:r w:rsidR="00A24F0B">
        <w:rPr>
          <w:lang w:eastAsia="en-AU"/>
        </w:rPr>
        <w:t xml:space="preserve"> approximate </w:t>
      </w:r>
      <w:r w:rsidR="00030BC9">
        <w:rPr>
          <w:lang w:eastAsia="en-AU"/>
        </w:rPr>
        <w:t xml:space="preserve">average per annum figure as shown in </w:t>
      </w:r>
      <w:r w:rsidR="00AE59B2">
        <w:rPr>
          <w:lang w:eastAsia="en-AU"/>
        </w:rPr>
        <w:fldChar w:fldCharType="begin"/>
      </w:r>
      <w:r w:rsidR="00AE59B2">
        <w:rPr>
          <w:lang w:eastAsia="en-AU"/>
        </w:rPr>
        <w:instrText xml:space="preserve"> REF _Ref150766472 \h </w:instrText>
      </w:r>
      <w:r w:rsidR="00AE59B2">
        <w:rPr>
          <w:lang w:eastAsia="en-AU"/>
        </w:rPr>
      </w:r>
      <w:r w:rsidR="00AE59B2">
        <w:rPr>
          <w:lang w:eastAsia="en-AU"/>
        </w:rPr>
        <w:fldChar w:fldCharType="separate"/>
      </w:r>
      <w:r w:rsidR="008D454E">
        <w:t xml:space="preserve">Table </w:t>
      </w:r>
      <w:r w:rsidR="008D454E">
        <w:rPr>
          <w:noProof/>
        </w:rPr>
        <w:t>9</w:t>
      </w:r>
      <w:r w:rsidR="00AE59B2">
        <w:rPr>
          <w:lang w:eastAsia="en-AU"/>
        </w:rPr>
        <w:fldChar w:fldCharType="end"/>
      </w:r>
      <w:r w:rsidR="00030BC9">
        <w:rPr>
          <w:lang w:eastAsia="en-AU"/>
        </w:rPr>
        <w:t xml:space="preserve">. </w:t>
      </w:r>
      <w:r w:rsidR="00A24F0B">
        <w:rPr>
          <w:lang w:eastAsia="en-AU"/>
        </w:rPr>
        <w:t>The mean exp</w:t>
      </w:r>
      <w:r w:rsidR="00384357">
        <w:rPr>
          <w:lang w:eastAsia="en-AU"/>
        </w:rPr>
        <w:t xml:space="preserve">enditure </w:t>
      </w:r>
      <w:r w:rsidR="0087264B">
        <w:rPr>
          <w:lang w:eastAsia="en-AU"/>
        </w:rPr>
        <w:t xml:space="preserve">varied </w:t>
      </w:r>
      <w:r w:rsidR="00886A5D">
        <w:rPr>
          <w:lang w:eastAsia="en-AU"/>
        </w:rPr>
        <w:t xml:space="preserve">significantly </w:t>
      </w:r>
      <w:r w:rsidR="0087264B">
        <w:rPr>
          <w:lang w:eastAsia="en-AU"/>
        </w:rPr>
        <w:t xml:space="preserve">from year to year, in part due to </w:t>
      </w:r>
      <w:r w:rsidR="00753F33">
        <w:rPr>
          <w:lang w:eastAsia="en-AU"/>
        </w:rPr>
        <w:t>litigated claims which absorbed significant financial resourcing</w:t>
      </w:r>
      <w:r w:rsidR="00432C99">
        <w:rPr>
          <w:lang w:eastAsia="en-AU"/>
        </w:rPr>
        <w:t xml:space="preserve"> during </w:t>
      </w:r>
      <w:proofErr w:type="gramStart"/>
      <w:r w:rsidR="00432C99">
        <w:rPr>
          <w:lang w:eastAsia="en-AU"/>
        </w:rPr>
        <w:t>particular periods</w:t>
      </w:r>
      <w:proofErr w:type="gramEnd"/>
      <w:r w:rsidR="00753F33">
        <w:rPr>
          <w:lang w:eastAsia="en-AU"/>
        </w:rPr>
        <w:t>.</w:t>
      </w:r>
    </w:p>
    <w:p w14:paraId="1A76D95B" w14:textId="610BDC39" w:rsidR="00030BC9" w:rsidRPr="004D44D3" w:rsidRDefault="00030BC9" w:rsidP="00030BC9">
      <w:pPr>
        <w:pStyle w:val="Caption"/>
        <w:rPr>
          <w:lang w:eastAsia="en-AU"/>
        </w:rPr>
      </w:pPr>
      <w:bookmarkStart w:id="23" w:name="_Ref150766472"/>
      <w:r>
        <w:t xml:space="preserve">Table </w:t>
      </w:r>
      <w:r>
        <w:fldChar w:fldCharType="begin"/>
      </w:r>
      <w:r>
        <w:instrText xml:space="preserve"> SEQ Table \* ARABIC </w:instrText>
      </w:r>
      <w:r>
        <w:fldChar w:fldCharType="separate"/>
      </w:r>
      <w:r w:rsidR="008D454E">
        <w:rPr>
          <w:noProof/>
        </w:rPr>
        <w:t>9</w:t>
      </w:r>
      <w:r>
        <w:fldChar w:fldCharType="end"/>
      </w:r>
      <w:bookmarkEnd w:id="23"/>
      <w:r>
        <w:t xml:space="preserve"> | Average expenditure per claimant group</w:t>
      </w:r>
      <w:r w:rsidR="00137843">
        <w:rPr>
          <w:rStyle w:val="FootnoteReference"/>
        </w:rPr>
        <w:footnoteReference w:id="16"/>
      </w:r>
    </w:p>
    <w:tbl>
      <w:tblPr>
        <w:tblStyle w:val="TableGrid"/>
        <w:tblW w:w="5000" w:type="pct"/>
        <w:tblLook w:val="04A0" w:firstRow="1" w:lastRow="0" w:firstColumn="1" w:lastColumn="0" w:noHBand="0" w:noVBand="1"/>
      </w:tblPr>
      <w:tblGrid>
        <w:gridCol w:w="2232"/>
        <w:gridCol w:w="2232"/>
        <w:gridCol w:w="2233"/>
        <w:gridCol w:w="2233"/>
      </w:tblGrid>
      <w:tr w:rsidR="004A6843" w14:paraId="16886A43" w14:textId="77777777" w:rsidTr="005A098A">
        <w:trPr>
          <w:cnfStyle w:val="100000000000" w:firstRow="1" w:lastRow="0" w:firstColumn="0" w:lastColumn="0" w:oddVBand="0" w:evenVBand="0" w:oddHBand="0" w:evenHBand="0" w:firstRowFirstColumn="0" w:firstRowLastColumn="0" w:lastRowFirstColumn="0" w:lastRowLastColumn="0"/>
        </w:trPr>
        <w:tc>
          <w:tcPr>
            <w:tcW w:w="1250" w:type="pct"/>
          </w:tcPr>
          <w:p w14:paraId="6641B845" w14:textId="28F25F09" w:rsidR="00E93E35" w:rsidRDefault="00E93E35" w:rsidP="00AE59B2">
            <w:pPr>
              <w:pStyle w:val="TableNheader"/>
              <w:rPr>
                <w:lang w:eastAsia="en-AU"/>
              </w:rPr>
            </w:pPr>
            <w:r>
              <w:rPr>
                <w:lang w:eastAsia="en-AU"/>
              </w:rPr>
              <w:t>Financial year</w:t>
            </w:r>
          </w:p>
        </w:tc>
        <w:tc>
          <w:tcPr>
            <w:tcW w:w="1250" w:type="pct"/>
          </w:tcPr>
          <w:p w14:paraId="02471725" w14:textId="3AB2988C" w:rsidR="00E93E35" w:rsidRDefault="00E93E35" w:rsidP="00AE59B2">
            <w:pPr>
              <w:pStyle w:val="TableNheader"/>
              <w:rPr>
                <w:lang w:eastAsia="en-AU"/>
              </w:rPr>
            </w:pPr>
            <w:r>
              <w:rPr>
                <w:lang w:eastAsia="en-AU"/>
              </w:rPr>
              <w:t>Total attributable expenditure (excluding PBC related)</w:t>
            </w:r>
          </w:p>
        </w:tc>
        <w:tc>
          <w:tcPr>
            <w:tcW w:w="1250" w:type="pct"/>
          </w:tcPr>
          <w:p w14:paraId="583F09BD" w14:textId="0994B5F0" w:rsidR="00E93E35" w:rsidRDefault="00E93E35" w:rsidP="00AE59B2">
            <w:pPr>
              <w:pStyle w:val="TableNheader"/>
              <w:rPr>
                <w:lang w:eastAsia="en-AU"/>
              </w:rPr>
            </w:pPr>
            <w:r>
              <w:rPr>
                <w:lang w:eastAsia="en-AU"/>
              </w:rPr>
              <w:t>Number of claimant groups</w:t>
            </w:r>
          </w:p>
        </w:tc>
        <w:tc>
          <w:tcPr>
            <w:tcW w:w="1250" w:type="pct"/>
          </w:tcPr>
          <w:p w14:paraId="7C4FA561" w14:textId="47178A25" w:rsidR="00E93E35" w:rsidRDefault="00014B01" w:rsidP="00AE59B2">
            <w:pPr>
              <w:pStyle w:val="TableNheader"/>
              <w:rPr>
                <w:lang w:eastAsia="en-AU"/>
              </w:rPr>
            </w:pPr>
            <w:r>
              <w:rPr>
                <w:lang w:eastAsia="en-AU"/>
              </w:rPr>
              <w:t>Mean</w:t>
            </w:r>
            <w:r w:rsidR="00030BC9">
              <w:rPr>
                <w:lang w:eastAsia="en-AU"/>
              </w:rPr>
              <w:t xml:space="preserve"> e</w:t>
            </w:r>
            <w:r w:rsidR="00E93E35">
              <w:rPr>
                <w:lang w:eastAsia="en-AU"/>
              </w:rPr>
              <w:t>xpenditure per claimant group</w:t>
            </w:r>
          </w:p>
        </w:tc>
      </w:tr>
      <w:tr w:rsidR="00E93E35" w14:paraId="6A72327F" w14:textId="77777777" w:rsidTr="005A098A">
        <w:trPr>
          <w:cnfStyle w:val="000000100000" w:firstRow="0" w:lastRow="0" w:firstColumn="0" w:lastColumn="0" w:oddVBand="0" w:evenVBand="0" w:oddHBand="1" w:evenHBand="0" w:firstRowFirstColumn="0" w:firstRowLastColumn="0" w:lastRowFirstColumn="0" w:lastRowLastColumn="0"/>
        </w:trPr>
        <w:tc>
          <w:tcPr>
            <w:tcW w:w="1250" w:type="pct"/>
          </w:tcPr>
          <w:p w14:paraId="0A6145AA" w14:textId="67D4C325" w:rsidR="00E93E35" w:rsidRDefault="00030BC9" w:rsidP="00B27D20">
            <w:pPr>
              <w:pStyle w:val="TableNText"/>
              <w:rPr>
                <w:lang w:eastAsia="en-AU"/>
              </w:rPr>
            </w:pPr>
            <w:r>
              <w:rPr>
                <w:lang w:eastAsia="en-AU"/>
              </w:rPr>
              <w:t>2019-20</w:t>
            </w:r>
          </w:p>
        </w:tc>
        <w:tc>
          <w:tcPr>
            <w:tcW w:w="1250" w:type="pct"/>
          </w:tcPr>
          <w:p w14:paraId="50BA3C82" w14:textId="5C8A2511" w:rsidR="00E93E35" w:rsidRDefault="00017CF6" w:rsidP="00AE59B2">
            <w:pPr>
              <w:pStyle w:val="TableNText"/>
              <w:rPr>
                <w:lang w:eastAsia="en-AU"/>
              </w:rPr>
            </w:pPr>
            <w:r>
              <w:rPr>
                <w:lang w:eastAsia="en-AU"/>
              </w:rPr>
              <w:t>$2</w:t>
            </w:r>
            <w:r w:rsidR="00CA63CF">
              <w:rPr>
                <w:lang w:eastAsia="en-AU"/>
              </w:rPr>
              <w:t>.3 mi</w:t>
            </w:r>
            <w:r w:rsidR="00432A99">
              <w:rPr>
                <w:lang w:eastAsia="en-AU"/>
              </w:rPr>
              <w:t>ll</w:t>
            </w:r>
            <w:r w:rsidR="00CA63CF">
              <w:rPr>
                <w:lang w:eastAsia="en-AU"/>
              </w:rPr>
              <w:t>ion</w:t>
            </w:r>
          </w:p>
        </w:tc>
        <w:tc>
          <w:tcPr>
            <w:tcW w:w="1250" w:type="pct"/>
          </w:tcPr>
          <w:p w14:paraId="1D595113" w14:textId="66DD106B" w:rsidR="00E93E35" w:rsidRDefault="004A2F66" w:rsidP="00AE59B2">
            <w:pPr>
              <w:pStyle w:val="TableNText"/>
              <w:rPr>
                <w:lang w:eastAsia="en-AU"/>
              </w:rPr>
            </w:pPr>
            <w:r>
              <w:rPr>
                <w:lang w:eastAsia="en-AU"/>
              </w:rPr>
              <w:t>3</w:t>
            </w:r>
          </w:p>
        </w:tc>
        <w:tc>
          <w:tcPr>
            <w:tcW w:w="1250" w:type="pct"/>
          </w:tcPr>
          <w:p w14:paraId="13B03872" w14:textId="7B92B470" w:rsidR="00014B01" w:rsidRDefault="00014B01" w:rsidP="00AE59B2">
            <w:pPr>
              <w:pStyle w:val="TableNText"/>
              <w:rPr>
                <w:lang w:eastAsia="en-AU"/>
              </w:rPr>
            </w:pPr>
            <w:r>
              <w:rPr>
                <w:lang w:eastAsia="en-AU"/>
              </w:rPr>
              <w:t>$</w:t>
            </w:r>
            <w:r w:rsidR="008C4ADC">
              <w:rPr>
                <w:lang w:eastAsia="en-AU"/>
              </w:rPr>
              <w:t>768</w:t>
            </w:r>
            <w:r w:rsidR="00B36A10">
              <w:rPr>
                <w:lang w:eastAsia="en-AU"/>
              </w:rPr>
              <w:t>,</w:t>
            </w:r>
            <w:r w:rsidR="008C4ADC">
              <w:rPr>
                <w:lang w:eastAsia="en-AU"/>
              </w:rPr>
              <w:t>000</w:t>
            </w:r>
          </w:p>
        </w:tc>
      </w:tr>
      <w:tr w:rsidR="00E93E35" w14:paraId="76E2988D" w14:textId="77777777" w:rsidTr="005A098A">
        <w:trPr>
          <w:cnfStyle w:val="000000010000" w:firstRow="0" w:lastRow="0" w:firstColumn="0" w:lastColumn="0" w:oddVBand="0" w:evenVBand="0" w:oddHBand="0" w:evenHBand="1" w:firstRowFirstColumn="0" w:firstRowLastColumn="0" w:lastRowFirstColumn="0" w:lastRowLastColumn="0"/>
        </w:trPr>
        <w:tc>
          <w:tcPr>
            <w:tcW w:w="1250" w:type="pct"/>
          </w:tcPr>
          <w:p w14:paraId="3A081E1C" w14:textId="027E6AA9" w:rsidR="00E93E35" w:rsidRDefault="00030BC9" w:rsidP="00B27D20">
            <w:pPr>
              <w:pStyle w:val="TableNText"/>
              <w:rPr>
                <w:lang w:eastAsia="en-AU"/>
              </w:rPr>
            </w:pPr>
            <w:r>
              <w:rPr>
                <w:lang w:eastAsia="en-AU"/>
              </w:rPr>
              <w:t>2020-21</w:t>
            </w:r>
          </w:p>
        </w:tc>
        <w:tc>
          <w:tcPr>
            <w:tcW w:w="1250" w:type="pct"/>
          </w:tcPr>
          <w:p w14:paraId="6477E832" w14:textId="4ACB6EC2" w:rsidR="00E93E35" w:rsidRDefault="00C67AFC" w:rsidP="00AE59B2">
            <w:pPr>
              <w:pStyle w:val="TableNText"/>
              <w:rPr>
                <w:lang w:eastAsia="en-AU"/>
              </w:rPr>
            </w:pPr>
            <w:r>
              <w:rPr>
                <w:lang w:eastAsia="en-AU"/>
              </w:rPr>
              <w:t>$828</w:t>
            </w:r>
            <w:r w:rsidR="00B36A10">
              <w:rPr>
                <w:lang w:eastAsia="en-AU"/>
              </w:rPr>
              <w:t>,</w:t>
            </w:r>
            <w:r w:rsidR="00D33882">
              <w:rPr>
                <w:lang w:eastAsia="en-AU"/>
              </w:rPr>
              <w:t>000</w:t>
            </w:r>
          </w:p>
        </w:tc>
        <w:tc>
          <w:tcPr>
            <w:tcW w:w="1250" w:type="pct"/>
          </w:tcPr>
          <w:p w14:paraId="6AAC3BAC" w14:textId="2B4DEB58" w:rsidR="00E93E35" w:rsidRDefault="004A2F66" w:rsidP="00AE59B2">
            <w:pPr>
              <w:pStyle w:val="TableNText"/>
              <w:rPr>
                <w:lang w:eastAsia="en-AU"/>
              </w:rPr>
            </w:pPr>
            <w:r>
              <w:rPr>
                <w:lang w:eastAsia="en-AU"/>
              </w:rPr>
              <w:t>3</w:t>
            </w:r>
          </w:p>
        </w:tc>
        <w:tc>
          <w:tcPr>
            <w:tcW w:w="1250" w:type="pct"/>
          </w:tcPr>
          <w:p w14:paraId="67139FB4" w14:textId="7E06C3B6" w:rsidR="00E93E35" w:rsidRDefault="00197E02" w:rsidP="00AE59B2">
            <w:pPr>
              <w:pStyle w:val="TableNText"/>
              <w:rPr>
                <w:lang w:eastAsia="en-AU"/>
              </w:rPr>
            </w:pPr>
            <w:r>
              <w:rPr>
                <w:lang w:eastAsia="en-AU"/>
              </w:rPr>
              <w:t>$</w:t>
            </w:r>
            <w:r w:rsidR="00432A99">
              <w:rPr>
                <w:lang w:eastAsia="en-AU"/>
              </w:rPr>
              <w:t>276</w:t>
            </w:r>
            <w:r w:rsidR="00B36A10">
              <w:rPr>
                <w:lang w:eastAsia="en-AU"/>
              </w:rPr>
              <w:t>,</w:t>
            </w:r>
            <w:r w:rsidR="00432A99">
              <w:rPr>
                <w:lang w:eastAsia="en-AU"/>
              </w:rPr>
              <w:t>000</w:t>
            </w:r>
          </w:p>
        </w:tc>
      </w:tr>
      <w:tr w:rsidR="00E93E35" w14:paraId="02661012" w14:textId="77777777" w:rsidTr="005A098A">
        <w:trPr>
          <w:cnfStyle w:val="000000100000" w:firstRow="0" w:lastRow="0" w:firstColumn="0" w:lastColumn="0" w:oddVBand="0" w:evenVBand="0" w:oddHBand="1" w:evenHBand="0" w:firstRowFirstColumn="0" w:firstRowLastColumn="0" w:lastRowFirstColumn="0" w:lastRowLastColumn="0"/>
        </w:trPr>
        <w:tc>
          <w:tcPr>
            <w:tcW w:w="1250" w:type="pct"/>
          </w:tcPr>
          <w:p w14:paraId="6E034318" w14:textId="7D900648" w:rsidR="00E93E35" w:rsidRDefault="00030BC9" w:rsidP="00B27D20">
            <w:pPr>
              <w:pStyle w:val="TableNText"/>
              <w:rPr>
                <w:lang w:eastAsia="en-AU"/>
              </w:rPr>
            </w:pPr>
            <w:r>
              <w:rPr>
                <w:lang w:eastAsia="en-AU"/>
              </w:rPr>
              <w:t>2021-22</w:t>
            </w:r>
          </w:p>
        </w:tc>
        <w:tc>
          <w:tcPr>
            <w:tcW w:w="1250" w:type="pct"/>
          </w:tcPr>
          <w:p w14:paraId="0E31E2E3" w14:textId="29EFC661" w:rsidR="00E93E35" w:rsidRDefault="005A7DA9" w:rsidP="00AE59B2">
            <w:pPr>
              <w:pStyle w:val="TableNText"/>
              <w:rPr>
                <w:lang w:eastAsia="en-AU"/>
              </w:rPr>
            </w:pPr>
            <w:r>
              <w:rPr>
                <w:lang w:eastAsia="en-AU"/>
              </w:rPr>
              <w:t>$1</w:t>
            </w:r>
            <w:r w:rsidR="00284024">
              <w:rPr>
                <w:lang w:eastAsia="en-AU"/>
              </w:rPr>
              <w:t>.4 million</w:t>
            </w:r>
          </w:p>
        </w:tc>
        <w:tc>
          <w:tcPr>
            <w:tcW w:w="1250" w:type="pct"/>
          </w:tcPr>
          <w:p w14:paraId="41D10DAE" w14:textId="15C68410" w:rsidR="00E93E35" w:rsidRDefault="00616848" w:rsidP="00AE59B2">
            <w:pPr>
              <w:pStyle w:val="TableNText"/>
              <w:rPr>
                <w:lang w:eastAsia="en-AU"/>
              </w:rPr>
            </w:pPr>
            <w:r>
              <w:rPr>
                <w:lang w:eastAsia="en-AU"/>
              </w:rPr>
              <w:t>2</w:t>
            </w:r>
          </w:p>
        </w:tc>
        <w:tc>
          <w:tcPr>
            <w:tcW w:w="1250" w:type="pct"/>
          </w:tcPr>
          <w:p w14:paraId="2AD9D8FC" w14:textId="6219BC76" w:rsidR="00E93E35" w:rsidRDefault="002A30EA" w:rsidP="00AE59B2">
            <w:pPr>
              <w:pStyle w:val="TableNText"/>
              <w:rPr>
                <w:lang w:eastAsia="en-AU"/>
              </w:rPr>
            </w:pPr>
            <w:r>
              <w:rPr>
                <w:lang w:eastAsia="en-AU"/>
              </w:rPr>
              <w:t>$</w:t>
            </w:r>
            <w:r w:rsidR="00616848">
              <w:rPr>
                <w:lang w:eastAsia="en-AU"/>
              </w:rPr>
              <w:t>700</w:t>
            </w:r>
            <w:r w:rsidR="00B36A10">
              <w:rPr>
                <w:lang w:eastAsia="en-AU"/>
              </w:rPr>
              <w:t>,</w:t>
            </w:r>
            <w:r w:rsidR="00284024">
              <w:rPr>
                <w:lang w:eastAsia="en-AU"/>
              </w:rPr>
              <w:t>000</w:t>
            </w:r>
          </w:p>
        </w:tc>
      </w:tr>
    </w:tbl>
    <w:p w14:paraId="39F68C2C" w14:textId="7444A1A6" w:rsidR="00046737" w:rsidRPr="00046737" w:rsidRDefault="00046737" w:rsidP="00046737">
      <w:pPr>
        <w:pStyle w:val="Heading4"/>
      </w:pPr>
      <w:r w:rsidRPr="01B28FA5">
        <w:t>Travel assistance policies for claim group meetings</w:t>
      </w:r>
    </w:p>
    <w:p w14:paraId="323619F6" w14:textId="45EFB9B9" w:rsidR="006A2603" w:rsidRDefault="006A2603" w:rsidP="00152199">
      <w:pPr>
        <w:pStyle w:val="Heading5"/>
      </w:pPr>
      <w:r w:rsidRPr="01B28FA5">
        <w:t xml:space="preserve">The CLCAC had travel assistance policies and procedures in place </w:t>
      </w:r>
      <w:r w:rsidR="005356D2" w:rsidRPr="01B28FA5">
        <w:t>for claim group meetings</w:t>
      </w:r>
    </w:p>
    <w:p w14:paraId="7DA691A4" w14:textId="068FF4C1" w:rsidR="00C9253A" w:rsidRDefault="00BF739C" w:rsidP="000B1F96">
      <w:pPr>
        <w:pStyle w:val="Bullet"/>
        <w:numPr>
          <w:ilvl w:val="0"/>
          <w:numId w:val="0"/>
        </w:numPr>
      </w:pPr>
      <w:r>
        <w:t xml:space="preserve">Section 24.8 of the CLCAC </w:t>
      </w:r>
      <w:r w:rsidR="004D17AD">
        <w:t xml:space="preserve">Policy and Procedure Manual </w:t>
      </w:r>
      <w:r w:rsidR="00365379">
        <w:t>addresse</w:t>
      </w:r>
      <w:r w:rsidR="005356D2">
        <w:t>d the</w:t>
      </w:r>
      <w:r w:rsidR="00365379">
        <w:t xml:space="preserve"> </w:t>
      </w:r>
      <w:r w:rsidR="000B1F96">
        <w:t xml:space="preserve">CLCAC’s policies </w:t>
      </w:r>
      <w:r w:rsidR="00A66501">
        <w:t>for meeting</w:t>
      </w:r>
      <w:r w:rsidR="002C4408">
        <w:t>s – including claim group meetings –</w:t>
      </w:r>
      <w:r w:rsidR="00A66501">
        <w:t xml:space="preserve"> with Traditional Owners</w:t>
      </w:r>
      <w:r w:rsidR="006F11EF">
        <w:t xml:space="preserve">. This included broad guidelines </w:t>
      </w:r>
      <w:r w:rsidR="0050116E">
        <w:t xml:space="preserve">around the </w:t>
      </w:r>
      <w:r w:rsidR="006F11EF">
        <w:t xml:space="preserve">circumstances in which Traditional Owners </w:t>
      </w:r>
      <w:r w:rsidR="0050116E">
        <w:t>would be</w:t>
      </w:r>
      <w:r w:rsidR="006F11EF">
        <w:t xml:space="preserve"> reimbursed, </w:t>
      </w:r>
      <w:r w:rsidR="0050116E">
        <w:t xml:space="preserve">how to provide reimbursement and </w:t>
      </w:r>
      <w:r w:rsidR="00557C15">
        <w:t xml:space="preserve">who had the authority to approve resourcing. </w:t>
      </w:r>
      <w:r w:rsidR="00D718FD">
        <w:t xml:space="preserve">Section 24.4 to 24.7 of the </w:t>
      </w:r>
      <w:r w:rsidR="004D17AD">
        <w:t xml:space="preserve">CLCAC Policy and Procedure Manual </w:t>
      </w:r>
      <w:r w:rsidR="00557C4D">
        <w:t xml:space="preserve">also covered staff travel policies, including for work purposes such as Traditional Owner meetings. </w:t>
      </w:r>
      <w:r w:rsidR="002F519D">
        <w:t xml:space="preserve">This manual was for internal staff reference only. </w:t>
      </w:r>
    </w:p>
    <w:p w14:paraId="1626171F" w14:textId="3D64A1FF" w:rsidR="006C32FE" w:rsidRDefault="00C00530" w:rsidP="000B1F96">
      <w:pPr>
        <w:pStyle w:val="Bullet"/>
        <w:numPr>
          <w:ilvl w:val="0"/>
          <w:numId w:val="0"/>
        </w:numPr>
      </w:pPr>
      <w:r w:rsidRPr="01B28FA5">
        <w:t xml:space="preserve">Senior staff </w:t>
      </w:r>
      <w:r w:rsidR="00C90967" w:rsidRPr="01B28FA5">
        <w:t xml:space="preserve">advised the Review that </w:t>
      </w:r>
      <w:r w:rsidR="0033467E" w:rsidRPr="01B28FA5">
        <w:t xml:space="preserve">in practice, </w:t>
      </w:r>
      <w:r w:rsidR="000A562A" w:rsidRPr="01B28FA5">
        <w:t>for native title claim or authorisation meetings</w:t>
      </w:r>
      <w:r w:rsidR="00FF75C5" w:rsidRPr="01B28FA5">
        <w:t>,</w:t>
      </w:r>
      <w:r w:rsidR="000A562A" w:rsidRPr="01B28FA5">
        <w:t xml:space="preserve"> </w:t>
      </w:r>
      <w:r w:rsidR="002F519D" w:rsidRPr="01B28FA5">
        <w:t xml:space="preserve">the </w:t>
      </w:r>
      <w:r w:rsidR="000A562A" w:rsidRPr="01B28FA5">
        <w:t xml:space="preserve">CLCAC </w:t>
      </w:r>
      <w:r w:rsidR="002F519D" w:rsidRPr="01B28FA5">
        <w:t xml:space="preserve">would </w:t>
      </w:r>
      <w:r w:rsidR="000A562A" w:rsidRPr="01B28FA5">
        <w:t>usually provide travel support by way of fuel reimbursement, commercial flight</w:t>
      </w:r>
      <w:r w:rsidR="007A59C7" w:rsidRPr="01B28FA5">
        <w:t>s</w:t>
      </w:r>
      <w:r w:rsidR="000A562A" w:rsidRPr="01B28FA5">
        <w:t xml:space="preserve"> or charter</w:t>
      </w:r>
      <w:r w:rsidR="002F519D" w:rsidRPr="01B28FA5">
        <w:t xml:space="preserve"> flights</w:t>
      </w:r>
      <w:r w:rsidR="009F4B2E" w:rsidRPr="01B28FA5">
        <w:t xml:space="preserve"> </w:t>
      </w:r>
      <w:r w:rsidR="00E82903" w:rsidRPr="01B28FA5">
        <w:t>(</w:t>
      </w:r>
      <w:r w:rsidR="000A562A" w:rsidRPr="01B28FA5">
        <w:t xml:space="preserve">where commercial flights </w:t>
      </w:r>
      <w:r w:rsidR="009F4B2E" w:rsidRPr="01B28FA5">
        <w:t>we</w:t>
      </w:r>
      <w:r w:rsidR="000A562A" w:rsidRPr="01B28FA5">
        <w:t>re unavailable</w:t>
      </w:r>
      <w:r w:rsidR="00E82903" w:rsidRPr="01B28FA5">
        <w:t>,</w:t>
      </w:r>
      <w:r w:rsidR="000A562A" w:rsidRPr="01B28FA5">
        <w:t xml:space="preserve"> distance </w:t>
      </w:r>
      <w:r w:rsidR="009F4B2E" w:rsidRPr="01B28FA5">
        <w:t>wa</w:t>
      </w:r>
      <w:r w:rsidR="000A562A" w:rsidRPr="01B28FA5">
        <w:t>s an issue</w:t>
      </w:r>
      <w:r w:rsidR="00E82903" w:rsidRPr="01B28FA5">
        <w:t xml:space="preserve">, or inclement weather </w:t>
      </w:r>
      <w:r w:rsidR="007A59C7" w:rsidRPr="01B28FA5">
        <w:t>caused</w:t>
      </w:r>
      <w:r w:rsidR="00E82903" w:rsidRPr="01B28FA5">
        <w:t xml:space="preserve"> road closures)</w:t>
      </w:r>
      <w:r w:rsidR="002F519D" w:rsidRPr="01B28FA5">
        <w:t>.</w:t>
      </w:r>
      <w:r w:rsidR="000A562A" w:rsidRPr="01B28FA5">
        <w:t xml:space="preserve"> </w:t>
      </w:r>
      <w:r w:rsidR="00C602F2" w:rsidRPr="01B28FA5">
        <w:t>D</w:t>
      </w:r>
      <w:r w:rsidR="000A562A" w:rsidRPr="01B28FA5">
        <w:t xml:space="preserve">etails of available travel support, along with </w:t>
      </w:r>
      <w:r w:rsidR="00505370" w:rsidRPr="01B28FA5">
        <w:t xml:space="preserve">contact details for the CLCAC staff member responsible </w:t>
      </w:r>
      <w:r w:rsidR="00C602F2" w:rsidRPr="01B28FA5">
        <w:t>were</w:t>
      </w:r>
      <w:r w:rsidR="000A562A" w:rsidRPr="01B28FA5">
        <w:t xml:space="preserve"> included on the meeting notice</w:t>
      </w:r>
      <w:r w:rsidR="00B43C51" w:rsidRPr="01B28FA5">
        <w:t>.</w:t>
      </w:r>
      <w:r w:rsidR="000A562A" w:rsidRPr="01B28FA5">
        <w:t xml:space="preserve"> </w:t>
      </w:r>
      <w:r w:rsidR="00B43C51" w:rsidRPr="01B28FA5">
        <w:t xml:space="preserve">The </w:t>
      </w:r>
      <w:r w:rsidR="000A562A" w:rsidRPr="01B28FA5">
        <w:t xml:space="preserve">notices </w:t>
      </w:r>
      <w:r w:rsidR="00C602F2" w:rsidRPr="01B28FA5">
        <w:t>were</w:t>
      </w:r>
      <w:r w:rsidR="00B43C51" w:rsidRPr="01B28FA5">
        <w:t xml:space="preserve"> </w:t>
      </w:r>
      <w:r w:rsidR="000A562A" w:rsidRPr="01B28FA5">
        <w:t xml:space="preserve">sent to all relevant </w:t>
      </w:r>
      <w:r w:rsidR="00B43C51" w:rsidRPr="01B28FA5">
        <w:t>Traditional Owners</w:t>
      </w:r>
      <w:r w:rsidR="000A562A" w:rsidRPr="01B28FA5">
        <w:t xml:space="preserve"> and, where appropriate, </w:t>
      </w:r>
      <w:r w:rsidR="00B43C51" w:rsidRPr="01B28FA5">
        <w:t xml:space="preserve">physical copies </w:t>
      </w:r>
      <w:r w:rsidR="00D442B4" w:rsidRPr="01B28FA5">
        <w:t>were</w:t>
      </w:r>
      <w:r w:rsidR="00B43C51" w:rsidRPr="01B28FA5">
        <w:t xml:space="preserve"> </w:t>
      </w:r>
      <w:r w:rsidR="000A562A" w:rsidRPr="01B28FA5">
        <w:t xml:space="preserve">posted on community noticeboards </w:t>
      </w:r>
      <w:r w:rsidR="00FE0319" w:rsidRPr="01B28FA5">
        <w:t xml:space="preserve">or </w:t>
      </w:r>
      <w:r w:rsidR="000A562A" w:rsidRPr="01B28FA5">
        <w:t>advertised in the regional paper.</w:t>
      </w:r>
      <w:r w:rsidR="00FE0319" w:rsidRPr="01B28FA5">
        <w:t xml:space="preserve"> </w:t>
      </w:r>
      <w:r w:rsidR="000A1687" w:rsidRPr="01B28FA5">
        <w:t>Staff empha</w:t>
      </w:r>
      <w:r w:rsidR="00BA3D66" w:rsidRPr="01B28FA5">
        <w:t>s</w:t>
      </w:r>
      <w:r w:rsidR="000A1687" w:rsidRPr="01B28FA5">
        <w:t>ised that newspaper notices were always run</w:t>
      </w:r>
      <w:r w:rsidR="00FE0319" w:rsidRPr="01B28FA5">
        <w:t xml:space="preserve"> for </w:t>
      </w:r>
      <w:r w:rsidR="002A05C6" w:rsidRPr="01B28FA5">
        <w:t>authorisation</w:t>
      </w:r>
      <w:r w:rsidR="00FE0319" w:rsidRPr="01B28FA5">
        <w:t xml:space="preserve"> meetings. </w:t>
      </w:r>
    </w:p>
    <w:p w14:paraId="76CFCF2C" w14:textId="77777777" w:rsidR="00046737" w:rsidRDefault="00046737" w:rsidP="00046737">
      <w:pPr>
        <w:pStyle w:val="Heading4"/>
      </w:pPr>
      <w:r w:rsidRPr="00046737">
        <w:t>Appropriate rationale for use of external consultants</w:t>
      </w:r>
    </w:p>
    <w:p w14:paraId="42D89ADB" w14:textId="0AB85212" w:rsidR="00BC00EC" w:rsidRPr="00BC00EC" w:rsidRDefault="00B0731A" w:rsidP="00152199">
      <w:pPr>
        <w:pStyle w:val="Heading5"/>
      </w:pPr>
      <w:r w:rsidRPr="01B28FA5">
        <w:t xml:space="preserve">The CLCAC’s </w:t>
      </w:r>
      <w:r w:rsidR="00124A86" w:rsidRPr="01B28FA5">
        <w:t xml:space="preserve">use of </w:t>
      </w:r>
      <w:r w:rsidR="00F97D94" w:rsidRPr="01B28FA5">
        <w:t>ext</w:t>
      </w:r>
      <w:r w:rsidR="00AA614D" w:rsidRPr="01B28FA5">
        <w:t xml:space="preserve">ernal </w:t>
      </w:r>
      <w:r w:rsidR="00124A86" w:rsidRPr="01B28FA5">
        <w:t>consultants</w:t>
      </w:r>
      <w:r w:rsidR="00AA614D" w:rsidRPr="01B28FA5">
        <w:t xml:space="preserve"> was </w:t>
      </w:r>
      <w:r w:rsidR="00BA1FFD" w:rsidRPr="01B28FA5">
        <w:t>appropriate for its operation</w:t>
      </w:r>
      <w:r w:rsidR="002E0A33" w:rsidRPr="01B28FA5">
        <w:t>al</w:t>
      </w:r>
      <w:r w:rsidR="00BA1FFD" w:rsidRPr="01B28FA5">
        <w:t xml:space="preserve"> model</w:t>
      </w:r>
    </w:p>
    <w:p w14:paraId="453F0E96" w14:textId="3B6E0C54" w:rsidR="00105E13" w:rsidRPr="00072A53" w:rsidRDefault="00105E13" w:rsidP="00105E13">
      <w:pPr>
        <w:pStyle w:val="Bullet"/>
        <w:numPr>
          <w:ilvl w:val="0"/>
          <w:numId w:val="0"/>
        </w:numPr>
      </w:pPr>
      <w:r w:rsidRPr="01B28FA5">
        <w:t xml:space="preserve">In practice, </w:t>
      </w:r>
      <w:r w:rsidR="00270ABD" w:rsidRPr="01B28FA5">
        <w:t xml:space="preserve">as already noted, </w:t>
      </w:r>
      <w:r w:rsidRPr="01B28FA5">
        <w:t xml:space="preserve">the CLCAC contracted out all its legal and anthropological work to </w:t>
      </w:r>
      <w:r w:rsidR="00386049" w:rsidRPr="01B28FA5">
        <w:t xml:space="preserve">external </w:t>
      </w:r>
      <w:r w:rsidRPr="01B28FA5">
        <w:t>consultants</w:t>
      </w:r>
      <w:r w:rsidR="00BC02AD" w:rsidRPr="01B28FA5">
        <w:t>, which was an appropriate alternative to employing permanent staff, due to the organisation’s small size</w:t>
      </w:r>
      <w:r w:rsidRPr="01B28FA5">
        <w:t>. Whilst this was a unique approach among NTRB-SPs, it also had the benefit of enabling the CLCAC to remain independent from claim disputes and any perceived staff conflicts of interest. The Review heard that the contracted lawyers and anthropologists had extensive experience</w:t>
      </w:r>
      <w:r w:rsidR="000C44CB" w:rsidRPr="01B28FA5">
        <w:t xml:space="preserve"> </w:t>
      </w:r>
      <w:r w:rsidR="00034D4F" w:rsidRPr="01B28FA5">
        <w:t xml:space="preserve">in </w:t>
      </w:r>
      <w:r w:rsidRPr="01B28FA5">
        <w:t xml:space="preserve">native title and were held in high regard by the claimant groups they worked with. </w:t>
      </w:r>
    </w:p>
    <w:p w14:paraId="260915BA" w14:textId="3981E281" w:rsidR="00E05AF1" w:rsidRDefault="007942B8" w:rsidP="00733063">
      <w:pPr>
        <w:pStyle w:val="Bullet"/>
        <w:numPr>
          <w:ilvl w:val="0"/>
          <w:numId w:val="0"/>
        </w:numPr>
      </w:pPr>
      <w:r w:rsidRPr="01B28FA5">
        <w:lastRenderedPageBreak/>
        <w:t>Section 7.4 of the CLCAC’s</w:t>
      </w:r>
      <w:r w:rsidR="0092338D">
        <w:t xml:space="preserve"> </w:t>
      </w:r>
      <w:r w:rsidR="0092338D" w:rsidRPr="01B28FA5">
        <w:t>Assistance</w:t>
      </w:r>
      <w:r w:rsidRPr="01B28FA5">
        <w:t xml:space="preserve"> Guidelines document</w:t>
      </w:r>
      <w:r w:rsidR="00034D4F" w:rsidRPr="01B28FA5">
        <w:t xml:space="preserve"> des</w:t>
      </w:r>
      <w:r w:rsidR="000C44CB" w:rsidRPr="01B28FA5">
        <w:t xml:space="preserve">cribes circumstances in which the CLCAC may decide to brief out work. </w:t>
      </w:r>
      <w:r w:rsidR="00AA25A3" w:rsidRPr="01B28FA5">
        <w:t xml:space="preserve">Additionally, </w:t>
      </w:r>
      <w:r w:rsidR="007F6385" w:rsidRPr="01B28FA5">
        <w:t xml:space="preserve">sections 24.2 and 24.3 in the CLCAC’s Policy and Procedure Manual </w:t>
      </w:r>
      <w:r w:rsidR="00490B4E" w:rsidRPr="01B28FA5">
        <w:t>provid</w:t>
      </w:r>
      <w:r w:rsidR="00E05AF1" w:rsidRPr="01B28FA5">
        <w:t>ed guidelines on the process of procuring external consultant</w:t>
      </w:r>
      <w:r w:rsidR="00F85C81" w:rsidRPr="01B28FA5">
        <w:t xml:space="preserve"> work</w:t>
      </w:r>
      <w:r w:rsidR="00E05AF1" w:rsidRPr="01B28FA5">
        <w:t xml:space="preserve">. </w:t>
      </w:r>
    </w:p>
    <w:p w14:paraId="11980DD9" w14:textId="02665476" w:rsidR="002D03F8" w:rsidRDefault="009A39A4" w:rsidP="00402924">
      <w:pPr>
        <w:pStyle w:val="Bullet"/>
        <w:numPr>
          <w:ilvl w:val="0"/>
          <w:numId w:val="0"/>
        </w:numPr>
      </w:pPr>
      <w:r w:rsidRPr="01B28FA5">
        <w:t xml:space="preserve">As shown in </w:t>
      </w:r>
      <w:r>
        <w:fldChar w:fldCharType="begin"/>
      </w:r>
      <w:r>
        <w:instrText xml:space="preserve"> REF _Ref150522051 \h </w:instrText>
      </w:r>
      <w:r>
        <w:fldChar w:fldCharType="separate"/>
      </w:r>
      <w:r w:rsidR="008D454E">
        <w:t xml:space="preserve">Table </w:t>
      </w:r>
      <w:r w:rsidR="008D454E">
        <w:rPr>
          <w:noProof/>
        </w:rPr>
        <w:t>10</w:t>
      </w:r>
      <w:r>
        <w:fldChar w:fldCharType="end"/>
      </w:r>
      <w:r w:rsidRPr="01B28FA5">
        <w:t xml:space="preserve">, total attributable fees for consultants during the Review period was </w:t>
      </w:r>
      <w:r w:rsidR="00DD2A5B" w:rsidRPr="01B28FA5">
        <w:t>a</w:t>
      </w:r>
      <w:r w:rsidR="004157BE" w:rsidRPr="01B28FA5">
        <w:t xml:space="preserve">lmost twice </w:t>
      </w:r>
      <w:r w:rsidR="000B7BAB" w:rsidRPr="01B28FA5">
        <w:t>total staff costs.</w:t>
      </w:r>
    </w:p>
    <w:p w14:paraId="7F6644C7" w14:textId="193EEC37" w:rsidR="009A39A4" w:rsidRDefault="001F791D" w:rsidP="001F791D">
      <w:pPr>
        <w:pStyle w:val="Caption"/>
      </w:pPr>
      <w:bookmarkStart w:id="24" w:name="_Ref150522051"/>
      <w:r>
        <w:t xml:space="preserve">Table </w:t>
      </w:r>
      <w:r>
        <w:fldChar w:fldCharType="begin"/>
      </w:r>
      <w:r>
        <w:instrText xml:space="preserve"> SEQ Table \* ARABIC </w:instrText>
      </w:r>
      <w:r>
        <w:fldChar w:fldCharType="separate"/>
      </w:r>
      <w:r w:rsidR="008D454E">
        <w:rPr>
          <w:noProof/>
        </w:rPr>
        <w:t>10</w:t>
      </w:r>
      <w:r>
        <w:fldChar w:fldCharType="end"/>
      </w:r>
      <w:bookmarkEnd w:id="24"/>
      <w:r>
        <w:t xml:space="preserve"> | </w:t>
      </w:r>
      <w:r w:rsidR="002C0363">
        <w:t>Attributable</w:t>
      </w:r>
      <w:r>
        <w:t xml:space="preserve"> costs by type, FY2019-20 to FY2021-22</w:t>
      </w:r>
    </w:p>
    <w:tbl>
      <w:tblPr>
        <w:tblStyle w:val="TableGrid"/>
        <w:tblW w:w="5000" w:type="pct"/>
        <w:tblLook w:val="04A0" w:firstRow="1" w:lastRow="0" w:firstColumn="1" w:lastColumn="0" w:noHBand="0" w:noVBand="1"/>
      </w:tblPr>
      <w:tblGrid>
        <w:gridCol w:w="1786"/>
        <w:gridCol w:w="1786"/>
        <w:gridCol w:w="1786"/>
        <w:gridCol w:w="1786"/>
        <w:gridCol w:w="1786"/>
      </w:tblGrid>
      <w:tr w:rsidR="00734997" w14:paraId="31BB1D3F" w14:textId="0F566AA4" w:rsidTr="005A098A">
        <w:trPr>
          <w:cnfStyle w:val="100000000000" w:firstRow="1" w:lastRow="0" w:firstColumn="0" w:lastColumn="0" w:oddVBand="0" w:evenVBand="0" w:oddHBand="0" w:evenHBand="0" w:firstRowFirstColumn="0" w:firstRowLastColumn="0" w:lastRowFirstColumn="0" w:lastRowLastColumn="0"/>
        </w:trPr>
        <w:tc>
          <w:tcPr>
            <w:tcW w:w="1000" w:type="pct"/>
          </w:tcPr>
          <w:p w14:paraId="5F640CE6" w14:textId="6900E12A" w:rsidR="00FD2BA5" w:rsidRDefault="000E4722" w:rsidP="008B0D5C">
            <w:pPr>
              <w:pStyle w:val="TableNheader"/>
            </w:pPr>
            <w:r>
              <w:t>Financial y</w:t>
            </w:r>
            <w:r w:rsidR="00FD2BA5">
              <w:t>ear</w:t>
            </w:r>
          </w:p>
        </w:tc>
        <w:tc>
          <w:tcPr>
            <w:tcW w:w="1000" w:type="pct"/>
          </w:tcPr>
          <w:p w14:paraId="1C4FA9F3" w14:textId="5008E828" w:rsidR="00FD2BA5" w:rsidRDefault="00FD2BA5" w:rsidP="008B0D5C">
            <w:pPr>
              <w:pStyle w:val="TableNheader"/>
            </w:pPr>
            <w:r>
              <w:t>Staff costs</w:t>
            </w:r>
          </w:p>
        </w:tc>
        <w:tc>
          <w:tcPr>
            <w:tcW w:w="1000" w:type="pct"/>
          </w:tcPr>
          <w:p w14:paraId="335176E2" w14:textId="38DECBF5" w:rsidR="00FD2BA5" w:rsidRDefault="00FD2BA5" w:rsidP="008B0D5C">
            <w:pPr>
              <w:pStyle w:val="TableNheader"/>
            </w:pPr>
            <w:r>
              <w:t>Consultant costs (excluding litigation)</w:t>
            </w:r>
          </w:p>
        </w:tc>
        <w:tc>
          <w:tcPr>
            <w:tcW w:w="1000" w:type="pct"/>
          </w:tcPr>
          <w:p w14:paraId="51A6BD0C" w14:textId="5858672E" w:rsidR="00FD2BA5" w:rsidRDefault="003035E7" w:rsidP="008B0D5C">
            <w:pPr>
              <w:pStyle w:val="TableNheader"/>
            </w:pPr>
            <w:r>
              <w:t>Consultant costs (litigated claims)</w:t>
            </w:r>
          </w:p>
        </w:tc>
        <w:tc>
          <w:tcPr>
            <w:tcW w:w="1000" w:type="pct"/>
          </w:tcPr>
          <w:p w14:paraId="0145D19A" w14:textId="636ED727" w:rsidR="00FD2BA5" w:rsidRDefault="003035E7" w:rsidP="008B0D5C">
            <w:pPr>
              <w:pStyle w:val="TableNheader"/>
            </w:pPr>
            <w:r>
              <w:t>Consultant costs (total)</w:t>
            </w:r>
          </w:p>
        </w:tc>
      </w:tr>
      <w:tr w:rsidR="00FD2BA5" w14:paraId="01134FCE" w14:textId="4776C911" w:rsidTr="005A098A">
        <w:trPr>
          <w:cnfStyle w:val="000000100000" w:firstRow="0" w:lastRow="0" w:firstColumn="0" w:lastColumn="0" w:oddVBand="0" w:evenVBand="0" w:oddHBand="1" w:evenHBand="0" w:firstRowFirstColumn="0" w:firstRowLastColumn="0" w:lastRowFirstColumn="0" w:lastRowLastColumn="0"/>
        </w:trPr>
        <w:tc>
          <w:tcPr>
            <w:tcW w:w="1000" w:type="pct"/>
          </w:tcPr>
          <w:p w14:paraId="185FAF68" w14:textId="42A94437" w:rsidR="00FD2BA5" w:rsidRDefault="00FD2BA5" w:rsidP="00515585">
            <w:pPr>
              <w:pStyle w:val="TableNText"/>
            </w:pPr>
            <w:r>
              <w:t>2019-20</w:t>
            </w:r>
          </w:p>
        </w:tc>
        <w:tc>
          <w:tcPr>
            <w:tcW w:w="1000" w:type="pct"/>
          </w:tcPr>
          <w:p w14:paraId="29D8E699" w14:textId="0266AFA8" w:rsidR="00FD2BA5" w:rsidRDefault="00FD2BA5" w:rsidP="008B0D5C">
            <w:pPr>
              <w:pStyle w:val="TableNText"/>
            </w:pPr>
            <w:r>
              <w:t>$64</w:t>
            </w:r>
            <w:r w:rsidR="00DC737B">
              <w:t>4</w:t>
            </w:r>
            <w:r w:rsidR="00515585">
              <w:t>,</w:t>
            </w:r>
            <w:r w:rsidR="00DC737B">
              <w:t>000</w:t>
            </w:r>
          </w:p>
        </w:tc>
        <w:tc>
          <w:tcPr>
            <w:tcW w:w="1000" w:type="pct"/>
          </w:tcPr>
          <w:p w14:paraId="32A9E120" w14:textId="74638A9A" w:rsidR="00FD2BA5" w:rsidRDefault="00FD2BA5" w:rsidP="008B0D5C">
            <w:pPr>
              <w:pStyle w:val="TableNText"/>
            </w:pPr>
            <w:r>
              <w:t>$31</w:t>
            </w:r>
            <w:r w:rsidR="00DC737B">
              <w:t>8</w:t>
            </w:r>
            <w:r w:rsidR="00515585">
              <w:t>,</w:t>
            </w:r>
            <w:r w:rsidR="00DC737B">
              <w:t>000</w:t>
            </w:r>
          </w:p>
        </w:tc>
        <w:tc>
          <w:tcPr>
            <w:tcW w:w="1000" w:type="pct"/>
          </w:tcPr>
          <w:p w14:paraId="347F80E3" w14:textId="15912D11" w:rsidR="00FD2BA5" w:rsidRDefault="006D4B3A" w:rsidP="008B0D5C">
            <w:pPr>
              <w:pStyle w:val="TableNText"/>
            </w:pPr>
            <w:r>
              <w:t>$1</w:t>
            </w:r>
            <w:r w:rsidR="002B477B">
              <w:t>.3 million</w:t>
            </w:r>
          </w:p>
        </w:tc>
        <w:tc>
          <w:tcPr>
            <w:tcW w:w="1000" w:type="pct"/>
          </w:tcPr>
          <w:p w14:paraId="330C5DFA" w14:textId="0A204C92" w:rsidR="00FD2BA5" w:rsidRDefault="00FD0773" w:rsidP="008B0D5C">
            <w:pPr>
              <w:pStyle w:val="TableNText"/>
            </w:pPr>
            <w:r>
              <w:t>$1</w:t>
            </w:r>
            <w:r w:rsidR="002B477B">
              <w:t>.6 million</w:t>
            </w:r>
          </w:p>
        </w:tc>
      </w:tr>
      <w:tr w:rsidR="00FD2BA5" w14:paraId="6EC8F373" w14:textId="2F73EF79" w:rsidTr="005A098A">
        <w:trPr>
          <w:cnfStyle w:val="000000010000" w:firstRow="0" w:lastRow="0" w:firstColumn="0" w:lastColumn="0" w:oddVBand="0" w:evenVBand="0" w:oddHBand="0" w:evenHBand="1" w:firstRowFirstColumn="0" w:firstRowLastColumn="0" w:lastRowFirstColumn="0" w:lastRowLastColumn="0"/>
        </w:trPr>
        <w:tc>
          <w:tcPr>
            <w:tcW w:w="1000" w:type="pct"/>
          </w:tcPr>
          <w:p w14:paraId="2E1791FA" w14:textId="1D378A84" w:rsidR="00FD2BA5" w:rsidRDefault="00FD2BA5" w:rsidP="00515585">
            <w:pPr>
              <w:pStyle w:val="TableNText"/>
            </w:pPr>
            <w:r>
              <w:t>2020-21</w:t>
            </w:r>
          </w:p>
        </w:tc>
        <w:tc>
          <w:tcPr>
            <w:tcW w:w="1000" w:type="pct"/>
          </w:tcPr>
          <w:p w14:paraId="5947F424" w14:textId="59F513E6" w:rsidR="00FD2BA5" w:rsidRDefault="00FD2BA5" w:rsidP="008B0D5C">
            <w:pPr>
              <w:pStyle w:val="TableNText"/>
            </w:pPr>
            <w:r>
              <w:t>$43</w:t>
            </w:r>
            <w:r w:rsidR="00DC737B">
              <w:t>2</w:t>
            </w:r>
            <w:r w:rsidR="00515585">
              <w:t>,</w:t>
            </w:r>
            <w:r w:rsidR="00DC737B">
              <w:t>000</w:t>
            </w:r>
          </w:p>
        </w:tc>
        <w:tc>
          <w:tcPr>
            <w:tcW w:w="1000" w:type="pct"/>
          </w:tcPr>
          <w:p w14:paraId="386DFE7E" w14:textId="27320159" w:rsidR="00FD2BA5" w:rsidRDefault="00FD2BA5" w:rsidP="008B0D5C">
            <w:pPr>
              <w:pStyle w:val="TableNText"/>
            </w:pPr>
            <w:r>
              <w:t>$</w:t>
            </w:r>
            <w:r w:rsidR="00DC737B">
              <w:t>310</w:t>
            </w:r>
            <w:r w:rsidR="00515585">
              <w:t>,</w:t>
            </w:r>
            <w:r w:rsidR="00DC737B">
              <w:t>000</w:t>
            </w:r>
          </w:p>
        </w:tc>
        <w:tc>
          <w:tcPr>
            <w:tcW w:w="1000" w:type="pct"/>
          </w:tcPr>
          <w:p w14:paraId="03F9EAD5" w14:textId="0CA14118" w:rsidR="00FD2BA5" w:rsidRDefault="00227A53" w:rsidP="008B0D5C">
            <w:pPr>
              <w:pStyle w:val="TableNText"/>
            </w:pPr>
            <w:r>
              <w:t>$</w:t>
            </w:r>
            <w:r w:rsidR="002B477B">
              <w:t>7</w:t>
            </w:r>
            <w:r w:rsidR="00515585">
              <w:t>,</w:t>
            </w:r>
            <w:r w:rsidR="002B477B">
              <w:t>000</w:t>
            </w:r>
          </w:p>
        </w:tc>
        <w:tc>
          <w:tcPr>
            <w:tcW w:w="1000" w:type="pct"/>
          </w:tcPr>
          <w:p w14:paraId="0DB6C6A2" w14:textId="178221B5" w:rsidR="009709EF" w:rsidRDefault="009709EF" w:rsidP="008B0D5C">
            <w:pPr>
              <w:pStyle w:val="TableNText"/>
            </w:pPr>
            <w:r>
              <w:t>$316</w:t>
            </w:r>
            <w:r w:rsidR="00515585">
              <w:t>,</w:t>
            </w:r>
            <w:r w:rsidR="002B477B">
              <w:t>000</w:t>
            </w:r>
          </w:p>
        </w:tc>
      </w:tr>
      <w:tr w:rsidR="00FD2BA5" w14:paraId="6802B468" w14:textId="06F47F7D" w:rsidTr="005A098A">
        <w:trPr>
          <w:cnfStyle w:val="000000100000" w:firstRow="0" w:lastRow="0" w:firstColumn="0" w:lastColumn="0" w:oddVBand="0" w:evenVBand="0" w:oddHBand="1" w:evenHBand="0" w:firstRowFirstColumn="0" w:firstRowLastColumn="0" w:lastRowFirstColumn="0" w:lastRowLastColumn="0"/>
        </w:trPr>
        <w:tc>
          <w:tcPr>
            <w:tcW w:w="1000" w:type="pct"/>
          </w:tcPr>
          <w:p w14:paraId="0655A4CB" w14:textId="31474403" w:rsidR="00FD2BA5" w:rsidRDefault="00FD2BA5" w:rsidP="00515585">
            <w:pPr>
              <w:pStyle w:val="TableNText"/>
            </w:pPr>
            <w:r>
              <w:t>2021-22</w:t>
            </w:r>
          </w:p>
        </w:tc>
        <w:tc>
          <w:tcPr>
            <w:tcW w:w="1000" w:type="pct"/>
          </w:tcPr>
          <w:p w14:paraId="1E9FAE94" w14:textId="42268570" w:rsidR="00FD2BA5" w:rsidRDefault="00FD2BA5" w:rsidP="008B0D5C">
            <w:pPr>
              <w:pStyle w:val="TableNText"/>
            </w:pPr>
            <w:r>
              <w:t>$36</w:t>
            </w:r>
            <w:r w:rsidR="00DC737B">
              <w:t>5</w:t>
            </w:r>
            <w:r w:rsidR="00515585">
              <w:t>,</w:t>
            </w:r>
            <w:r w:rsidR="00DC737B">
              <w:t>000</w:t>
            </w:r>
          </w:p>
        </w:tc>
        <w:tc>
          <w:tcPr>
            <w:tcW w:w="1000" w:type="pct"/>
          </w:tcPr>
          <w:p w14:paraId="6EF92B65" w14:textId="46074A8C" w:rsidR="00FD2BA5" w:rsidRDefault="00FD2BA5" w:rsidP="008B0D5C">
            <w:pPr>
              <w:pStyle w:val="TableNText"/>
            </w:pPr>
            <w:r>
              <w:t>$53</w:t>
            </w:r>
            <w:r w:rsidR="002B477B">
              <w:t>5</w:t>
            </w:r>
            <w:r w:rsidR="00515585">
              <w:t>,</w:t>
            </w:r>
            <w:r w:rsidR="002B477B">
              <w:t>000</w:t>
            </w:r>
          </w:p>
        </w:tc>
        <w:tc>
          <w:tcPr>
            <w:tcW w:w="1000" w:type="pct"/>
          </w:tcPr>
          <w:p w14:paraId="6CE5A6E1" w14:textId="53370572" w:rsidR="00FD2BA5" w:rsidRDefault="00EB0487" w:rsidP="008B0D5C">
            <w:pPr>
              <w:pStyle w:val="TableNText"/>
            </w:pPr>
            <w:r>
              <w:t>$</w:t>
            </w:r>
            <w:r w:rsidR="002B477B">
              <w:t>394</w:t>
            </w:r>
            <w:r w:rsidR="00515585">
              <w:t>,</w:t>
            </w:r>
            <w:r w:rsidR="002B477B">
              <w:t>000</w:t>
            </w:r>
          </w:p>
        </w:tc>
        <w:tc>
          <w:tcPr>
            <w:tcW w:w="1000" w:type="pct"/>
          </w:tcPr>
          <w:p w14:paraId="6CCB8406" w14:textId="0C7BB5AA" w:rsidR="00FD2BA5" w:rsidRDefault="00465143" w:rsidP="008B0D5C">
            <w:pPr>
              <w:pStyle w:val="TableNText"/>
            </w:pPr>
            <w:r>
              <w:t>$928</w:t>
            </w:r>
            <w:r w:rsidR="00515585">
              <w:t>,</w:t>
            </w:r>
            <w:r w:rsidR="002B477B">
              <w:t>000</w:t>
            </w:r>
          </w:p>
        </w:tc>
      </w:tr>
      <w:tr w:rsidR="00FD2BA5" w14:paraId="1C5FFE06" w14:textId="00165766" w:rsidTr="005A098A">
        <w:trPr>
          <w:cnfStyle w:val="000000010000" w:firstRow="0" w:lastRow="0" w:firstColumn="0" w:lastColumn="0" w:oddVBand="0" w:evenVBand="0" w:oddHBand="0" w:evenHBand="1" w:firstRowFirstColumn="0" w:firstRowLastColumn="0" w:lastRowFirstColumn="0" w:lastRowLastColumn="0"/>
        </w:trPr>
        <w:tc>
          <w:tcPr>
            <w:tcW w:w="1000" w:type="pct"/>
          </w:tcPr>
          <w:p w14:paraId="7614F726" w14:textId="4CCA8492" w:rsidR="00FD2BA5" w:rsidRPr="00515585" w:rsidRDefault="00FD2BA5" w:rsidP="00515585">
            <w:pPr>
              <w:pStyle w:val="TableNText"/>
              <w:rPr>
                <w:rFonts w:asciiTheme="majorHAnsi" w:hAnsiTheme="majorHAnsi" w:cstheme="majorHAnsi"/>
              </w:rPr>
            </w:pPr>
            <w:r w:rsidRPr="00515585">
              <w:rPr>
                <w:rFonts w:asciiTheme="majorHAnsi" w:hAnsiTheme="majorHAnsi" w:cstheme="majorHAnsi"/>
              </w:rPr>
              <w:t>Total</w:t>
            </w:r>
          </w:p>
        </w:tc>
        <w:tc>
          <w:tcPr>
            <w:tcW w:w="1000" w:type="pct"/>
          </w:tcPr>
          <w:p w14:paraId="1D5A6DFC" w14:textId="5628835B" w:rsidR="00FD2BA5" w:rsidRPr="00515585" w:rsidRDefault="00FD2BA5" w:rsidP="00515585">
            <w:pPr>
              <w:pStyle w:val="TableNText"/>
              <w:rPr>
                <w:rFonts w:asciiTheme="majorHAnsi" w:hAnsiTheme="majorHAnsi" w:cstheme="majorHAnsi"/>
              </w:rPr>
            </w:pPr>
            <w:r w:rsidRPr="00515585">
              <w:rPr>
                <w:rFonts w:asciiTheme="majorHAnsi" w:hAnsiTheme="majorHAnsi" w:cstheme="majorHAnsi"/>
              </w:rPr>
              <w:t>$1</w:t>
            </w:r>
            <w:r w:rsidR="002B477B" w:rsidRPr="00515585">
              <w:rPr>
                <w:rFonts w:asciiTheme="majorHAnsi" w:hAnsiTheme="majorHAnsi" w:cstheme="majorHAnsi"/>
              </w:rPr>
              <w:t>.4 million</w:t>
            </w:r>
          </w:p>
        </w:tc>
        <w:tc>
          <w:tcPr>
            <w:tcW w:w="1000" w:type="pct"/>
          </w:tcPr>
          <w:p w14:paraId="313A15B8" w14:textId="6CD2151C" w:rsidR="00FD2BA5" w:rsidRPr="00515585" w:rsidRDefault="00FD2BA5" w:rsidP="00515585">
            <w:pPr>
              <w:pStyle w:val="TableNText"/>
              <w:rPr>
                <w:rFonts w:asciiTheme="majorHAnsi" w:hAnsiTheme="majorHAnsi" w:cstheme="majorHAnsi"/>
              </w:rPr>
            </w:pPr>
            <w:r w:rsidRPr="00515585">
              <w:rPr>
                <w:rFonts w:asciiTheme="majorHAnsi" w:hAnsiTheme="majorHAnsi" w:cstheme="majorHAnsi"/>
              </w:rPr>
              <w:t>$1</w:t>
            </w:r>
            <w:r w:rsidR="002B477B" w:rsidRPr="00515585">
              <w:rPr>
                <w:rFonts w:asciiTheme="majorHAnsi" w:hAnsiTheme="majorHAnsi" w:cstheme="majorHAnsi"/>
              </w:rPr>
              <w:t>.2 million</w:t>
            </w:r>
          </w:p>
        </w:tc>
        <w:tc>
          <w:tcPr>
            <w:tcW w:w="1000" w:type="pct"/>
          </w:tcPr>
          <w:p w14:paraId="3921FAFA" w14:textId="06A51346" w:rsidR="00FD2BA5" w:rsidRPr="00515585" w:rsidRDefault="00346B86" w:rsidP="00515585">
            <w:pPr>
              <w:pStyle w:val="TableNText"/>
              <w:rPr>
                <w:rFonts w:asciiTheme="majorHAnsi" w:hAnsiTheme="majorHAnsi" w:cstheme="majorHAnsi"/>
              </w:rPr>
            </w:pPr>
            <w:r w:rsidRPr="00515585">
              <w:rPr>
                <w:rFonts w:asciiTheme="majorHAnsi" w:hAnsiTheme="majorHAnsi" w:cstheme="majorHAnsi"/>
              </w:rPr>
              <w:t>$</w:t>
            </w:r>
            <w:r w:rsidR="002B477B" w:rsidRPr="00515585">
              <w:rPr>
                <w:rFonts w:asciiTheme="majorHAnsi" w:hAnsiTheme="majorHAnsi" w:cstheme="majorHAnsi"/>
              </w:rPr>
              <w:t>1.7 million</w:t>
            </w:r>
          </w:p>
        </w:tc>
        <w:tc>
          <w:tcPr>
            <w:tcW w:w="1000" w:type="pct"/>
          </w:tcPr>
          <w:p w14:paraId="742384A5" w14:textId="6145C40A" w:rsidR="00FD2BA5" w:rsidRPr="00515585" w:rsidRDefault="002316E3" w:rsidP="00515585">
            <w:pPr>
              <w:pStyle w:val="TableNText"/>
              <w:rPr>
                <w:rFonts w:asciiTheme="majorHAnsi" w:hAnsiTheme="majorHAnsi" w:cstheme="majorHAnsi"/>
              </w:rPr>
            </w:pPr>
            <w:r w:rsidRPr="00515585">
              <w:rPr>
                <w:rFonts w:asciiTheme="majorHAnsi" w:hAnsiTheme="majorHAnsi" w:cstheme="majorHAnsi"/>
              </w:rPr>
              <w:t>$2</w:t>
            </w:r>
            <w:r w:rsidR="002B477B" w:rsidRPr="00515585">
              <w:rPr>
                <w:rFonts w:asciiTheme="majorHAnsi" w:hAnsiTheme="majorHAnsi" w:cstheme="majorHAnsi"/>
              </w:rPr>
              <w:t>.8 million</w:t>
            </w:r>
          </w:p>
        </w:tc>
      </w:tr>
    </w:tbl>
    <w:p w14:paraId="6FFCCDFC" w14:textId="0F26AEED" w:rsidR="000C34FE" w:rsidRDefault="00515585" w:rsidP="001F791D">
      <w:r>
        <w:br/>
      </w:r>
      <w:r w:rsidR="002F0C80">
        <w:fldChar w:fldCharType="begin"/>
      </w:r>
      <w:r w:rsidR="002F0C80">
        <w:instrText xml:space="preserve"> REF _Ref150522736 \h </w:instrText>
      </w:r>
      <w:r w:rsidR="002F0C80">
        <w:fldChar w:fldCharType="separate"/>
      </w:r>
      <w:r w:rsidR="008D454E">
        <w:t xml:space="preserve">Figure </w:t>
      </w:r>
      <w:r w:rsidR="008D454E">
        <w:rPr>
          <w:noProof/>
        </w:rPr>
        <w:t>3</w:t>
      </w:r>
      <w:r w:rsidR="002F0C80">
        <w:fldChar w:fldCharType="end"/>
      </w:r>
      <w:r w:rsidR="00CA2A84">
        <w:t xml:space="preserve"> shows how p</w:t>
      </w:r>
      <w:r w:rsidR="00672CCD" w:rsidRPr="00672CCD">
        <w:t xml:space="preserve">rojected consultant expenditure attributable to </w:t>
      </w:r>
      <w:r w:rsidR="00672CCD">
        <w:t>n</w:t>
      </w:r>
      <w:r w:rsidR="00672CCD" w:rsidRPr="00672CCD">
        <w:t xml:space="preserve">ative </w:t>
      </w:r>
      <w:r w:rsidR="00672CCD">
        <w:t>t</w:t>
      </w:r>
      <w:r w:rsidR="00672CCD" w:rsidRPr="00672CCD">
        <w:t xml:space="preserve">itle work </w:t>
      </w:r>
      <w:r w:rsidR="00E3636B">
        <w:t xml:space="preserve">excluding litigation </w:t>
      </w:r>
      <w:r w:rsidR="003A628C">
        <w:t>was st</w:t>
      </w:r>
      <w:r w:rsidR="005C35A8">
        <w:t xml:space="preserve">able at about $500,000 </w:t>
      </w:r>
      <w:r w:rsidR="002A2307">
        <w:t xml:space="preserve">to $600,000 </w:t>
      </w:r>
      <w:r w:rsidR="005C35A8">
        <w:t>per financial year</w:t>
      </w:r>
      <w:r w:rsidR="00230DDB">
        <w:t xml:space="preserve">. The </w:t>
      </w:r>
      <w:r w:rsidR="002A2307">
        <w:t>seemingly</w:t>
      </w:r>
      <w:r w:rsidR="00A20C5B">
        <w:t xml:space="preserve"> larger amounts </w:t>
      </w:r>
      <w:r w:rsidR="00443A86">
        <w:t xml:space="preserve">budgeted </w:t>
      </w:r>
      <w:r w:rsidR="00A20C5B">
        <w:t xml:space="preserve">for FY2021-22 </w:t>
      </w:r>
      <w:r w:rsidR="002A2307">
        <w:t>we</w:t>
      </w:r>
      <w:r w:rsidR="00A20C5B">
        <w:t>re due to</w:t>
      </w:r>
      <w:r w:rsidR="005C35A8">
        <w:t xml:space="preserve"> </w:t>
      </w:r>
      <w:r w:rsidR="00443A86">
        <w:t xml:space="preserve">advance </w:t>
      </w:r>
      <w:r w:rsidR="005C35A8">
        <w:t xml:space="preserve">payments for work </w:t>
      </w:r>
      <w:r w:rsidR="00443A86">
        <w:t>to be completed in</w:t>
      </w:r>
      <w:r w:rsidR="005C35A8">
        <w:t xml:space="preserve"> future financial years</w:t>
      </w:r>
      <w:r w:rsidR="00672CCD" w:rsidRPr="00672CCD">
        <w:t xml:space="preserve">. </w:t>
      </w:r>
    </w:p>
    <w:p w14:paraId="35315971" w14:textId="13998689" w:rsidR="002F0C80" w:rsidRDefault="00AF667E" w:rsidP="00697F8D">
      <w:pPr>
        <w:pStyle w:val="Caption"/>
      </w:pPr>
      <w:bookmarkStart w:id="25" w:name="_Ref150522736"/>
      <w:bookmarkStart w:id="26" w:name="_Ref150522732"/>
      <w:r>
        <w:t xml:space="preserve">Figure </w:t>
      </w:r>
      <w:r>
        <w:fldChar w:fldCharType="begin"/>
      </w:r>
      <w:r>
        <w:instrText xml:space="preserve"> SEQ Figure \* ARABIC </w:instrText>
      </w:r>
      <w:r>
        <w:fldChar w:fldCharType="separate"/>
      </w:r>
      <w:r w:rsidR="008D454E">
        <w:rPr>
          <w:noProof/>
        </w:rPr>
        <w:t>3</w:t>
      </w:r>
      <w:r>
        <w:fldChar w:fldCharType="end"/>
      </w:r>
      <w:bookmarkEnd w:id="25"/>
      <w:r>
        <w:t xml:space="preserve"> | C</w:t>
      </w:r>
      <w:r w:rsidRPr="00DF1441">
        <w:t>LC</w:t>
      </w:r>
      <w:r>
        <w:t>AC</w:t>
      </w:r>
      <w:r w:rsidRPr="00DF1441">
        <w:t xml:space="preserve"> </w:t>
      </w:r>
      <w:r>
        <w:t xml:space="preserve">attributable </w:t>
      </w:r>
      <w:r w:rsidRPr="00DF1441">
        <w:t>consultant expen</w:t>
      </w:r>
      <w:r>
        <w:t>diture</w:t>
      </w:r>
      <w:bookmarkEnd w:id="26"/>
      <w:r w:rsidR="006D78C5">
        <w:t xml:space="preserve">, excluding litigation </w:t>
      </w:r>
      <w:r w:rsidR="00917AA0">
        <w:rPr>
          <w:rStyle w:val="FootnoteReference"/>
        </w:rPr>
        <w:footnoteReference w:id="17"/>
      </w:r>
    </w:p>
    <w:p w14:paraId="05EF4DD3" w14:textId="4EEF50D7" w:rsidR="00801DBF" w:rsidRDefault="008100C9" w:rsidP="002F0C80">
      <w:r>
        <w:rPr>
          <w:noProof/>
        </w:rPr>
        <w:drawing>
          <wp:inline distT="0" distB="0" distL="0" distR="0" wp14:anchorId="4DFD28B0" wp14:editId="499DCD14">
            <wp:extent cx="5670550" cy="2234565"/>
            <wp:effectExtent l="0" t="0" r="6350" b="0"/>
            <wp:docPr id="789390542" name="Picture 11" descr="Bar chart comparing the Carpentaria Land Council Aboriginal Corporation’s attributable consultant budgeted and actual annual expenditures for fiscal years 2019-20, 2020-21, and 2021-22, excluding litigation. Actual expenditure was lower than budgeted in ever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90542" name="Picture 11" descr="Bar chart comparing the Carpentaria Land Council Aboriginal Corporation’s attributable consultant budgeted and actual annual expenditures for fiscal years 2019-20, 2020-21, and 2021-22, excluding litigation. Actual expenditure was lower than budgeted in every yea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550" cy="2234565"/>
                    </a:xfrm>
                    <a:prstGeom prst="rect">
                      <a:avLst/>
                    </a:prstGeom>
                  </pic:spPr>
                </pic:pic>
              </a:graphicData>
            </a:graphic>
          </wp:inline>
        </w:drawing>
      </w:r>
    </w:p>
    <w:p w14:paraId="48870648" w14:textId="1ABDD341" w:rsidR="00E81BAF" w:rsidRPr="002F0C80" w:rsidRDefault="00E81BAF" w:rsidP="002F0C80">
      <w:r w:rsidRPr="00672CCD">
        <w:t>A</w:t>
      </w:r>
      <w:r w:rsidR="00E26D8D">
        <w:t>s already noted, a</w:t>
      </w:r>
      <w:r w:rsidRPr="00672CCD">
        <w:t xml:space="preserve">ctual expenditure varied significantly from budgeted amounts, </w:t>
      </w:r>
      <w:r w:rsidR="00E26D8D">
        <w:t>due to litigation costs a</w:t>
      </w:r>
      <w:r w:rsidR="003A750F">
        <w:t>s well as</w:t>
      </w:r>
      <w:r>
        <w:t xml:space="preserve"> the travel disruptions caused by public health measures in response to the COVID-19 pandemic</w:t>
      </w:r>
      <w:r w:rsidRPr="00672CCD">
        <w:t>.</w:t>
      </w:r>
    </w:p>
    <w:p w14:paraId="6BE6C749" w14:textId="0580804B" w:rsidR="0097697F" w:rsidRDefault="00214A1E" w:rsidP="000F6B7D">
      <w:pPr>
        <w:pStyle w:val="Heading3"/>
        <w:ind w:left="0" w:firstLine="0"/>
      </w:pPr>
      <w:r>
        <w:t xml:space="preserve">TOR 4: </w:t>
      </w:r>
      <w:r w:rsidR="0097697F">
        <w:t>Externa</w:t>
      </w:r>
      <w:r w:rsidR="0097697F" w:rsidRPr="00B50FF0">
        <w:t>l factors</w:t>
      </w:r>
    </w:p>
    <w:p w14:paraId="4E43C95F" w14:textId="19912C5D" w:rsidR="004F421D" w:rsidRPr="004F421D" w:rsidRDefault="004F421D" w:rsidP="004F421D">
      <w:pPr>
        <w:rPr>
          <w:lang w:eastAsia="en-AU"/>
        </w:rPr>
      </w:pPr>
      <w:r w:rsidRPr="004F421D">
        <w:rPr>
          <w:lang w:eastAsia="en-AU"/>
        </w:rPr>
        <w:t xml:space="preserve">This section presents an analysis of factors that impacted on performance that were beyond </w:t>
      </w:r>
      <w:r>
        <w:rPr>
          <w:lang w:eastAsia="en-AU"/>
        </w:rPr>
        <w:t>CLCAC</w:t>
      </w:r>
      <w:r w:rsidRPr="004F421D">
        <w:rPr>
          <w:lang w:eastAsia="en-AU"/>
        </w:rPr>
        <w:t>'s control.</w:t>
      </w:r>
    </w:p>
    <w:p w14:paraId="284A38AD" w14:textId="77777777" w:rsidR="00046737" w:rsidRPr="00046737" w:rsidRDefault="00046737" w:rsidP="00046737">
      <w:pPr>
        <w:pStyle w:val="Heading4"/>
      </w:pPr>
      <w:r w:rsidRPr="00046737">
        <w:lastRenderedPageBreak/>
        <w:t>Size of RATSIB area</w:t>
      </w:r>
    </w:p>
    <w:p w14:paraId="0F5DCB99" w14:textId="48D23063" w:rsidR="00CA0ABB" w:rsidRDefault="00CA0ABB" w:rsidP="00152199">
      <w:pPr>
        <w:pStyle w:val="Heading5"/>
      </w:pPr>
      <w:r w:rsidRPr="0A690A9D">
        <w:t xml:space="preserve">The CLCAC’s RATSIB area is </w:t>
      </w:r>
      <w:proofErr w:type="gramStart"/>
      <w:r w:rsidRPr="0A690A9D">
        <w:t>small in size</w:t>
      </w:r>
      <w:proofErr w:type="gramEnd"/>
      <w:r w:rsidRPr="0A690A9D">
        <w:t xml:space="preserve"> </w:t>
      </w:r>
    </w:p>
    <w:p w14:paraId="1C58642E" w14:textId="300CFEB4" w:rsidR="00CA0ABB" w:rsidRDefault="00CA0ABB" w:rsidP="00CA0ABB">
      <w:pPr>
        <w:rPr>
          <w:lang w:eastAsia="en-AU"/>
        </w:rPr>
      </w:pPr>
      <w:r>
        <w:rPr>
          <w:lang w:eastAsia="en-AU"/>
        </w:rPr>
        <w:t xml:space="preserve">The </w:t>
      </w:r>
      <w:r w:rsidR="00683FF0">
        <w:rPr>
          <w:lang w:eastAsia="en-AU"/>
        </w:rPr>
        <w:t>CLCA</w:t>
      </w:r>
      <w:r>
        <w:rPr>
          <w:lang w:eastAsia="en-AU"/>
        </w:rPr>
        <w:t xml:space="preserve">C RATSIB land area covers </w:t>
      </w:r>
      <w:r w:rsidR="0029569F">
        <w:rPr>
          <w:lang w:eastAsia="en-AU"/>
        </w:rPr>
        <w:t xml:space="preserve">just under </w:t>
      </w:r>
      <w:r w:rsidR="005F6D21">
        <w:rPr>
          <w:lang w:eastAsia="en-AU"/>
        </w:rPr>
        <w:t>100,000</w:t>
      </w:r>
      <w:r>
        <w:rPr>
          <w:lang w:eastAsia="en-AU"/>
        </w:rPr>
        <w:t xml:space="preserve"> square kilometres,</w:t>
      </w:r>
      <w:r w:rsidR="00F616E2">
        <w:rPr>
          <w:rStyle w:val="FootnoteReference"/>
          <w:lang w:eastAsia="en-AU"/>
        </w:rPr>
        <w:footnoteReference w:id="18"/>
      </w:r>
      <w:r>
        <w:rPr>
          <w:lang w:eastAsia="en-AU"/>
        </w:rPr>
        <w:t xml:space="preserve"> which </w:t>
      </w:r>
      <w:r w:rsidRPr="00C37CC6">
        <w:rPr>
          <w:lang w:eastAsia="en-AU"/>
        </w:rPr>
        <w:t>accounts for a</w:t>
      </w:r>
      <w:r>
        <w:rPr>
          <w:lang w:eastAsia="en-AU"/>
        </w:rPr>
        <w:t xml:space="preserve">bout </w:t>
      </w:r>
      <w:r w:rsidR="00A20D4D">
        <w:rPr>
          <w:lang w:eastAsia="en-AU"/>
        </w:rPr>
        <w:t>5.8</w:t>
      </w:r>
      <w:r>
        <w:rPr>
          <w:lang w:eastAsia="en-AU"/>
        </w:rPr>
        <w:t xml:space="preserve"> </w:t>
      </w:r>
      <w:r w:rsidRPr="00C37CC6">
        <w:rPr>
          <w:lang w:eastAsia="en-AU"/>
        </w:rPr>
        <w:t xml:space="preserve">per cent of the land area of </w:t>
      </w:r>
      <w:r w:rsidR="00C917D6">
        <w:rPr>
          <w:lang w:eastAsia="en-AU"/>
        </w:rPr>
        <w:t>Queensland</w:t>
      </w:r>
      <w:r>
        <w:rPr>
          <w:lang w:eastAsia="en-AU"/>
        </w:rPr>
        <w:t xml:space="preserve">. This </w:t>
      </w:r>
      <w:r w:rsidR="00C917D6">
        <w:rPr>
          <w:lang w:eastAsia="en-AU"/>
        </w:rPr>
        <w:t xml:space="preserve">is the smallest among all </w:t>
      </w:r>
      <w:r w:rsidR="008E03F9">
        <w:rPr>
          <w:lang w:eastAsia="en-AU"/>
        </w:rPr>
        <w:t>NTRB-SPs</w:t>
      </w:r>
      <w:r>
        <w:rPr>
          <w:lang w:eastAsia="en-AU"/>
        </w:rPr>
        <w:t xml:space="preserve">. </w:t>
      </w:r>
      <w:r w:rsidR="008E03F9">
        <w:rPr>
          <w:lang w:eastAsia="en-AU"/>
        </w:rPr>
        <w:t xml:space="preserve">The Review </w:t>
      </w:r>
      <w:r w:rsidR="00CA46E5">
        <w:rPr>
          <w:lang w:eastAsia="en-AU"/>
        </w:rPr>
        <w:t>did</w:t>
      </w:r>
      <w:r w:rsidR="008E03F9">
        <w:rPr>
          <w:lang w:eastAsia="en-AU"/>
        </w:rPr>
        <w:t xml:space="preserve"> not </w:t>
      </w:r>
      <w:r w:rsidR="00CA46E5">
        <w:rPr>
          <w:lang w:eastAsia="en-AU"/>
        </w:rPr>
        <w:t>encounter any evidence that</w:t>
      </w:r>
      <w:r w:rsidR="008E03F9">
        <w:rPr>
          <w:lang w:eastAsia="en-AU"/>
        </w:rPr>
        <w:t xml:space="preserve"> the CLCAC’s area</w:t>
      </w:r>
      <w:r w:rsidR="00683FF0">
        <w:rPr>
          <w:lang w:eastAsia="en-AU"/>
        </w:rPr>
        <w:t xml:space="preserve"> had any negative impact on its ability to achieve </w:t>
      </w:r>
      <w:r w:rsidR="002C347C">
        <w:rPr>
          <w:lang w:eastAsia="en-AU"/>
        </w:rPr>
        <w:t>native title</w:t>
      </w:r>
      <w:r w:rsidR="00683FF0">
        <w:rPr>
          <w:lang w:eastAsia="en-AU"/>
        </w:rPr>
        <w:t xml:space="preserve"> outcomes. </w:t>
      </w:r>
    </w:p>
    <w:p w14:paraId="426D1E16" w14:textId="77777777" w:rsidR="00046737" w:rsidRDefault="00046737" w:rsidP="00046737">
      <w:pPr>
        <w:pStyle w:val="Heading4"/>
      </w:pPr>
      <w:r w:rsidRPr="00046737">
        <w:t xml:space="preserve">Remoteness of RATSIB area </w:t>
      </w:r>
    </w:p>
    <w:p w14:paraId="39136F66" w14:textId="6C84AD3D" w:rsidR="009215C2" w:rsidRDefault="009215C2" w:rsidP="00152199">
      <w:pPr>
        <w:pStyle w:val="Heading5"/>
      </w:pPr>
      <w:r>
        <w:t>The remoteness had a significant impact on organisational cost-effectiveness</w:t>
      </w:r>
    </w:p>
    <w:p w14:paraId="45FEB1CB" w14:textId="3D9AF046" w:rsidR="009215C2" w:rsidRDefault="009215C2" w:rsidP="009215C2">
      <w:pPr>
        <w:pStyle w:val="Bullet"/>
        <w:numPr>
          <w:ilvl w:val="0"/>
          <w:numId w:val="0"/>
        </w:numPr>
      </w:pPr>
      <w:r>
        <w:t xml:space="preserve">Under </w:t>
      </w:r>
      <w:r w:rsidR="002C347C">
        <w:t xml:space="preserve">the </w:t>
      </w:r>
      <w:r w:rsidR="002C347C" w:rsidRPr="002C347C">
        <w:t>Australian Bureau of Statistics</w:t>
      </w:r>
      <w:r>
        <w:t xml:space="preserve"> remoteness classifications (ASGS 2016), the whole CLCAC RATSIB area </w:t>
      </w:r>
      <w:r w:rsidR="00F05C9E">
        <w:t>wa</w:t>
      </w:r>
      <w:r>
        <w:t>s classified as very remote, as shown in</w:t>
      </w:r>
      <w:r w:rsidR="00F05C9E">
        <w:t xml:space="preserve"> </w:t>
      </w:r>
      <w:r w:rsidR="004037F1">
        <w:fldChar w:fldCharType="begin"/>
      </w:r>
      <w:r w:rsidR="004037F1">
        <w:instrText xml:space="preserve"> REF _Ref150516413 \h </w:instrText>
      </w:r>
      <w:r w:rsidR="004037F1">
        <w:fldChar w:fldCharType="separate"/>
      </w:r>
      <w:r w:rsidR="008D454E">
        <w:t xml:space="preserve">Figure </w:t>
      </w:r>
      <w:r w:rsidR="008D454E">
        <w:rPr>
          <w:noProof/>
        </w:rPr>
        <w:t>4</w:t>
      </w:r>
      <w:r w:rsidR="004037F1">
        <w:fldChar w:fldCharType="end"/>
      </w:r>
      <w:r>
        <w:t>.</w:t>
      </w:r>
    </w:p>
    <w:p w14:paraId="23D31630" w14:textId="5F7B62E7" w:rsidR="00F05C9E" w:rsidRDefault="00F05C9E" w:rsidP="00F05C9E">
      <w:pPr>
        <w:pStyle w:val="Caption"/>
      </w:pPr>
      <w:bookmarkStart w:id="27" w:name="_Ref150516413"/>
      <w:r>
        <w:t xml:space="preserve">Figure </w:t>
      </w:r>
      <w:r>
        <w:fldChar w:fldCharType="begin"/>
      </w:r>
      <w:r>
        <w:instrText xml:space="preserve"> SEQ Figure \* ARABIC </w:instrText>
      </w:r>
      <w:r>
        <w:fldChar w:fldCharType="separate"/>
      </w:r>
      <w:r w:rsidR="008D454E">
        <w:rPr>
          <w:noProof/>
        </w:rPr>
        <w:t>4</w:t>
      </w:r>
      <w:r>
        <w:fldChar w:fldCharType="end"/>
      </w:r>
      <w:bookmarkEnd w:id="27"/>
      <w:r>
        <w:t xml:space="preserve"> | Remoteness of CLCAC RATSIB area</w:t>
      </w:r>
      <w:r w:rsidR="00CB78FA">
        <w:rPr>
          <w:rStyle w:val="FootnoteReference"/>
        </w:rPr>
        <w:footnoteReference w:id="19"/>
      </w:r>
    </w:p>
    <w:p w14:paraId="05F546A7" w14:textId="34C88BC7" w:rsidR="00F05C9E" w:rsidRPr="00F05C9E" w:rsidRDefault="00E31423" w:rsidP="00F05C9E">
      <w:r>
        <w:rPr>
          <w:noProof/>
          <w:lang w:eastAsia="en-AU"/>
        </w:rPr>
        <w:drawing>
          <wp:inline distT="0" distB="0" distL="0" distR="0" wp14:anchorId="0CA71B2D" wp14:editId="1343F3BF">
            <wp:extent cx="5670550" cy="3314065"/>
            <wp:effectExtent l="0" t="0" r="6350" b="635"/>
            <wp:docPr id="678684916" name="Picture 678684916" descr="Map showing the remoteness classification of areas in Northern Queensland, with dark green identifying major cities to dark purple identifying very remote areas. All of the Carpentaria Gulf region is considered very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84916" name="Picture 678684916" descr="Map showing the remoteness classification of areas in Northern Queensland, with dark green identifying major cities to dark purple identifying very remote areas. All of the Carpentaria Gulf region is considered very remote."/>
                    <pic:cNvPicPr/>
                  </pic:nvPicPr>
                  <pic:blipFill>
                    <a:blip r:embed="rId21">
                      <a:extLst>
                        <a:ext uri="{28A0092B-C50C-407E-A947-70E740481C1C}">
                          <a14:useLocalDpi xmlns:a14="http://schemas.microsoft.com/office/drawing/2010/main" val="0"/>
                        </a:ext>
                      </a:extLst>
                    </a:blip>
                    <a:stretch>
                      <a:fillRect/>
                    </a:stretch>
                  </pic:blipFill>
                  <pic:spPr>
                    <a:xfrm>
                      <a:off x="0" y="0"/>
                      <a:ext cx="5670550" cy="3314065"/>
                    </a:xfrm>
                    <a:prstGeom prst="rect">
                      <a:avLst/>
                    </a:prstGeom>
                  </pic:spPr>
                </pic:pic>
              </a:graphicData>
            </a:graphic>
          </wp:inline>
        </w:drawing>
      </w:r>
    </w:p>
    <w:p w14:paraId="4BDB5EA4" w14:textId="23C8B9F8" w:rsidR="004037F1" w:rsidRDefault="004037F1" w:rsidP="004037F1">
      <w:pPr>
        <w:rPr>
          <w:lang w:eastAsia="en-AU"/>
        </w:rPr>
      </w:pPr>
      <w:r>
        <w:rPr>
          <w:lang w:eastAsia="en-AU"/>
        </w:rPr>
        <w:t xml:space="preserve">Remoteness impacts the cost-efficiency of an NTRB-SP’s operations, as some costs are higher in remote areas than in regional or metropolitan areas, including: </w:t>
      </w:r>
    </w:p>
    <w:p w14:paraId="39CA8A20" w14:textId="634C78BB" w:rsidR="004037F1" w:rsidRDefault="002C347C" w:rsidP="002C347C">
      <w:pPr>
        <w:pStyle w:val="Bullet"/>
      </w:pPr>
      <w:r>
        <w:t>Claim</w:t>
      </w:r>
      <w:r w:rsidR="004037F1">
        <w:t xml:space="preserve"> meeting costs because of high claimant travel expenses, high accommodation costs and the inflated price of food and other incidentals in remote areas</w:t>
      </w:r>
      <w:r>
        <w:t>.</w:t>
      </w:r>
    </w:p>
    <w:p w14:paraId="2A21D195" w14:textId="6272A5B8" w:rsidR="004037F1" w:rsidRDefault="002C347C" w:rsidP="002C347C">
      <w:pPr>
        <w:pStyle w:val="Bullet"/>
      </w:pPr>
      <w:r>
        <w:t>Field</w:t>
      </w:r>
      <w:r w:rsidR="004037F1">
        <w:t xml:space="preserve"> costs for staff travel in remote areas</w:t>
      </w:r>
      <w:r>
        <w:t>.</w:t>
      </w:r>
    </w:p>
    <w:p w14:paraId="6E720071" w14:textId="686BCABB" w:rsidR="004037F1" w:rsidRDefault="002C347C" w:rsidP="002C347C">
      <w:pPr>
        <w:pStyle w:val="Bullet"/>
      </w:pPr>
      <w:r>
        <w:t>Vehicle</w:t>
      </w:r>
      <w:r w:rsidR="004037F1">
        <w:t xml:space="preserve"> maintenance costs and items such as </w:t>
      </w:r>
      <w:r w:rsidR="0006730D" w:rsidRPr="0006730D">
        <w:t xml:space="preserve">Global Positioning System </w:t>
      </w:r>
      <w:r w:rsidR="0006730D">
        <w:t>(</w:t>
      </w:r>
      <w:r w:rsidR="004037F1">
        <w:t>GPS</w:t>
      </w:r>
      <w:r w:rsidR="0006730D">
        <w:t xml:space="preserve">) </w:t>
      </w:r>
      <w:r w:rsidR="004037F1">
        <w:t xml:space="preserve">or </w:t>
      </w:r>
      <w:r w:rsidR="00BF012D">
        <w:t>s</w:t>
      </w:r>
      <w:r w:rsidR="004037F1">
        <w:t>atellite phones for ensuring staff safety</w:t>
      </w:r>
      <w:r>
        <w:t>.</w:t>
      </w:r>
    </w:p>
    <w:p w14:paraId="2687DB8C" w14:textId="4C3A006A" w:rsidR="004037F1" w:rsidRDefault="002C347C" w:rsidP="002C347C">
      <w:pPr>
        <w:pStyle w:val="Bullet"/>
      </w:pPr>
      <w:r>
        <w:t>Training</w:t>
      </w:r>
      <w:r w:rsidR="004037F1">
        <w:t xml:space="preserve"> costs, such as regular refresher courses on first aid for staff working in remote areas</w:t>
      </w:r>
      <w:r>
        <w:t>.</w:t>
      </w:r>
    </w:p>
    <w:p w14:paraId="44FE644C" w14:textId="421F778C" w:rsidR="004037F1" w:rsidRPr="0020645A" w:rsidRDefault="002C347C" w:rsidP="002C347C">
      <w:pPr>
        <w:pStyle w:val="Bullet"/>
      </w:pPr>
      <w:r w:rsidRPr="0A690A9D">
        <w:lastRenderedPageBreak/>
        <w:t>Recruitment</w:t>
      </w:r>
      <w:r w:rsidR="004037F1" w:rsidRPr="0A690A9D">
        <w:t xml:space="preserve"> costs generated by difficulty in sourcing and retaining skilled candidates.</w:t>
      </w:r>
    </w:p>
    <w:p w14:paraId="34B93234" w14:textId="3A70A2E4" w:rsidR="00212912" w:rsidRPr="00212912" w:rsidRDefault="004037F1" w:rsidP="00A73667">
      <w:pPr>
        <w:rPr>
          <w:lang w:eastAsia="en-AU"/>
        </w:rPr>
      </w:pPr>
      <w:r>
        <w:rPr>
          <w:lang w:eastAsia="en-AU"/>
        </w:rPr>
        <w:t xml:space="preserve">For this reason, the Review assesses that the remoteness of the region has had a significant impact on the ability of the </w:t>
      </w:r>
      <w:r w:rsidR="00A73667">
        <w:rPr>
          <w:lang w:eastAsia="en-AU"/>
        </w:rPr>
        <w:t>CLCA</w:t>
      </w:r>
      <w:r>
        <w:rPr>
          <w:lang w:eastAsia="en-AU"/>
        </w:rPr>
        <w:t>C to achieve native title outcomes in a cost-effective manner.</w:t>
      </w:r>
    </w:p>
    <w:p w14:paraId="6F2818A4" w14:textId="77777777" w:rsidR="00046737" w:rsidRDefault="00046737" w:rsidP="00046737">
      <w:pPr>
        <w:pStyle w:val="Heading4"/>
      </w:pPr>
      <w:r w:rsidRPr="00046737">
        <w:t>Average number of people within a claim group</w:t>
      </w:r>
    </w:p>
    <w:p w14:paraId="713C6721" w14:textId="67242ADA" w:rsidR="008F3A17" w:rsidRDefault="008F3A17" w:rsidP="00152199">
      <w:pPr>
        <w:pStyle w:val="Heading5"/>
      </w:pPr>
      <w:r>
        <w:t xml:space="preserve">The </w:t>
      </w:r>
      <w:r w:rsidR="00396CCC">
        <w:t>size of</w:t>
      </w:r>
      <w:r w:rsidR="009D4B06">
        <w:t xml:space="preserve"> claim groups </w:t>
      </w:r>
      <w:r w:rsidR="00396CCC">
        <w:t xml:space="preserve">may have had some impact on </w:t>
      </w:r>
      <w:r w:rsidR="001A706B">
        <w:t>the CLCAC’s ability to achieve outcomes</w:t>
      </w:r>
    </w:p>
    <w:p w14:paraId="0B468D35" w14:textId="554ED302" w:rsidR="00494D75" w:rsidRDefault="004F4DD3" w:rsidP="00925F65">
      <w:pPr>
        <w:pStyle w:val="Bullet"/>
        <w:numPr>
          <w:ilvl w:val="0"/>
          <w:numId w:val="0"/>
        </w:numPr>
      </w:pPr>
      <w:r>
        <w:t>The</w:t>
      </w:r>
      <w:r w:rsidR="006200EF">
        <w:t xml:space="preserve"> number of members in each of the claim groups </w:t>
      </w:r>
      <w:r w:rsidR="00F91064">
        <w:t>re</w:t>
      </w:r>
      <w:r w:rsidR="009E6B5A">
        <w:t>presented</w:t>
      </w:r>
      <w:r>
        <w:t xml:space="preserve"> by CLCAC</w:t>
      </w:r>
      <w:r w:rsidR="009E6B5A">
        <w:t xml:space="preserve"> varied from 80 members in the smallest group to</w:t>
      </w:r>
      <w:r w:rsidR="003F572D">
        <w:t xml:space="preserve"> almost 550 in the </w:t>
      </w:r>
      <w:r>
        <w:t>largest</w:t>
      </w:r>
      <w:r w:rsidR="003F572D">
        <w:t xml:space="preserve"> group. </w:t>
      </w:r>
      <w:r w:rsidR="00925F65">
        <w:t xml:space="preserve">Based on </w:t>
      </w:r>
      <w:r w:rsidR="003F572D">
        <w:t>these figures</w:t>
      </w:r>
      <w:r w:rsidR="00925F65">
        <w:t>, the CLCAC estimated that t</w:t>
      </w:r>
      <w:r w:rsidR="00494D75">
        <w:t xml:space="preserve">he average number of people within each claim group </w:t>
      </w:r>
      <w:r w:rsidR="003F572D">
        <w:t>was</w:t>
      </w:r>
      <w:r w:rsidR="00494D75">
        <w:t xml:space="preserve"> </w:t>
      </w:r>
      <w:r w:rsidR="00705F95">
        <w:t>about</w:t>
      </w:r>
      <w:r w:rsidR="00494D75">
        <w:t xml:space="preserve"> 285</w:t>
      </w:r>
      <w:r w:rsidR="003F572D">
        <w:t>.</w:t>
      </w:r>
      <w:r w:rsidR="00B34E22">
        <w:t xml:space="preserve"> </w:t>
      </w:r>
      <w:r w:rsidR="00760E8B">
        <w:t>While thi</w:t>
      </w:r>
      <w:r w:rsidR="00F91064">
        <w:t xml:space="preserve">s </w:t>
      </w:r>
      <w:r w:rsidR="00760E8B">
        <w:t xml:space="preserve">was </w:t>
      </w:r>
      <w:r w:rsidR="00F91064">
        <w:t>not as high as</w:t>
      </w:r>
      <w:r w:rsidR="00760E8B">
        <w:t xml:space="preserve"> some other NTRB-SPs, </w:t>
      </w:r>
      <w:r w:rsidR="00422451">
        <w:t xml:space="preserve">this external factor </w:t>
      </w:r>
      <w:r w:rsidR="00E16024">
        <w:t xml:space="preserve">nevertheless has </w:t>
      </w:r>
      <w:r w:rsidR="00422451">
        <w:t>had some impact</w:t>
      </w:r>
      <w:r w:rsidR="0011384C">
        <w:t xml:space="preserve"> o</w:t>
      </w:r>
      <w:r w:rsidR="001A706B">
        <w:t>n</w:t>
      </w:r>
      <w:r w:rsidR="0011384C">
        <w:t xml:space="preserve"> the </w:t>
      </w:r>
      <w:r w:rsidR="00BF012D">
        <w:t>ability</w:t>
      </w:r>
      <w:r w:rsidR="0011384C">
        <w:t xml:space="preserve"> of the CLCAC to achieve native title outcomes.</w:t>
      </w:r>
    </w:p>
    <w:p w14:paraId="11CB6FE0" w14:textId="77777777" w:rsidR="00046737" w:rsidRDefault="00046737" w:rsidP="00046737">
      <w:pPr>
        <w:pStyle w:val="Heading4"/>
      </w:pPr>
      <w:r w:rsidRPr="00046737">
        <w:t>Interpreters</w:t>
      </w:r>
    </w:p>
    <w:p w14:paraId="07315738" w14:textId="7BF71881" w:rsidR="00EE6E83" w:rsidRDefault="00A17839" w:rsidP="00152199">
      <w:pPr>
        <w:pStyle w:val="Heading5"/>
      </w:pPr>
      <w:r>
        <w:t>The CLCAC did not contract any interpreters during the Review period</w:t>
      </w:r>
    </w:p>
    <w:p w14:paraId="1D4C1DD7" w14:textId="0FB10C29" w:rsidR="00A17839" w:rsidRPr="00B0029A" w:rsidRDefault="00A17839" w:rsidP="000654B3">
      <w:r w:rsidRPr="00A17839">
        <w:t xml:space="preserve">Interpreters are neither required nor used in the Lower Gulf </w:t>
      </w:r>
      <w:r w:rsidR="007C0E97">
        <w:t>r</w:t>
      </w:r>
      <w:r w:rsidRPr="00A17839">
        <w:t>egion</w:t>
      </w:r>
      <w:r w:rsidR="00084DD1">
        <w:t xml:space="preserve"> due to the high level of English proficiency among community members. The use of interpreters had no impact on CLCAC during the Review period.</w:t>
      </w:r>
    </w:p>
    <w:p w14:paraId="0F374910" w14:textId="77777777" w:rsidR="007D567B" w:rsidRDefault="007D567B">
      <w:pPr>
        <w:spacing w:after="165"/>
        <w:rPr>
          <w:rFonts w:ascii="Segoe UI Semibold" w:eastAsia="Times New Roman" w:hAnsi="Segoe UI Semibold" w:cs="Times New Roman"/>
          <w:color w:val="00264D"/>
          <w:sz w:val="30"/>
          <w:szCs w:val="19"/>
          <w:lang w:eastAsia="en-AU"/>
        </w:rPr>
      </w:pPr>
      <w:r>
        <w:br w:type="page"/>
      </w:r>
    </w:p>
    <w:p w14:paraId="5050E355" w14:textId="4606D572" w:rsidR="0067529E" w:rsidRDefault="0067529E" w:rsidP="00E00BFA">
      <w:pPr>
        <w:pStyle w:val="Heading2"/>
      </w:pPr>
      <w:bookmarkStart w:id="28" w:name="_Toc170469576"/>
      <w:r w:rsidRPr="0067529E" w:rsidDel="00BE3181">
        <w:lastRenderedPageBreak/>
        <w:t xml:space="preserve">TOR </w:t>
      </w:r>
      <w:r w:rsidRPr="0067529E">
        <w:t>5 | Extent to which each organisation has governance and management structures, and organisational policies and an organisational culture that support efficient and effective project delivery.</w:t>
      </w:r>
      <w:bookmarkEnd w:id="28"/>
    </w:p>
    <w:tbl>
      <w:tblPr>
        <w:tblStyle w:val="TableGrid"/>
        <w:tblW w:w="0" w:type="auto"/>
        <w:tblLook w:val="04A0" w:firstRow="1" w:lastRow="0" w:firstColumn="1" w:lastColumn="0" w:noHBand="0" w:noVBand="1"/>
      </w:tblPr>
      <w:tblGrid>
        <w:gridCol w:w="8930"/>
      </w:tblGrid>
      <w:tr w:rsidR="00B56065" w14:paraId="540157CF" w14:textId="77777777" w:rsidTr="01B28FA5">
        <w:trPr>
          <w:cnfStyle w:val="100000000000" w:firstRow="1" w:lastRow="0" w:firstColumn="0" w:lastColumn="0" w:oddVBand="0" w:evenVBand="0" w:oddHBand="0" w:evenHBand="0" w:firstRowFirstColumn="0" w:firstRowLastColumn="0" w:lastRowFirstColumn="0" w:lastRowLastColumn="0"/>
        </w:trPr>
        <w:tc>
          <w:tcPr>
            <w:tcW w:w="8930" w:type="dxa"/>
          </w:tcPr>
          <w:p w14:paraId="05A6692A" w14:textId="1F43199D" w:rsidR="00B56065" w:rsidRPr="007D567B" w:rsidRDefault="00B56065" w:rsidP="007D567B">
            <w:pPr>
              <w:pStyle w:val="Longformcallout"/>
              <w:rPr>
                <w:rFonts w:asciiTheme="majorHAnsi" w:hAnsiTheme="majorHAnsi" w:cstheme="majorHAnsi"/>
              </w:rPr>
            </w:pPr>
            <w:r w:rsidRPr="007D567B">
              <w:rPr>
                <w:rFonts w:asciiTheme="majorHAnsi" w:hAnsiTheme="majorHAnsi" w:cstheme="majorHAnsi"/>
              </w:rPr>
              <w:t>Summary</w:t>
            </w:r>
          </w:p>
          <w:p w14:paraId="6EEB014A" w14:textId="77777777" w:rsidR="00217F12" w:rsidRDefault="00217F12" w:rsidP="007D567B">
            <w:pPr>
              <w:pStyle w:val="Longformcallout"/>
            </w:pPr>
            <w:r w:rsidRPr="01B28FA5">
              <w:t xml:space="preserve">The CLCAC had clearly defined roles for its Board, Chairperson, CEO and senior staff. The Board was broadly responsible for the strategic direction of the CLCAC, while the CEO’s role was implementing the Board’s vision and directing the day-to-day operations of the CLCAC. Senior staff roles were described in the CLCAC Policy and Procedure Manual, though this had not been updated to reflect more recent changes in responsibility. </w:t>
            </w:r>
          </w:p>
          <w:p w14:paraId="489D616E" w14:textId="60BD6B4D" w:rsidR="00217F12" w:rsidRDefault="00217F12" w:rsidP="007D567B">
            <w:pPr>
              <w:pStyle w:val="Longformcallout"/>
            </w:pPr>
            <w:r w:rsidRPr="01B28FA5">
              <w:t xml:space="preserve">The CLCAC had a representative Board with an equal number of Directors from the nine recognised language groups in the RATSIB area. Each language group also had an alternate </w:t>
            </w:r>
            <w:r w:rsidR="00EB6BFB">
              <w:t>D</w:t>
            </w:r>
            <w:r w:rsidRPr="01B28FA5">
              <w:t xml:space="preserve">irector who would attend meetings in the Director’s absence. During the Review period, Directors came from across the RATSIB area, with Directors based in Burketown, Mornington Island, Normanton and Doomadgee. While there were term limits of two years for Board Directors, there was no limit on the number of times a </w:t>
            </w:r>
            <w:proofErr w:type="gramStart"/>
            <w:r w:rsidRPr="01B28FA5">
              <w:t>Director</w:t>
            </w:r>
            <w:proofErr w:type="gramEnd"/>
            <w:r w:rsidRPr="01B28FA5">
              <w:t xml:space="preserve"> could be reappointed. </w:t>
            </w:r>
            <w:proofErr w:type="gramStart"/>
            <w:r w:rsidRPr="01B28FA5">
              <w:t>A number of</w:t>
            </w:r>
            <w:proofErr w:type="gramEnd"/>
            <w:r w:rsidRPr="01B28FA5">
              <w:t xml:space="preserve"> Directors had served on the Board for multiple </w:t>
            </w:r>
            <w:proofErr w:type="gramStart"/>
            <w:r w:rsidRPr="01B28FA5">
              <w:t>years</w:t>
            </w:r>
            <w:proofErr w:type="gramEnd"/>
            <w:r w:rsidRPr="01B28FA5">
              <w:t xml:space="preserve"> and the Board Chair had not changed in 15 years. The Review notes that factors such as seniority, cultural knowledge and leadership experience are important considerations in the nomination and election of Board Directors and Chairpersons. At the same time, the opportunity for renewal is also a consideration. CLCAC staff reported the Board undergoes natural renewal, and explained that </w:t>
            </w:r>
            <w:r w:rsidR="00E12AC9">
              <w:t xml:space="preserve">during </w:t>
            </w:r>
            <w:r w:rsidRPr="01B28FA5">
              <w:t xml:space="preserve">the Review period, four new Directors </w:t>
            </w:r>
            <w:r w:rsidR="00146FFA">
              <w:t>were</w:t>
            </w:r>
            <w:r w:rsidRPr="01B28FA5">
              <w:t xml:space="preserve"> elected to the Board</w:t>
            </w:r>
            <w:r w:rsidR="0080145D">
              <w:t>.</w:t>
            </w:r>
            <w:r w:rsidR="0080145D" w:rsidRPr="01B28FA5">
              <w:t xml:space="preserve"> </w:t>
            </w:r>
            <w:r w:rsidRPr="01B28FA5">
              <w:t xml:space="preserve">While ORIC's Model Rulebook for Indigenous Corporations allows Directors to serve multiple terms and be re-elected, the Board might consider proposing term limits for Directors. This would support the natural renewal process. </w:t>
            </w:r>
          </w:p>
          <w:p w14:paraId="58AF8204" w14:textId="77777777" w:rsidR="00217F12" w:rsidRDefault="00217F12" w:rsidP="007D567B">
            <w:pPr>
              <w:pStyle w:val="Longformcallout"/>
            </w:pPr>
            <w:r w:rsidRPr="01B28FA5">
              <w:t xml:space="preserve">The long tenure of many of the Board Directors provided consistency in the strategic direction of the organisation, maintained corporate knowledge and supported good team decision dynamics. However, the longevity of the Board also created issues with some Traditional Owners in the region. A small number of Traditional Owners told the Review that having only a single, longstanding representative for each language group meant certain families were consistently under-represented, particularly for groups outside Burketown. These Traditional Owners were also particularly critical of the role of the CSEO (see TOR 3), who had a close relationship to the CLCAC CEO and was perceived by these Traditional Owners to have undue influence over the Board. </w:t>
            </w:r>
          </w:p>
          <w:p w14:paraId="601BB11D" w14:textId="5DCA5312" w:rsidR="00217F12" w:rsidRDefault="00217F12" w:rsidP="007D567B">
            <w:pPr>
              <w:pStyle w:val="Longformcallout"/>
            </w:pPr>
            <w:r w:rsidRPr="01B28FA5">
              <w:t xml:space="preserve">The Review did not witness any evidence of inappropriate use of powers by the CSEO or any Board member. However, the nature of these concerns and the </w:t>
            </w:r>
            <w:r w:rsidR="00B05870">
              <w:t>intensity</w:t>
            </w:r>
            <w:r w:rsidR="00B05870" w:rsidRPr="01B28FA5">
              <w:t xml:space="preserve"> </w:t>
            </w:r>
            <w:r w:rsidRPr="01B28FA5">
              <w:t xml:space="preserve">with which they were raised, suggest that they should not be ignored. Greater consultation by CLCAC staff and Directors with groups outside Burketown would provide an opportunity to hear and respond to these concerns. </w:t>
            </w:r>
          </w:p>
          <w:p w14:paraId="3184F03E" w14:textId="519C49FB" w:rsidR="00214A1E" w:rsidRDefault="00217F12" w:rsidP="007D567B">
            <w:pPr>
              <w:pStyle w:val="Longformcallout"/>
            </w:pPr>
            <w:r w:rsidRPr="01B28FA5">
              <w:t>The CLCAC had an appropriate conflict of interest policy and staff reported that conflicts of interest were well managed and adhered to policy in practice. The overwhelming majority of staff who spoke with the Review had positive feedback on the culture and work environment of the CLCAC. Staff reported that they were provided with appropriate on-the-job training opportunities, though this could be further improved.</w:t>
            </w:r>
          </w:p>
        </w:tc>
      </w:tr>
    </w:tbl>
    <w:p w14:paraId="31A4AED2" w14:textId="3E4CBC78" w:rsidR="00F01729" w:rsidRDefault="00F01729" w:rsidP="00343255">
      <w:pPr>
        <w:pStyle w:val="Heading3"/>
        <w:ind w:left="0" w:firstLine="0"/>
      </w:pPr>
      <w:r>
        <w:t>TOR 5</w:t>
      </w:r>
      <w:r w:rsidR="00214A1E">
        <w:t>:</w:t>
      </w:r>
      <w:r>
        <w:t xml:space="preserve"> Assessment of performance</w:t>
      </w:r>
    </w:p>
    <w:p w14:paraId="5552A006" w14:textId="390780C2" w:rsidR="00D6421B" w:rsidRPr="00D6421B" w:rsidRDefault="00D6421B" w:rsidP="00D6421B">
      <w:pPr>
        <w:rPr>
          <w:lang w:eastAsia="en-AU"/>
        </w:rPr>
      </w:pPr>
      <w:r w:rsidRPr="00D6421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_Ref170229705 \n \h </w:instrText>
      </w:r>
      <w:r>
        <w:rPr>
          <w:lang w:eastAsia="en-AU"/>
        </w:rPr>
      </w:r>
      <w:r>
        <w:rPr>
          <w:lang w:eastAsia="en-AU"/>
        </w:rPr>
        <w:fldChar w:fldCharType="separate"/>
      </w:r>
      <w:r w:rsidR="008D454E">
        <w:rPr>
          <w:lang w:eastAsia="en-AU"/>
        </w:rPr>
        <w:t>Appendix A</w:t>
      </w:r>
      <w:r>
        <w:rPr>
          <w:lang w:eastAsia="en-AU"/>
        </w:rPr>
        <w:fldChar w:fldCharType="end"/>
      </w:r>
      <w:r w:rsidRPr="00D6421B">
        <w:rPr>
          <w:lang w:eastAsia="en-AU"/>
        </w:rPr>
        <w:t>.</w:t>
      </w:r>
    </w:p>
    <w:p w14:paraId="6DBE5B4E" w14:textId="539993F9" w:rsidR="00F01729" w:rsidRDefault="00F01729" w:rsidP="00F01729">
      <w:pPr>
        <w:pStyle w:val="Heading4"/>
      </w:pPr>
      <w:r w:rsidRPr="01B28FA5">
        <w:lastRenderedPageBreak/>
        <w:t>Breakdown of roles, responsibilities and decision making between the organisation’s Board, Chairperson, CEO and senior staff</w:t>
      </w:r>
    </w:p>
    <w:p w14:paraId="492FE1B7" w14:textId="0969D4F2" w:rsidR="00E47303" w:rsidRPr="002703CF" w:rsidRDefault="00E47303" w:rsidP="00152199">
      <w:pPr>
        <w:pStyle w:val="Heading5"/>
      </w:pPr>
      <w:r>
        <w:t xml:space="preserve">The CLCAC had clearly defined </w:t>
      </w:r>
      <w:r w:rsidRPr="002703CF">
        <w:t>roles</w:t>
      </w:r>
      <w:r>
        <w:t xml:space="preserve"> and </w:t>
      </w:r>
      <w:r w:rsidRPr="002703CF">
        <w:t>responsibilities</w:t>
      </w:r>
      <w:r>
        <w:t xml:space="preserve"> for its Board and CEO</w:t>
      </w:r>
    </w:p>
    <w:p w14:paraId="4CF301BF" w14:textId="3C854211" w:rsidR="00E47303" w:rsidRDefault="00E47303" w:rsidP="00E47303">
      <w:r>
        <w:t xml:space="preserve">The roles and responsibilities </w:t>
      </w:r>
      <w:r w:rsidR="00242CCC">
        <w:t>of</w:t>
      </w:r>
      <w:r>
        <w:t xml:space="preserve"> </w:t>
      </w:r>
      <w:r w:rsidR="006644B9">
        <w:t>t</w:t>
      </w:r>
      <w:r>
        <w:t xml:space="preserve">he CLCAC’s </w:t>
      </w:r>
      <w:r w:rsidR="00EF30CD">
        <w:t>B</w:t>
      </w:r>
      <w:r>
        <w:t xml:space="preserve">oard, </w:t>
      </w:r>
      <w:r w:rsidR="00EF30CD">
        <w:t>C</w:t>
      </w:r>
      <w:r>
        <w:t xml:space="preserve">hairperson and CEO were outlined in corporate documentation, including the CLCAC </w:t>
      </w:r>
      <w:r w:rsidR="00D35FA4">
        <w:t>Constitution (which incorporates its rulebook),</w:t>
      </w:r>
      <w:r>
        <w:t xml:space="preserve"> its </w:t>
      </w:r>
      <w:r w:rsidR="0010467C">
        <w:t>Policy and Procedures Manual</w:t>
      </w:r>
      <w:r>
        <w:t xml:space="preserve"> and the corporate governance </w:t>
      </w:r>
      <w:r w:rsidR="00CA0E5D">
        <w:t>chapter</w:t>
      </w:r>
      <w:r>
        <w:t xml:space="preserve"> of each annual report. </w:t>
      </w:r>
    </w:p>
    <w:p w14:paraId="0D810D5E" w14:textId="5C27A14A" w:rsidR="00826BF3" w:rsidRDefault="00E47303" w:rsidP="005C0C0C">
      <w:pPr>
        <w:pStyle w:val="Bullet"/>
        <w:numPr>
          <w:ilvl w:val="0"/>
          <w:numId w:val="0"/>
        </w:numPr>
      </w:pPr>
      <w:r>
        <w:t xml:space="preserve">The respective responsibilities of the CEO and </w:t>
      </w:r>
      <w:r w:rsidR="00EF30CD">
        <w:t>B</w:t>
      </w:r>
      <w:r>
        <w:t xml:space="preserve">oard </w:t>
      </w:r>
      <w:r w:rsidR="002F68BB">
        <w:t>D</w:t>
      </w:r>
      <w:r>
        <w:t xml:space="preserve">irectors, as per the </w:t>
      </w:r>
      <w:r w:rsidR="00D35FA4">
        <w:t xml:space="preserve">CLCAC </w:t>
      </w:r>
      <w:r w:rsidR="009D74F5">
        <w:t>Policy and Procedures Manual</w:t>
      </w:r>
      <w:r>
        <w:t xml:space="preserve">, are summarised in </w:t>
      </w:r>
      <w:r>
        <w:fldChar w:fldCharType="begin"/>
      </w:r>
      <w:r>
        <w:instrText xml:space="preserve"> REF _Ref137539630 \h </w:instrText>
      </w:r>
      <w:r>
        <w:fldChar w:fldCharType="separate"/>
      </w:r>
      <w:r w:rsidR="008D454E">
        <w:t xml:space="preserve">Table </w:t>
      </w:r>
      <w:r w:rsidR="008D454E">
        <w:rPr>
          <w:noProof/>
        </w:rPr>
        <w:t>11</w:t>
      </w:r>
      <w:r>
        <w:fldChar w:fldCharType="end"/>
      </w:r>
      <w:r>
        <w:t xml:space="preserve">. </w:t>
      </w:r>
      <w:r w:rsidR="00A5616C">
        <w:t xml:space="preserve">According to the </w:t>
      </w:r>
      <w:r w:rsidR="00FD617F">
        <w:t xml:space="preserve">CLCAC Policy and Procedures Manual, the </w:t>
      </w:r>
      <w:r w:rsidR="00EF30CD">
        <w:t>B</w:t>
      </w:r>
      <w:r w:rsidR="00FD617F">
        <w:t xml:space="preserve">oard </w:t>
      </w:r>
      <w:r w:rsidR="00735A5C">
        <w:t>wa</w:t>
      </w:r>
      <w:r w:rsidR="00FD617F">
        <w:t xml:space="preserve">s broadly “responsible for setting policy and strategic direction and ensuring that the objectives of the CLCAC are carried out,” while the CEO </w:t>
      </w:r>
      <w:r w:rsidR="005C0C0C">
        <w:t>would “</w:t>
      </w:r>
      <w:r w:rsidR="009D7C99" w:rsidRPr="009D7C99">
        <w:t xml:space="preserve">implement all resolutions made by the </w:t>
      </w:r>
      <w:r w:rsidR="00EF30CD">
        <w:t>B</w:t>
      </w:r>
      <w:r w:rsidR="009D7C99" w:rsidRPr="009D7C99">
        <w:t xml:space="preserve">oard of </w:t>
      </w:r>
      <w:r w:rsidR="00D362C7">
        <w:t>D</w:t>
      </w:r>
      <w:r w:rsidR="00D362C7" w:rsidRPr="009D7C99">
        <w:t>irectors</w:t>
      </w:r>
      <w:r w:rsidR="009D7C99">
        <w:t xml:space="preserve">, </w:t>
      </w:r>
      <w:r w:rsidR="005C0C0C">
        <w:t>attend to the day</w:t>
      </w:r>
      <w:r w:rsidR="00DA2DD0">
        <w:t>-</w:t>
      </w:r>
      <w:r w:rsidR="005C0C0C">
        <w:t>to</w:t>
      </w:r>
      <w:r w:rsidR="00DA2DD0">
        <w:t>-</w:t>
      </w:r>
      <w:r w:rsidR="005C0C0C">
        <w:t>day administration of the Corporation</w:t>
      </w:r>
      <w:r w:rsidR="00242CCC">
        <w:t>...[and]</w:t>
      </w:r>
      <w:r w:rsidR="005C0C0C">
        <w:t>…direct and supervise all staff.”</w:t>
      </w:r>
      <w:r w:rsidR="005057A4">
        <w:t xml:space="preserve"> </w:t>
      </w:r>
    </w:p>
    <w:p w14:paraId="2939D20A" w14:textId="048330C4" w:rsidR="00FD617F" w:rsidRDefault="00735A5C" w:rsidP="001809C1">
      <w:pPr>
        <w:pStyle w:val="Bullet"/>
        <w:numPr>
          <w:ilvl w:val="0"/>
          <w:numId w:val="0"/>
        </w:numPr>
      </w:pPr>
      <w:r w:rsidRPr="01B28FA5">
        <w:t xml:space="preserve">In addition to the </w:t>
      </w:r>
      <w:r w:rsidR="002130CA" w:rsidRPr="01B28FA5">
        <w:t>dutie</w:t>
      </w:r>
      <w:r w:rsidRPr="01B28FA5">
        <w:t xml:space="preserve">s of </w:t>
      </w:r>
      <w:r w:rsidR="00EF30CD" w:rsidRPr="01B28FA5">
        <w:t>B</w:t>
      </w:r>
      <w:r w:rsidRPr="01B28FA5">
        <w:t xml:space="preserve">oard </w:t>
      </w:r>
      <w:r w:rsidR="00464541" w:rsidRPr="01B28FA5">
        <w:t>D</w:t>
      </w:r>
      <w:r w:rsidRPr="01B28FA5">
        <w:t xml:space="preserve">irectors, the CLCAC </w:t>
      </w:r>
      <w:r w:rsidR="00EF30CD" w:rsidRPr="01B28FA5">
        <w:t>B</w:t>
      </w:r>
      <w:r w:rsidRPr="01B28FA5">
        <w:t xml:space="preserve">oard </w:t>
      </w:r>
      <w:r w:rsidR="00EF30CD" w:rsidRPr="01B28FA5">
        <w:t>C</w:t>
      </w:r>
      <w:r w:rsidRPr="01B28FA5">
        <w:t>hair</w:t>
      </w:r>
      <w:r w:rsidR="00EF30CD" w:rsidRPr="01B28FA5">
        <w:t>person had</w:t>
      </w:r>
      <w:r w:rsidR="00826BF3" w:rsidRPr="01B28FA5">
        <w:t xml:space="preserve"> some additional responsibilities, including</w:t>
      </w:r>
      <w:r w:rsidR="00D7395D" w:rsidRPr="01B28FA5">
        <w:t xml:space="preserve"> representing the CLCAC to external stakeholders, chairing meetings, </w:t>
      </w:r>
      <w:r w:rsidR="00002F02" w:rsidRPr="01B28FA5">
        <w:t>ensuring rules were adhered to</w:t>
      </w:r>
      <w:r w:rsidR="002130CA" w:rsidRPr="01B28FA5">
        <w:t xml:space="preserve">, </w:t>
      </w:r>
      <w:r w:rsidR="001809C1" w:rsidRPr="01B28FA5">
        <w:t xml:space="preserve">leading the </w:t>
      </w:r>
      <w:r w:rsidR="00EF30CD" w:rsidRPr="01B28FA5">
        <w:t>B</w:t>
      </w:r>
      <w:r w:rsidR="001809C1" w:rsidRPr="01B28FA5">
        <w:t xml:space="preserve">oard to effective decision-making as a team and making urgent decisions on behalf of the CLCAC when it </w:t>
      </w:r>
      <w:r w:rsidR="0072087F" w:rsidRPr="01B28FA5">
        <w:t>was</w:t>
      </w:r>
      <w:r w:rsidR="001809C1" w:rsidRPr="01B28FA5">
        <w:t xml:space="preserve"> impractical to convene a </w:t>
      </w:r>
      <w:r w:rsidR="00EF30CD" w:rsidRPr="01B28FA5">
        <w:t>B</w:t>
      </w:r>
      <w:r w:rsidR="001809C1" w:rsidRPr="01B28FA5">
        <w:t>oard meeting</w:t>
      </w:r>
      <w:r w:rsidR="0072087F" w:rsidRPr="01B28FA5">
        <w:t>.</w:t>
      </w:r>
    </w:p>
    <w:p w14:paraId="1D2AED2E" w14:textId="1D0125D9" w:rsidR="00A33CF8" w:rsidRDefault="00A33CF8" w:rsidP="005C0C0C">
      <w:pPr>
        <w:pStyle w:val="Bullet"/>
        <w:numPr>
          <w:ilvl w:val="0"/>
          <w:numId w:val="0"/>
        </w:numPr>
      </w:pPr>
      <w:r w:rsidRPr="01B28FA5">
        <w:t xml:space="preserve">Executive staff would </w:t>
      </w:r>
      <w:r w:rsidR="00301C54" w:rsidRPr="01B28FA5">
        <w:t>present</w:t>
      </w:r>
      <w:r w:rsidR="00E0739C" w:rsidRPr="01B28FA5">
        <w:t xml:space="preserve"> </w:t>
      </w:r>
      <w:r w:rsidR="006673E3" w:rsidRPr="01B28FA5">
        <w:t xml:space="preserve">briefs to the </w:t>
      </w:r>
      <w:r w:rsidR="007914EE">
        <w:t>B</w:t>
      </w:r>
      <w:r w:rsidR="006673E3" w:rsidRPr="01B28FA5">
        <w:t>oard</w:t>
      </w:r>
      <w:r w:rsidR="002544B7" w:rsidRPr="01B28FA5">
        <w:t xml:space="preserve"> at </w:t>
      </w:r>
      <w:r w:rsidR="00135B18" w:rsidRPr="01B28FA5">
        <w:t>B</w:t>
      </w:r>
      <w:r w:rsidR="00F73ADC" w:rsidRPr="01B28FA5">
        <w:t xml:space="preserve">oard </w:t>
      </w:r>
      <w:r w:rsidR="00FE0CD5" w:rsidRPr="01B28FA5">
        <w:t xml:space="preserve">meetings on their areas of </w:t>
      </w:r>
      <w:r w:rsidR="00715C20" w:rsidRPr="01B28FA5">
        <w:t>responsibility but</w:t>
      </w:r>
      <w:r w:rsidR="00FE0CD5" w:rsidRPr="01B28FA5">
        <w:t xml:space="preserve"> </w:t>
      </w:r>
      <w:r w:rsidR="00177644" w:rsidRPr="01B28FA5">
        <w:t xml:space="preserve">had limited </w:t>
      </w:r>
      <w:r w:rsidR="001B6F1D" w:rsidRPr="01B28FA5">
        <w:t xml:space="preserve">interaction with them </w:t>
      </w:r>
      <w:r w:rsidR="003F54DC" w:rsidRPr="01B28FA5">
        <w:t xml:space="preserve">otherwise. </w:t>
      </w:r>
      <w:r w:rsidR="00EF134E" w:rsidRPr="01B28FA5">
        <w:t>Decisions were made by the CEO</w:t>
      </w:r>
      <w:r w:rsidR="00F5487F" w:rsidRPr="01B28FA5">
        <w:t xml:space="preserve">, or </w:t>
      </w:r>
      <w:proofErr w:type="gramStart"/>
      <w:r w:rsidR="00A2133E" w:rsidRPr="01B28FA5">
        <w:t>where</w:t>
      </w:r>
      <w:proofErr w:type="gramEnd"/>
      <w:r w:rsidR="00A2133E" w:rsidRPr="01B28FA5">
        <w:t xml:space="preserve"> relating to corporate services, the </w:t>
      </w:r>
      <w:r w:rsidR="009A5268" w:rsidRPr="01B28FA5">
        <w:t>D</w:t>
      </w:r>
      <w:r w:rsidR="00A2133E" w:rsidRPr="01B28FA5">
        <w:t>eputy</w:t>
      </w:r>
      <w:r w:rsidR="009A5268" w:rsidRPr="01B28FA5">
        <w:t xml:space="preserve"> </w:t>
      </w:r>
      <w:r w:rsidR="00A2133E" w:rsidRPr="01B28FA5">
        <w:t>CEO</w:t>
      </w:r>
      <w:r w:rsidR="00D27022" w:rsidRPr="01B28FA5">
        <w:t xml:space="preserve">. </w:t>
      </w:r>
    </w:p>
    <w:p w14:paraId="3B2FAB6F" w14:textId="0F730D3E" w:rsidR="00C837C7" w:rsidRDefault="00867FFE" w:rsidP="00867FFE">
      <w:pPr>
        <w:pStyle w:val="Caption"/>
      </w:pPr>
      <w:bookmarkStart w:id="29" w:name="_Ref137539630"/>
      <w:r>
        <w:t xml:space="preserve">Table </w:t>
      </w:r>
      <w:r>
        <w:fldChar w:fldCharType="begin"/>
      </w:r>
      <w:r>
        <w:instrText xml:space="preserve"> SEQ Table \* ARABIC </w:instrText>
      </w:r>
      <w:r>
        <w:fldChar w:fldCharType="separate"/>
      </w:r>
      <w:r w:rsidR="008D454E">
        <w:rPr>
          <w:noProof/>
        </w:rPr>
        <w:t>11</w:t>
      </w:r>
      <w:r>
        <w:fldChar w:fldCharType="end"/>
      </w:r>
      <w:bookmarkEnd w:id="29"/>
      <w:r>
        <w:t xml:space="preserve"> | Roles and responsibilities of Board and CEO</w:t>
      </w:r>
      <w:r>
        <w:rPr>
          <w:rStyle w:val="FootnoteReference"/>
        </w:rPr>
        <w:footnoteReference w:id="20"/>
      </w:r>
    </w:p>
    <w:tbl>
      <w:tblPr>
        <w:tblStyle w:val="TableGrid"/>
        <w:tblW w:w="5000" w:type="pct"/>
        <w:tblLook w:val="04A0" w:firstRow="1" w:lastRow="0" w:firstColumn="1" w:lastColumn="0" w:noHBand="0" w:noVBand="1"/>
      </w:tblPr>
      <w:tblGrid>
        <w:gridCol w:w="4465"/>
        <w:gridCol w:w="4465"/>
      </w:tblGrid>
      <w:tr w:rsidR="00054EC3" w14:paraId="1163F8FA" w14:textId="77777777" w:rsidTr="005A098A">
        <w:trPr>
          <w:cnfStyle w:val="100000000000" w:firstRow="1" w:lastRow="0" w:firstColumn="0" w:lastColumn="0" w:oddVBand="0" w:evenVBand="0" w:oddHBand="0" w:evenHBand="0" w:firstRowFirstColumn="0" w:firstRowLastColumn="0" w:lastRowFirstColumn="0" w:lastRowLastColumn="0"/>
        </w:trPr>
        <w:tc>
          <w:tcPr>
            <w:tcW w:w="2500" w:type="pct"/>
          </w:tcPr>
          <w:p w14:paraId="6816F8F5" w14:textId="249DC804" w:rsidR="00C837C7" w:rsidRDefault="00C837C7" w:rsidP="00983431">
            <w:pPr>
              <w:pStyle w:val="TableNheader"/>
            </w:pPr>
            <w:r>
              <w:t>Board responsibilities</w:t>
            </w:r>
          </w:p>
        </w:tc>
        <w:tc>
          <w:tcPr>
            <w:tcW w:w="2500" w:type="pct"/>
          </w:tcPr>
          <w:p w14:paraId="5459BAE6" w14:textId="72C6D6E9" w:rsidR="00C837C7" w:rsidRDefault="00C837C7" w:rsidP="00983431">
            <w:pPr>
              <w:pStyle w:val="TableNheader"/>
            </w:pPr>
            <w:r>
              <w:t>CEO responsibilities</w:t>
            </w:r>
          </w:p>
        </w:tc>
      </w:tr>
      <w:tr w:rsidR="00C837C7" w14:paraId="62D5FFB8" w14:textId="77777777" w:rsidTr="005A098A">
        <w:trPr>
          <w:cnfStyle w:val="000000100000" w:firstRow="0" w:lastRow="0" w:firstColumn="0" w:lastColumn="0" w:oddVBand="0" w:evenVBand="0" w:oddHBand="1" w:evenHBand="0" w:firstRowFirstColumn="0" w:firstRowLastColumn="0" w:lastRowFirstColumn="0" w:lastRowLastColumn="0"/>
        </w:trPr>
        <w:tc>
          <w:tcPr>
            <w:tcW w:w="2500" w:type="pct"/>
            <w:vAlign w:val="top"/>
          </w:tcPr>
          <w:p w14:paraId="7A3BED72" w14:textId="0FB4CACE" w:rsidR="00411264" w:rsidRDefault="00411264" w:rsidP="00CA7063">
            <w:pPr>
              <w:pStyle w:val="TableNBullet"/>
            </w:pPr>
            <w:r>
              <w:t>Recommending and approving necessary policy and procedural frameworks for the CLCAC</w:t>
            </w:r>
            <w:r w:rsidR="00DD3215">
              <w:t>.</w:t>
            </w:r>
          </w:p>
          <w:p w14:paraId="01994C26" w14:textId="25D50313" w:rsidR="00411264" w:rsidRDefault="00411264" w:rsidP="00CA7063">
            <w:pPr>
              <w:pStyle w:val="TableNBullet"/>
            </w:pPr>
            <w:r>
              <w:t>Communicating information about CLCAC activities and decisions to members and stakeholders</w:t>
            </w:r>
            <w:r w:rsidR="00DD3215">
              <w:t>.</w:t>
            </w:r>
          </w:p>
          <w:p w14:paraId="385EC6DC" w14:textId="77E3B941" w:rsidR="00411264" w:rsidRDefault="00411264" w:rsidP="00CA7063">
            <w:pPr>
              <w:pStyle w:val="TableNBullet"/>
            </w:pPr>
            <w:r>
              <w:t>Ratifying strategic and operational plans recommended by the CEO</w:t>
            </w:r>
            <w:r w:rsidR="00DD3215">
              <w:t>.</w:t>
            </w:r>
          </w:p>
          <w:p w14:paraId="621CBD4F" w14:textId="7646EC25" w:rsidR="00411264" w:rsidRDefault="00411264" w:rsidP="00CA7063">
            <w:pPr>
              <w:pStyle w:val="TableNBullet"/>
            </w:pPr>
            <w:r>
              <w:t>Ratifying budgetary measures that are consistent with CLCAC strategic and operational plans</w:t>
            </w:r>
            <w:r w:rsidR="00DD3215">
              <w:t>.</w:t>
            </w:r>
          </w:p>
          <w:p w14:paraId="1CA7F631" w14:textId="36572B03" w:rsidR="00411264" w:rsidRDefault="00411264" w:rsidP="00CA7063">
            <w:pPr>
              <w:pStyle w:val="TableNBullet"/>
            </w:pPr>
            <w:r w:rsidRPr="01B28FA5">
              <w:t>Being responsible for the overall financial management of the CLCAC</w:t>
            </w:r>
            <w:r w:rsidR="00930C44" w:rsidRPr="01B28FA5">
              <w:t>.</w:t>
            </w:r>
          </w:p>
          <w:p w14:paraId="518E3D0D" w14:textId="4919D4DA" w:rsidR="00411264" w:rsidRDefault="00411264" w:rsidP="00CA7063">
            <w:pPr>
              <w:pStyle w:val="TableNBullet"/>
            </w:pPr>
            <w:r>
              <w:t>Providing unbiased representation of members’ interests</w:t>
            </w:r>
            <w:r w:rsidR="00930C44">
              <w:t>.</w:t>
            </w:r>
          </w:p>
          <w:p w14:paraId="114E90F5" w14:textId="7F0782F6" w:rsidR="00411264" w:rsidRDefault="00411264" w:rsidP="00CA7063">
            <w:pPr>
              <w:pStyle w:val="TableNBullet"/>
            </w:pPr>
            <w:r w:rsidRPr="01B28FA5">
              <w:t>Representing the CLCAC to the community at large</w:t>
            </w:r>
            <w:r w:rsidR="00930C44" w:rsidRPr="01B28FA5">
              <w:t>.</w:t>
            </w:r>
          </w:p>
          <w:p w14:paraId="65C46A71" w14:textId="3A094952" w:rsidR="00204D49" w:rsidRDefault="00411264" w:rsidP="00CA7063">
            <w:pPr>
              <w:pStyle w:val="TableNBullet"/>
            </w:pPr>
            <w:r>
              <w:t>Acting with integrity and responsibility in the execution of CLCAC business.</w:t>
            </w:r>
          </w:p>
        </w:tc>
        <w:tc>
          <w:tcPr>
            <w:tcW w:w="2500" w:type="pct"/>
            <w:vAlign w:val="top"/>
          </w:tcPr>
          <w:p w14:paraId="3AD48F92" w14:textId="5E381A6A" w:rsidR="00CA7063" w:rsidRDefault="00CA7063" w:rsidP="00CA7063">
            <w:pPr>
              <w:pStyle w:val="TableNBullet"/>
            </w:pPr>
            <w:r w:rsidRPr="01B28FA5">
              <w:t>Provide high level strategic and operational advice to the CLCAC's Board of Directors</w:t>
            </w:r>
            <w:r w:rsidR="00930C44" w:rsidRPr="01B28FA5">
              <w:t>.</w:t>
            </w:r>
          </w:p>
          <w:p w14:paraId="1F230AFD" w14:textId="30A0130C" w:rsidR="00CA7063" w:rsidRDefault="00CA7063" w:rsidP="00CA7063">
            <w:pPr>
              <w:pStyle w:val="TableNBullet"/>
            </w:pPr>
            <w:r>
              <w:t>Support the operation and administration of the CLCAC's Board of Directors</w:t>
            </w:r>
            <w:r w:rsidR="00930C44">
              <w:t>.</w:t>
            </w:r>
          </w:p>
          <w:p w14:paraId="0A6DEAEC" w14:textId="550EC41B" w:rsidR="00CA7063" w:rsidRDefault="00CA7063" w:rsidP="00CA7063">
            <w:pPr>
              <w:pStyle w:val="TableNBullet"/>
            </w:pPr>
            <w:r>
              <w:t>Consult with the Chairperson and Secretary to prepare the agenda and business papers for Board meetings</w:t>
            </w:r>
            <w:r w:rsidR="003112B5">
              <w:t>.</w:t>
            </w:r>
          </w:p>
          <w:p w14:paraId="1C4B98BD" w14:textId="32862676" w:rsidR="00CA7063" w:rsidRDefault="00CA7063" w:rsidP="00CA7063">
            <w:pPr>
              <w:pStyle w:val="TableNBullet"/>
            </w:pPr>
            <w:r>
              <w:t>Consult with the Corporate Services Manager to prepare and present the financial statements</w:t>
            </w:r>
            <w:r w:rsidR="003112B5">
              <w:t>.</w:t>
            </w:r>
          </w:p>
          <w:p w14:paraId="7C8BA4CF" w14:textId="5F7E50DC" w:rsidR="00CA7063" w:rsidRDefault="00CA7063" w:rsidP="00CA7063">
            <w:pPr>
              <w:pStyle w:val="TableNBullet"/>
            </w:pPr>
            <w:r>
              <w:t>Recommend a yearly budget for Board approval</w:t>
            </w:r>
            <w:r w:rsidR="003112B5">
              <w:t>.</w:t>
            </w:r>
          </w:p>
          <w:p w14:paraId="5E9770EE" w14:textId="0BF0F984" w:rsidR="00CA7063" w:rsidRDefault="00CA7063" w:rsidP="00CA7063">
            <w:pPr>
              <w:pStyle w:val="TableNBullet"/>
            </w:pPr>
            <w:r>
              <w:t>Ensure that resolutions made by the Board of Directors are properly implemented</w:t>
            </w:r>
            <w:r w:rsidR="003112B5">
              <w:t>.</w:t>
            </w:r>
          </w:p>
          <w:p w14:paraId="06E42A44" w14:textId="36A0FE84" w:rsidR="00CA7063" w:rsidRDefault="00CA7063" w:rsidP="00CA7063">
            <w:pPr>
              <w:pStyle w:val="TableNBullet"/>
            </w:pPr>
            <w:r w:rsidRPr="01B28FA5">
              <w:t>When requested, represent the Chairperson and the CLCAC's Board of Directors at all levels of government and at community forums to promote the aspirations of the CLCAC membership</w:t>
            </w:r>
            <w:r w:rsidR="003112B5" w:rsidRPr="01B28FA5">
              <w:t>.</w:t>
            </w:r>
          </w:p>
          <w:p w14:paraId="62833471" w14:textId="5950E551" w:rsidR="00CA7063" w:rsidRDefault="00CA7063" w:rsidP="00CA7063">
            <w:pPr>
              <w:pStyle w:val="TableNBullet"/>
            </w:pPr>
            <w:r>
              <w:t>Oversee the development and implementation of the CLCAC's strategic and operational plans</w:t>
            </w:r>
            <w:r w:rsidR="003112B5">
              <w:t>.</w:t>
            </w:r>
          </w:p>
          <w:p w14:paraId="29D78B1A" w14:textId="0F7A4CB0" w:rsidR="00CA7063" w:rsidRDefault="00CA7063" w:rsidP="00CA7063">
            <w:pPr>
              <w:pStyle w:val="TableNBullet"/>
            </w:pPr>
            <w:r w:rsidRPr="01B28FA5">
              <w:t>Engage staff and professional external advisors to assist the CLCAC to carry out its functions and achieve its objectives</w:t>
            </w:r>
            <w:r w:rsidR="003112B5" w:rsidRPr="01B28FA5">
              <w:t>.</w:t>
            </w:r>
          </w:p>
          <w:p w14:paraId="69DDBC1F" w14:textId="61DCC3DE" w:rsidR="00CA7063" w:rsidRDefault="00CA7063" w:rsidP="00CA7063">
            <w:pPr>
              <w:pStyle w:val="TableNBullet"/>
            </w:pPr>
            <w:r w:rsidRPr="01B28FA5">
              <w:lastRenderedPageBreak/>
              <w:t>Delegate such of these powers and duties to other members of staff as he or she shall determine and after consultation with the Chairperson</w:t>
            </w:r>
            <w:r w:rsidR="003112B5" w:rsidRPr="01B28FA5">
              <w:t>.</w:t>
            </w:r>
          </w:p>
          <w:p w14:paraId="1AF632BF" w14:textId="6D5303DF" w:rsidR="00CA7063" w:rsidRDefault="00CA7063" w:rsidP="00CA7063">
            <w:pPr>
              <w:pStyle w:val="TableNBullet"/>
            </w:pPr>
            <w:r>
              <w:t>Work to secure ongoing resources and funding for the operations of the CLCAC and in relation to specific native title, land and sea management or economic development related projects supported from time to time by the Board</w:t>
            </w:r>
            <w:r w:rsidR="003112B5">
              <w:t>.</w:t>
            </w:r>
          </w:p>
          <w:p w14:paraId="583C0996" w14:textId="24C87541" w:rsidR="00CA7063" w:rsidRDefault="00CA7063" w:rsidP="00CA7063">
            <w:pPr>
              <w:pStyle w:val="TableNBullet"/>
            </w:pPr>
            <w:r>
              <w:t>Act as a strong advocate for the rights and interests of Indigenous people in the Gulf of Carpentaria region, particularly in relation to their rights and interests in land and waters</w:t>
            </w:r>
            <w:r w:rsidR="003112B5">
              <w:t>.</w:t>
            </w:r>
          </w:p>
          <w:p w14:paraId="3B345CB9" w14:textId="35E1D22D" w:rsidR="00C837C7" w:rsidRDefault="00CA7063" w:rsidP="00CA7063">
            <w:pPr>
              <w:pStyle w:val="TableNBullet"/>
            </w:pPr>
            <w:r w:rsidRPr="01B28FA5">
              <w:t xml:space="preserve">Ensure that the </w:t>
            </w:r>
            <w:r w:rsidR="0084514C">
              <w:t>o</w:t>
            </w:r>
            <w:r w:rsidRPr="01B28FA5">
              <w:t>rganisation and its mission, programs and services are consistently presented in a strong, positive image to relevant stakeholders</w:t>
            </w:r>
            <w:r w:rsidR="003112B5" w:rsidRPr="01B28FA5">
              <w:t>,</w:t>
            </w:r>
            <w:r w:rsidRPr="01B28FA5">
              <w:t xml:space="preserve"> and establish and maintain effective and efficient working relationships between the CLCAC and key external stakeholders</w:t>
            </w:r>
            <w:r w:rsidR="003112B5" w:rsidRPr="01B28FA5">
              <w:t>.</w:t>
            </w:r>
          </w:p>
        </w:tc>
      </w:tr>
    </w:tbl>
    <w:p w14:paraId="459602A3" w14:textId="1C15DF6E" w:rsidR="005C36D1" w:rsidRPr="009D73D4" w:rsidRDefault="005C36D1" w:rsidP="00152199">
      <w:pPr>
        <w:pStyle w:val="Heading5"/>
      </w:pPr>
      <w:r>
        <w:lastRenderedPageBreak/>
        <w:t xml:space="preserve">The </w:t>
      </w:r>
      <w:r w:rsidR="004829A7">
        <w:t>C</w:t>
      </w:r>
      <w:r w:rsidRPr="005E30A1">
        <w:t>LC</w:t>
      </w:r>
      <w:r w:rsidR="004829A7">
        <w:t>AC</w:t>
      </w:r>
      <w:r>
        <w:t>’s</w:t>
      </w:r>
      <w:r w:rsidRPr="005E30A1">
        <w:t xml:space="preserve"> </w:t>
      </w:r>
      <w:r w:rsidRPr="009D73D4">
        <w:t xml:space="preserve">executive staff roles </w:t>
      </w:r>
      <w:r>
        <w:t>we</w:t>
      </w:r>
      <w:r w:rsidRPr="009D73D4">
        <w:t>re well</w:t>
      </w:r>
      <w:r>
        <w:t xml:space="preserve"> </w:t>
      </w:r>
      <w:r w:rsidRPr="009D73D4">
        <w:t>defined</w:t>
      </w:r>
    </w:p>
    <w:p w14:paraId="49E3DCAF" w14:textId="3B880CB0" w:rsidR="005C36D1" w:rsidRDefault="005C36D1" w:rsidP="00B42776">
      <w:r>
        <w:t>The</w:t>
      </w:r>
      <w:r w:rsidR="002240B4">
        <w:t xml:space="preserve"> C</w:t>
      </w:r>
      <w:r>
        <w:t>LC</w:t>
      </w:r>
      <w:r w:rsidR="002240B4">
        <w:t>AC</w:t>
      </w:r>
      <w:r w:rsidR="00242CCC">
        <w:t>’s</w:t>
      </w:r>
      <w:r>
        <w:t xml:space="preserve"> organisational structure </w:t>
      </w:r>
      <w:r w:rsidR="002240B4">
        <w:t>had</w:t>
      </w:r>
      <w:r>
        <w:t xml:space="preserve"> four executive positions</w:t>
      </w:r>
      <w:r w:rsidR="002240B4">
        <w:t xml:space="preserve"> reporting to the CEO</w:t>
      </w:r>
      <w:r w:rsidR="00CC1A02">
        <w:t xml:space="preserve">: the </w:t>
      </w:r>
      <w:r w:rsidR="00AD0A2B">
        <w:t>Corporate Services Manager</w:t>
      </w:r>
      <w:r w:rsidR="00CC1A02">
        <w:t xml:space="preserve"> (also </w:t>
      </w:r>
      <w:r w:rsidR="00DF634D">
        <w:t>D</w:t>
      </w:r>
      <w:r w:rsidR="00CC1A02">
        <w:t>eputy</w:t>
      </w:r>
      <w:r w:rsidR="00DF634D">
        <w:t xml:space="preserve"> </w:t>
      </w:r>
      <w:r w:rsidR="00CC1A02">
        <w:t xml:space="preserve">CEO), </w:t>
      </w:r>
      <w:r w:rsidR="009033EC">
        <w:t xml:space="preserve">the </w:t>
      </w:r>
      <w:r w:rsidR="00AD0A2B">
        <w:t>Land</w:t>
      </w:r>
      <w:r w:rsidR="00CC1A02">
        <w:t xml:space="preserve"> and </w:t>
      </w:r>
      <w:r w:rsidR="00AD0A2B">
        <w:t>Environment M</w:t>
      </w:r>
      <w:r w:rsidR="00CC1A02">
        <w:t xml:space="preserve">anager, </w:t>
      </w:r>
      <w:r w:rsidR="009033EC">
        <w:t xml:space="preserve">the </w:t>
      </w:r>
      <w:r w:rsidR="00DE3459">
        <w:t>PLO</w:t>
      </w:r>
      <w:r w:rsidR="00E708B6">
        <w:t xml:space="preserve"> and the </w:t>
      </w:r>
      <w:r w:rsidR="00D266D9">
        <w:t xml:space="preserve">PBC </w:t>
      </w:r>
      <w:r w:rsidR="00AD0A2B">
        <w:t>Capacity</w:t>
      </w:r>
      <w:r w:rsidR="00D266D9">
        <w:t xml:space="preserve"> and </w:t>
      </w:r>
      <w:r w:rsidR="00AD0A2B">
        <w:t>Economic Development Manager</w:t>
      </w:r>
      <w:r>
        <w:t>. Role descriptions for the senior executive leadership team are summarised in</w:t>
      </w:r>
      <w:r w:rsidR="00B42776">
        <w:t xml:space="preserve"> </w:t>
      </w:r>
      <w:r w:rsidR="00206EE0">
        <w:fldChar w:fldCharType="begin"/>
      </w:r>
      <w:r w:rsidR="00206EE0">
        <w:instrText xml:space="preserve"> REF _Ref150940353 \h </w:instrText>
      </w:r>
      <w:r w:rsidR="00206EE0">
        <w:fldChar w:fldCharType="separate"/>
      </w:r>
      <w:r w:rsidR="008D454E">
        <w:t xml:space="preserve">Table </w:t>
      </w:r>
      <w:r w:rsidR="008D454E">
        <w:rPr>
          <w:noProof/>
        </w:rPr>
        <w:t>12</w:t>
      </w:r>
      <w:r w:rsidR="00206EE0">
        <w:fldChar w:fldCharType="end"/>
      </w:r>
      <w:r>
        <w:t xml:space="preserve">. </w:t>
      </w:r>
    </w:p>
    <w:p w14:paraId="4FEB694F" w14:textId="5BC0DD81" w:rsidR="002F5818" w:rsidRDefault="002F5818" w:rsidP="002F5818">
      <w:pPr>
        <w:pStyle w:val="Caption"/>
      </w:pPr>
      <w:bookmarkStart w:id="30" w:name="_Ref150940353"/>
      <w:r>
        <w:t xml:space="preserve">Table </w:t>
      </w:r>
      <w:r>
        <w:fldChar w:fldCharType="begin"/>
      </w:r>
      <w:r>
        <w:instrText xml:space="preserve"> SEQ Table \* ARABIC </w:instrText>
      </w:r>
      <w:r>
        <w:fldChar w:fldCharType="separate"/>
      </w:r>
      <w:r w:rsidR="008D454E">
        <w:rPr>
          <w:noProof/>
        </w:rPr>
        <w:t>12</w:t>
      </w:r>
      <w:r>
        <w:fldChar w:fldCharType="end"/>
      </w:r>
      <w:bookmarkEnd w:id="30"/>
      <w:r>
        <w:t xml:space="preserve"> | Executive leadership responsibilities</w:t>
      </w:r>
      <w:r w:rsidR="00E93B34">
        <w:rPr>
          <w:rStyle w:val="FootnoteReference"/>
        </w:rPr>
        <w:footnoteReference w:id="21"/>
      </w:r>
    </w:p>
    <w:tbl>
      <w:tblPr>
        <w:tblStyle w:val="TableGrid"/>
        <w:tblW w:w="5000" w:type="pct"/>
        <w:tblLook w:val="04A0" w:firstRow="1" w:lastRow="0" w:firstColumn="1" w:lastColumn="0" w:noHBand="0" w:noVBand="1"/>
      </w:tblPr>
      <w:tblGrid>
        <w:gridCol w:w="1843"/>
        <w:gridCol w:w="7087"/>
      </w:tblGrid>
      <w:tr w:rsidR="00054EC3" w14:paraId="5BBD9949" w14:textId="77777777" w:rsidTr="005A098A">
        <w:trPr>
          <w:cnfStyle w:val="100000000000" w:firstRow="1" w:lastRow="0" w:firstColumn="0" w:lastColumn="0" w:oddVBand="0" w:evenVBand="0" w:oddHBand="0" w:evenHBand="0" w:firstRowFirstColumn="0" w:firstRowLastColumn="0" w:lastRowFirstColumn="0" w:lastRowLastColumn="0"/>
        </w:trPr>
        <w:tc>
          <w:tcPr>
            <w:tcW w:w="1032" w:type="pct"/>
          </w:tcPr>
          <w:p w14:paraId="759824DE" w14:textId="1C9E2D80" w:rsidR="00A174CB" w:rsidRDefault="00B32E1D" w:rsidP="000673F9">
            <w:pPr>
              <w:pStyle w:val="TableNheader"/>
            </w:pPr>
            <w:r>
              <w:t>Executive position</w:t>
            </w:r>
          </w:p>
        </w:tc>
        <w:tc>
          <w:tcPr>
            <w:tcW w:w="3968" w:type="pct"/>
          </w:tcPr>
          <w:p w14:paraId="68CB5660" w14:textId="0C1A1953" w:rsidR="00A174CB" w:rsidRDefault="008C64C8" w:rsidP="000673F9">
            <w:pPr>
              <w:pStyle w:val="TableNheader"/>
            </w:pPr>
            <w:r>
              <w:t>Role description</w:t>
            </w:r>
          </w:p>
        </w:tc>
      </w:tr>
      <w:tr w:rsidR="008C64C8" w14:paraId="356981FF" w14:textId="77777777" w:rsidTr="005A098A">
        <w:trPr>
          <w:cnfStyle w:val="000000100000" w:firstRow="0" w:lastRow="0" w:firstColumn="0" w:lastColumn="0" w:oddVBand="0" w:evenVBand="0" w:oddHBand="1" w:evenHBand="0" w:firstRowFirstColumn="0" w:firstRowLastColumn="0" w:lastRowFirstColumn="0" w:lastRowLastColumn="0"/>
        </w:trPr>
        <w:tc>
          <w:tcPr>
            <w:tcW w:w="1032" w:type="pct"/>
          </w:tcPr>
          <w:p w14:paraId="77A2CDA8" w14:textId="7A51F673" w:rsidR="008C64C8" w:rsidRDefault="008C64C8" w:rsidP="000673F9">
            <w:pPr>
              <w:pStyle w:val="TableNText"/>
            </w:pPr>
            <w:r>
              <w:t xml:space="preserve">Corporate </w:t>
            </w:r>
            <w:r w:rsidR="00AD0A2B">
              <w:t>Services Manager</w:t>
            </w:r>
            <w:r>
              <w:t xml:space="preserve"> (deputy CEO)</w:t>
            </w:r>
          </w:p>
        </w:tc>
        <w:tc>
          <w:tcPr>
            <w:tcW w:w="3968" w:type="pct"/>
          </w:tcPr>
          <w:p w14:paraId="3BB8A39D" w14:textId="3348CCC2" w:rsidR="008C64C8" w:rsidRDefault="00233AF3" w:rsidP="00242CCC">
            <w:pPr>
              <w:pStyle w:val="TableNText"/>
            </w:pPr>
            <w:r>
              <w:t xml:space="preserve">Responsible for financial services, information technology and administration </w:t>
            </w:r>
            <w:r w:rsidR="00242CCC">
              <w:t>of</w:t>
            </w:r>
            <w:r>
              <w:t xml:space="preserve"> the CLCAC</w:t>
            </w:r>
            <w:r w:rsidR="00AD0A2B">
              <w:t>. This includes</w:t>
            </w:r>
            <w:r w:rsidR="001F3894">
              <w:t xml:space="preserve"> </w:t>
            </w:r>
            <w:r>
              <w:t>strategic financial planning advice</w:t>
            </w:r>
            <w:r w:rsidR="008E074E">
              <w:t xml:space="preserve">, </w:t>
            </w:r>
            <w:r>
              <w:t>records managemen</w:t>
            </w:r>
            <w:r w:rsidR="00B86199">
              <w:t>t</w:t>
            </w:r>
            <w:r w:rsidR="00FD669F">
              <w:t>,</w:t>
            </w:r>
            <w:r w:rsidR="008E074E">
              <w:t xml:space="preserve"> and </w:t>
            </w:r>
            <w:r>
              <w:t>necessary audit services</w:t>
            </w:r>
            <w:r w:rsidR="00B86199">
              <w:t xml:space="preserve"> and </w:t>
            </w:r>
            <w:r>
              <w:t xml:space="preserve">reports in respect </w:t>
            </w:r>
            <w:r w:rsidR="00E55DCA">
              <w:t xml:space="preserve">to </w:t>
            </w:r>
            <w:r>
              <w:t>financial reporting requirements</w:t>
            </w:r>
            <w:r w:rsidR="00E55DCA">
              <w:t>. This is</w:t>
            </w:r>
            <w:r>
              <w:t xml:space="preserve"> in accordance with funding agreements with </w:t>
            </w:r>
            <w:r w:rsidR="00AD0A2B">
              <w:t>state</w:t>
            </w:r>
            <w:r>
              <w:t xml:space="preserve"> and </w:t>
            </w:r>
            <w:r w:rsidR="00AD0A2B">
              <w:t>feder</w:t>
            </w:r>
            <w:r>
              <w:t>al governments and other agencies</w:t>
            </w:r>
            <w:r w:rsidR="00E55DCA">
              <w:t>,</w:t>
            </w:r>
            <w:r w:rsidR="00B86199">
              <w:t xml:space="preserve"> and </w:t>
            </w:r>
            <w:r>
              <w:t>maintenance of all other statutory returns</w:t>
            </w:r>
            <w:r w:rsidR="008E074E">
              <w:t>.</w:t>
            </w:r>
          </w:p>
        </w:tc>
      </w:tr>
      <w:tr w:rsidR="008C64C8" w14:paraId="21085927" w14:textId="77777777" w:rsidTr="005A098A">
        <w:trPr>
          <w:cnfStyle w:val="000000010000" w:firstRow="0" w:lastRow="0" w:firstColumn="0" w:lastColumn="0" w:oddVBand="0" w:evenVBand="0" w:oddHBand="0" w:evenHBand="1" w:firstRowFirstColumn="0" w:firstRowLastColumn="0" w:lastRowFirstColumn="0" w:lastRowLastColumn="0"/>
        </w:trPr>
        <w:tc>
          <w:tcPr>
            <w:tcW w:w="1032" w:type="pct"/>
          </w:tcPr>
          <w:p w14:paraId="66E67A7D" w14:textId="02374E3B" w:rsidR="008C64C8" w:rsidRDefault="008C64C8" w:rsidP="000673F9">
            <w:pPr>
              <w:pStyle w:val="TableNText"/>
            </w:pPr>
            <w:r>
              <w:t xml:space="preserve">Land and </w:t>
            </w:r>
            <w:r w:rsidR="00AD0A2B">
              <w:t>Environment Manager</w:t>
            </w:r>
          </w:p>
        </w:tc>
        <w:tc>
          <w:tcPr>
            <w:tcW w:w="3968" w:type="pct"/>
          </w:tcPr>
          <w:p w14:paraId="32F5F6C3" w14:textId="159D4DEF" w:rsidR="008C64C8" w:rsidRDefault="002E37F4" w:rsidP="000673F9">
            <w:pPr>
              <w:pStyle w:val="TableNText"/>
            </w:pPr>
            <w:r>
              <w:t>R</w:t>
            </w:r>
            <w:r w:rsidR="008E074E">
              <w:t>esponsible for the planning, implementation, monitoring and reporting activities necessary to fulfil the land and sea management objectives of the CLCAC's strategic plan</w:t>
            </w:r>
            <w:r>
              <w:t>.</w:t>
            </w:r>
          </w:p>
        </w:tc>
      </w:tr>
      <w:tr w:rsidR="008C64C8" w14:paraId="7EC41E4A" w14:textId="77777777" w:rsidTr="005A098A">
        <w:trPr>
          <w:cnfStyle w:val="000000100000" w:firstRow="0" w:lastRow="0" w:firstColumn="0" w:lastColumn="0" w:oddVBand="0" w:evenVBand="0" w:oddHBand="1" w:evenHBand="0" w:firstRowFirstColumn="0" w:firstRowLastColumn="0" w:lastRowFirstColumn="0" w:lastRowLastColumn="0"/>
        </w:trPr>
        <w:tc>
          <w:tcPr>
            <w:tcW w:w="1032" w:type="pct"/>
          </w:tcPr>
          <w:p w14:paraId="696F0629" w14:textId="7B1414AF" w:rsidR="008C64C8" w:rsidRDefault="008C64C8" w:rsidP="000673F9">
            <w:pPr>
              <w:pStyle w:val="TableNText"/>
            </w:pPr>
            <w:r>
              <w:t xml:space="preserve">Principal </w:t>
            </w:r>
            <w:r w:rsidR="00AD0A2B">
              <w:t>Legal Offi</w:t>
            </w:r>
            <w:r>
              <w:t>cer</w:t>
            </w:r>
          </w:p>
        </w:tc>
        <w:tc>
          <w:tcPr>
            <w:tcW w:w="3968" w:type="pct"/>
          </w:tcPr>
          <w:p w14:paraId="634C3CC4" w14:textId="0AE4021A" w:rsidR="008C64C8" w:rsidRDefault="002E37F4" w:rsidP="000673F9">
            <w:pPr>
              <w:pStyle w:val="TableNText"/>
            </w:pPr>
            <w:r>
              <w:t>R</w:t>
            </w:r>
            <w:r w:rsidR="00474860">
              <w:t xml:space="preserve">esponsible for logistics and the </w:t>
            </w:r>
            <w:r w:rsidR="00324DBB">
              <w:t>o</w:t>
            </w:r>
            <w:r w:rsidR="00474860">
              <w:t>rganisation of fieldwork necessary to carry out the native title objectives of the CLCAC's Strategic Plan</w:t>
            </w:r>
            <w:r w:rsidR="004A2D30">
              <w:t>. Also responsible for</w:t>
            </w:r>
            <w:r w:rsidR="00474860">
              <w:t xml:space="preserve"> the facilitation and preparation of legal advice on behalf of Aboriginal groups within the region and for contracting specialist legal and ancillary services as required</w:t>
            </w:r>
            <w:r>
              <w:t>.</w:t>
            </w:r>
          </w:p>
        </w:tc>
      </w:tr>
      <w:tr w:rsidR="008C64C8" w14:paraId="69E84F74" w14:textId="77777777" w:rsidTr="005A098A">
        <w:trPr>
          <w:cnfStyle w:val="000000010000" w:firstRow="0" w:lastRow="0" w:firstColumn="0" w:lastColumn="0" w:oddVBand="0" w:evenVBand="0" w:oddHBand="0" w:evenHBand="1" w:firstRowFirstColumn="0" w:firstRowLastColumn="0" w:lastRowFirstColumn="0" w:lastRowLastColumn="0"/>
        </w:trPr>
        <w:tc>
          <w:tcPr>
            <w:tcW w:w="1032" w:type="pct"/>
          </w:tcPr>
          <w:p w14:paraId="4BAF59EC" w14:textId="3E7D3929" w:rsidR="008C64C8" w:rsidRDefault="008C64C8" w:rsidP="000673F9">
            <w:pPr>
              <w:pStyle w:val="TableNText"/>
            </w:pPr>
            <w:r>
              <w:t xml:space="preserve">PBC </w:t>
            </w:r>
            <w:r w:rsidR="00AD0A2B">
              <w:t xml:space="preserve">Capacity </w:t>
            </w:r>
            <w:r>
              <w:t xml:space="preserve">and </w:t>
            </w:r>
            <w:r w:rsidR="00AD0A2B">
              <w:t>Economic Development Mana</w:t>
            </w:r>
            <w:r>
              <w:t>ger</w:t>
            </w:r>
          </w:p>
        </w:tc>
        <w:tc>
          <w:tcPr>
            <w:tcW w:w="3968" w:type="pct"/>
          </w:tcPr>
          <w:p w14:paraId="21197D4A" w14:textId="683147D4" w:rsidR="008C64C8" w:rsidRDefault="002E37F4" w:rsidP="000673F9">
            <w:pPr>
              <w:pStyle w:val="TableNText"/>
            </w:pPr>
            <w:r>
              <w:t>R</w:t>
            </w:r>
            <w:r w:rsidR="000673F9">
              <w:t>esponsible for identifying, promoting and negotiating opportunities for investment, resource development and other commercial projects to benefit Traditional Owner groups and communities</w:t>
            </w:r>
            <w:r w:rsidR="00F83660">
              <w:t>.</w:t>
            </w:r>
            <w:r w:rsidR="000673F9">
              <w:t xml:space="preserve"> </w:t>
            </w:r>
            <w:r w:rsidR="00F83660">
              <w:t xml:space="preserve">Responsible </w:t>
            </w:r>
            <w:r w:rsidR="000673F9">
              <w:t>for building capacity for Traditional Owners to take advantage of business and employment opportunities</w:t>
            </w:r>
            <w:r>
              <w:t>.</w:t>
            </w:r>
          </w:p>
        </w:tc>
      </w:tr>
    </w:tbl>
    <w:p w14:paraId="52E00A5D" w14:textId="0DCE9102" w:rsidR="005C355C" w:rsidRDefault="003112B5" w:rsidP="00B42776">
      <w:pPr>
        <w:pStyle w:val="Bullet"/>
        <w:numPr>
          <w:ilvl w:val="0"/>
          <w:numId w:val="0"/>
        </w:numPr>
      </w:pPr>
      <w:r>
        <w:br/>
      </w:r>
      <w:r w:rsidR="002E37F4" w:rsidRPr="0A690A9D">
        <w:t xml:space="preserve">In the </w:t>
      </w:r>
      <w:r w:rsidR="005758FA" w:rsidRPr="0A690A9D">
        <w:t xml:space="preserve">previous </w:t>
      </w:r>
      <w:r w:rsidR="00A10417">
        <w:t>R</w:t>
      </w:r>
      <w:r w:rsidR="005758FA" w:rsidRPr="0A690A9D">
        <w:t xml:space="preserve">eview of the CLCAC, </w:t>
      </w:r>
      <w:r w:rsidR="0003669A" w:rsidRPr="0A690A9D">
        <w:t>Nous recommended that the</w:t>
      </w:r>
      <w:r w:rsidR="00562F67" w:rsidRPr="0A690A9D">
        <w:t xml:space="preserve"> CLCAC </w:t>
      </w:r>
      <w:r w:rsidR="0003669A" w:rsidRPr="0A690A9D">
        <w:t xml:space="preserve">clarify delegations, roles and responsibilities across key functions to ensure </w:t>
      </w:r>
      <w:r w:rsidR="00562F67" w:rsidRPr="0A690A9D">
        <w:t xml:space="preserve">that the </w:t>
      </w:r>
      <w:r w:rsidR="0003669A" w:rsidRPr="0A690A9D">
        <w:t xml:space="preserve">CEO </w:t>
      </w:r>
      <w:r w:rsidR="00562F67" w:rsidRPr="0A690A9D">
        <w:t>wa</w:t>
      </w:r>
      <w:r w:rsidR="0003669A" w:rsidRPr="0A690A9D">
        <w:t xml:space="preserve">s not overly involved in operational </w:t>
      </w:r>
      <w:r w:rsidR="0003669A" w:rsidRPr="0A690A9D">
        <w:lastRenderedPageBreak/>
        <w:t>decisions that d</w:t>
      </w:r>
      <w:r w:rsidR="00562F67" w:rsidRPr="0A690A9D">
        <w:t>id not</w:t>
      </w:r>
      <w:r w:rsidR="0003669A" w:rsidRPr="0A690A9D">
        <w:t xml:space="preserve"> require executive input. </w:t>
      </w:r>
      <w:r w:rsidR="007D735D" w:rsidRPr="0A690A9D">
        <w:t>The CLCAC reported that a review of the policy and procedures manual was</w:t>
      </w:r>
      <w:r w:rsidR="009C6C35" w:rsidRPr="0A690A9D">
        <w:t xml:space="preserve"> underway and</w:t>
      </w:r>
      <w:r w:rsidR="007D735D" w:rsidRPr="0A690A9D">
        <w:t xml:space="preserve"> set to be completed by the end of 2024. </w:t>
      </w:r>
      <w:r w:rsidR="009C6C35" w:rsidRPr="0A690A9D">
        <w:t>It</w:t>
      </w:r>
      <w:r w:rsidR="00562F67" w:rsidRPr="0A690A9D">
        <w:t xml:space="preserve"> reported that it had </w:t>
      </w:r>
      <w:r w:rsidR="00272A1B" w:rsidRPr="0A690A9D">
        <w:t xml:space="preserve">greatly reduced the amount of involvement required by the CEO on day-to-day operational decisions through: </w:t>
      </w:r>
    </w:p>
    <w:p w14:paraId="6FF3042D" w14:textId="7DA056B1" w:rsidR="005C355C" w:rsidRPr="00272A1B" w:rsidRDefault="00562F67" w:rsidP="00272A1B">
      <w:pPr>
        <w:pStyle w:val="Bullet"/>
      </w:pPr>
      <w:r w:rsidRPr="00272A1B">
        <w:t>the creation of its</w:t>
      </w:r>
      <w:r w:rsidR="00C039A0" w:rsidRPr="00272A1B">
        <w:t xml:space="preserve"> new Land </w:t>
      </w:r>
      <w:r w:rsidR="00DA2DD0">
        <w:t>and</w:t>
      </w:r>
      <w:r w:rsidR="00C039A0" w:rsidRPr="00272A1B">
        <w:t xml:space="preserve"> </w:t>
      </w:r>
      <w:r w:rsidR="00DA2DD0">
        <w:t>E</w:t>
      </w:r>
      <w:r w:rsidR="00C039A0" w:rsidRPr="00272A1B">
        <w:t>nvironment Unit Manager position</w:t>
      </w:r>
    </w:p>
    <w:p w14:paraId="28B548F5" w14:textId="1BB2CAE7" w:rsidR="005C355C" w:rsidRPr="00272A1B" w:rsidRDefault="005C355C" w:rsidP="00272A1B">
      <w:pPr>
        <w:pStyle w:val="Bullet"/>
      </w:pPr>
      <w:r w:rsidRPr="00272A1B">
        <w:t xml:space="preserve">revising </w:t>
      </w:r>
      <w:r w:rsidR="00C039A0" w:rsidRPr="00272A1B">
        <w:t xml:space="preserve">the role of the </w:t>
      </w:r>
      <w:r w:rsidR="00B17D25">
        <w:t>R</w:t>
      </w:r>
      <w:r w:rsidR="00C039A0" w:rsidRPr="00272A1B">
        <w:t xml:space="preserve">egional </w:t>
      </w:r>
      <w:r w:rsidR="00B17D25">
        <w:t>R</w:t>
      </w:r>
      <w:r w:rsidR="00C039A0" w:rsidRPr="00272A1B">
        <w:t xml:space="preserve">anger </w:t>
      </w:r>
      <w:r w:rsidR="00B17D25">
        <w:t>C</w:t>
      </w:r>
      <w:r w:rsidR="00E97E68" w:rsidRPr="00272A1B">
        <w:t>oordinator</w:t>
      </w:r>
    </w:p>
    <w:p w14:paraId="54ED6A19" w14:textId="3B839672" w:rsidR="005C355C" w:rsidRPr="00272A1B" w:rsidRDefault="005C355C" w:rsidP="00272A1B">
      <w:pPr>
        <w:pStyle w:val="Bullet"/>
      </w:pPr>
      <w:r w:rsidRPr="00272A1B">
        <w:t xml:space="preserve">the creation of </w:t>
      </w:r>
      <w:r w:rsidR="00A5040F">
        <w:t>a</w:t>
      </w:r>
      <w:r w:rsidRPr="00272A1B">
        <w:t xml:space="preserve"> PBC </w:t>
      </w:r>
      <w:r w:rsidR="00DA2DD0" w:rsidRPr="00272A1B">
        <w:t>Capacity</w:t>
      </w:r>
      <w:r w:rsidR="000E7268" w:rsidRPr="00272A1B">
        <w:t xml:space="preserve"> and </w:t>
      </w:r>
      <w:r w:rsidR="00DA2DD0" w:rsidRPr="00272A1B">
        <w:t>Economic Development Unit Manager</w:t>
      </w:r>
      <w:r w:rsidRPr="00272A1B">
        <w:t xml:space="preserve"> position</w:t>
      </w:r>
      <w:r w:rsidR="000E7268" w:rsidRPr="00272A1B">
        <w:t xml:space="preserve">. </w:t>
      </w:r>
    </w:p>
    <w:p w14:paraId="4447B31C" w14:textId="5F01C1D3" w:rsidR="00B42776" w:rsidRDefault="00B42776" w:rsidP="00B42776">
      <w:pPr>
        <w:pStyle w:val="Bullet"/>
        <w:numPr>
          <w:ilvl w:val="0"/>
          <w:numId w:val="0"/>
        </w:numPr>
      </w:pPr>
      <w:r>
        <w:t xml:space="preserve">As shown in </w:t>
      </w:r>
      <w:r w:rsidR="00983431">
        <w:fldChar w:fldCharType="begin"/>
      </w:r>
      <w:r w:rsidR="00983431">
        <w:instrText xml:space="preserve"> REF _Ref137539630 \h </w:instrText>
      </w:r>
      <w:r w:rsidR="00983431">
        <w:fldChar w:fldCharType="separate"/>
      </w:r>
      <w:r w:rsidR="008D454E">
        <w:t xml:space="preserve">Table </w:t>
      </w:r>
      <w:r w:rsidR="008D454E">
        <w:rPr>
          <w:noProof/>
        </w:rPr>
        <w:t>11</w:t>
      </w:r>
      <w:r w:rsidR="00983431">
        <w:fldChar w:fldCharType="end"/>
      </w:r>
      <w:r w:rsidR="00983431">
        <w:t xml:space="preserve"> </w:t>
      </w:r>
      <w:r>
        <w:t>and</w:t>
      </w:r>
      <w:r w:rsidR="00983431">
        <w:t xml:space="preserve"> </w:t>
      </w:r>
      <w:r w:rsidR="00983431">
        <w:fldChar w:fldCharType="begin"/>
      </w:r>
      <w:r w:rsidR="00983431">
        <w:instrText xml:space="preserve"> REF _Ref150940353 \h </w:instrText>
      </w:r>
      <w:r w:rsidR="00983431">
        <w:fldChar w:fldCharType="separate"/>
      </w:r>
      <w:r w:rsidR="008D454E">
        <w:t xml:space="preserve">Table </w:t>
      </w:r>
      <w:r w:rsidR="008D454E">
        <w:rPr>
          <w:noProof/>
        </w:rPr>
        <w:t>12</w:t>
      </w:r>
      <w:r w:rsidR="00983431">
        <w:fldChar w:fldCharType="end"/>
      </w:r>
      <w:r w:rsidR="00A52742">
        <w:t xml:space="preserve"> above</w:t>
      </w:r>
      <w:r>
        <w:t xml:space="preserve">, </w:t>
      </w:r>
      <w:r w:rsidR="00983431">
        <w:t xml:space="preserve">during the Review period </w:t>
      </w:r>
      <w:r w:rsidRPr="006A67B3">
        <w:t xml:space="preserve">the responsibilities of the leadership roles for the </w:t>
      </w:r>
      <w:r w:rsidR="0030600F">
        <w:t xml:space="preserve">CEO, </w:t>
      </w:r>
      <w:r>
        <w:t>B</w:t>
      </w:r>
      <w:r w:rsidRPr="006A67B3">
        <w:t>oard</w:t>
      </w:r>
      <w:r w:rsidR="00983431">
        <w:t xml:space="preserve"> </w:t>
      </w:r>
      <w:r w:rsidRPr="006A67B3">
        <w:t xml:space="preserve">and executive staff </w:t>
      </w:r>
      <w:r>
        <w:t>we</w:t>
      </w:r>
      <w:r w:rsidRPr="006A67B3">
        <w:t>re complementary and d</w:t>
      </w:r>
      <w:r>
        <w:t>id</w:t>
      </w:r>
      <w:r w:rsidRPr="006A67B3">
        <w:t xml:space="preserve"> not unnecessarily overlap or conflict.</w:t>
      </w:r>
    </w:p>
    <w:p w14:paraId="4B52492B" w14:textId="5A958F22" w:rsidR="00A52742" w:rsidRDefault="00A52742" w:rsidP="00B42776">
      <w:pPr>
        <w:pStyle w:val="Bullet"/>
        <w:numPr>
          <w:ilvl w:val="0"/>
          <w:numId w:val="0"/>
        </w:numPr>
      </w:pPr>
      <w:r w:rsidRPr="0A690A9D">
        <w:t xml:space="preserve">While the roles of key personnel and units were formally outlined in the CLCAC Policy and Procedure Manual, some of these descriptions were no longer up to date, with some areas having </w:t>
      </w:r>
      <w:r w:rsidR="00070A61" w:rsidRPr="0A690A9D">
        <w:t>merged or had adjustments to the responsibilities in their portfolio</w:t>
      </w:r>
      <w:r w:rsidRPr="0A690A9D">
        <w:t xml:space="preserve">. However, staff the Review spoke with were clear as to which responsibilities sat with whom. The organisational structure as </w:t>
      </w:r>
      <w:proofErr w:type="gramStart"/>
      <w:r w:rsidRPr="0A690A9D">
        <w:t>at</w:t>
      </w:r>
      <w:proofErr w:type="gramEnd"/>
      <w:r w:rsidRPr="0A690A9D">
        <w:t xml:space="preserve"> 30 June 2022 is shown in</w:t>
      </w:r>
      <w:r w:rsidR="007E46B1" w:rsidRPr="0A690A9D">
        <w:t xml:space="preserve"> </w:t>
      </w:r>
      <w:r>
        <w:fldChar w:fldCharType="begin"/>
      </w:r>
      <w:r>
        <w:instrText xml:space="preserve"> REF _Ref152159611 \h </w:instrText>
      </w:r>
      <w:r>
        <w:fldChar w:fldCharType="separate"/>
      </w:r>
      <w:r w:rsidR="008D454E">
        <w:t xml:space="preserve">Figure </w:t>
      </w:r>
      <w:r w:rsidR="008D454E">
        <w:rPr>
          <w:noProof/>
        </w:rPr>
        <w:t>5</w:t>
      </w:r>
      <w:r>
        <w:fldChar w:fldCharType="end"/>
      </w:r>
      <w:r w:rsidRPr="0A690A9D">
        <w:t>.</w:t>
      </w:r>
    </w:p>
    <w:p w14:paraId="2543E4AC" w14:textId="5A627FD2" w:rsidR="007E46B1" w:rsidRDefault="009414CE" w:rsidP="009414CE">
      <w:pPr>
        <w:pStyle w:val="Caption"/>
      </w:pPr>
      <w:bookmarkStart w:id="31" w:name="_Ref152159611"/>
      <w:r>
        <w:t xml:space="preserve">Figure </w:t>
      </w:r>
      <w:r>
        <w:fldChar w:fldCharType="begin"/>
      </w:r>
      <w:r>
        <w:instrText xml:space="preserve"> SEQ Figure \* ARABIC </w:instrText>
      </w:r>
      <w:r>
        <w:fldChar w:fldCharType="separate"/>
      </w:r>
      <w:r w:rsidR="008D454E">
        <w:rPr>
          <w:noProof/>
        </w:rPr>
        <w:t>5</w:t>
      </w:r>
      <w:r>
        <w:fldChar w:fldCharType="end"/>
      </w:r>
      <w:bookmarkEnd w:id="31"/>
      <w:r>
        <w:t xml:space="preserve"> | </w:t>
      </w:r>
      <w:r w:rsidRPr="00581ACF">
        <w:t>The CLCAC’s organisational structure, June 2022</w:t>
      </w:r>
      <w:r>
        <w:rPr>
          <w:rStyle w:val="FootnoteReference"/>
        </w:rPr>
        <w:footnoteReference w:id="22"/>
      </w:r>
    </w:p>
    <w:p w14:paraId="38CEC60B" w14:textId="50168103" w:rsidR="009414CE" w:rsidRPr="00B42776" w:rsidRDefault="003363E8" w:rsidP="00B42776">
      <w:pPr>
        <w:pStyle w:val="Bullet"/>
        <w:numPr>
          <w:ilvl w:val="0"/>
          <w:numId w:val="0"/>
        </w:numPr>
      </w:pPr>
      <w:r>
        <w:rPr>
          <w:noProof/>
        </w:rPr>
        <w:drawing>
          <wp:inline distT="0" distB="0" distL="0" distR="0" wp14:anchorId="0A6026B6" wp14:editId="21157EB3">
            <wp:extent cx="5670550" cy="2634615"/>
            <wp:effectExtent l="0" t="0" r="6350" b="0"/>
            <wp:docPr id="1133190201" name="Picture 1133190201" descr="Chart of the Carpentaria Land Council Aboriginal Corporation’s organisational structure in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90201" name="Picture 1133190201" descr="Chart of the Carpentaria Land Council Aboriginal Corporation’s organisational structure in June 20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0550" cy="2634615"/>
                    </a:xfrm>
                    <a:prstGeom prst="rect">
                      <a:avLst/>
                    </a:prstGeom>
                  </pic:spPr>
                </pic:pic>
              </a:graphicData>
            </a:graphic>
          </wp:inline>
        </w:drawing>
      </w:r>
    </w:p>
    <w:p w14:paraId="7F286828" w14:textId="53E446DD" w:rsidR="006B5DDE" w:rsidRDefault="006B5DDE" w:rsidP="006B5DDE">
      <w:pPr>
        <w:pStyle w:val="Heading4"/>
      </w:pPr>
      <w:r w:rsidRPr="00BF5D6B">
        <w:t>Board integrity</w:t>
      </w:r>
      <w:r>
        <w:t xml:space="preserve"> and capability</w:t>
      </w:r>
    </w:p>
    <w:p w14:paraId="316A9A21" w14:textId="7B19A51A" w:rsidR="006D50A3" w:rsidRDefault="006D50A3" w:rsidP="00152199">
      <w:pPr>
        <w:pStyle w:val="Heading5"/>
      </w:pPr>
      <w:r>
        <w:t>The CLCAC had a representative Board of Directors</w:t>
      </w:r>
    </w:p>
    <w:p w14:paraId="2AE2BCF7" w14:textId="351EBB43" w:rsidR="00115E0D" w:rsidRDefault="00D808FC" w:rsidP="00D808FC">
      <w:pPr>
        <w:pStyle w:val="Bullet"/>
        <w:numPr>
          <w:ilvl w:val="0"/>
          <w:numId w:val="0"/>
        </w:numPr>
      </w:pPr>
      <w:r>
        <w:t xml:space="preserve">The </w:t>
      </w:r>
      <w:r w:rsidR="006D50A3">
        <w:t>CLCAC ha</w:t>
      </w:r>
      <w:r>
        <w:t>d</w:t>
      </w:r>
      <w:r w:rsidR="006D50A3">
        <w:t xml:space="preserve"> a representative Board with </w:t>
      </w:r>
      <w:r w:rsidR="00086773">
        <w:t>one Director from each of</w:t>
      </w:r>
      <w:r w:rsidR="006D50A3">
        <w:t xml:space="preserve"> the nine recognised </w:t>
      </w:r>
      <w:r w:rsidR="00157207">
        <w:t>l</w:t>
      </w:r>
      <w:r w:rsidR="006D50A3">
        <w:t xml:space="preserve">anguage </w:t>
      </w:r>
      <w:r w:rsidR="00157207">
        <w:t>g</w:t>
      </w:r>
      <w:r w:rsidR="006D50A3">
        <w:t xml:space="preserve">roups in the RATSIB area. </w:t>
      </w:r>
      <w:r w:rsidR="00157207">
        <w:t xml:space="preserve">Each language group also had an alternate </w:t>
      </w:r>
      <w:r w:rsidR="0032397D">
        <w:t>D</w:t>
      </w:r>
      <w:r w:rsidR="00157207">
        <w:t>irector who would attend</w:t>
      </w:r>
      <w:r w:rsidR="00545C8B">
        <w:t xml:space="preserve"> meetings i</w:t>
      </w:r>
      <w:r w:rsidR="00115E0D">
        <w:t xml:space="preserve">n the </w:t>
      </w:r>
      <w:r w:rsidR="00392329">
        <w:t>D</w:t>
      </w:r>
      <w:r w:rsidR="00115E0D">
        <w:t xml:space="preserve">irector’s absence. </w:t>
      </w:r>
      <w:r w:rsidR="00714236">
        <w:t xml:space="preserve">The current board </w:t>
      </w:r>
      <w:r w:rsidR="008B0C03">
        <w:t>con</w:t>
      </w:r>
      <w:r w:rsidR="0032529C">
        <w:t xml:space="preserve">sists of </w:t>
      </w:r>
      <w:r w:rsidR="00714236">
        <w:t>three</w:t>
      </w:r>
      <w:r w:rsidR="0032529C">
        <w:t xml:space="preserve"> Directors</w:t>
      </w:r>
      <w:r w:rsidR="00714236">
        <w:t xml:space="preserve"> based</w:t>
      </w:r>
      <w:r w:rsidR="007108F0" w:rsidRPr="007108F0">
        <w:t xml:space="preserve"> </w:t>
      </w:r>
      <w:r w:rsidR="0032529C">
        <w:t>on</w:t>
      </w:r>
      <w:r w:rsidR="007108F0" w:rsidRPr="007108F0">
        <w:t xml:space="preserve"> Mornington</w:t>
      </w:r>
      <w:r w:rsidR="00714236">
        <w:t xml:space="preserve"> Island</w:t>
      </w:r>
      <w:r w:rsidR="007108F0" w:rsidRPr="007108F0">
        <w:t xml:space="preserve">, </w:t>
      </w:r>
      <w:r w:rsidR="00714236">
        <w:t>three in</w:t>
      </w:r>
      <w:r w:rsidR="007108F0" w:rsidRPr="007108F0">
        <w:t xml:space="preserve"> Normanton,</w:t>
      </w:r>
      <w:r w:rsidR="0032529C">
        <w:t xml:space="preserve"> two </w:t>
      </w:r>
      <w:r w:rsidR="0032529C" w:rsidRPr="007108F0">
        <w:t>in Burketown</w:t>
      </w:r>
      <w:r w:rsidR="007108F0" w:rsidRPr="007108F0">
        <w:t xml:space="preserve"> </w:t>
      </w:r>
      <w:r w:rsidR="00714236">
        <w:t xml:space="preserve">and one based </w:t>
      </w:r>
      <w:r w:rsidR="007108F0" w:rsidRPr="007108F0">
        <w:t>in Doomadgee.</w:t>
      </w:r>
    </w:p>
    <w:p w14:paraId="78DA3154" w14:textId="0CD6617A" w:rsidR="006D50A3" w:rsidRDefault="000F2E36" w:rsidP="00CF0A41">
      <w:pPr>
        <w:pStyle w:val="Bullet"/>
        <w:numPr>
          <w:ilvl w:val="0"/>
          <w:numId w:val="0"/>
        </w:numPr>
      </w:pPr>
      <w:r>
        <w:t xml:space="preserve">CLCAC staff reported that the representative Board model was important to the CLCAC’s role and function as the </w:t>
      </w:r>
      <w:r w:rsidR="00B0632B">
        <w:t>NTSP</w:t>
      </w:r>
      <w:r>
        <w:t xml:space="preserve"> for the area. </w:t>
      </w:r>
      <w:r w:rsidR="00EE72DF">
        <w:t>The</w:t>
      </w:r>
      <w:r w:rsidR="006D50A3">
        <w:t xml:space="preserve"> CLCAC Strategic Plan </w:t>
      </w:r>
      <w:r w:rsidR="007F47E9">
        <w:t xml:space="preserve">2021-2025 </w:t>
      </w:r>
      <w:r w:rsidR="006D50A3">
        <w:t>outline</w:t>
      </w:r>
      <w:r w:rsidR="007F47E9">
        <w:t>d</w:t>
      </w:r>
      <w:r w:rsidR="006D50A3">
        <w:t xml:space="preserve"> the importance of the representative Board model for the community and the organisation. Two of the four principles of the strategic plan relate</w:t>
      </w:r>
      <w:r w:rsidR="007F47E9">
        <w:t>d</w:t>
      </w:r>
      <w:r w:rsidR="006D50A3">
        <w:t xml:space="preserve"> to the role played by the Board. These </w:t>
      </w:r>
      <w:r w:rsidR="007F47E9">
        <w:t>wer</w:t>
      </w:r>
      <w:r w:rsidR="006D50A3">
        <w:t>e:</w:t>
      </w:r>
    </w:p>
    <w:p w14:paraId="4505574F" w14:textId="0F9264D3" w:rsidR="00CF0A41" w:rsidRPr="007D567B" w:rsidRDefault="006D50A3" w:rsidP="007D567B">
      <w:pPr>
        <w:pStyle w:val="Listnumbered"/>
        <w:numPr>
          <w:ilvl w:val="0"/>
          <w:numId w:val="30"/>
        </w:numPr>
      </w:pPr>
      <w:r w:rsidRPr="007D567B">
        <w:lastRenderedPageBreak/>
        <w:t xml:space="preserve">CLCAC’s Board will continue to maintain equal </w:t>
      </w:r>
      <w:r w:rsidR="00B0632B" w:rsidRPr="007D567B">
        <w:t>representation</w:t>
      </w:r>
      <w:r w:rsidRPr="007D567B">
        <w:t xml:space="preserve"> for each of the nine constituent</w:t>
      </w:r>
      <w:r w:rsidR="00321648" w:rsidRPr="007D567B">
        <w:t xml:space="preserve"> </w:t>
      </w:r>
      <w:r w:rsidRPr="007D567B">
        <w:t>Traditional Owner groups.</w:t>
      </w:r>
    </w:p>
    <w:p w14:paraId="2886203B" w14:textId="77777777" w:rsidR="00CF0A41" w:rsidRPr="007D567B" w:rsidRDefault="00CF0A41" w:rsidP="007D567B">
      <w:pPr>
        <w:pStyle w:val="Listnumbered"/>
        <w:numPr>
          <w:ilvl w:val="0"/>
          <w:numId w:val="30"/>
        </w:numPr>
      </w:pPr>
      <w:r w:rsidRPr="007D567B">
        <w:t>CLCAC’s Board will continue to provide a credible and effective forum for regional discussion, planning and action.</w:t>
      </w:r>
      <w:r w:rsidR="00321648" w:rsidRPr="007D567B">
        <w:t xml:space="preserve"> </w:t>
      </w:r>
    </w:p>
    <w:p w14:paraId="74590BC6" w14:textId="3091CA17" w:rsidR="007B6E53" w:rsidRPr="00274A24" w:rsidRDefault="007B6E53" w:rsidP="007D567B">
      <w:pPr>
        <w:rPr>
          <w:rFonts w:ascii="Calibri" w:hAnsi="Calibri" w:cs="Calibri"/>
          <w:sz w:val="22"/>
        </w:rPr>
      </w:pPr>
      <w:r>
        <w:t xml:space="preserve">Staff mentioned that the </w:t>
      </w:r>
      <w:r w:rsidR="009F64EA">
        <w:t>small size of the</w:t>
      </w:r>
      <w:r w:rsidRPr="008A34AC">
        <w:t xml:space="preserve"> organisation </w:t>
      </w:r>
      <w:r w:rsidR="009F64EA">
        <w:t xml:space="preserve">and the RATSIB area </w:t>
      </w:r>
      <w:r w:rsidRPr="008A34AC">
        <w:t>ma</w:t>
      </w:r>
      <w:r w:rsidR="009F64EA">
        <w:t>de</w:t>
      </w:r>
      <w:r w:rsidRPr="008A34AC">
        <w:t xml:space="preserve"> it easier for </w:t>
      </w:r>
      <w:r w:rsidR="00CA788C">
        <w:t xml:space="preserve">the </w:t>
      </w:r>
      <w:r w:rsidRPr="008A34AC">
        <w:t>Board to be cohesive</w:t>
      </w:r>
      <w:r w:rsidR="009F64EA">
        <w:t xml:space="preserve"> – as </w:t>
      </w:r>
      <w:r w:rsidRPr="008A34AC">
        <w:t xml:space="preserve">the language groups </w:t>
      </w:r>
      <w:r w:rsidR="007108F0">
        <w:t>we</w:t>
      </w:r>
      <w:r w:rsidRPr="008A34AC">
        <w:t xml:space="preserve">re close together and </w:t>
      </w:r>
      <w:r w:rsidR="007108F0">
        <w:t>would have</w:t>
      </w:r>
      <w:r w:rsidRPr="008A34AC">
        <w:t xml:space="preserve"> </w:t>
      </w:r>
      <w:r w:rsidR="007108F0">
        <w:t>frequent interactions, driving a</w:t>
      </w:r>
      <w:r w:rsidRPr="008A34AC">
        <w:t xml:space="preserve"> level of understanding that might not be </w:t>
      </w:r>
      <w:r w:rsidR="00E577B4">
        <w:t>present</w:t>
      </w:r>
      <w:r w:rsidRPr="008A34AC">
        <w:t xml:space="preserve"> in </w:t>
      </w:r>
      <w:r w:rsidR="007108F0">
        <w:t xml:space="preserve">a </w:t>
      </w:r>
      <w:r w:rsidRPr="008A34AC">
        <w:t>larger area.</w:t>
      </w:r>
    </w:p>
    <w:p w14:paraId="6B70AB01" w14:textId="640293E5" w:rsidR="00A87C73" w:rsidRDefault="00A87C73" w:rsidP="00152199">
      <w:pPr>
        <w:pStyle w:val="Heading5"/>
      </w:pPr>
      <w:r>
        <w:t>Clear governance documentation and processes support</w:t>
      </w:r>
      <w:r w:rsidR="001C5DAF">
        <w:t>ed</w:t>
      </w:r>
      <w:r>
        <w:t xml:space="preserve"> effective operation of the Board</w:t>
      </w:r>
    </w:p>
    <w:p w14:paraId="0F96EFC2" w14:textId="2B6352D6" w:rsidR="00F46AB4" w:rsidRDefault="007F78DD" w:rsidP="00F46AB4">
      <w:pPr>
        <w:pStyle w:val="Bullet"/>
        <w:numPr>
          <w:ilvl w:val="0"/>
          <w:numId w:val="0"/>
        </w:numPr>
      </w:pPr>
      <w:r w:rsidRPr="0A690A9D">
        <w:t>R</w:t>
      </w:r>
      <w:r w:rsidR="00A87C73" w:rsidRPr="0A690A9D">
        <w:t>ules and regulations for internal governance, including instructions for the composition of the Board</w:t>
      </w:r>
      <w:r w:rsidR="00F46AB4" w:rsidRPr="0A690A9D">
        <w:t xml:space="preserve"> were covered in the CLCAC constitution</w:t>
      </w:r>
      <w:r w:rsidR="00E577B4" w:rsidRPr="0A690A9D">
        <w:t xml:space="preserve"> and</w:t>
      </w:r>
      <w:r w:rsidR="00F46AB4" w:rsidRPr="0A690A9D">
        <w:t xml:space="preserve"> rulebook</w:t>
      </w:r>
      <w:r w:rsidR="00A87C73" w:rsidRPr="0A690A9D">
        <w:t xml:space="preserve">. </w:t>
      </w:r>
      <w:r w:rsidR="00F46AB4" w:rsidRPr="0A690A9D">
        <w:t>This included the</w:t>
      </w:r>
      <w:r w:rsidR="00A87C73" w:rsidRPr="0A690A9D">
        <w:t xml:space="preserve"> eligibility rules for appointment as a </w:t>
      </w:r>
      <w:proofErr w:type="gramStart"/>
      <w:r w:rsidR="00E577B4" w:rsidRPr="0A690A9D">
        <w:t>D</w:t>
      </w:r>
      <w:r w:rsidR="00A87C73" w:rsidRPr="0A690A9D">
        <w:t>irector</w:t>
      </w:r>
      <w:proofErr w:type="gramEnd"/>
      <w:r w:rsidR="00A87C73" w:rsidRPr="0A690A9D">
        <w:t xml:space="preserve"> or alternate </w:t>
      </w:r>
      <w:r w:rsidR="00E577B4" w:rsidRPr="0A690A9D">
        <w:t>D</w:t>
      </w:r>
      <w:r w:rsidR="00A87C73" w:rsidRPr="0A690A9D">
        <w:t>irector</w:t>
      </w:r>
      <w:r w:rsidR="00F46AB4" w:rsidRPr="0A690A9D">
        <w:t xml:space="preserve">, which </w:t>
      </w:r>
      <w:r w:rsidR="00781078" w:rsidRPr="0A690A9D">
        <w:t xml:space="preserve">required that they: </w:t>
      </w:r>
    </w:p>
    <w:p w14:paraId="7CA252B4" w14:textId="10F4383A" w:rsidR="00A87C73" w:rsidRPr="00781078" w:rsidRDefault="00B0632B" w:rsidP="00781078">
      <w:pPr>
        <w:pStyle w:val="Bullet"/>
      </w:pPr>
      <w:r>
        <w:t xml:space="preserve">be </w:t>
      </w:r>
      <w:r w:rsidR="00A87C73" w:rsidRPr="00781078">
        <w:t>actual residents in the lower Gulf of Carpentaria</w:t>
      </w:r>
    </w:p>
    <w:p w14:paraId="7A4BADA3" w14:textId="48FAC6BE" w:rsidR="00A87C73" w:rsidRPr="00781078" w:rsidRDefault="00B0632B" w:rsidP="00781078">
      <w:pPr>
        <w:pStyle w:val="Bullet"/>
      </w:pPr>
      <w:r w:rsidRPr="01B28FA5">
        <w:t xml:space="preserve">be </w:t>
      </w:r>
      <w:r w:rsidR="00A87C73" w:rsidRPr="01B28FA5">
        <w:t xml:space="preserve">nominated and either appointed or elected by members who are primarily affiliated with the same Gulf Language Group as the nominee, </w:t>
      </w:r>
      <w:proofErr w:type="spellStart"/>
      <w:r w:rsidR="00A87C73" w:rsidRPr="01B28FA5">
        <w:t>appointee</w:t>
      </w:r>
      <w:proofErr w:type="spellEnd"/>
      <w:r w:rsidR="00A87C73" w:rsidRPr="01B28FA5">
        <w:t xml:space="preserve"> or elected; and</w:t>
      </w:r>
    </w:p>
    <w:p w14:paraId="12DB4F65" w14:textId="59B4A5C1" w:rsidR="002C26BC" w:rsidRDefault="00A87C73" w:rsidP="002C26BC">
      <w:pPr>
        <w:pStyle w:val="Bullet"/>
      </w:pPr>
      <w:r w:rsidRPr="00781078">
        <w:t xml:space="preserve">give signed consent to act as </w:t>
      </w:r>
      <w:r w:rsidR="00E577B4">
        <w:t>a</w:t>
      </w:r>
      <w:r w:rsidRPr="00781078">
        <w:t xml:space="preserve"> </w:t>
      </w:r>
      <w:r w:rsidR="00E577B4">
        <w:t>D</w:t>
      </w:r>
      <w:r w:rsidRPr="00781078">
        <w:t xml:space="preserve">irector of the </w:t>
      </w:r>
      <w:r w:rsidR="00D757F9">
        <w:t>C</w:t>
      </w:r>
      <w:r w:rsidRPr="00781078">
        <w:t>orporation.</w:t>
      </w:r>
    </w:p>
    <w:p w14:paraId="11432CFB" w14:textId="0BA6A33A" w:rsidR="002C26BC" w:rsidRDefault="006E31FC" w:rsidP="01B28FA5">
      <w:pPr>
        <w:pStyle w:val="Bullet"/>
        <w:numPr>
          <w:ilvl w:val="0"/>
          <w:numId w:val="0"/>
        </w:numPr>
        <w:rPr>
          <w:rFonts w:cs="Segoe UI"/>
        </w:rPr>
      </w:pPr>
      <w:r w:rsidRPr="01B28FA5">
        <w:t>Members of the CLCAC appoint</w:t>
      </w:r>
      <w:r w:rsidR="008D1E61" w:rsidRPr="01B28FA5">
        <w:t>ed</w:t>
      </w:r>
      <w:r w:rsidRPr="01B28FA5">
        <w:t xml:space="preserve"> </w:t>
      </w:r>
      <w:r w:rsidR="008D1E61" w:rsidRPr="01B28FA5">
        <w:t>D</w:t>
      </w:r>
      <w:r w:rsidR="00A87C73" w:rsidRPr="01B28FA5">
        <w:t xml:space="preserve">irectors and alternate </w:t>
      </w:r>
      <w:r w:rsidR="008D1E61" w:rsidRPr="01B28FA5">
        <w:t>D</w:t>
      </w:r>
      <w:r w:rsidR="00A87C73" w:rsidRPr="01B28FA5">
        <w:t xml:space="preserve">irectors by resolution at </w:t>
      </w:r>
      <w:r w:rsidRPr="01B28FA5">
        <w:t>the</w:t>
      </w:r>
      <w:r w:rsidR="008D1E61" w:rsidRPr="01B28FA5">
        <w:t xml:space="preserve"> </w:t>
      </w:r>
      <w:r w:rsidR="00A87C73" w:rsidRPr="01B28FA5">
        <w:t xml:space="preserve">AGM. </w:t>
      </w:r>
      <w:r w:rsidR="002C26BC" w:rsidRPr="01B28FA5">
        <w:rPr>
          <w:rFonts w:cs="Segoe UI"/>
        </w:rPr>
        <w:t>The Board met at least four times per year face to face</w:t>
      </w:r>
      <w:r w:rsidR="008D1E61" w:rsidRPr="01B28FA5">
        <w:rPr>
          <w:rFonts w:cs="Segoe UI"/>
        </w:rPr>
        <w:t xml:space="preserve"> (except through COVID</w:t>
      </w:r>
      <w:r w:rsidR="00891CED" w:rsidRPr="01B28FA5">
        <w:rPr>
          <w:rFonts w:cs="Segoe UI"/>
        </w:rPr>
        <w:t>-19</w:t>
      </w:r>
      <w:r w:rsidR="008D1E61" w:rsidRPr="01B28FA5">
        <w:rPr>
          <w:rFonts w:cs="Segoe UI"/>
        </w:rPr>
        <w:t xml:space="preserve"> restrictions)</w:t>
      </w:r>
      <w:r w:rsidR="002C26BC" w:rsidRPr="01B28FA5">
        <w:rPr>
          <w:rFonts w:cs="Segoe UI"/>
        </w:rPr>
        <w:t xml:space="preserve"> with any additional meetings </w:t>
      </w:r>
      <w:r w:rsidR="0062427D">
        <w:rPr>
          <w:rFonts w:cs="Segoe UI"/>
        </w:rPr>
        <w:t xml:space="preserve">were </w:t>
      </w:r>
      <w:r w:rsidR="002C26BC" w:rsidRPr="01B28FA5">
        <w:rPr>
          <w:rFonts w:cs="Segoe UI"/>
        </w:rPr>
        <w:t xml:space="preserve">conducted via teleconference. Attendance was documented and reported in each annual report. </w:t>
      </w:r>
    </w:p>
    <w:p w14:paraId="095557A7" w14:textId="0A14D84C" w:rsidR="003C51A1" w:rsidRDefault="003C51A1" w:rsidP="00152199">
      <w:pPr>
        <w:pStyle w:val="Heading5"/>
      </w:pPr>
      <w:r>
        <w:t xml:space="preserve">The long tenure of some </w:t>
      </w:r>
      <w:r w:rsidR="00D913A3">
        <w:t>D</w:t>
      </w:r>
      <w:r>
        <w:t>irectors</w:t>
      </w:r>
      <w:r w:rsidR="0019217F">
        <w:t xml:space="preserve"> </w:t>
      </w:r>
      <w:r w:rsidR="00762B66">
        <w:t xml:space="preserve">strengthened the CLCAC’s </w:t>
      </w:r>
      <w:r w:rsidR="00D913A3">
        <w:t>performance</w:t>
      </w:r>
      <w:r w:rsidR="00762B66">
        <w:t xml:space="preserve"> in some areas, but </w:t>
      </w:r>
      <w:r w:rsidR="00A87445">
        <w:t>drew concerns from some Traditional Owners</w:t>
      </w:r>
    </w:p>
    <w:p w14:paraId="64488296" w14:textId="551216DB" w:rsidR="00AB3DB4" w:rsidRDefault="00D62D9A" w:rsidP="003C51A1">
      <w:pPr>
        <w:pStyle w:val="Bullet"/>
        <w:numPr>
          <w:ilvl w:val="0"/>
          <w:numId w:val="0"/>
        </w:numPr>
      </w:pPr>
      <w:r>
        <w:t xml:space="preserve">While there were term limits of </w:t>
      </w:r>
      <w:r w:rsidR="00891CED">
        <w:t>two</w:t>
      </w:r>
      <w:r>
        <w:t xml:space="preserve"> years for </w:t>
      </w:r>
      <w:r w:rsidR="00A87445">
        <w:t>B</w:t>
      </w:r>
      <w:r>
        <w:t xml:space="preserve">oard </w:t>
      </w:r>
      <w:r w:rsidR="00A87445">
        <w:t>Dir</w:t>
      </w:r>
      <w:r w:rsidR="003C51A1">
        <w:t>ectors</w:t>
      </w:r>
      <w:r w:rsidR="00A87445">
        <w:t xml:space="preserve">, </w:t>
      </w:r>
      <w:r w:rsidR="004300E6">
        <w:t>there were no barriers to re-appointment</w:t>
      </w:r>
      <w:r w:rsidR="002F1220">
        <w:t>. S</w:t>
      </w:r>
      <w:r w:rsidR="00A87445">
        <w:t>ome Directors</w:t>
      </w:r>
      <w:r w:rsidR="003C51A1">
        <w:t xml:space="preserve"> had served on the Board for multiple </w:t>
      </w:r>
      <w:proofErr w:type="gramStart"/>
      <w:r w:rsidR="003C51A1">
        <w:t>years</w:t>
      </w:r>
      <w:proofErr w:type="gramEnd"/>
      <w:r w:rsidR="00CC003A">
        <w:t xml:space="preserve"> and the </w:t>
      </w:r>
      <w:r w:rsidR="00E9770F">
        <w:t>Chair of the Board</w:t>
      </w:r>
      <w:r w:rsidR="00CC003A">
        <w:t xml:space="preserve"> had not changed in </w:t>
      </w:r>
      <w:r w:rsidR="0061674A">
        <w:t xml:space="preserve">almost </w:t>
      </w:r>
      <w:r w:rsidR="00CC003A">
        <w:t>15 years</w:t>
      </w:r>
      <w:r w:rsidR="003C51A1">
        <w:t>.</w:t>
      </w:r>
      <w:r w:rsidR="002231A3" w:rsidRPr="002231A3">
        <w:t xml:space="preserve"> The Review notes that factors such as seniority, cultural knowledge and leadership experience are important considerations in the nomination and election of Board Directors and Chairpersons. At the same time, the opportunity for renewal is also a consideration. </w:t>
      </w:r>
      <w:r w:rsidR="0025313A">
        <w:t>CLCAC staff reported the Board undergoes natural renewal, and explained that since the Review period, four new Directors have been elected to the Board</w:t>
      </w:r>
      <w:r w:rsidR="00C11EE7">
        <w:t>.</w:t>
      </w:r>
      <w:r w:rsidR="0025313A">
        <w:t xml:space="preserve"> </w:t>
      </w:r>
      <w:r w:rsidR="002231A3" w:rsidRPr="002231A3">
        <w:t xml:space="preserve">While ORIC's Model Rulebook for Indigenous Corporations allows Directors to serve multiple terms and be re-elected, the Board might consider </w:t>
      </w:r>
      <w:r w:rsidR="0076183D">
        <w:t xml:space="preserve">proposing </w:t>
      </w:r>
      <w:r w:rsidR="00205DC3">
        <w:t>te</w:t>
      </w:r>
      <w:r w:rsidR="002231A3" w:rsidRPr="002231A3">
        <w:t>rm limits for Directors. This would support the natural renewal process.</w:t>
      </w:r>
      <w:r w:rsidR="00D8094F">
        <w:t xml:space="preserve"> </w:t>
      </w:r>
    </w:p>
    <w:p w14:paraId="64DD4E4C" w14:textId="0875C78F" w:rsidR="00BA44E4" w:rsidRDefault="00F9370D" w:rsidP="003C51A1">
      <w:pPr>
        <w:pStyle w:val="Bullet"/>
        <w:numPr>
          <w:ilvl w:val="0"/>
          <w:numId w:val="0"/>
        </w:numPr>
      </w:pPr>
      <w:r w:rsidRPr="01B28FA5">
        <w:t>I</w:t>
      </w:r>
      <w:r w:rsidR="0061674A" w:rsidRPr="01B28FA5">
        <w:t xml:space="preserve">t was often the case that </w:t>
      </w:r>
      <w:r w:rsidR="00D663E0" w:rsidRPr="01B28FA5">
        <w:t xml:space="preserve">Board members had </w:t>
      </w:r>
      <w:r w:rsidR="0061674A" w:rsidRPr="01B28FA5">
        <w:t xml:space="preserve">family members </w:t>
      </w:r>
      <w:r w:rsidR="00D663E0" w:rsidRPr="01B28FA5">
        <w:t xml:space="preserve">who </w:t>
      </w:r>
      <w:r w:rsidR="0061674A" w:rsidRPr="01B28FA5">
        <w:t xml:space="preserve">had </w:t>
      </w:r>
      <w:r w:rsidR="00D663E0" w:rsidRPr="01B28FA5">
        <w:t>previously served on the Board</w:t>
      </w:r>
      <w:r w:rsidR="0061674A" w:rsidRPr="01B28FA5">
        <w:t xml:space="preserve">. </w:t>
      </w:r>
      <w:r w:rsidR="001326D8" w:rsidRPr="01B28FA5">
        <w:t>This</w:t>
      </w:r>
      <w:r w:rsidR="00A3651F" w:rsidRPr="01B28FA5">
        <w:t xml:space="preserve"> </w:t>
      </w:r>
      <w:r w:rsidR="00147FE9" w:rsidRPr="01B28FA5">
        <w:t xml:space="preserve">provided </w:t>
      </w:r>
      <w:r w:rsidR="006C4FFF" w:rsidRPr="01B28FA5">
        <w:t xml:space="preserve">deep </w:t>
      </w:r>
      <w:r w:rsidR="003C51A1" w:rsidRPr="01B28FA5">
        <w:t xml:space="preserve">family connections and a strong </w:t>
      </w:r>
      <w:r w:rsidR="00CC003A" w:rsidRPr="01B28FA5">
        <w:t>rapport</w:t>
      </w:r>
      <w:r w:rsidR="003C51A1" w:rsidRPr="01B28FA5">
        <w:t xml:space="preserve"> with local communities.</w:t>
      </w:r>
      <w:r w:rsidR="00DA1803" w:rsidRPr="01B28FA5">
        <w:t xml:space="preserve"> </w:t>
      </w:r>
      <w:r w:rsidR="001C08BB" w:rsidRPr="01B28FA5">
        <w:t>Di</w:t>
      </w:r>
      <w:r w:rsidR="00A3651F" w:rsidRPr="01B28FA5">
        <w:t xml:space="preserve">rectors had </w:t>
      </w:r>
      <w:r w:rsidR="006C4FFF" w:rsidRPr="01B28FA5">
        <w:t>close</w:t>
      </w:r>
      <w:r w:rsidR="00A3651F" w:rsidRPr="01B28FA5">
        <w:t xml:space="preserve"> ties to the</w:t>
      </w:r>
      <w:r w:rsidR="003C51A1" w:rsidRPr="01B28FA5">
        <w:t xml:space="preserve"> CLCAC</w:t>
      </w:r>
      <w:r w:rsidR="001326D8" w:rsidRPr="01B28FA5">
        <w:t>,</w:t>
      </w:r>
      <w:r w:rsidR="003C51A1" w:rsidRPr="01B28FA5">
        <w:t xml:space="preserve"> </w:t>
      </w:r>
      <w:r w:rsidR="00147FE9" w:rsidRPr="01B28FA5">
        <w:t>provid</w:t>
      </w:r>
      <w:r w:rsidR="004F6806" w:rsidRPr="01B28FA5">
        <w:t>ing</w:t>
      </w:r>
      <w:r w:rsidR="00147FE9" w:rsidRPr="01B28FA5">
        <w:t xml:space="preserve"> consistency in the strategic direction of the organisation and maintain</w:t>
      </w:r>
      <w:r w:rsidR="004F6806" w:rsidRPr="01B28FA5">
        <w:t>ing</w:t>
      </w:r>
      <w:r w:rsidR="00147FE9" w:rsidRPr="01B28FA5">
        <w:t xml:space="preserve"> corporate knowledge. </w:t>
      </w:r>
      <w:r w:rsidR="00BA44E4" w:rsidRPr="01B28FA5">
        <w:t xml:space="preserve">The Review noted that </w:t>
      </w:r>
      <w:r w:rsidR="004F6806" w:rsidRPr="01B28FA5">
        <w:t>Directors</w:t>
      </w:r>
      <w:r w:rsidR="000E616C" w:rsidRPr="01B28FA5">
        <w:t xml:space="preserve"> </w:t>
      </w:r>
      <w:r w:rsidR="001326D8" w:rsidRPr="01B28FA5">
        <w:t>worked well together</w:t>
      </w:r>
      <w:r w:rsidR="00BA44E4" w:rsidRPr="01B28FA5">
        <w:t>.</w:t>
      </w:r>
    </w:p>
    <w:p w14:paraId="0A9BBD4D" w14:textId="2641C922" w:rsidR="003A4ACD" w:rsidRDefault="003A4ACD" w:rsidP="003A4ACD">
      <w:pPr>
        <w:pStyle w:val="Bullet"/>
        <w:numPr>
          <w:ilvl w:val="0"/>
          <w:numId w:val="0"/>
        </w:numPr>
      </w:pPr>
      <w:r w:rsidRPr="01B28FA5">
        <w:t xml:space="preserve">The composition of the Board also supported </w:t>
      </w:r>
      <w:r w:rsidR="004872C1" w:rsidRPr="01B28FA5">
        <w:t>skills development for future leaders, with at least three Board Directors also employed by the CLCAC as rangers and</w:t>
      </w:r>
      <w:r w:rsidR="00324216" w:rsidRPr="01B28FA5">
        <w:t xml:space="preserve">, </w:t>
      </w:r>
      <w:proofErr w:type="gramStart"/>
      <w:r w:rsidR="00324216" w:rsidRPr="01B28FA5">
        <w:t>w</w:t>
      </w:r>
      <w:r w:rsidRPr="01B28FA5">
        <w:t>ith the exception of</w:t>
      </w:r>
      <w:proofErr w:type="gramEnd"/>
      <w:r w:rsidRPr="01B28FA5">
        <w:t xml:space="preserve"> the Board Chair, all other Board Directors also serv</w:t>
      </w:r>
      <w:r w:rsidR="00324216" w:rsidRPr="01B28FA5">
        <w:t>ing</w:t>
      </w:r>
      <w:r w:rsidRPr="01B28FA5">
        <w:t xml:space="preserve"> as Directors </w:t>
      </w:r>
      <w:r w:rsidR="00324216" w:rsidRPr="01B28FA5">
        <w:t>of</w:t>
      </w:r>
      <w:r w:rsidRPr="01B28FA5">
        <w:t xml:space="preserve"> PBCs supported by the CLCAC.</w:t>
      </w:r>
    </w:p>
    <w:p w14:paraId="2A105D3D" w14:textId="53071679" w:rsidR="003C51A1" w:rsidRDefault="00DA1803" w:rsidP="003C51A1">
      <w:pPr>
        <w:pStyle w:val="Bullet"/>
        <w:numPr>
          <w:ilvl w:val="0"/>
          <w:numId w:val="0"/>
        </w:numPr>
      </w:pPr>
      <w:r w:rsidRPr="01B28FA5">
        <w:t>From the executive management’s perspective, this demonstrated the organisation</w:t>
      </w:r>
      <w:r w:rsidR="008033EA" w:rsidRPr="01B28FA5">
        <w:t>’s stability</w:t>
      </w:r>
      <w:r w:rsidRPr="01B28FA5">
        <w:t xml:space="preserve"> and </w:t>
      </w:r>
      <w:r w:rsidR="008033EA" w:rsidRPr="01B28FA5">
        <w:t>the</w:t>
      </w:r>
      <w:r w:rsidRPr="01B28FA5">
        <w:t xml:space="preserve"> trust </w:t>
      </w:r>
      <w:r w:rsidR="008033EA" w:rsidRPr="01B28FA5">
        <w:t xml:space="preserve">established </w:t>
      </w:r>
      <w:r w:rsidRPr="01B28FA5">
        <w:t xml:space="preserve">between </w:t>
      </w:r>
      <w:r w:rsidR="008033EA" w:rsidRPr="01B28FA5">
        <w:t>the CLCAC</w:t>
      </w:r>
      <w:r w:rsidRPr="01B28FA5">
        <w:t xml:space="preserve"> and the people </w:t>
      </w:r>
      <w:r w:rsidR="008033EA" w:rsidRPr="01B28FA5">
        <w:t>it served</w:t>
      </w:r>
      <w:r w:rsidRPr="01B28FA5">
        <w:t>.</w:t>
      </w:r>
      <w:r w:rsidR="003C6EEF" w:rsidRPr="01B28FA5">
        <w:t xml:space="preserve"> Senior staff also reported that the longevity of the Board ha</w:t>
      </w:r>
      <w:r w:rsidR="006543DE" w:rsidRPr="01B28FA5">
        <w:t>d</w:t>
      </w:r>
      <w:r w:rsidR="003C6EEF" w:rsidRPr="01B28FA5">
        <w:t xml:space="preserve"> enabled it to</w:t>
      </w:r>
      <w:r w:rsidR="00A53AEB" w:rsidRPr="01B28FA5">
        <w:t xml:space="preserve"> take a long-term view and</w:t>
      </w:r>
      <w:r w:rsidR="003C6EEF" w:rsidRPr="01B28FA5">
        <w:t xml:space="preserve"> make </w:t>
      </w:r>
      <w:r w:rsidR="004F6806" w:rsidRPr="01B28FA5">
        <w:t>good</w:t>
      </w:r>
      <w:r w:rsidR="003C6EEF" w:rsidRPr="01B28FA5">
        <w:t xml:space="preserve"> prioritisation decisions.</w:t>
      </w:r>
    </w:p>
    <w:p w14:paraId="4017FE76" w14:textId="3203BAA2" w:rsidR="002D74A4" w:rsidRDefault="003E797E" w:rsidP="008A34AC">
      <w:pPr>
        <w:spacing w:line="240" w:lineRule="auto"/>
        <w:textAlignment w:val="center"/>
        <w:rPr>
          <w:rFonts w:eastAsia="Times New Roman" w:cs="Segoe UI"/>
          <w:szCs w:val="19"/>
          <w:lang w:eastAsia="en-AU"/>
        </w:rPr>
      </w:pPr>
      <w:r>
        <w:rPr>
          <w:rFonts w:eastAsia="Times New Roman" w:cs="Segoe UI"/>
          <w:szCs w:val="19"/>
          <w:lang w:eastAsia="en-AU"/>
        </w:rPr>
        <w:t xml:space="preserve">However, </w:t>
      </w:r>
      <w:r w:rsidR="001E2A5C">
        <w:rPr>
          <w:rFonts w:eastAsia="Times New Roman" w:cs="Segoe UI"/>
          <w:szCs w:val="19"/>
          <w:lang w:eastAsia="en-AU"/>
        </w:rPr>
        <w:t xml:space="preserve">the longevity of the Board also created issues with </w:t>
      </w:r>
      <w:r w:rsidR="00807200">
        <w:rPr>
          <w:rFonts w:eastAsia="Times New Roman" w:cs="Segoe UI"/>
          <w:szCs w:val="19"/>
          <w:lang w:eastAsia="en-AU"/>
        </w:rPr>
        <w:t>a</w:t>
      </w:r>
      <w:r w:rsidR="00A260AA">
        <w:rPr>
          <w:rFonts w:eastAsia="Times New Roman" w:cs="Segoe UI"/>
          <w:szCs w:val="19"/>
          <w:lang w:eastAsia="en-AU"/>
        </w:rPr>
        <w:t xml:space="preserve"> small number of Traditional Owners </w:t>
      </w:r>
      <w:r w:rsidR="000C4E79">
        <w:rPr>
          <w:rFonts w:eastAsia="Times New Roman" w:cs="Segoe UI"/>
          <w:szCs w:val="19"/>
          <w:lang w:eastAsia="en-AU"/>
        </w:rPr>
        <w:t xml:space="preserve">who </w:t>
      </w:r>
      <w:r w:rsidR="00C35B3D">
        <w:rPr>
          <w:rFonts w:eastAsia="Times New Roman" w:cs="Segoe UI"/>
          <w:szCs w:val="19"/>
          <w:lang w:eastAsia="en-AU"/>
        </w:rPr>
        <w:t xml:space="preserve">reported to the Review that clan groups </w:t>
      </w:r>
      <w:r w:rsidR="00E63DC1">
        <w:rPr>
          <w:rFonts w:eastAsia="Times New Roman" w:cs="Segoe UI"/>
          <w:szCs w:val="19"/>
          <w:lang w:eastAsia="en-AU"/>
        </w:rPr>
        <w:t>we</w:t>
      </w:r>
      <w:r w:rsidR="00C35B3D">
        <w:rPr>
          <w:rFonts w:eastAsia="Times New Roman" w:cs="Segoe UI"/>
          <w:szCs w:val="19"/>
          <w:lang w:eastAsia="en-AU"/>
        </w:rPr>
        <w:t xml:space="preserve">re diverse and having </w:t>
      </w:r>
      <w:r w:rsidR="00A260AA" w:rsidRPr="00A260AA">
        <w:rPr>
          <w:rFonts w:eastAsia="Times New Roman" w:cs="Segoe UI"/>
          <w:szCs w:val="19"/>
          <w:lang w:eastAsia="en-AU"/>
        </w:rPr>
        <w:t xml:space="preserve">only </w:t>
      </w:r>
      <w:r w:rsidR="00C35B3D">
        <w:rPr>
          <w:rFonts w:eastAsia="Times New Roman" w:cs="Segoe UI"/>
          <w:szCs w:val="19"/>
          <w:lang w:eastAsia="en-AU"/>
        </w:rPr>
        <w:t xml:space="preserve">a single, longstanding </w:t>
      </w:r>
      <w:r w:rsidR="00C35B3D">
        <w:rPr>
          <w:rFonts w:eastAsia="Times New Roman" w:cs="Segoe UI"/>
          <w:szCs w:val="19"/>
          <w:lang w:eastAsia="en-AU"/>
        </w:rPr>
        <w:lastRenderedPageBreak/>
        <w:t xml:space="preserve">representative for </w:t>
      </w:r>
      <w:r w:rsidR="000F486A">
        <w:rPr>
          <w:rFonts w:eastAsia="Times New Roman" w:cs="Segoe UI"/>
          <w:szCs w:val="19"/>
          <w:lang w:eastAsia="en-AU"/>
        </w:rPr>
        <w:t>each</w:t>
      </w:r>
      <w:r w:rsidR="00A260AA" w:rsidRPr="00A260AA">
        <w:rPr>
          <w:rFonts w:eastAsia="Times New Roman" w:cs="Segoe UI"/>
          <w:szCs w:val="19"/>
          <w:lang w:eastAsia="en-AU"/>
        </w:rPr>
        <w:t xml:space="preserve"> clan group </w:t>
      </w:r>
      <w:r w:rsidR="000F486A">
        <w:rPr>
          <w:rFonts w:eastAsia="Times New Roman" w:cs="Segoe UI"/>
          <w:szCs w:val="19"/>
          <w:lang w:eastAsia="en-AU"/>
        </w:rPr>
        <w:t>meant certain families were consistently under-represented</w:t>
      </w:r>
      <w:r w:rsidR="003C4D24">
        <w:rPr>
          <w:rFonts w:eastAsia="Times New Roman" w:cs="Segoe UI"/>
          <w:szCs w:val="19"/>
          <w:lang w:eastAsia="en-AU"/>
        </w:rPr>
        <w:t>, particular</w:t>
      </w:r>
      <w:r w:rsidR="00AB1AA7">
        <w:rPr>
          <w:rFonts w:eastAsia="Times New Roman" w:cs="Segoe UI"/>
          <w:szCs w:val="19"/>
          <w:lang w:eastAsia="en-AU"/>
        </w:rPr>
        <w:t>ly</w:t>
      </w:r>
      <w:r w:rsidR="003C4D24">
        <w:rPr>
          <w:rFonts w:eastAsia="Times New Roman" w:cs="Segoe UI"/>
          <w:szCs w:val="19"/>
          <w:lang w:eastAsia="en-AU"/>
        </w:rPr>
        <w:t xml:space="preserve"> for groups outside Burketown</w:t>
      </w:r>
      <w:r w:rsidR="00A260AA" w:rsidRPr="00A260AA">
        <w:rPr>
          <w:rFonts w:eastAsia="Times New Roman" w:cs="Segoe UI"/>
          <w:szCs w:val="19"/>
          <w:lang w:eastAsia="en-AU"/>
        </w:rPr>
        <w:t>.</w:t>
      </w:r>
      <w:r w:rsidR="00330529">
        <w:rPr>
          <w:rFonts w:eastAsia="Times New Roman" w:cs="Segoe UI"/>
          <w:szCs w:val="19"/>
          <w:lang w:eastAsia="en-AU"/>
        </w:rPr>
        <w:t xml:space="preserve"> </w:t>
      </w:r>
    </w:p>
    <w:p w14:paraId="05956700" w14:textId="1C8CCBCD" w:rsidR="00443C52" w:rsidRDefault="00A564F9" w:rsidP="008A34AC">
      <w:pPr>
        <w:spacing w:line="240" w:lineRule="auto"/>
        <w:textAlignment w:val="center"/>
        <w:rPr>
          <w:rFonts w:eastAsia="Times New Roman" w:cs="Segoe UI"/>
          <w:szCs w:val="19"/>
          <w:lang w:eastAsia="en-AU"/>
        </w:rPr>
      </w:pPr>
      <w:r w:rsidRPr="004A700B">
        <w:rPr>
          <w:rFonts w:eastAsia="Times New Roman" w:cs="Segoe UI"/>
          <w:szCs w:val="19"/>
          <w:lang w:eastAsia="en-AU"/>
        </w:rPr>
        <w:t>In response, t</w:t>
      </w:r>
      <w:r w:rsidR="00812A45" w:rsidRPr="004A700B">
        <w:rPr>
          <w:rFonts w:eastAsia="Times New Roman" w:cs="Segoe UI"/>
          <w:szCs w:val="19"/>
          <w:lang w:eastAsia="en-AU"/>
        </w:rPr>
        <w:t xml:space="preserve">he CLCAC </w:t>
      </w:r>
      <w:r w:rsidRPr="004A700B">
        <w:rPr>
          <w:rFonts w:eastAsia="Times New Roman" w:cs="Segoe UI"/>
          <w:szCs w:val="19"/>
          <w:lang w:eastAsia="en-AU"/>
        </w:rPr>
        <w:t xml:space="preserve">noted that it </w:t>
      </w:r>
      <w:r w:rsidR="00812A45" w:rsidRPr="004A700B">
        <w:rPr>
          <w:rFonts w:eastAsia="Times New Roman" w:cs="Segoe UI"/>
          <w:szCs w:val="19"/>
          <w:lang w:eastAsia="en-AU"/>
        </w:rPr>
        <w:t>was not responsible for the appointment of Board members</w:t>
      </w:r>
      <w:r w:rsidRPr="004A700B">
        <w:rPr>
          <w:rFonts w:eastAsia="Times New Roman" w:cs="Segoe UI"/>
          <w:szCs w:val="19"/>
          <w:lang w:eastAsia="en-AU"/>
        </w:rPr>
        <w:t xml:space="preserve"> as</w:t>
      </w:r>
      <w:r w:rsidR="00812A45" w:rsidRPr="004A700B">
        <w:rPr>
          <w:rFonts w:eastAsia="Times New Roman" w:cs="Segoe UI"/>
          <w:szCs w:val="19"/>
          <w:lang w:eastAsia="en-AU"/>
        </w:rPr>
        <w:t xml:space="preserve"> </w:t>
      </w:r>
      <w:r w:rsidR="00FF1D8A" w:rsidRPr="004A700B">
        <w:rPr>
          <w:rFonts w:eastAsia="Times New Roman" w:cs="Segoe UI"/>
          <w:szCs w:val="19"/>
          <w:lang w:eastAsia="en-AU"/>
        </w:rPr>
        <w:t>CLCAC’s Rulebook provides for representation at the language group level. Decisions regarding nominations for directorship are decisions for the language groups involved</w:t>
      </w:r>
      <w:r w:rsidR="00FE3526" w:rsidRPr="004A700B">
        <w:rPr>
          <w:rFonts w:eastAsia="Times New Roman" w:cs="Segoe UI"/>
          <w:szCs w:val="19"/>
          <w:lang w:eastAsia="en-AU"/>
        </w:rPr>
        <w:t xml:space="preserve">. </w:t>
      </w:r>
      <w:r w:rsidR="00244829" w:rsidRPr="004A700B">
        <w:rPr>
          <w:rFonts w:eastAsia="Times New Roman" w:cs="Segoe UI"/>
          <w:szCs w:val="19"/>
          <w:lang w:eastAsia="en-AU"/>
        </w:rPr>
        <w:t>Under the Rulebook</w:t>
      </w:r>
      <w:r w:rsidR="00FE3526" w:rsidRPr="004A700B">
        <w:rPr>
          <w:rFonts w:eastAsia="Times New Roman" w:cs="Segoe UI"/>
          <w:szCs w:val="19"/>
          <w:lang w:eastAsia="en-AU"/>
        </w:rPr>
        <w:t xml:space="preserve">, the CLCAC </w:t>
      </w:r>
      <w:r w:rsidR="00244829" w:rsidRPr="004A700B">
        <w:rPr>
          <w:rFonts w:eastAsia="Times New Roman" w:cs="Segoe UI"/>
          <w:szCs w:val="19"/>
          <w:lang w:eastAsia="en-AU"/>
        </w:rPr>
        <w:t>has</w:t>
      </w:r>
      <w:r w:rsidR="00FE3526" w:rsidRPr="004A700B">
        <w:rPr>
          <w:rFonts w:eastAsia="Times New Roman" w:cs="Segoe UI"/>
          <w:szCs w:val="19"/>
          <w:lang w:eastAsia="en-AU"/>
        </w:rPr>
        <w:t xml:space="preserve"> no </w:t>
      </w:r>
      <w:r w:rsidR="00B363E9" w:rsidRPr="004A700B">
        <w:rPr>
          <w:rFonts w:eastAsia="Times New Roman" w:cs="Segoe UI"/>
          <w:szCs w:val="19"/>
          <w:lang w:eastAsia="en-AU"/>
        </w:rPr>
        <w:t>responsibility or power</w:t>
      </w:r>
      <w:r w:rsidR="00FE3526" w:rsidRPr="004A700B">
        <w:rPr>
          <w:rFonts w:eastAsia="Times New Roman" w:cs="Segoe UI"/>
          <w:szCs w:val="19"/>
          <w:lang w:eastAsia="en-AU"/>
        </w:rPr>
        <w:t xml:space="preserve"> to </w:t>
      </w:r>
      <w:r w:rsidR="0009216E" w:rsidRPr="004A700B">
        <w:rPr>
          <w:rFonts w:eastAsia="Times New Roman" w:cs="Segoe UI"/>
          <w:szCs w:val="19"/>
          <w:lang w:eastAsia="en-AU"/>
        </w:rPr>
        <w:t>prevent a member of a given family group being elected to the Board of Directors.</w:t>
      </w:r>
    </w:p>
    <w:p w14:paraId="745662E9" w14:textId="27910294" w:rsidR="00376850" w:rsidRDefault="00376850" w:rsidP="008A34AC">
      <w:pPr>
        <w:spacing w:line="240" w:lineRule="auto"/>
        <w:textAlignment w:val="center"/>
        <w:rPr>
          <w:rFonts w:eastAsia="Times New Roman" w:cs="Segoe UI"/>
          <w:szCs w:val="19"/>
          <w:lang w:eastAsia="en-AU"/>
        </w:rPr>
      </w:pPr>
      <w:r w:rsidRPr="004A700B">
        <w:rPr>
          <w:rFonts w:eastAsia="Times New Roman" w:cs="Segoe UI"/>
          <w:szCs w:val="19"/>
          <w:lang w:eastAsia="en-AU"/>
        </w:rPr>
        <w:t xml:space="preserve">A small number of Traditional Owners reported being unaware of their language group’s representative on the Board. </w:t>
      </w:r>
      <w:r w:rsidR="000B2338" w:rsidRPr="004A700B">
        <w:rPr>
          <w:rFonts w:eastAsia="Times New Roman" w:cs="Segoe UI"/>
          <w:szCs w:val="19"/>
          <w:lang w:eastAsia="en-AU"/>
        </w:rPr>
        <w:t>T</w:t>
      </w:r>
      <w:r w:rsidR="000B2338" w:rsidRPr="004A700B">
        <w:t>he</w:t>
      </w:r>
      <w:r w:rsidR="00EC4021" w:rsidRPr="004A700B">
        <w:t xml:space="preserve"> Review note</w:t>
      </w:r>
      <w:r w:rsidR="00233CD9" w:rsidRPr="004A700B">
        <w:t>d</w:t>
      </w:r>
      <w:r w:rsidR="00EC4021" w:rsidRPr="004A700B">
        <w:t xml:space="preserve"> that the</w:t>
      </w:r>
      <w:r w:rsidR="000B2338" w:rsidRPr="004A700B">
        <w:t xml:space="preserve"> </w:t>
      </w:r>
      <w:r w:rsidRPr="004A700B">
        <w:t xml:space="preserve">list of CLCAC Directors and Alternate Directors on the website </w:t>
      </w:r>
      <w:r w:rsidR="00233CD9" w:rsidRPr="004A700B">
        <w:t xml:space="preserve">had </w:t>
      </w:r>
      <w:r w:rsidRPr="004A700B">
        <w:t>not been updated since November 2021.</w:t>
      </w:r>
      <w:r w:rsidRPr="004A700B">
        <w:rPr>
          <w:rStyle w:val="FootnoteReference"/>
        </w:rPr>
        <w:footnoteReference w:id="23"/>
      </w:r>
      <w:r w:rsidR="00BA5725" w:rsidRPr="004A700B">
        <w:t xml:space="preserve"> </w:t>
      </w:r>
      <w:r w:rsidR="000B2338" w:rsidRPr="004A700B">
        <w:t xml:space="preserve">CLCAC staff reported that the website was not updated </w:t>
      </w:r>
      <w:r w:rsidR="009227B9" w:rsidRPr="004A700B">
        <w:t xml:space="preserve">in a timely manner </w:t>
      </w:r>
      <w:r w:rsidR="003105C6" w:rsidRPr="004A700B">
        <w:t>d</w:t>
      </w:r>
      <w:r w:rsidR="00407B46" w:rsidRPr="004A700B">
        <w:t>ue to a staffing vacancy</w:t>
      </w:r>
      <w:r w:rsidR="009227B9" w:rsidRPr="004A700B">
        <w:t xml:space="preserve">. The Review notes that </w:t>
      </w:r>
      <w:r w:rsidR="008B396E" w:rsidRPr="004A700B">
        <w:t xml:space="preserve">given the importance of this information, it would be good practice to prioritise </w:t>
      </w:r>
      <w:r w:rsidR="00901E2A" w:rsidRPr="004A700B">
        <w:t>keeping the website updated</w:t>
      </w:r>
      <w:r w:rsidR="006955E0" w:rsidRPr="004A700B">
        <w:t xml:space="preserve"> so that</w:t>
      </w:r>
      <w:r w:rsidR="00CB41A8" w:rsidRPr="004A700B">
        <w:t xml:space="preserve"> </w:t>
      </w:r>
      <w:r w:rsidR="00AF68FB" w:rsidRPr="004A700B">
        <w:t>important information</w:t>
      </w:r>
      <w:r w:rsidR="00CB41A8" w:rsidRPr="004A700B">
        <w:t xml:space="preserve"> such as changes to Board Directors can be passed on to the </w:t>
      </w:r>
      <w:r w:rsidR="00740AA0" w:rsidRPr="004A700B">
        <w:t>c</w:t>
      </w:r>
      <w:r w:rsidR="00CB41A8" w:rsidRPr="004A700B">
        <w:t>ommunity in a timely manner.</w:t>
      </w:r>
      <w:r w:rsidR="00CB41A8">
        <w:t xml:space="preserve"> </w:t>
      </w:r>
    </w:p>
    <w:p w14:paraId="50B995CA" w14:textId="13760DD9" w:rsidR="002D45E9" w:rsidRDefault="002D45E9" w:rsidP="002D45E9">
      <w:pPr>
        <w:pStyle w:val="Heading5"/>
      </w:pPr>
      <w:r w:rsidRPr="01B28FA5">
        <w:t>Some Tr</w:t>
      </w:r>
      <w:r w:rsidR="00776F26" w:rsidRPr="01B28FA5">
        <w:t xml:space="preserve">aditional Owners </w:t>
      </w:r>
      <w:r w:rsidR="00FE0290" w:rsidRPr="01B28FA5">
        <w:t xml:space="preserve">raised concerns with the level of influence </w:t>
      </w:r>
      <w:r w:rsidR="008341A5" w:rsidRPr="01B28FA5">
        <w:t>of the</w:t>
      </w:r>
      <w:r w:rsidR="00776F26" w:rsidRPr="01B28FA5">
        <w:t xml:space="preserve"> CSEO </w:t>
      </w:r>
      <w:proofErr w:type="gramStart"/>
      <w:r w:rsidR="008341A5" w:rsidRPr="01B28FA5">
        <w:t>over Board</w:t>
      </w:r>
      <w:proofErr w:type="gramEnd"/>
      <w:r w:rsidR="008341A5" w:rsidRPr="01B28FA5">
        <w:t xml:space="preserve"> proceedings and decisions</w:t>
      </w:r>
    </w:p>
    <w:p w14:paraId="7E199F64" w14:textId="2945AA05" w:rsidR="0045799F" w:rsidRDefault="00776F26" w:rsidP="002D45E9">
      <w:pPr>
        <w:rPr>
          <w:rFonts w:eastAsia="Times New Roman" w:cs="Segoe UI"/>
          <w:szCs w:val="19"/>
          <w:lang w:eastAsia="en-AU"/>
        </w:rPr>
      </w:pPr>
      <w:r>
        <w:rPr>
          <w:rFonts w:eastAsia="Times New Roman" w:cs="Segoe UI"/>
          <w:szCs w:val="19"/>
          <w:lang w:eastAsia="en-AU"/>
        </w:rPr>
        <w:t xml:space="preserve">Some Traditional Owners were critical of the </w:t>
      </w:r>
      <w:r w:rsidR="00EA0DF8">
        <w:rPr>
          <w:rFonts w:eastAsia="Times New Roman" w:cs="Segoe UI"/>
          <w:szCs w:val="19"/>
          <w:lang w:eastAsia="en-AU"/>
        </w:rPr>
        <w:t>influence that</w:t>
      </w:r>
      <w:r>
        <w:rPr>
          <w:rFonts w:eastAsia="Times New Roman" w:cs="Segoe UI"/>
          <w:szCs w:val="19"/>
          <w:lang w:eastAsia="en-AU"/>
        </w:rPr>
        <w:t xml:space="preserve"> the CLCAC’s CSEO was perceived to </w:t>
      </w:r>
      <w:r w:rsidR="0054352B">
        <w:rPr>
          <w:rFonts w:eastAsia="Times New Roman" w:cs="Segoe UI"/>
          <w:szCs w:val="19"/>
          <w:lang w:eastAsia="en-AU"/>
        </w:rPr>
        <w:t>have</w:t>
      </w:r>
      <w:r>
        <w:rPr>
          <w:rFonts w:eastAsia="Times New Roman" w:cs="Segoe UI"/>
          <w:szCs w:val="19"/>
          <w:lang w:eastAsia="en-AU"/>
        </w:rPr>
        <w:t xml:space="preserve"> over the Board</w:t>
      </w:r>
      <w:r w:rsidR="00500B5D">
        <w:rPr>
          <w:rFonts w:eastAsia="Times New Roman" w:cs="Segoe UI"/>
          <w:szCs w:val="19"/>
          <w:lang w:eastAsia="en-AU"/>
        </w:rPr>
        <w:t xml:space="preserve">. </w:t>
      </w:r>
      <w:r w:rsidR="00764A16">
        <w:rPr>
          <w:rFonts w:eastAsia="Times New Roman" w:cs="Segoe UI"/>
          <w:szCs w:val="19"/>
          <w:lang w:eastAsia="en-AU"/>
        </w:rPr>
        <w:t xml:space="preserve">Several Traditional Owners </w:t>
      </w:r>
      <w:r w:rsidR="0087356B">
        <w:rPr>
          <w:rFonts w:eastAsia="Times New Roman" w:cs="Segoe UI"/>
          <w:szCs w:val="19"/>
          <w:lang w:eastAsia="en-AU"/>
        </w:rPr>
        <w:t>held</w:t>
      </w:r>
      <w:r w:rsidR="00764A16">
        <w:rPr>
          <w:rFonts w:eastAsia="Times New Roman" w:cs="Segoe UI"/>
          <w:szCs w:val="19"/>
          <w:lang w:eastAsia="en-AU"/>
        </w:rPr>
        <w:t xml:space="preserve"> the </w:t>
      </w:r>
      <w:r w:rsidR="0087356B">
        <w:rPr>
          <w:rFonts w:eastAsia="Times New Roman" w:cs="Segoe UI"/>
          <w:szCs w:val="19"/>
          <w:lang w:eastAsia="en-AU"/>
        </w:rPr>
        <w:t>view that</w:t>
      </w:r>
      <w:r w:rsidR="00764A16">
        <w:rPr>
          <w:rFonts w:eastAsia="Times New Roman" w:cs="Segoe UI"/>
          <w:szCs w:val="19"/>
          <w:lang w:eastAsia="en-AU"/>
        </w:rPr>
        <w:t xml:space="preserve"> the CSEO</w:t>
      </w:r>
      <w:r w:rsidR="0087356B">
        <w:rPr>
          <w:rFonts w:eastAsia="Times New Roman" w:cs="Segoe UI"/>
          <w:szCs w:val="19"/>
          <w:lang w:eastAsia="en-AU"/>
        </w:rPr>
        <w:t>’s</w:t>
      </w:r>
      <w:r w:rsidR="00764A16">
        <w:rPr>
          <w:rFonts w:eastAsia="Times New Roman" w:cs="Segoe UI"/>
          <w:szCs w:val="19"/>
          <w:lang w:eastAsia="en-AU"/>
        </w:rPr>
        <w:t xml:space="preserve"> </w:t>
      </w:r>
      <w:r w:rsidR="00BE3990">
        <w:rPr>
          <w:rFonts w:eastAsia="Times New Roman" w:cs="Segoe UI"/>
          <w:szCs w:val="19"/>
          <w:lang w:eastAsia="en-AU"/>
        </w:rPr>
        <w:t>extensive</w:t>
      </w:r>
      <w:r w:rsidR="00764A16">
        <w:rPr>
          <w:rFonts w:eastAsia="Times New Roman" w:cs="Segoe UI"/>
          <w:szCs w:val="19"/>
          <w:lang w:eastAsia="en-AU"/>
        </w:rPr>
        <w:t xml:space="preserve"> influence </w:t>
      </w:r>
      <w:r w:rsidR="00E43444">
        <w:rPr>
          <w:rFonts w:eastAsia="Times New Roman" w:cs="Segoe UI"/>
          <w:szCs w:val="19"/>
          <w:lang w:eastAsia="en-AU"/>
        </w:rPr>
        <w:t>in</w:t>
      </w:r>
      <w:r w:rsidR="00764A16">
        <w:rPr>
          <w:rFonts w:eastAsia="Times New Roman" w:cs="Segoe UI"/>
          <w:szCs w:val="19"/>
          <w:lang w:eastAsia="en-AU"/>
        </w:rPr>
        <w:t xml:space="preserve"> the </w:t>
      </w:r>
      <w:r w:rsidR="00E43444">
        <w:rPr>
          <w:rFonts w:eastAsia="Times New Roman" w:cs="Segoe UI"/>
          <w:szCs w:val="19"/>
          <w:lang w:eastAsia="en-AU"/>
        </w:rPr>
        <w:t xml:space="preserve">Carpentaria Gulf </w:t>
      </w:r>
      <w:r w:rsidR="00A178D4">
        <w:rPr>
          <w:rFonts w:eastAsia="Times New Roman" w:cs="Segoe UI"/>
          <w:szCs w:val="19"/>
          <w:lang w:eastAsia="en-AU"/>
        </w:rPr>
        <w:t>r</w:t>
      </w:r>
      <w:r w:rsidR="00E43444">
        <w:rPr>
          <w:rFonts w:eastAsia="Times New Roman" w:cs="Segoe UI"/>
          <w:szCs w:val="19"/>
          <w:lang w:eastAsia="en-AU"/>
        </w:rPr>
        <w:t>egion</w:t>
      </w:r>
      <w:r w:rsidR="0087356B">
        <w:rPr>
          <w:rFonts w:eastAsia="Times New Roman" w:cs="Segoe UI"/>
          <w:szCs w:val="19"/>
          <w:lang w:eastAsia="en-AU"/>
        </w:rPr>
        <w:t xml:space="preserve"> meant</w:t>
      </w:r>
      <w:r w:rsidR="00395701">
        <w:rPr>
          <w:rFonts w:eastAsia="Times New Roman" w:cs="Segoe UI"/>
          <w:szCs w:val="19"/>
          <w:lang w:eastAsia="en-AU"/>
        </w:rPr>
        <w:t xml:space="preserve"> </w:t>
      </w:r>
      <w:r w:rsidR="00500B5D">
        <w:rPr>
          <w:rFonts w:eastAsia="Times New Roman" w:cs="Segoe UI"/>
          <w:szCs w:val="19"/>
          <w:lang w:eastAsia="en-AU"/>
        </w:rPr>
        <w:t xml:space="preserve">that </w:t>
      </w:r>
      <w:r w:rsidR="00395701">
        <w:rPr>
          <w:rFonts w:eastAsia="Times New Roman" w:cs="Segoe UI"/>
          <w:szCs w:val="19"/>
          <w:lang w:eastAsia="en-AU"/>
        </w:rPr>
        <w:t>he</w:t>
      </w:r>
      <w:r w:rsidR="00500B5D">
        <w:rPr>
          <w:rFonts w:eastAsia="Times New Roman" w:cs="Segoe UI"/>
          <w:szCs w:val="19"/>
          <w:lang w:eastAsia="en-AU"/>
        </w:rPr>
        <w:t xml:space="preserve"> </w:t>
      </w:r>
      <w:r w:rsidR="00057E3D">
        <w:rPr>
          <w:rFonts w:eastAsia="Times New Roman" w:cs="Segoe UI"/>
          <w:szCs w:val="19"/>
          <w:lang w:eastAsia="en-AU"/>
        </w:rPr>
        <w:t>exercised too much influence over</w:t>
      </w:r>
      <w:r w:rsidR="0084417B">
        <w:rPr>
          <w:rFonts w:eastAsia="Times New Roman" w:cs="Segoe UI"/>
          <w:szCs w:val="19"/>
          <w:lang w:eastAsia="en-AU"/>
        </w:rPr>
        <w:t xml:space="preserve"> CLCAC Board </w:t>
      </w:r>
      <w:r w:rsidR="00500B5D">
        <w:rPr>
          <w:rFonts w:eastAsia="Times New Roman" w:cs="Segoe UI"/>
          <w:szCs w:val="19"/>
          <w:lang w:eastAsia="en-AU"/>
        </w:rPr>
        <w:t>decisions</w:t>
      </w:r>
      <w:r w:rsidR="0084417B">
        <w:rPr>
          <w:rFonts w:eastAsia="Times New Roman" w:cs="Segoe UI"/>
          <w:szCs w:val="19"/>
          <w:lang w:eastAsia="en-AU"/>
        </w:rPr>
        <w:t xml:space="preserve">. </w:t>
      </w:r>
      <w:r w:rsidR="00787AE7">
        <w:rPr>
          <w:rFonts w:eastAsia="Times New Roman" w:cs="Segoe UI"/>
          <w:szCs w:val="19"/>
          <w:lang w:eastAsia="en-AU"/>
        </w:rPr>
        <w:t xml:space="preserve">His </w:t>
      </w:r>
      <w:r w:rsidR="008535B8">
        <w:rPr>
          <w:rFonts w:eastAsia="Times New Roman" w:cs="Segoe UI"/>
          <w:szCs w:val="19"/>
          <w:lang w:eastAsia="en-AU"/>
        </w:rPr>
        <w:t xml:space="preserve">familial </w:t>
      </w:r>
      <w:r w:rsidR="00787AE7">
        <w:rPr>
          <w:rFonts w:eastAsia="Times New Roman" w:cs="Segoe UI"/>
          <w:szCs w:val="19"/>
          <w:lang w:eastAsia="en-AU"/>
        </w:rPr>
        <w:t xml:space="preserve">relationships with the CEO and with </w:t>
      </w:r>
      <w:r w:rsidR="008535B8">
        <w:rPr>
          <w:rFonts w:eastAsia="Times New Roman" w:cs="Segoe UI"/>
          <w:szCs w:val="19"/>
          <w:lang w:eastAsia="en-AU"/>
        </w:rPr>
        <w:t>some Board Directors</w:t>
      </w:r>
      <w:r w:rsidR="0045799F">
        <w:rPr>
          <w:rFonts w:eastAsia="Times New Roman" w:cs="Segoe UI"/>
          <w:szCs w:val="19"/>
          <w:lang w:eastAsia="en-AU"/>
        </w:rPr>
        <w:t xml:space="preserve"> contributed to this perception.</w:t>
      </w:r>
    </w:p>
    <w:p w14:paraId="57F82783" w14:textId="1EF728E2" w:rsidR="002D45E9" w:rsidRPr="002D45E9" w:rsidRDefault="0045799F" w:rsidP="002D45E9">
      <w:pPr>
        <w:rPr>
          <w:lang w:eastAsia="en-AU"/>
        </w:rPr>
      </w:pPr>
      <w:r>
        <w:rPr>
          <w:rFonts w:eastAsia="Times New Roman" w:cs="Segoe UI"/>
          <w:szCs w:val="19"/>
          <w:lang w:eastAsia="en-AU"/>
        </w:rPr>
        <w:t>Some</w:t>
      </w:r>
      <w:r w:rsidR="00F742D2">
        <w:rPr>
          <w:rFonts w:eastAsia="Times New Roman" w:cs="Segoe UI"/>
          <w:szCs w:val="19"/>
          <w:lang w:eastAsia="en-AU"/>
        </w:rPr>
        <w:t xml:space="preserve"> </w:t>
      </w:r>
      <w:r w:rsidR="00500B5D">
        <w:rPr>
          <w:lang w:eastAsia="en-AU"/>
        </w:rPr>
        <w:t xml:space="preserve">Traditional Owners suggested </w:t>
      </w:r>
      <w:r>
        <w:rPr>
          <w:lang w:eastAsia="en-AU"/>
        </w:rPr>
        <w:t xml:space="preserve">to the Review </w:t>
      </w:r>
      <w:r w:rsidR="00500B5D">
        <w:rPr>
          <w:lang w:eastAsia="en-AU"/>
        </w:rPr>
        <w:t xml:space="preserve">that the CSEO had </w:t>
      </w:r>
      <w:r>
        <w:rPr>
          <w:lang w:eastAsia="en-AU"/>
        </w:rPr>
        <w:t>encouraged</w:t>
      </w:r>
      <w:r w:rsidR="00500B5D">
        <w:rPr>
          <w:lang w:eastAsia="en-AU"/>
        </w:rPr>
        <w:t xml:space="preserve"> the CLCAC to invest funds in economic opportunities in Burketown, to the detriment of other parts of the RATSIB area. </w:t>
      </w:r>
      <w:r w:rsidR="00542B68">
        <w:rPr>
          <w:lang w:eastAsia="en-AU"/>
        </w:rPr>
        <w:t xml:space="preserve">The Review </w:t>
      </w:r>
      <w:r w:rsidR="00871F36">
        <w:rPr>
          <w:lang w:eastAsia="en-AU"/>
        </w:rPr>
        <w:t>notes</w:t>
      </w:r>
      <w:r w:rsidR="00542B68">
        <w:rPr>
          <w:lang w:eastAsia="en-AU"/>
        </w:rPr>
        <w:t xml:space="preserve"> that </w:t>
      </w:r>
      <w:r w:rsidR="00500B5D">
        <w:rPr>
          <w:lang w:eastAsia="en-AU"/>
        </w:rPr>
        <w:t xml:space="preserve">these economic investment decisions were </w:t>
      </w:r>
      <w:r w:rsidR="00871F36">
        <w:rPr>
          <w:lang w:eastAsia="en-AU"/>
        </w:rPr>
        <w:t xml:space="preserve">in fact </w:t>
      </w:r>
      <w:r w:rsidR="00500B5D">
        <w:rPr>
          <w:lang w:eastAsia="en-AU"/>
        </w:rPr>
        <w:t xml:space="preserve">made by the </w:t>
      </w:r>
      <w:proofErr w:type="spellStart"/>
      <w:r w:rsidR="00500B5D">
        <w:rPr>
          <w:lang w:eastAsia="en-AU"/>
        </w:rPr>
        <w:t>Gangalidda</w:t>
      </w:r>
      <w:proofErr w:type="spellEnd"/>
      <w:r w:rsidR="00500B5D">
        <w:rPr>
          <w:lang w:eastAsia="en-AU"/>
        </w:rPr>
        <w:t xml:space="preserve"> Garawa Aboriginal Co</w:t>
      </w:r>
      <w:r w:rsidR="005B5730">
        <w:rPr>
          <w:lang w:eastAsia="en-AU"/>
        </w:rPr>
        <w:t>rpo</w:t>
      </w:r>
      <w:r w:rsidR="00500B5D">
        <w:rPr>
          <w:lang w:eastAsia="en-AU"/>
        </w:rPr>
        <w:t xml:space="preserve">ration </w:t>
      </w:r>
      <w:r w:rsidR="00383352">
        <w:rPr>
          <w:lang w:eastAsia="en-AU"/>
        </w:rPr>
        <w:t xml:space="preserve">(of which the CSEO is a </w:t>
      </w:r>
      <w:proofErr w:type="gramStart"/>
      <w:r w:rsidR="00383352">
        <w:rPr>
          <w:lang w:eastAsia="en-AU"/>
        </w:rPr>
        <w:t>Director</w:t>
      </w:r>
      <w:proofErr w:type="gramEnd"/>
      <w:r w:rsidR="00383352">
        <w:rPr>
          <w:lang w:eastAsia="en-AU"/>
        </w:rPr>
        <w:t>)</w:t>
      </w:r>
      <w:r w:rsidR="00452C3A">
        <w:rPr>
          <w:lang w:eastAsia="en-AU"/>
        </w:rPr>
        <w:t xml:space="preserve"> r</w:t>
      </w:r>
      <w:r w:rsidR="00500B5D">
        <w:rPr>
          <w:lang w:eastAsia="en-AU"/>
        </w:rPr>
        <w:t>ather than the CLCAC.</w:t>
      </w:r>
      <w:r w:rsidR="00EE0BB6">
        <w:rPr>
          <w:lang w:eastAsia="en-AU"/>
        </w:rPr>
        <w:t xml:space="preserve"> </w:t>
      </w:r>
      <w:r w:rsidR="005B5730">
        <w:rPr>
          <w:lang w:eastAsia="en-AU"/>
        </w:rPr>
        <w:t xml:space="preserve">As discussed </w:t>
      </w:r>
      <w:r w:rsidR="00944CF8">
        <w:t>under</w:t>
      </w:r>
      <w:r w:rsidR="005B5730">
        <w:t xml:space="preserve"> </w:t>
      </w:r>
      <w:r w:rsidR="005B5730">
        <w:rPr>
          <w:lang w:eastAsia="en-AU"/>
        </w:rPr>
        <w:t>TOR 3, t</w:t>
      </w:r>
      <w:r w:rsidR="00500B5D">
        <w:rPr>
          <w:lang w:eastAsia="en-AU"/>
        </w:rPr>
        <w:t>he conflation of responsibilities between the CLCAC and PBCs suggested that greater community education about the CLCAC’s role is warranted.</w:t>
      </w:r>
      <w:r w:rsidR="00F764C0">
        <w:rPr>
          <w:lang w:eastAsia="en-AU"/>
        </w:rPr>
        <w:t xml:space="preserve"> </w:t>
      </w:r>
    </w:p>
    <w:p w14:paraId="0A55AE31" w14:textId="12227821" w:rsidR="00CA0652" w:rsidRDefault="004E709F" w:rsidP="00EE1DAC">
      <w:r>
        <w:rPr>
          <w:rFonts w:eastAsia="Times New Roman" w:cs="Segoe UI"/>
          <w:szCs w:val="19"/>
          <w:lang w:eastAsia="en-AU"/>
        </w:rPr>
        <w:t xml:space="preserve">The Review witnessed one Board meeting in which the CSEO played an active </w:t>
      </w:r>
      <w:r w:rsidR="00516AA8">
        <w:rPr>
          <w:rFonts w:eastAsia="Times New Roman" w:cs="Segoe UI"/>
          <w:szCs w:val="19"/>
          <w:lang w:eastAsia="en-AU"/>
        </w:rPr>
        <w:t>facilitation</w:t>
      </w:r>
      <w:r>
        <w:rPr>
          <w:rFonts w:eastAsia="Times New Roman" w:cs="Segoe UI"/>
          <w:szCs w:val="19"/>
          <w:lang w:eastAsia="en-AU"/>
        </w:rPr>
        <w:t xml:space="preserve"> role.</w:t>
      </w:r>
      <w:r w:rsidR="002A4CF3">
        <w:rPr>
          <w:rFonts w:eastAsia="Times New Roman" w:cs="Segoe UI"/>
          <w:szCs w:val="19"/>
          <w:lang w:eastAsia="en-AU"/>
        </w:rPr>
        <w:t xml:space="preserve"> The CSEO was one of several CLCAC staff </w:t>
      </w:r>
      <w:r w:rsidR="00EA7B51">
        <w:rPr>
          <w:rFonts w:eastAsia="Times New Roman" w:cs="Segoe UI"/>
          <w:szCs w:val="19"/>
          <w:lang w:eastAsia="en-AU"/>
        </w:rPr>
        <w:t>who attended</w:t>
      </w:r>
      <w:r w:rsidR="00BF09B0">
        <w:rPr>
          <w:rFonts w:eastAsia="Times New Roman" w:cs="Segoe UI"/>
          <w:szCs w:val="19"/>
          <w:lang w:eastAsia="en-AU"/>
        </w:rPr>
        <w:t xml:space="preserve">. </w:t>
      </w:r>
      <w:r w:rsidR="00C1153B">
        <w:rPr>
          <w:rFonts w:eastAsia="Times New Roman" w:cs="Segoe UI"/>
          <w:szCs w:val="19"/>
          <w:lang w:eastAsia="en-AU"/>
        </w:rPr>
        <w:t xml:space="preserve">The Directors of the Board did not express any concerns about the </w:t>
      </w:r>
      <w:r w:rsidR="00376E28">
        <w:rPr>
          <w:rFonts w:eastAsia="Times New Roman" w:cs="Segoe UI"/>
          <w:szCs w:val="19"/>
          <w:lang w:eastAsia="en-AU"/>
        </w:rPr>
        <w:t xml:space="preserve">presence of the CSEO or his </w:t>
      </w:r>
      <w:r w:rsidR="00831308">
        <w:rPr>
          <w:rFonts w:eastAsia="Times New Roman" w:cs="Segoe UI"/>
          <w:szCs w:val="19"/>
          <w:lang w:eastAsia="en-AU"/>
        </w:rPr>
        <w:t>facilitation</w:t>
      </w:r>
      <w:r w:rsidR="00376E28">
        <w:rPr>
          <w:rFonts w:eastAsia="Times New Roman" w:cs="Segoe UI"/>
          <w:szCs w:val="19"/>
          <w:lang w:eastAsia="en-AU"/>
        </w:rPr>
        <w:t xml:space="preserve">. </w:t>
      </w:r>
      <w:r w:rsidR="00BF09B0">
        <w:rPr>
          <w:rFonts w:eastAsia="Times New Roman" w:cs="Segoe UI"/>
          <w:szCs w:val="19"/>
          <w:lang w:eastAsia="en-AU"/>
        </w:rPr>
        <w:t xml:space="preserve">The Review </w:t>
      </w:r>
      <w:r w:rsidR="006A789B">
        <w:rPr>
          <w:rFonts w:eastAsia="Times New Roman" w:cs="Segoe UI"/>
          <w:szCs w:val="19"/>
          <w:lang w:eastAsia="en-AU"/>
        </w:rPr>
        <w:t xml:space="preserve">did not </w:t>
      </w:r>
      <w:r w:rsidR="00873E5E">
        <w:rPr>
          <w:rFonts w:eastAsia="Times New Roman" w:cs="Segoe UI"/>
          <w:szCs w:val="19"/>
          <w:lang w:eastAsia="en-AU"/>
        </w:rPr>
        <w:t>observe</w:t>
      </w:r>
      <w:r w:rsidR="006A789B">
        <w:rPr>
          <w:rFonts w:eastAsia="Times New Roman" w:cs="Segoe UI"/>
          <w:szCs w:val="19"/>
          <w:lang w:eastAsia="en-AU"/>
        </w:rPr>
        <w:t xml:space="preserve"> </w:t>
      </w:r>
      <w:r w:rsidR="00BF09B0">
        <w:rPr>
          <w:rFonts w:eastAsia="Times New Roman" w:cs="Segoe UI"/>
          <w:szCs w:val="19"/>
          <w:lang w:eastAsia="en-AU"/>
        </w:rPr>
        <w:t xml:space="preserve">any attempt </w:t>
      </w:r>
      <w:r w:rsidR="00873E5E">
        <w:rPr>
          <w:rFonts w:eastAsia="Times New Roman" w:cs="Segoe UI"/>
          <w:szCs w:val="19"/>
          <w:lang w:eastAsia="en-AU"/>
        </w:rPr>
        <w:t>from the CSEO</w:t>
      </w:r>
      <w:r w:rsidR="00BF09B0">
        <w:rPr>
          <w:rFonts w:eastAsia="Times New Roman" w:cs="Segoe UI"/>
          <w:szCs w:val="19"/>
          <w:lang w:eastAsia="en-AU"/>
        </w:rPr>
        <w:t xml:space="preserve"> </w:t>
      </w:r>
      <w:r w:rsidR="004D437A">
        <w:rPr>
          <w:rFonts w:eastAsia="Times New Roman" w:cs="Segoe UI"/>
          <w:szCs w:val="19"/>
          <w:lang w:eastAsia="en-AU"/>
        </w:rPr>
        <w:t xml:space="preserve">to influence </w:t>
      </w:r>
      <w:r w:rsidR="00584E06">
        <w:rPr>
          <w:rFonts w:eastAsia="Times New Roman" w:cs="Segoe UI"/>
          <w:szCs w:val="19"/>
          <w:lang w:eastAsia="en-AU"/>
        </w:rPr>
        <w:t xml:space="preserve">Board </w:t>
      </w:r>
      <w:r w:rsidR="004D437A">
        <w:rPr>
          <w:rFonts w:eastAsia="Times New Roman" w:cs="Segoe UI"/>
          <w:szCs w:val="19"/>
          <w:lang w:eastAsia="en-AU"/>
        </w:rPr>
        <w:t>decisions</w:t>
      </w:r>
      <w:r w:rsidR="00BF09B0">
        <w:rPr>
          <w:rFonts w:eastAsia="Times New Roman" w:cs="Segoe UI"/>
          <w:szCs w:val="19"/>
          <w:lang w:eastAsia="en-AU"/>
        </w:rPr>
        <w:t xml:space="preserve">. </w:t>
      </w:r>
      <w:r w:rsidR="005218FF">
        <w:t>The CSEO</w:t>
      </w:r>
      <w:r w:rsidR="00CA0652">
        <w:t>’s</w:t>
      </w:r>
      <w:r w:rsidR="005218FF">
        <w:t xml:space="preserve"> </w:t>
      </w:r>
      <w:r w:rsidR="00576DD7">
        <w:t xml:space="preserve">facilitation role appeared </w:t>
      </w:r>
      <w:r w:rsidR="005218FF">
        <w:t>entirely appropriate and ha</w:t>
      </w:r>
      <w:r w:rsidR="00704F2B">
        <w:t>d</w:t>
      </w:r>
      <w:r w:rsidR="005218FF">
        <w:t xml:space="preserve"> a positive impact on </w:t>
      </w:r>
      <w:r w:rsidR="0016607B">
        <w:t xml:space="preserve">the </w:t>
      </w:r>
      <w:r w:rsidR="00576DD7">
        <w:t>Board meeting</w:t>
      </w:r>
      <w:r w:rsidR="0016607B">
        <w:t>’s</w:t>
      </w:r>
      <w:r w:rsidR="00576DD7">
        <w:t xml:space="preserve"> </w:t>
      </w:r>
      <w:r w:rsidR="005218FF">
        <w:t xml:space="preserve">proceedings. </w:t>
      </w:r>
    </w:p>
    <w:p w14:paraId="2C527BFD" w14:textId="68A5E7E9" w:rsidR="0072232D" w:rsidRDefault="0072232D" w:rsidP="00EE1DAC">
      <w:r>
        <w:t xml:space="preserve">The Board expressed its full endorsement of the </w:t>
      </w:r>
      <w:r w:rsidR="00512636">
        <w:t xml:space="preserve">position of the CSEO and acknowledged the importance of the role they </w:t>
      </w:r>
      <w:r w:rsidR="005215EB">
        <w:t>undertake in</w:t>
      </w:r>
      <w:r w:rsidR="008D2B5B">
        <w:t xml:space="preserve"> CLCAC’s operations, given their extensive experience and knowledge of native title processes and cultural protocols</w:t>
      </w:r>
      <w:r w:rsidR="005215EB">
        <w:t>.</w:t>
      </w:r>
    </w:p>
    <w:p w14:paraId="0A15918A" w14:textId="536DF945" w:rsidR="00F764C0" w:rsidRDefault="005218FF" w:rsidP="00EE1DAC">
      <w:pPr>
        <w:rPr>
          <w:lang w:eastAsia="en-AU"/>
        </w:rPr>
      </w:pPr>
      <w:r>
        <w:t>In summary, t</w:t>
      </w:r>
      <w:r w:rsidR="00376E28">
        <w:rPr>
          <w:rFonts w:eastAsia="Times New Roman" w:cs="Segoe UI"/>
          <w:szCs w:val="19"/>
          <w:lang w:eastAsia="en-AU"/>
        </w:rPr>
        <w:t>he</w:t>
      </w:r>
      <w:r w:rsidR="00CE0AE8">
        <w:t xml:space="preserve"> Review </w:t>
      </w:r>
      <w:r w:rsidR="00AF06B8">
        <w:t xml:space="preserve">saw </w:t>
      </w:r>
      <w:r w:rsidR="00CE0AE8">
        <w:t xml:space="preserve">no evidence </w:t>
      </w:r>
      <w:r w:rsidR="0045412F">
        <w:t>that suggested</w:t>
      </w:r>
      <w:r w:rsidR="00CE0AE8">
        <w:t xml:space="preserve"> the CSEO</w:t>
      </w:r>
      <w:r w:rsidR="00C646FB">
        <w:t xml:space="preserve"> was </w:t>
      </w:r>
      <w:r w:rsidR="00D65954">
        <w:t xml:space="preserve">inappropriately exercising his influence </w:t>
      </w:r>
      <w:r w:rsidR="00CE0AE8">
        <w:t xml:space="preserve">or </w:t>
      </w:r>
      <w:r w:rsidR="00CE0AE8">
        <w:rPr>
          <w:rFonts w:eastAsia="Times New Roman" w:cs="Segoe UI"/>
          <w:szCs w:val="19"/>
          <w:lang w:eastAsia="en-AU"/>
        </w:rPr>
        <w:t xml:space="preserve">any evidence that the </w:t>
      </w:r>
      <w:r w:rsidR="00CE0AE8">
        <w:t>CSEO’s close family relationships jeopardised his integrity.</w:t>
      </w:r>
      <w:r w:rsidR="00B5311D">
        <w:t xml:space="preserve"> </w:t>
      </w:r>
      <w:r w:rsidR="009D03CA">
        <w:t xml:space="preserve">Nevertheless, the </w:t>
      </w:r>
      <w:r w:rsidR="00D67277">
        <w:t>perception that the CSEO wields too much influence over the CLCAC</w:t>
      </w:r>
      <w:r w:rsidR="009D03CA">
        <w:t xml:space="preserve"> needs to be addressed</w:t>
      </w:r>
      <w:r w:rsidR="00581285">
        <w:t>. This</w:t>
      </w:r>
      <w:r w:rsidR="006B12FD">
        <w:t xml:space="preserve"> is something that the organisation </w:t>
      </w:r>
      <w:r w:rsidR="0077258B">
        <w:t>should acknowledge and address</w:t>
      </w:r>
      <w:r w:rsidR="00725787">
        <w:t xml:space="preserve"> through greater </w:t>
      </w:r>
      <w:r w:rsidR="00581285">
        <w:t xml:space="preserve">interaction with community members in its RATSIB area, particularly outside of </w:t>
      </w:r>
      <w:r w:rsidR="00B41574">
        <w:t>Burketown.</w:t>
      </w:r>
    </w:p>
    <w:p w14:paraId="417FFB5B" w14:textId="394F4157" w:rsidR="004B094F" w:rsidRDefault="0093347F" w:rsidP="00152199">
      <w:pPr>
        <w:pStyle w:val="Heading5"/>
      </w:pPr>
      <w:r>
        <w:t xml:space="preserve">The addition of one or two </w:t>
      </w:r>
      <w:r w:rsidR="00C66066">
        <w:t>i</w:t>
      </w:r>
      <w:r>
        <w:t>nd</w:t>
      </w:r>
      <w:r w:rsidR="003D2B73">
        <w:t xml:space="preserve">ependent Directors to the Board </w:t>
      </w:r>
      <w:r w:rsidR="00CF0297">
        <w:t>could provide</w:t>
      </w:r>
      <w:r w:rsidR="00624ED2">
        <w:t xml:space="preserve"> a useful </w:t>
      </w:r>
      <w:r w:rsidR="0048033B">
        <w:t>perspective</w:t>
      </w:r>
      <w:r w:rsidR="003D2B73">
        <w:t xml:space="preserve"> </w:t>
      </w:r>
    </w:p>
    <w:p w14:paraId="0B07B8A2" w14:textId="1719F866" w:rsidR="00A24C73" w:rsidRDefault="004B094F" w:rsidP="004B094F">
      <w:pPr>
        <w:rPr>
          <w:lang w:eastAsia="en-AU"/>
        </w:rPr>
      </w:pPr>
      <w:r>
        <w:rPr>
          <w:lang w:eastAsia="en-AU"/>
        </w:rPr>
        <w:t xml:space="preserve">The Review </w:t>
      </w:r>
      <w:r w:rsidR="002402BF">
        <w:rPr>
          <w:lang w:eastAsia="en-AU"/>
        </w:rPr>
        <w:t>notes</w:t>
      </w:r>
      <w:r w:rsidR="005B674C">
        <w:rPr>
          <w:lang w:eastAsia="en-AU"/>
        </w:rPr>
        <w:t xml:space="preserve"> that</w:t>
      </w:r>
      <w:r>
        <w:rPr>
          <w:lang w:eastAsia="en-AU"/>
        </w:rPr>
        <w:t xml:space="preserve"> </w:t>
      </w:r>
      <w:r w:rsidR="00F663D0">
        <w:rPr>
          <w:lang w:eastAsia="en-AU"/>
        </w:rPr>
        <w:t>it is open to the</w:t>
      </w:r>
      <w:r w:rsidR="00782067">
        <w:rPr>
          <w:lang w:eastAsia="en-AU"/>
        </w:rPr>
        <w:t xml:space="preserve"> Board </w:t>
      </w:r>
      <w:r w:rsidR="00F663D0">
        <w:rPr>
          <w:lang w:eastAsia="en-AU"/>
        </w:rPr>
        <w:t xml:space="preserve">to </w:t>
      </w:r>
      <w:r w:rsidR="00017C00">
        <w:rPr>
          <w:lang w:eastAsia="en-AU"/>
        </w:rPr>
        <w:t>propose amending</w:t>
      </w:r>
      <w:r w:rsidR="00A92E2D">
        <w:rPr>
          <w:lang w:eastAsia="en-AU"/>
        </w:rPr>
        <w:t xml:space="preserve"> </w:t>
      </w:r>
      <w:r w:rsidR="001F1145">
        <w:rPr>
          <w:lang w:eastAsia="en-AU"/>
        </w:rPr>
        <w:t xml:space="preserve">the current arrangements to include one or two additional Board </w:t>
      </w:r>
      <w:r w:rsidR="001E3025">
        <w:rPr>
          <w:lang w:eastAsia="en-AU"/>
        </w:rPr>
        <w:t xml:space="preserve">Directors </w:t>
      </w:r>
      <w:r w:rsidR="004D50C2">
        <w:rPr>
          <w:lang w:eastAsia="en-AU"/>
        </w:rPr>
        <w:t>from outside the RATSIB area</w:t>
      </w:r>
      <w:r w:rsidR="00D12D32">
        <w:rPr>
          <w:lang w:eastAsia="en-AU"/>
        </w:rPr>
        <w:t xml:space="preserve"> who have a good understanding of </w:t>
      </w:r>
      <w:r w:rsidR="00D12D32">
        <w:rPr>
          <w:lang w:eastAsia="en-AU"/>
        </w:rPr>
        <w:lastRenderedPageBreak/>
        <w:t>native title</w:t>
      </w:r>
      <w:r w:rsidR="002955AF">
        <w:rPr>
          <w:lang w:eastAsia="en-AU"/>
        </w:rPr>
        <w:t xml:space="preserve"> matters</w:t>
      </w:r>
      <w:r w:rsidR="004D50C2">
        <w:rPr>
          <w:lang w:eastAsia="en-AU"/>
        </w:rPr>
        <w:t xml:space="preserve">. </w:t>
      </w:r>
      <w:r w:rsidR="00DB413F">
        <w:rPr>
          <w:lang w:eastAsia="en-AU"/>
        </w:rPr>
        <w:t>Th</w:t>
      </w:r>
      <w:r w:rsidR="001307E9">
        <w:rPr>
          <w:lang w:eastAsia="en-AU"/>
        </w:rPr>
        <w:t xml:space="preserve">e </w:t>
      </w:r>
      <w:r w:rsidR="0031043C">
        <w:rPr>
          <w:lang w:eastAsia="en-AU"/>
        </w:rPr>
        <w:t xml:space="preserve">use </w:t>
      </w:r>
      <w:r w:rsidR="001307E9">
        <w:rPr>
          <w:lang w:eastAsia="en-AU"/>
        </w:rPr>
        <w:t xml:space="preserve">of independent Board </w:t>
      </w:r>
      <w:r w:rsidR="0031043C">
        <w:rPr>
          <w:lang w:eastAsia="en-AU"/>
        </w:rPr>
        <w:t>Directors</w:t>
      </w:r>
      <w:r w:rsidR="00A92E2D">
        <w:rPr>
          <w:lang w:eastAsia="en-AU"/>
        </w:rPr>
        <w:t xml:space="preserve"> </w:t>
      </w:r>
      <w:r w:rsidR="0031043C">
        <w:rPr>
          <w:lang w:eastAsia="en-AU"/>
        </w:rPr>
        <w:t xml:space="preserve">is relatively </w:t>
      </w:r>
      <w:r w:rsidR="00DA6D53">
        <w:rPr>
          <w:lang w:eastAsia="en-AU"/>
        </w:rPr>
        <w:t xml:space="preserve">common amongst </w:t>
      </w:r>
      <w:r w:rsidR="003602EC">
        <w:rPr>
          <w:lang w:eastAsia="en-AU"/>
        </w:rPr>
        <w:t>NTSPs</w:t>
      </w:r>
      <w:r w:rsidR="00254441">
        <w:rPr>
          <w:lang w:eastAsia="en-AU"/>
        </w:rPr>
        <w:t xml:space="preserve"> and </w:t>
      </w:r>
      <w:r w:rsidR="00331939">
        <w:rPr>
          <w:lang w:eastAsia="en-AU"/>
        </w:rPr>
        <w:t xml:space="preserve">could </w:t>
      </w:r>
      <w:r w:rsidR="00254441">
        <w:rPr>
          <w:lang w:eastAsia="en-AU"/>
        </w:rPr>
        <w:t xml:space="preserve">add some </w:t>
      </w:r>
      <w:r w:rsidR="001258AF">
        <w:rPr>
          <w:lang w:eastAsia="en-AU"/>
        </w:rPr>
        <w:t>additional</w:t>
      </w:r>
      <w:r w:rsidR="00254441">
        <w:rPr>
          <w:lang w:eastAsia="en-AU"/>
        </w:rPr>
        <w:t xml:space="preserve"> </w:t>
      </w:r>
      <w:r w:rsidR="003975CA">
        <w:rPr>
          <w:lang w:eastAsia="en-AU"/>
        </w:rPr>
        <w:t xml:space="preserve">independent </w:t>
      </w:r>
      <w:r w:rsidR="00254441">
        <w:rPr>
          <w:lang w:eastAsia="en-AU"/>
        </w:rPr>
        <w:t>expertise</w:t>
      </w:r>
      <w:r w:rsidR="003975CA">
        <w:rPr>
          <w:lang w:eastAsia="en-AU"/>
        </w:rPr>
        <w:t>.</w:t>
      </w:r>
    </w:p>
    <w:p w14:paraId="508638C0" w14:textId="308A7309" w:rsidR="00017C00" w:rsidRDefault="00A24C73" w:rsidP="00017C00">
      <w:r>
        <w:t xml:space="preserve">The Review noted </w:t>
      </w:r>
      <w:r w:rsidR="005C0BAB">
        <w:t xml:space="preserve">the view from the CLCAC </w:t>
      </w:r>
      <w:r>
        <w:t xml:space="preserve">that while </w:t>
      </w:r>
      <w:r w:rsidR="005C0BAB">
        <w:t>it</w:t>
      </w:r>
      <w:r>
        <w:t xml:space="preserve"> has functioned in more recent years as </w:t>
      </w:r>
      <w:r w:rsidR="00121BFE">
        <w:t>an NTSP, it was for many ye</w:t>
      </w:r>
      <w:r w:rsidR="00155182">
        <w:t>a</w:t>
      </w:r>
      <w:r w:rsidR="00121BFE">
        <w:t>rs prior to that an NTRB. Upon transitioning to an NTSP</w:t>
      </w:r>
      <w:r w:rsidR="00CB377F">
        <w:t xml:space="preserve">, the ORIC registrar and NIAA approved the continuation of CLCAC’s representative </w:t>
      </w:r>
      <w:r w:rsidR="00F22633">
        <w:t>B</w:t>
      </w:r>
      <w:r w:rsidR="00CB377F">
        <w:t xml:space="preserve">oard arrangements </w:t>
      </w:r>
      <w:r w:rsidR="003B073E">
        <w:t>as reflected in</w:t>
      </w:r>
      <w:r w:rsidR="00155182">
        <w:t xml:space="preserve"> CLCAC’s Rulebook. </w:t>
      </w:r>
      <w:r w:rsidR="00AA3C5E">
        <w:t xml:space="preserve">The CLCAC saw no reason to </w:t>
      </w:r>
      <w:r w:rsidR="00FD5F9F">
        <w:t>amend these arrangements.</w:t>
      </w:r>
    </w:p>
    <w:p w14:paraId="2BB26755" w14:textId="1C219CB9" w:rsidR="000E17D5" w:rsidRDefault="000E17D5" w:rsidP="00152199">
      <w:pPr>
        <w:pStyle w:val="Heading5"/>
      </w:pPr>
      <w:r>
        <w:t xml:space="preserve">Staff </w:t>
      </w:r>
      <w:r w:rsidR="0059188A">
        <w:t xml:space="preserve">provided </w:t>
      </w:r>
      <w:r w:rsidR="00FD72C4">
        <w:t xml:space="preserve">support to </w:t>
      </w:r>
      <w:r w:rsidR="00EC4683">
        <w:t>ensure Board Directors and constituents could make informed decisions</w:t>
      </w:r>
    </w:p>
    <w:p w14:paraId="6C1379B6" w14:textId="677772E6" w:rsidR="000E17D5" w:rsidRDefault="00EC4683" w:rsidP="000E17D5">
      <w:pPr>
        <w:pStyle w:val="Bullet"/>
        <w:numPr>
          <w:ilvl w:val="0"/>
          <w:numId w:val="0"/>
        </w:numPr>
      </w:pPr>
      <w:r w:rsidRPr="01B28FA5">
        <w:t>According</w:t>
      </w:r>
      <w:r w:rsidR="00AC6CD8" w:rsidRPr="01B28FA5">
        <w:t xml:space="preserve"> to Board </w:t>
      </w:r>
      <w:r w:rsidR="00616FF7" w:rsidRPr="01B28FA5">
        <w:t>Directors consulted by the Review</w:t>
      </w:r>
      <w:r w:rsidR="0080556B" w:rsidRPr="01B28FA5">
        <w:t xml:space="preserve">, </w:t>
      </w:r>
      <w:r w:rsidR="00844AB9" w:rsidRPr="01B28FA5">
        <w:t xml:space="preserve">CLCAC staff </w:t>
      </w:r>
      <w:r w:rsidR="00C35787" w:rsidRPr="01B28FA5">
        <w:t xml:space="preserve">provided Board </w:t>
      </w:r>
      <w:r w:rsidR="00616FF7" w:rsidRPr="01B28FA5">
        <w:t>Directors</w:t>
      </w:r>
      <w:r w:rsidR="00C35787" w:rsidRPr="01B28FA5">
        <w:t xml:space="preserve"> and other </w:t>
      </w:r>
      <w:r w:rsidR="00A91A89" w:rsidRPr="01B28FA5">
        <w:t xml:space="preserve">constituents </w:t>
      </w:r>
      <w:r w:rsidR="008D7568" w:rsidRPr="01B28FA5">
        <w:t xml:space="preserve">with </w:t>
      </w:r>
      <w:r w:rsidR="00C96B88" w:rsidRPr="01B28FA5">
        <w:t xml:space="preserve">the necessary background information for </w:t>
      </w:r>
      <w:r w:rsidR="00002A01" w:rsidRPr="01B28FA5">
        <w:t>Directors and constituents to make informed decisions.</w:t>
      </w:r>
      <w:r w:rsidR="0056727B" w:rsidRPr="01B28FA5">
        <w:t xml:space="preserve"> CLCAC staff were available and present in all Director meetings and </w:t>
      </w:r>
      <w:r w:rsidR="00247507" w:rsidRPr="01B28FA5">
        <w:t xml:space="preserve">general meetings </w:t>
      </w:r>
      <w:r w:rsidR="0071747C" w:rsidRPr="01B28FA5">
        <w:t xml:space="preserve">to provide </w:t>
      </w:r>
      <w:r w:rsidR="002A1EA4" w:rsidRPr="01B28FA5">
        <w:t>information</w:t>
      </w:r>
      <w:r w:rsidR="0039607B" w:rsidRPr="01B28FA5">
        <w:t>, answer questi</w:t>
      </w:r>
      <w:r w:rsidR="00442374" w:rsidRPr="01B28FA5">
        <w:t xml:space="preserve">ons and clarify any matters at hand. </w:t>
      </w:r>
      <w:r w:rsidR="006E3D0E" w:rsidRPr="01B28FA5">
        <w:t xml:space="preserve">The Review witnessed that </w:t>
      </w:r>
      <w:r w:rsidR="00C62C6D" w:rsidRPr="01B28FA5">
        <w:t>information was provided</w:t>
      </w:r>
      <w:r w:rsidR="006E3D0E" w:rsidRPr="01B28FA5">
        <w:t xml:space="preserve"> in an appropriate</w:t>
      </w:r>
      <w:r w:rsidR="00A126CA" w:rsidRPr="01B28FA5">
        <w:t>, neutral manner, with no intention of influencing the decision</w:t>
      </w:r>
      <w:r w:rsidR="00064F38" w:rsidRPr="01B28FA5">
        <w:t>-making process.</w:t>
      </w:r>
    </w:p>
    <w:p w14:paraId="053204FF" w14:textId="17202A12" w:rsidR="00A87C73" w:rsidRDefault="00C93F91" w:rsidP="00152199">
      <w:pPr>
        <w:pStyle w:val="Heading5"/>
      </w:pPr>
      <w:r>
        <w:t>Limited</w:t>
      </w:r>
      <w:r w:rsidR="006F7879">
        <w:t xml:space="preserve"> </w:t>
      </w:r>
      <w:r w:rsidR="00725F7D">
        <w:t xml:space="preserve">training </w:t>
      </w:r>
      <w:r w:rsidR="006F7879">
        <w:t xml:space="preserve">opportunities were available to </w:t>
      </w:r>
      <w:r>
        <w:t>the Board during the Review period</w:t>
      </w:r>
    </w:p>
    <w:p w14:paraId="21DD0B9C" w14:textId="7F43024C" w:rsidR="00682D8E" w:rsidRDefault="00D178D9" w:rsidP="003F4EBD">
      <w:pPr>
        <w:pStyle w:val="Bullet"/>
        <w:numPr>
          <w:ilvl w:val="0"/>
          <w:numId w:val="0"/>
        </w:numPr>
      </w:pPr>
      <w:r w:rsidRPr="01B28FA5">
        <w:t xml:space="preserve">The CLCAC recognised that governance training for Board </w:t>
      </w:r>
      <w:r w:rsidR="002F68BB" w:rsidRPr="01B28FA5">
        <w:t>Directors</w:t>
      </w:r>
      <w:r w:rsidRPr="01B28FA5">
        <w:t xml:space="preserve"> would be of great value t</w:t>
      </w:r>
      <w:r w:rsidR="00181B4B" w:rsidRPr="01B28FA5">
        <w:t>o the needs of the organisation.</w:t>
      </w:r>
      <w:r w:rsidRPr="01B28FA5">
        <w:t xml:space="preserve"> </w:t>
      </w:r>
      <w:r w:rsidR="00181B4B" w:rsidRPr="01B28FA5">
        <w:t>H</w:t>
      </w:r>
      <w:r w:rsidRPr="01B28FA5">
        <w:t xml:space="preserve">owever, </w:t>
      </w:r>
      <w:r w:rsidR="00181B4B" w:rsidRPr="01B28FA5">
        <w:t>plans</w:t>
      </w:r>
      <w:r w:rsidRPr="01B28FA5">
        <w:t xml:space="preserve"> for the Board to undertake training </w:t>
      </w:r>
      <w:r w:rsidR="00181B4B" w:rsidRPr="01B28FA5">
        <w:t>during the Review period had not been pr</w:t>
      </w:r>
      <w:r w:rsidR="00DB1CF1" w:rsidRPr="01B28FA5">
        <w:t xml:space="preserve">ogressed due to the public health response to COVID-19 in regional Queensland. </w:t>
      </w:r>
      <w:r w:rsidR="002D5D43" w:rsidRPr="01B28FA5">
        <w:t xml:space="preserve">Strategic capacity building grants enabled several </w:t>
      </w:r>
      <w:r w:rsidRPr="01B28FA5">
        <w:t xml:space="preserve">CLCAC </w:t>
      </w:r>
      <w:r w:rsidR="004233F6" w:rsidRPr="01B28FA5">
        <w:t>D</w:t>
      </w:r>
      <w:r w:rsidRPr="01B28FA5">
        <w:t>irectors</w:t>
      </w:r>
      <w:r w:rsidR="006E01F9" w:rsidRPr="01B28FA5">
        <w:t xml:space="preserve"> </w:t>
      </w:r>
      <w:r w:rsidR="002D5D43" w:rsidRPr="01B28FA5">
        <w:t>t</w:t>
      </w:r>
      <w:r w:rsidR="00B519AE" w:rsidRPr="01B28FA5">
        <w:t xml:space="preserve">o attend </w:t>
      </w:r>
      <w:r w:rsidR="006E01F9" w:rsidRPr="01B28FA5">
        <w:t>g</w:t>
      </w:r>
      <w:r w:rsidRPr="01B28FA5">
        <w:t xml:space="preserve">overnance </w:t>
      </w:r>
      <w:r w:rsidR="006E01F9" w:rsidRPr="01B28FA5">
        <w:t>t</w:t>
      </w:r>
      <w:r w:rsidRPr="01B28FA5">
        <w:t xml:space="preserve">raining </w:t>
      </w:r>
      <w:r w:rsidR="006E01F9" w:rsidRPr="01B28FA5">
        <w:t xml:space="preserve">after the Review period </w:t>
      </w:r>
      <w:r w:rsidRPr="01B28FA5">
        <w:t>through</w:t>
      </w:r>
      <w:r w:rsidR="00B519AE" w:rsidRPr="01B28FA5">
        <w:t xml:space="preserve"> their PBCs</w:t>
      </w:r>
      <w:r w:rsidRPr="01B28FA5">
        <w:t xml:space="preserve">. </w:t>
      </w:r>
      <w:proofErr w:type="gramStart"/>
      <w:r w:rsidR="00E52DD3" w:rsidRPr="01B28FA5">
        <w:t>In the event that</w:t>
      </w:r>
      <w:proofErr w:type="gramEnd"/>
      <w:r w:rsidR="00E52DD3" w:rsidRPr="01B28FA5">
        <w:t xml:space="preserve"> new Directors join the Board, governance training will become a higher priority.</w:t>
      </w:r>
    </w:p>
    <w:p w14:paraId="150728F6" w14:textId="7E583E3C" w:rsidR="006B5DDE" w:rsidRDefault="006B5DDE" w:rsidP="00FA6B9D">
      <w:pPr>
        <w:pStyle w:val="Heading4"/>
      </w:pPr>
      <w:r>
        <w:t>Conflicts of interest</w:t>
      </w:r>
    </w:p>
    <w:p w14:paraId="6E5241D8" w14:textId="1BF0B232" w:rsidR="0089563E" w:rsidRDefault="00A37D98" w:rsidP="00152199">
      <w:pPr>
        <w:pStyle w:val="Heading5"/>
      </w:pPr>
      <w:r>
        <w:t>Conflicts of interest were handled appropriately by the CLCAC</w:t>
      </w:r>
    </w:p>
    <w:p w14:paraId="16154884" w14:textId="1AFE6116" w:rsidR="00B46B5A" w:rsidRDefault="0089563E" w:rsidP="0089563E">
      <w:pPr>
        <w:rPr>
          <w:lang w:eastAsia="en-AU"/>
        </w:rPr>
      </w:pPr>
      <w:r>
        <w:rPr>
          <w:lang w:eastAsia="en-AU"/>
        </w:rPr>
        <w:t xml:space="preserve">The </w:t>
      </w:r>
      <w:r w:rsidR="00472371">
        <w:rPr>
          <w:lang w:eastAsia="en-AU"/>
        </w:rPr>
        <w:t>C</w:t>
      </w:r>
      <w:r>
        <w:rPr>
          <w:lang w:eastAsia="en-AU"/>
        </w:rPr>
        <w:t>LC</w:t>
      </w:r>
      <w:r w:rsidR="00472371">
        <w:rPr>
          <w:lang w:eastAsia="en-AU"/>
        </w:rPr>
        <w:t>AC</w:t>
      </w:r>
      <w:r>
        <w:rPr>
          <w:lang w:eastAsia="en-AU"/>
        </w:rPr>
        <w:t xml:space="preserve">’s conflict of interest policy </w:t>
      </w:r>
      <w:r w:rsidR="00472371">
        <w:rPr>
          <w:lang w:eastAsia="en-AU"/>
        </w:rPr>
        <w:t>wa</w:t>
      </w:r>
      <w:r>
        <w:rPr>
          <w:lang w:eastAsia="en-AU"/>
        </w:rPr>
        <w:t xml:space="preserve">s detailed in </w:t>
      </w:r>
      <w:r w:rsidR="00DE198F">
        <w:rPr>
          <w:lang w:eastAsia="en-AU"/>
        </w:rPr>
        <w:t>c</w:t>
      </w:r>
      <w:r w:rsidR="00883634">
        <w:rPr>
          <w:lang w:eastAsia="en-AU"/>
        </w:rPr>
        <w:t xml:space="preserve">hapter </w:t>
      </w:r>
      <w:r w:rsidR="00DE198F">
        <w:rPr>
          <w:lang w:eastAsia="en-AU"/>
        </w:rPr>
        <w:t xml:space="preserve">seven </w:t>
      </w:r>
      <w:r>
        <w:rPr>
          <w:lang w:eastAsia="en-AU"/>
        </w:rPr>
        <w:t xml:space="preserve">of </w:t>
      </w:r>
      <w:r w:rsidR="00883634">
        <w:rPr>
          <w:lang w:eastAsia="en-AU"/>
        </w:rPr>
        <w:t>its</w:t>
      </w:r>
      <w:r>
        <w:rPr>
          <w:lang w:eastAsia="en-AU"/>
        </w:rPr>
        <w:t xml:space="preserve"> </w:t>
      </w:r>
      <w:r w:rsidR="00883634">
        <w:rPr>
          <w:lang w:eastAsia="en-AU"/>
        </w:rPr>
        <w:t>Policy and Procedures</w:t>
      </w:r>
      <w:r w:rsidR="00CE020F">
        <w:rPr>
          <w:lang w:eastAsia="en-AU"/>
        </w:rPr>
        <w:t xml:space="preserve"> Manual</w:t>
      </w:r>
      <w:r>
        <w:rPr>
          <w:lang w:eastAsia="en-AU"/>
        </w:rPr>
        <w:t xml:space="preserve"> for </w:t>
      </w:r>
      <w:r w:rsidR="00424A71">
        <w:rPr>
          <w:lang w:eastAsia="en-AU"/>
        </w:rPr>
        <w:t>B</w:t>
      </w:r>
      <w:r>
        <w:rPr>
          <w:lang w:eastAsia="en-AU"/>
        </w:rPr>
        <w:t xml:space="preserve">oard </w:t>
      </w:r>
      <w:r w:rsidR="002F68BB">
        <w:rPr>
          <w:lang w:eastAsia="en-AU"/>
        </w:rPr>
        <w:t>Directors</w:t>
      </w:r>
      <w:r>
        <w:rPr>
          <w:lang w:eastAsia="en-AU"/>
        </w:rPr>
        <w:t xml:space="preserve"> and in </w:t>
      </w:r>
      <w:r w:rsidR="00E73E31">
        <w:rPr>
          <w:lang w:eastAsia="en-AU"/>
        </w:rPr>
        <w:t>c</w:t>
      </w:r>
      <w:r w:rsidR="00D745AB">
        <w:rPr>
          <w:lang w:eastAsia="en-AU"/>
        </w:rPr>
        <w:t>hapter 18</w:t>
      </w:r>
      <w:r>
        <w:rPr>
          <w:lang w:eastAsia="en-AU"/>
        </w:rPr>
        <w:t xml:space="preserve"> for staff. </w:t>
      </w:r>
    </w:p>
    <w:p w14:paraId="64B4E0EB" w14:textId="7BB8E5A9" w:rsidR="0089563E" w:rsidRDefault="00B46B5A" w:rsidP="0089563E">
      <w:pPr>
        <w:rPr>
          <w:lang w:eastAsia="en-AU"/>
        </w:rPr>
      </w:pPr>
      <w:r>
        <w:rPr>
          <w:lang w:eastAsia="en-AU"/>
        </w:rPr>
        <w:t>Where</w:t>
      </w:r>
      <w:r w:rsidR="003F774D">
        <w:rPr>
          <w:lang w:eastAsia="en-AU"/>
        </w:rPr>
        <w:t xml:space="preserve"> </w:t>
      </w:r>
      <w:r w:rsidR="00424A71">
        <w:rPr>
          <w:lang w:eastAsia="en-AU"/>
        </w:rPr>
        <w:t>B</w:t>
      </w:r>
      <w:r w:rsidR="003F774D">
        <w:rPr>
          <w:lang w:eastAsia="en-AU"/>
        </w:rPr>
        <w:t xml:space="preserve">oard </w:t>
      </w:r>
      <w:r w:rsidR="002F68BB">
        <w:rPr>
          <w:lang w:eastAsia="en-AU"/>
        </w:rPr>
        <w:t>Directors</w:t>
      </w:r>
      <w:r w:rsidR="003F774D">
        <w:rPr>
          <w:lang w:eastAsia="en-AU"/>
        </w:rPr>
        <w:t xml:space="preserve"> </w:t>
      </w:r>
      <w:r w:rsidR="00037E34">
        <w:rPr>
          <w:lang w:eastAsia="en-AU"/>
        </w:rPr>
        <w:t xml:space="preserve">became </w:t>
      </w:r>
      <w:r w:rsidR="0089563E">
        <w:rPr>
          <w:lang w:eastAsia="en-AU"/>
        </w:rPr>
        <w:t>aware of potential for conflict of interest</w:t>
      </w:r>
      <w:r w:rsidR="003F774D">
        <w:rPr>
          <w:lang w:eastAsia="en-AU"/>
        </w:rPr>
        <w:t>,</w:t>
      </w:r>
      <w:r w:rsidR="0089563E">
        <w:rPr>
          <w:lang w:eastAsia="en-AU"/>
        </w:rPr>
        <w:t xml:space="preserve"> </w:t>
      </w:r>
      <w:r w:rsidR="003F774D">
        <w:rPr>
          <w:lang w:eastAsia="en-AU"/>
        </w:rPr>
        <w:t>t</w:t>
      </w:r>
      <w:r w:rsidR="0089563E">
        <w:rPr>
          <w:lang w:eastAsia="en-AU"/>
        </w:rPr>
        <w:t xml:space="preserve">hey </w:t>
      </w:r>
      <w:r w:rsidR="00037E34">
        <w:rPr>
          <w:lang w:eastAsia="en-AU"/>
        </w:rPr>
        <w:t xml:space="preserve">were </w:t>
      </w:r>
      <w:r w:rsidR="0089563E">
        <w:rPr>
          <w:lang w:eastAsia="en-AU"/>
        </w:rPr>
        <w:t xml:space="preserve">expected to </w:t>
      </w:r>
      <w:r w:rsidR="003F774D">
        <w:rPr>
          <w:lang w:eastAsia="en-AU"/>
        </w:rPr>
        <w:t xml:space="preserve">declare this to the </w:t>
      </w:r>
      <w:r w:rsidR="00FC4516">
        <w:rPr>
          <w:lang w:eastAsia="en-AU"/>
        </w:rPr>
        <w:t>B</w:t>
      </w:r>
      <w:r>
        <w:rPr>
          <w:lang w:eastAsia="en-AU"/>
        </w:rPr>
        <w:t xml:space="preserve">oard and </w:t>
      </w:r>
      <w:r w:rsidR="005B0313">
        <w:rPr>
          <w:lang w:eastAsia="en-AU"/>
        </w:rPr>
        <w:t>CEO</w:t>
      </w:r>
      <w:r w:rsidR="0089563E">
        <w:rPr>
          <w:lang w:eastAsia="en-AU"/>
        </w:rPr>
        <w:t xml:space="preserve">. </w:t>
      </w:r>
      <w:r>
        <w:rPr>
          <w:lang w:eastAsia="en-AU"/>
        </w:rPr>
        <w:t xml:space="preserve">They </w:t>
      </w:r>
      <w:r w:rsidR="00037E34">
        <w:rPr>
          <w:lang w:eastAsia="en-AU"/>
        </w:rPr>
        <w:t>were</w:t>
      </w:r>
      <w:r>
        <w:rPr>
          <w:lang w:eastAsia="en-AU"/>
        </w:rPr>
        <w:t xml:space="preserve"> also </w:t>
      </w:r>
      <w:r w:rsidR="0089563E">
        <w:rPr>
          <w:lang w:eastAsia="en-AU"/>
        </w:rPr>
        <w:t xml:space="preserve">required to register any interest they have with respect to a native title claim, </w:t>
      </w:r>
      <w:r w:rsidR="00A97E8A">
        <w:rPr>
          <w:lang w:eastAsia="en-AU"/>
        </w:rPr>
        <w:t xml:space="preserve">application, </w:t>
      </w:r>
      <w:r w:rsidR="00AE2961">
        <w:rPr>
          <w:lang w:eastAsia="en-AU"/>
        </w:rPr>
        <w:t xml:space="preserve">or </w:t>
      </w:r>
      <w:r w:rsidR="0089563E">
        <w:rPr>
          <w:lang w:eastAsia="en-AU"/>
        </w:rPr>
        <w:t xml:space="preserve">financial or business interest which may constitute a conflict of interest </w:t>
      </w:r>
      <w:r w:rsidR="00DD1241">
        <w:rPr>
          <w:lang w:eastAsia="en-AU"/>
        </w:rPr>
        <w:t xml:space="preserve">or potential </w:t>
      </w:r>
      <w:r w:rsidR="0089563E">
        <w:rPr>
          <w:lang w:eastAsia="en-AU"/>
        </w:rPr>
        <w:t>conflict of interest</w:t>
      </w:r>
      <w:r w:rsidR="00DD1241">
        <w:rPr>
          <w:lang w:eastAsia="en-AU"/>
        </w:rPr>
        <w:t xml:space="preserve">. </w:t>
      </w:r>
      <w:r w:rsidR="0089563E">
        <w:rPr>
          <w:lang w:eastAsia="en-AU"/>
        </w:rPr>
        <w:t xml:space="preserve">Staff </w:t>
      </w:r>
      <w:r w:rsidR="00037E34">
        <w:rPr>
          <w:lang w:eastAsia="en-AU"/>
        </w:rPr>
        <w:t>were</w:t>
      </w:r>
      <w:r w:rsidR="0089563E">
        <w:rPr>
          <w:lang w:eastAsia="en-AU"/>
        </w:rPr>
        <w:t xml:space="preserve"> required to </w:t>
      </w:r>
      <w:r w:rsidR="005C534D">
        <w:rPr>
          <w:lang w:eastAsia="en-AU"/>
        </w:rPr>
        <w:t xml:space="preserve">notify their unit manager immediately if they </w:t>
      </w:r>
      <w:r w:rsidR="00037E34">
        <w:rPr>
          <w:lang w:eastAsia="en-AU"/>
        </w:rPr>
        <w:t xml:space="preserve">became </w:t>
      </w:r>
      <w:r w:rsidR="005C534D">
        <w:rPr>
          <w:lang w:eastAsia="en-AU"/>
        </w:rPr>
        <w:t xml:space="preserve">aware of </w:t>
      </w:r>
      <w:r w:rsidR="0089563E">
        <w:rPr>
          <w:lang w:eastAsia="en-AU"/>
        </w:rPr>
        <w:t xml:space="preserve">any real or perceived conflict of interest. </w:t>
      </w:r>
    </w:p>
    <w:p w14:paraId="57654237" w14:textId="3813BF08" w:rsidR="00074BC9" w:rsidRDefault="00750901" w:rsidP="00DD0919">
      <w:r>
        <w:t xml:space="preserve">Staff </w:t>
      </w:r>
      <w:r w:rsidR="008166F9">
        <w:t xml:space="preserve">confirmed that policies were </w:t>
      </w:r>
      <w:r w:rsidR="00C505F9">
        <w:t xml:space="preserve">followed in practice and that </w:t>
      </w:r>
      <w:r w:rsidR="0065729E">
        <w:t>B</w:t>
      </w:r>
      <w:r>
        <w:t xml:space="preserve">oard </w:t>
      </w:r>
      <w:r w:rsidR="0065729E">
        <w:t>D</w:t>
      </w:r>
      <w:r w:rsidR="00C505F9">
        <w:t>irectors would be</w:t>
      </w:r>
      <w:r>
        <w:t xml:space="preserve"> asked to declare any conflicts of interest at the beginning of </w:t>
      </w:r>
      <w:r w:rsidR="0065729E">
        <w:t>B</w:t>
      </w:r>
      <w:r>
        <w:t xml:space="preserve">oard meetings. </w:t>
      </w:r>
      <w:r w:rsidR="00AC3C1F">
        <w:t xml:space="preserve">Additionally, </w:t>
      </w:r>
      <w:r w:rsidR="00AE693C">
        <w:t>Directors</w:t>
      </w:r>
      <w:r w:rsidR="00AC3C1F">
        <w:t xml:space="preserve"> would voluntarily </w:t>
      </w:r>
      <w:r>
        <w:t xml:space="preserve">step out of the room </w:t>
      </w:r>
      <w:r w:rsidR="00AE693C">
        <w:t>for items in which they had a conflict of interest. In some cases, Directors were asked to step out of the room</w:t>
      </w:r>
      <w:r w:rsidR="00103EA6">
        <w:t xml:space="preserve"> </w:t>
      </w:r>
      <w:r w:rsidR="00455F6D">
        <w:t>or remain sil</w:t>
      </w:r>
      <w:r w:rsidR="00D516A2">
        <w:t xml:space="preserve">ent </w:t>
      </w:r>
      <w:r w:rsidR="00103EA6">
        <w:t xml:space="preserve">by other </w:t>
      </w:r>
      <w:r w:rsidR="0065729E">
        <w:t>D</w:t>
      </w:r>
      <w:r w:rsidR="00103EA6">
        <w:t>irectors</w:t>
      </w:r>
      <w:r w:rsidR="00AE693C">
        <w:t xml:space="preserve"> where a conflict of interest was perceived. According to staff, Directors always </w:t>
      </w:r>
      <w:r w:rsidR="0065729E">
        <w:t>complied</w:t>
      </w:r>
      <w:r w:rsidR="00E26DB9">
        <w:t xml:space="preserve"> with these requests</w:t>
      </w:r>
      <w:r w:rsidR="00AE693C">
        <w:t>.</w:t>
      </w:r>
    </w:p>
    <w:p w14:paraId="380F45A2" w14:textId="58DC5EAC" w:rsidR="00FA6B9D" w:rsidRDefault="00FA6B9D" w:rsidP="00FA6B9D">
      <w:pPr>
        <w:pStyle w:val="Heading4"/>
      </w:pPr>
      <w:r>
        <w:t>Culture and values</w:t>
      </w:r>
    </w:p>
    <w:p w14:paraId="17C34FAC" w14:textId="1899D3CF" w:rsidR="005F3C51" w:rsidRDefault="005F3C51" w:rsidP="00152199">
      <w:pPr>
        <w:pStyle w:val="Heading5"/>
      </w:pPr>
      <w:r>
        <w:t xml:space="preserve">CLCAC’s </w:t>
      </w:r>
      <w:r w:rsidR="00D174E9">
        <w:t xml:space="preserve">vision and values </w:t>
      </w:r>
      <w:r>
        <w:t xml:space="preserve">align with the organisation’s native title function </w:t>
      </w:r>
    </w:p>
    <w:p w14:paraId="258316F0" w14:textId="0427DC2E" w:rsidR="000838C1" w:rsidRDefault="00BE0B0A" w:rsidP="005F3C51">
      <w:pPr>
        <w:pStyle w:val="Bullet"/>
        <w:numPr>
          <w:ilvl w:val="0"/>
          <w:numId w:val="0"/>
        </w:numPr>
      </w:pPr>
      <w:r w:rsidRPr="01B28FA5">
        <w:t xml:space="preserve">The post-determination </w:t>
      </w:r>
      <w:r w:rsidR="00B64D0C" w:rsidRPr="01B28FA5">
        <w:t xml:space="preserve">environment </w:t>
      </w:r>
      <w:r w:rsidRPr="01B28FA5">
        <w:t>of</w:t>
      </w:r>
      <w:r w:rsidR="005F3C51" w:rsidRPr="01B28FA5">
        <w:t xml:space="preserve"> t</w:t>
      </w:r>
      <w:r w:rsidRPr="01B28FA5">
        <w:t xml:space="preserve">he CLCAC’s </w:t>
      </w:r>
      <w:r w:rsidR="00B64D0C" w:rsidRPr="01B28FA5">
        <w:t>native title context</w:t>
      </w:r>
      <w:r w:rsidR="005F3C51" w:rsidRPr="01B28FA5">
        <w:t xml:space="preserve"> is </w:t>
      </w:r>
      <w:r w:rsidR="00B64D0C" w:rsidRPr="01B28FA5">
        <w:t xml:space="preserve">strongly </w:t>
      </w:r>
      <w:r w:rsidR="005F3C51" w:rsidRPr="01B28FA5">
        <w:t xml:space="preserve">reflected in </w:t>
      </w:r>
      <w:r w:rsidR="00B64D0C" w:rsidRPr="01B28FA5">
        <w:t xml:space="preserve">its </w:t>
      </w:r>
      <w:r w:rsidR="005F3C51" w:rsidRPr="01B28FA5">
        <w:t xml:space="preserve">organisational vision, </w:t>
      </w:r>
      <w:r w:rsidR="00D174E9" w:rsidRPr="01B28FA5">
        <w:t xml:space="preserve">values, </w:t>
      </w:r>
      <w:r w:rsidR="000838C1" w:rsidRPr="01B28FA5">
        <w:t xml:space="preserve">goals and principles, as shown in </w:t>
      </w:r>
      <w:r>
        <w:fldChar w:fldCharType="begin"/>
      </w:r>
      <w:r>
        <w:instrText xml:space="preserve"> REF _Ref150869866 \h </w:instrText>
      </w:r>
      <w:r>
        <w:fldChar w:fldCharType="separate"/>
      </w:r>
      <w:r w:rsidR="008D454E">
        <w:t xml:space="preserve">Table </w:t>
      </w:r>
      <w:r w:rsidR="008D454E">
        <w:rPr>
          <w:noProof/>
        </w:rPr>
        <w:t>13</w:t>
      </w:r>
      <w:r>
        <w:fldChar w:fldCharType="end"/>
      </w:r>
      <w:r w:rsidR="000838C1" w:rsidRPr="01B28FA5">
        <w:t xml:space="preserve">. </w:t>
      </w:r>
      <w:r w:rsidR="00DE1295" w:rsidRPr="01B28FA5">
        <w:t xml:space="preserve">In addition to </w:t>
      </w:r>
      <w:r w:rsidR="00FF638A" w:rsidRPr="01B28FA5">
        <w:t>caring for Country</w:t>
      </w:r>
      <w:r w:rsidR="00051CC5" w:rsidRPr="01B28FA5">
        <w:t>,</w:t>
      </w:r>
      <w:r w:rsidR="00FF638A" w:rsidRPr="01B28FA5">
        <w:t xml:space="preserve"> </w:t>
      </w:r>
      <w:r w:rsidR="00DE1295" w:rsidRPr="01B28FA5">
        <w:t xml:space="preserve">there is a strong focus on </w:t>
      </w:r>
      <w:r w:rsidR="00FF638A" w:rsidRPr="01B28FA5">
        <w:t>community development</w:t>
      </w:r>
      <w:r w:rsidR="00832753" w:rsidRPr="01B28FA5">
        <w:t xml:space="preserve">, </w:t>
      </w:r>
      <w:r w:rsidR="00051CC5" w:rsidRPr="01B28FA5">
        <w:t xml:space="preserve">cohesion and service. </w:t>
      </w:r>
    </w:p>
    <w:p w14:paraId="2DF55031" w14:textId="01D92146" w:rsidR="0013566E" w:rsidRDefault="002E5699" w:rsidP="002E5699">
      <w:pPr>
        <w:pStyle w:val="Caption"/>
      </w:pPr>
      <w:bookmarkStart w:id="32" w:name="_Ref150869866"/>
      <w:r>
        <w:lastRenderedPageBreak/>
        <w:t xml:space="preserve">Table </w:t>
      </w:r>
      <w:r>
        <w:fldChar w:fldCharType="begin"/>
      </w:r>
      <w:r>
        <w:instrText xml:space="preserve"> SEQ Table \* ARABIC </w:instrText>
      </w:r>
      <w:r>
        <w:fldChar w:fldCharType="separate"/>
      </w:r>
      <w:r w:rsidR="008D454E">
        <w:rPr>
          <w:noProof/>
        </w:rPr>
        <w:t>13</w:t>
      </w:r>
      <w:r>
        <w:fldChar w:fldCharType="end"/>
      </w:r>
      <w:bookmarkEnd w:id="32"/>
      <w:r>
        <w:t xml:space="preserve"> | </w:t>
      </w:r>
      <w:r w:rsidRPr="00DE2F61">
        <w:t>CLCAC’s vision, values</w:t>
      </w:r>
      <w:r>
        <w:t>, goals and principles</w:t>
      </w:r>
      <w:r w:rsidR="00163AB8">
        <w:rPr>
          <w:rStyle w:val="FootnoteReference"/>
        </w:rPr>
        <w:footnoteReference w:id="24"/>
      </w:r>
    </w:p>
    <w:tbl>
      <w:tblPr>
        <w:tblStyle w:val="TableGrid"/>
        <w:tblW w:w="5000" w:type="pct"/>
        <w:tblLook w:val="04A0" w:firstRow="1" w:lastRow="0" w:firstColumn="1" w:lastColumn="0" w:noHBand="0" w:noVBand="1"/>
      </w:tblPr>
      <w:tblGrid>
        <w:gridCol w:w="1559"/>
        <w:gridCol w:w="7371"/>
      </w:tblGrid>
      <w:tr w:rsidR="00054EC3" w14:paraId="0F2DF8EE" w14:textId="77777777" w:rsidTr="005A098A">
        <w:trPr>
          <w:cnfStyle w:val="100000000000" w:firstRow="1" w:lastRow="0" w:firstColumn="0" w:lastColumn="0" w:oddVBand="0" w:evenVBand="0" w:oddHBand="0" w:evenHBand="0" w:firstRowFirstColumn="0" w:firstRowLastColumn="0" w:lastRowFirstColumn="0" w:lastRowLastColumn="0"/>
        </w:trPr>
        <w:tc>
          <w:tcPr>
            <w:tcW w:w="873" w:type="pct"/>
          </w:tcPr>
          <w:p w14:paraId="105B6E0E" w14:textId="203A68E4" w:rsidR="0013566E" w:rsidRDefault="00163AB8" w:rsidP="00D517E3">
            <w:pPr>
              <w:pStyle w:val="TableNheader"/>
            </w:pPr>
            <w:r>
              <w:t>Pillar</w:t>
            </w:r>
          </w:p>
        </w:tc>
        <w:tc>
          <w:tcPr>
            <w:tcW w:w="4127" w:type="pct"/>
          </w:tcPr>
          <w:p w14:paraId="1E99D931" w14:textId="42231274" w:rsidR="0013566E" w:rsidRDefault="0051379D" w:rsidP="00D517E3">
            <w:pPr>
              <w:pStyle w:val="TableNheader"/>
            </w:pPr>
            <w:r>
              <w:t>Description</w:t>
            </w:r>
          </w:p>
        </w:tc>
      </w:tr>
      <w:tr w:rsidR="0013566E" w14:paraId="64E227D8" w14:textId="77777777" w:rsidTr="005A098A">
        <w:trPr>
          <w:cnfStyle w:val="000000100000" w:firstRow="0" w:lastRow="0" w:firstColumn="0" w:lastColumn="0" w:oddVBand="0" w:evenVBand="0" w:oddHBand="1" w:evenHBand="0" w:firstRowFirstColumn="0" w:firstRowLastColumn="0" w:lastRowFirstColumn="0" w:lastRowLastColumn="0"/>
        </w:trPr>
        <w:tc>
          <w:tcPr>
            <w:tcW w:w="873" w:type="pct"/>
          </w:tcPr>
          <w:p w14:paraId="71B38AEA" w14:textId="3A22C16C" w:rsidR="0013566E" w:rsidRDefault="0051379D" w:rsidP="004D55AC">
            <w:pPr>
              <w:pStyle w:val="TableNText"/>
            </w:pPr>
            <w:r>
              <w:t>Vision</w:t>
            </w:r>
          </w:p>
        </w:tc>
        <w:tc>
          <w:tcPr>
            <w:tcW w:w="4127" w:type="pct"/>
          </w:tcPr>
          <w:p w14:paraId="0FE525A7" w14:textId="44CDEA27" w:rsidR="0013566E" w:rsidRDefault="0051379D" w:rsidP="00D517E3">
            <w:pPr>
              <w:pStyle w:val="TableNText"/>
            </w:pPr>
            <w:r>
              <w:t xml:space="preserve">To be the leader of sustainable </w:t>
            </w:r>
            <w:r w:rsidR="004D55AC">
              <w:t>I</w:t>
            </w:r>
            <w:r>
              <w:t xml:space="preserve">ndigenous community development in the lower Gulf region, where our people are self-determined and empowered to take control of </w:t>
            </w:r>
            <w:r w:rsidR="00CB36D4">
              <w:t>Country</w:t>
            </w:r>
            <w:r>
              <w:t>, culture and their economic future.</w:t>
            </w:r>
          </w:p>
        </w:tc>
      </w:tr>
      <w:tr w:rsidR="0013566E" w14:paraId="3AAE3267" w14:textId="77777777" w:rsidTr="005A098A">
        <w:trPr>
          <w:cnfStyle w:val="000000010000" w:firstRow="0" w:lastRow="0" w:firstColumn="0" w:lastColumn="0" w:oddVBand="0" w:evenVBand="0" w:oddHBand="0" w:evenHBand="1" w:firstRowFirstColumn="0" w:firstRowLastColumn="0" w:lastRowFirstColumn="0" w:lastRowLastColumn="0"/>
        </w:trPr>
        <w:tc>
          <w:tcPr>
            <w:tcW w:w="873" w:type="pct"/>
          </w:tcPr>
          <w:p w14:paraId="531F81CE" w14:textId="382630D9" w:rsidR="0013566E" w:rsidRDefault="0051379D" w:rsidP="004D55AC">
            <w:pPr>
              <w:pStyle w:val="TableNText"/>
            </w:pPr>
            <w:r>
              <w:t>Goals</w:t>
            </w:r>
          </w:p>
        </w:tc>
        <w:tc>
          <w:tcPr>
            <w:tcW w:w="4127" w:type="pct"/>
          </w:tcPr>
          <w:p w14:paraId="190EB6D7" w14:textId="5146569D" w:rsidR="0013566E" w:rsidRDefault="0029559D" w:rsidP="00D517E3">
            <w:pPr>
              <w:pStyle w:val="TableNBullet"/>
            </w:pPr>
            <w:r w:rsidRPr="01B28FA5">
              <w:t>An accessible, responsive and well managed organisation</w:t>
            </w:r>
            <w:r w:rsidR="004D55AC" w:rsidRPr="01B28FA5">
              <w:t>.</w:t>
            </w:r>
          </w:p>
          <w:p w14:paraId="6C334921" w14:textId="0DAA7731" w:rsidR="0029559D" w:rsidRDefault="0029559D" w:rsidP="00D517E3">
            <w:pPr>
              <w:pStyle w:val="TableNBullet"/>
            </w:pPr>
            <w:r w:rsidRPr="01B28FA5">
              <w:t>Country is well managed</w:t>
            </w:r>
            <w:r w:rsidR="004D55AC" w:rsidRPr="01B28FA5">
              <w:t>.</w:t>
            </w:r>
          </w:p>
          <w:p w14:paraId="7CF90568" w14:textId="324A7B75" w:rsidR="0029559D" w:rsidRDefault="0029559D" w:rsidP="00D517E3">
            <w:pPr>
              <w:pStyle w:val="TableNBullet"/>
            </w:pPr>
            <w:r>
              <w:t>Strong, sustainable region</w:t>
            </w:r>
            <w:r w:rsidR="004D55AC">
              <w:t>.</w:t>
            </w:r>
          </w:p>
          <w:p w14:paraId="7AC38ABB" w14:textId="65758D55" w:rsidR="0029559D" w:rsidRDefault="0029559D" w:rsidP="00D517E3">
            <w:pPr>
              <w:pStyle w:val="TableNBullet"/>
            </w:pPr>
            <w:r w:rsidRPr="01B28FA5">
              <w:t xml:space="preserve">Obtain positive determinations of </w:t>
            </w:r>
            <w:r w:rsidR="00E32EE4" w:rsidRPr="01B28FA5">
              <w:t>native title</w:t>
            </w:r>
            <w:r w:rsidRPr="01B28FA5">
              <w:t xml:space="preserve"> and assist </w:t>
            </w:r>
            <w:r w:rsidR="008F6923" w:rsidRPr="01B28FA5">
              <w:t>PBCs</w:t>
            </w:r>
            <w:r w:rsidR="004D55AC" w:rsidRPr="01B28FA5">
              <w:t>.</w:t>
            </w:r>
          </w:p>
        </w:tc>
      </w:tr>
      <w:tr w:rsidR="0029559D" w14:paraId="190DD8EC" w14:textId="77777777" w:rsidTr="005A098A">
        <w:trPr>
          <w:cnfStyle w:val="000000100000" w:firstRow="0" w:lastRow="0" w:firstColumn="0" w:lastColumn="0" w:oddVBand="0" w:evenVBand="0" w:oddHBand="1" w:evenHBand="0" w:firstRowFirstColumn="0" w:firstRowLastColumn="0" w:lastRowFirstColumn="0" w:lastRowLastColumn="0"/>
        </w:trPr>
        <w:tc>
          <w:tcPr>
            <w:tcW w:w="873" w:type="pct"/>
          </w:tcPr>
          <w:p w14:paraId="0ADA9920" w14:textId="699B9823" w:rsidR="0029559D" w:rsidRDefault="0029559D" w:rsidP="004D55AC">
            <w:pPr>
              <w:pStyle w:val="TableNText"/>
            </w:pPr>
            <w:r>
              <w:t>Values</w:t>
            </w:r>
          </w:p>
        </w:tc>
        <w:tc>
          <w:tcPr>
            <w:tcW w:w="4127" w:type="pct"/>
          </w:tcPr>
          <w:p w14:paraId="4DD1DCAA" w14:textId="77777777" w:rsidR="0029559D" w:rsidRDefault="0029559D" w:rsidP="00D517E3">
            <w:pPr>
              <w:pStyle w:val="TableNBullet"/>
            </w:pPr>
            <w:r>
              <w:t>Unity</w:t>
            </w:r>
          </w:p>
          <w:p w14:paraId="30BB153E" w14:textId="77777777" w:rsidR="0029559D" w:rsidRDefault="0029559D" w:rsidP="00D517E3">
            <w:pPr>
              <w:pStyle w:val="TableNBullet"/>
            </w:pPr>
            <w:r>
              <w:t>Leadership</w:t>
            </w:r>
          </w:p>
          <w:p w14:paraId="2D7E6ECD" w14:textId="77777777" w:rsidR="0029559D" w:rsidRDefault="0029559D" w:rsidP="00D517E3">
            <w:pPr>
              <w:pStyle w:val="TableNBullet"/>
            </w:pPr>
            <w:r>
              <w:t>Integrity</w:t>
            </w:r>
          </w:p>
          <w:p w14:paraId="7F31155F" w14:textId="44D07599" w:rsidR="0029559D" w:rsidRDefault="0029559D" w:rsidP="00D517E3">
            <w:pPr>
              <w:pStyle w:val="TableNBullet"/>
            </w:pPr>
            <w:r>
              <w:t>Commitment</w:t>
            </w:r>
          </w:p>
        </w:tc>
      </w:tr>
      <w:tr w:rsidR="0029559D" w14:paraId="4BA31FC1" w14:textId="77777777" w:rsidTr="005A098A">
        <w:trPr>
          <w:cnfStyle w:val="000000010000" w:firstRow="0" w:lastRow="0" w:firstColumn="0" w:lastColumn="0" w:oddVBand="0" w:evenVBand="0" w:oddHBand="0" w:evenHBand="1" w:firstRowFirstColumn="0" w:firstRowLastColumn="0" w:lastRowFirstColumn="0" w:lastRowLastColumn="0"/>
        </w:trPr>
        <w:tc>
          <w:tcPr>
            <w:tcW w:w="873" w:type="pct"/>
          </w:tcPr>
          <w:p w14:paraId="332BDEBE" w14:textId="29AF06EB" w:rsidR="0029559D" w:rsidRDefault="0029559D" w:rsidP="004D55AC">
            <w:pPr>
              <w:pStyle w:val="TableNText"/>
            </w:pPr>
            <w:r>
              <w:t>Principles</w:t>
            </w:r>
          </w:p>
        </w:tc>
        <w:tc>
          <w:tcPr>
            <w:tcW w:w="4127" w:type="pct"/>
          </w:tcPr>
          <w:p w14:paraId="67A01AE9" w14:textId="77777777" w:rsidR="0029559D" w:rsidRDefault="00D5795C" w:rsidP="00D517E3">
            <w:pPr>
              <w:pStyle w:val="TableNBullet"/>
            </w:pPr>
            <w:r w:rsidRPr="01B28FA5">
              <w:t>CLCAC’s Board will continue to maintain equal representation for each of the nine constituent Traditional Owner groups.</w:t>
            </w:r>
          </w:p>
          <w:p w14:paraId="61C9D895" w14:textId="77777777" w:rsidR="00D5795C" w:rsidRDefault="00D5795C" w:rsidP="00D517E3">
            <w:pPr>
              <w:pStyle w:val="TableNBullet"/>
            </w:pPr>
            <w:r>
              <w:t>CLCAC’s Board will continue to provide a credible and effective forum for regional discussion, planning and action.</w:t>
            </w:r>
          </w:p>
          <w:p w14:paraId="0458B333" w14:textId="211FF063" w:rsidR="00D5795C" w:rsidRDefault="00D5795C" w:rsidP="00D517E3">
            <w:pPr>
              <w:pStyle w:val="TableNBullet"/>
            </w:pPr>
            <w:r w:rsidRPr="01B28FA5">
              <w:t xml:space="preserve">CLCAC recognises the need to continue to strive for the recognition of native title and to assist Traditional Owners to protect and manage </w:t>
            </w:r>
            <w:r w:rsidR="004D55AC" w:rsidRPr="01B28FA5">
              <w:t>Country.</w:t>
            </w:r>
          </w:p>
          <w:p w14:paraId="4951EADA" w14:textId="6155DA42" w:rsidR="00D5795C" w:rsidRDefault="00D5795C" w:rsidP="00D517E3">
            <w:pPr>
              <w:pStyle w:val="TableNBullet"/>
            </w:pPr>
            <w:r>
              <w:t>CLCAC will support the cultural and economic aspirations of Traditional Owner groups</w:t>
            </w:r>
            <w:r w:rsidR="004D55AC">
              <w:t>.</w:t>
            </w:r>
          </w:p>
          <w:p w14:paraId="350CEB14" w14:textId="6DE98BD4" w:rsidR="00D517E3" w:rsidRDefault="00D517E3" w:rsidP="00D517E3">
            <w:pPr>
              <w:pStyle w:val="TableNBullet"/>
            </w:pPr>
            <w:r w:rsidRPr="01B28FA5">
              <w:t>CLCAC will invest in the continued development of its people to build capacity within the region.</w:t>
            </w:r>
          </w:p>
        </w:tc>
      </w:tr>
    </w:tbl>
    <w:p w14:paraId="4F7EA041" w14:textId="2BDF5A5E" w:rsidR="005425B6" w:rsidRDefault="004D55AC" w:rsidP="005F3C51">
      <w:pPr>
        <w:pStyle w:val="Bullet"/>
        <w:numPr>
          <w:ilvl w:val="0"/>
          <w:numId w:val="0"/>
        </w:numPr>
      </w:pPr>
      <w:r>
        <w:br/>
      </w:r>
      <w:r w:rsidR="005425B6" w:rsidRPr="01B28FA5">
        <w:t xml:space="preserve">The </w:t>
      </w:r>
      <w:r w:rsidR="008E7737" w:rsidRPr="01B28FA5">
        <w:t xml:space="preserve">CLCAC </w:t>
      </w:r>
      <w:r w:rsidR="00292650" w:rsidRPr="01B28FA5">
        <w:t>provided</w:t>
      </w:r>
      <w:r w:rsidR="008E7737" w:rsidRPr="01B28FA5">
        <w:t xml:space="preserve"> the Review </w:t>
      </w:r>
      <w:r w:rsidR="00292650" w:rsidRPr="01B28FA5">
        <w:t>with</w:t>
      </w:r>
      <w:r w:rsidR="008E7737" w:rsidRPr="01B28FA5">
        <w:t xml:space="preserve"> the results of a staff survey conducted in 2021, completed by roughly </w:t>
      </w:r>
      <w:r w:rsidR="00CF2528" w:rsidRPr="01B28FA5">
        <w:t>two thirds</w:t>
      </w:r>
      <w:r w:rsidR="008E7737" w:rsidRPr="01B28FA5">
        <w:t xml:space="preserve"> of their staff members. </w:t>
      </w:r>
      <w:r w:rsidR="00C87E82" w:rsidRPr="01B28FA5">
        <w:t>More than 90</w:t>
      </w:r>
      <w:r w:rsidR="009212B3" w:rsidRPr="01B28FA5">
        <w:t xml:space="preserve"> per cent</w:t>
      </w:r>
      <w:r w:rsidR="00C87E82" w:rsidRPr="01B28FA5">
        <w:t xml:space="preserve"> of respondents</w:t>
      </w:r>
      <w:r w:rsidR="00DB79A3" w:rsidRPr="01B28FA5">
        <w:t xml:space="preserve"> said they were proud to work at the CLCAC </w:t>
      </w:r>
      <w:r w:rsidR="008A71FE" w:rsidRPr="01B28FA5">
        <w:t>and that they believe</w:t>
      </w:r>
      <w:r w:rsidR="00624A4F" w:rsidRPr="01B28FA5">
        <w:t>d</w:t>
      </w:r>
      <w:r w:rsidR="008A71FE" w:rsidRPr="01B28FA5">
        <w:t xml:space="preserve"> their managers always or often demonstrated and promoted the CLCAC’s values.</w:t>
      </w:r>
      <w:r w:rsidR="00DB79A3" w:rsidRPr="01B28FA5">
        <w:t xml:space="preserve"> </w:t>
      </w:r>
      <w:r w:rsidR="00FF5BC1" w:rsidRPr="01B28FA5">
        <w:t xml:space="preserve">A total of </w:t>
      </w:r>
      <w:r w:rsidR="00CF2528" w:rsidRPr="01B28FA5">
        <w:t>86</w:t>
      </w:r>
      <w:r w:rsidR="009212B3" w:rsidRPr="01B28FA5">
        <w:t xml:space="preserve"> per cent</w:t>
      </w:r>
      <w:r w:rsidR="00CF2528" w:rsidRPr="01B28FA5">
        <w:t xml:space="preserve"> said they felt it was a good place to work</w:t>
      </w:r>
      <w:r w:rsidR="008A71FE" w:rsidRPr="01B28FA5">
        <w:t xml:space="preserve"> and </w:t>
      </w:r>
      <w:r w:rsidR="00E064E4" w:rsidRPr="01B28FA5">
        <w:t>that they understood the relationship between their job and the goals of the CLCAC.</w:t>
      </w:r>
    </w:p>
    <w:p w14:paraId="662D79ED" w14:textId="68F159AF" w:rsidR="00E064E4" w:rsidRDefault="00F477DD" w:rsidP="005F3C51">
      <w:pPr>
        <w:pStyle w:val="Bullet"/>
        <w:numPr>
          <w:ilvl w:val="0"/>
          <w:numId w:val="0"/>
        </w:numPr>
      </w:pPr>
      <w:r>
        <w:t>Th</w:t>
      </w:r>
      <w:r w:rsidR="00C03C32">
        <w:t xml:space="preserve">is was broadly consistent with the responses received </w:t>
      </w:r>
      <w:r w:rsidR="00974544">
        <w:t xml:space="preserve">in the Review’s staff survey. </w:t>
      </w:r>
    </w:p>
    <w:p w14:paraId="4C2E7804" w14:textId="00E972F9" w:rsidR="006A3C79" w:rsidRDefault="001E0FB1" w:rsidP="00152199">
      <w:pPr>
        <w:pStyle w:val="Heading5"/>
      </w:pPr>
      <w:r>
        <w:t>Most staff spoke highly of the CLCAC’s work</w:t>
      </w:r>
      <w:r w:rsidR="00F948DD">
        <w:t xml:space="preserve"> environment</w:t>
      </w:r>
      <w:r>
        <w:t xml:space="preserve">, </w:t>
      </w:r>
      <w:r w:rsidR="006B4E66">
        <w:t>al</w:t>
      </w:r>
      <w:r w:rsidR="00217C09">
        <w:t xml:space="preserve">though </w:t>
      </w:r>
      <w:r w:rsidR="00C51F6E">
        <w:t>there wer</w:t>
      </w:r>
      <w:r w:rsidR="00217C09">
        <w:t>e</w:t>
      </w:r>
      <w:r w:rsidR="00551550">
        <w:t xml:space="preserve"> isolated </w:t>
      </w:r>
      <w:r w:rsidR="002A7EE8">
        <w:t xml:space="preserve">reports of </w:t>
      </w:r>
      <w:r w:rsidR="00BC1459">
        <w:t>bullying</w:t>
      </w:r>
    </w:p>
    <w:p w14:paraId="414231A1" w14:textId="6980DA60" w:rsidR="00DA5C89" w:rsidRDefault="00E44369" w:rsidP="002210BE">
      <w:pPr>
        <w:pStyle w:val="Bullet"/>
        <w:numPr>
          <w:ilvl w:val="0"/>
          <w:numId w:val="0"/>
        </w:numPr>
      </w:pPr>
      <w:r w:rsidRPr="01B28FA5">
        <w:t>All</w:t>
      </w:r>
      <w:r w:rsidR="002210BE" w:rsidRPr="01B28FA5">
        <w:t xml:space="preserve"> staff members </w:t>
      </w:r>
      <w:r w:rsidR="00F94670" w:rsidRPr="01B28FA5">
        <w:t>consulted by the Review</w:t>
      </w:r>
      <w:r w:rsidR="002210BE" w:rsidRPr="01B28FA5">
        <w:t xml:space="preserve"> had </w:t>
      </w:r>
      <w:r w:rsidR="00262133" w:rsidRPr="01B28FA5">
        <w:t>very positive reflections on the working environment</w:t>
      </w:r>
      <w:r w:rsidR="00A77C71" w:rsidRPr="01B28FA5">
        <w:t xml:space="preserve">. </w:t>
      </w:r>
      <w:r w:rsidR="0037536F" w:rsidRPr="01B28FA5">
        <w:t>Several described the CLCAC as a great place to work. Some</w:t>
      </w:r>
      <w:r w:rsidR="00CD38C2" w:rsidRPr="01B28FA5">
        <w:t xml:space="preserve"> staff members shared with the Review specific examples of </w:t>
      </w:r>
      <w:r w:rsidR="00B90922" w:rsidRPr="01B28FA5">
        <w:t xml:space="preserve">situations </w:t>
      </w:r>
      <w:r w:rsidR="00B107D2" w:rsidRPr="01B28FA5">
        <w:t>that had made them appreciate the</w:t>
      </w:r>
      <w:r w:rsidR="00BA6058" w:rsidRPr="01B28FA5">
        <w:t xml:space="preserve">ir workplace, including opportunities the CLCAC facilitated for </w:t>
      </w:r>
      <w:r w:rsidR="00DA5C89" w:rsidRPr="01B28FA5">
        <w:t xml:space="preserve">non-Indigenous staff to engage in field work </w:t>
      </w:r>
      <w:r w:rsidR="00492D88" w:rsidRPr="01B28FA5">
        <w:t xml:space="preserve">and feeling like part of a team </w:t>
      </w:r>
      <w:r w:rsidR="00FA79B5" w:rsidRPr="01B28FA5">
        <w:t>working together to achieve outcomes for the community.</w:t>
      </w:r>
      <w:r w:rsidR="00F92AAA" w:rsidRPr="01B28FA5">
        <w:t xml:space="preserve"> Staff mentioned that the use of Microsoft Teams </w:t>
      </w:r>
      <w:r w:rsidR="0074727C" w:rsidRPr="01B28FA5">
        <w:t>had facilitated easier communicatio</w:t>
      </w:r>
      <w:r w:rsidR="00FF4FE6" w:rsidRPr="01B28FA5">
        <w:t>n</w:t>
      </w:r>
      <w:r w:rsidR="00F92AAA" w:rsidRPr="01B28FA5">
        <w:t xml:space="preserve"> between </w:t>
      </w:r>
      <w:r w:rsidR="00FF4FE6" w:rsidRPr="01B28FA5">
        <w:t xml:space="preserve">the Cairns and Burketown </w:t>
      </w:r>
      <w:r w:rsidR="00353231" w:rsidRPr="01B28FA5">
        <w:t>offices</w:t>
      </w:r>
      <w:r w:rsidR="008641E2" w:rsidRPr="01B28FA5">
        <w:t xml:space="preserve">, and </w:t>
      </w:r>
      <w:r w:rsidR="00CD4B48" w:rsidRPr="01B28FA5">
        <w:t>the Review</w:t>
      </w:r>
      <w:r w:rsidR="00633B10" w:rsidRPr="01B28FA5">
        <w:t xml:space="preserve"> h</w:t>
      </w:r>
      <w:r w:rsidR="0074727C" w:rsidRPr="01B28FA5">
        <w:t>ear</w:t>
      </w:r>
      <w:r w:rsidR="00633B10" w:rsidRPr="01B28FA5">
        <w:t xml:space="preserve">d no reports from </w:t>
      </w:r>
      <w:r w:rsidR="00354E53" w:rsidRPr="01B28FA5">
        <w:t xml:space="preserve">staff </w:t>
      </w:r>
      <w:r w:rsidR="00993204" w:rsidRPr="01B28FA5">
        <w:t xml:space="preserve">about </w:t>
      </w:r>
      <w:r w:rsidR="0051421D" w:rsidRPr="01B28FA5">
        <w:t>the division of staff</w:t>
      </w:r>
      <w:r w:rsidR="005961EF" w:rsidRPr="01B28FA5">
        <w:t xml:space="preserve"> between </w:t>
      </w:r>
      <w:r w:rsidR="00353231" w:rsidRPr="01B28FA5">
        <w:t>different locations</w:t>
      </w:r>
      <w:r w:rsidR="007D3E53" w:rsidRPr="01B28FA5">
        <w:t xml:space="preserve"> </w:t>
      </w:r>
      <w:r w:rsidR="0051421D" w:rsidRPr="01B28FA5">
        <w:t>causing challenges</w:t>
      </w:r>
      <w:r w:rsidR="00353231" w:rsidRPr="01B28FA5">
        <w:t xml:space="preserve">. </w:t>
      </w:r>
    </w:p>
    <w:p w14:paraId="12C35CC4" w14:textId="33A02AD9" w:rsidR="00133170" w:rsidRDefault="00621A41" w:rsidP="000777E4">
      <w:pPr>
        <w:pStyle w:val="Bullet"/>
        <w:numPr>
          <w:ilvl w:val="0"/>
          <w:numId w:val="0"/>
        </w:numPr>
      </w:pPr>
      <w:r w:rsidRPr="01B28FA5">
        <w:t xml:space="preserve">Staff reported that responses to </w:t>
      </w:r>
      <w:r w:rsidR="00562798" w:rsidRPr="01B28FA5">
        <w:t xml:space="preserve">staff concerns </w:t>
      </w:r>
      <w:r w:rsidR="00D1233A" w:rsidRPr="01B28FA5">
        <w:t>we</w:t>
      </w:r>
      <w:r w:rsidR="006F4E66" w:rsidRPr="01B28FA5">
        <w:t>re</w:t>
      </w:r>
      <w:r w:rsidR="00562798" w:rsidRPr="01B28FA5">
        <w:t xml:space="preserve"> </w:t>
      </w:r>
      <w:r w:rsidR="002F2BF4" w:rsidRPr="01B28FA5">
        <w:t xml:space="preserve">supported by </w:t>
      </w:r>
      <w:r w:rsidR="003474FC" w:rsidRPr="01B28FA5">
        <w:t xml:space="preserve">the guidelines </w:t>
      </w:r>
      <w:r w:rsidR="002F2BF4" w:rsidRPr="01B28FA5">
        <w:t xml:space="preserve">documented </w:t>
      </w:r>
      <w:r w:rsidR="003474FC" w:rsidRPr="01B28FA5">
        <w:t xml:space="preserve">in the CLCAC’s </w:t>
      </w:r>
      <w:r w:rsidR="002F2BF4" w:rsidRPr="01B28FA5">
        <w:t>policies</w:t>
      </w:r>
      <w:r w:rsidR="003474FC" w:rsidRPr="01B28FA5">
        <w:t xml:space="preserve">. </w:t>
      </w:r>
      <w:r w:rsidR="008A5A2E" w:rsidRPr="01B28FA5">
        <w:t>The CLCAC’s Policy and Procedures Manual contain</w:t>
      </w:r>
      <w:r w:rsidR="00D1233A" w:rsidRPr="01B28FA5">
        <w:t>ed</w:t>
      </w:r>
      <w:r w:rsidR="008A5A2E" w:rsidRPr="01B28FA5">
        <w:t xml:space="preserve"> </w:t>
      </w:r>
      <w:proofErr w:type="gramStart"/>
      <w:r w:rsidR="008A5A2E" w:rsidRPr="01B28FA5">
        <w:t>a number of</w:t>
      </w:r>
      <w:proofErr w:type="gramEnd"/>
      <w:r w:rsidR="008A5A2E" w:rsidRPr="01B28FA5">
        <w:t xml:space="preserve"> sections relating to staff health and wellbeing, including </w:t>
      </w:r>
      <w:r w:rsidR="00873322">
        <w:t>c</w:t>
      </w:r>
      <w:r w:rsidR="008A5A2E" w:rsidRPr="01B28FA5">
        <w:t xml:space="preserve">hapter 19 on staff code of conduct, </w:t>
      </w:r>
      <w:r w:rsidR="00873322">
        <w:t>c</w:t>
      </w:r>
      <w:r w:rsidR="008A5A2E" w:rsidRPr="01B28FA5">
        <w:t xml:space="preserve">hapter 26 relating to staff </w:t>
      </w:r>
      <w:r w:rsidR="008A5A2E" w:rsidRPr="01B28FA5">
        <w:lastRenderedPageBreak/>
        <w:t>concerns and complaints</w:t>
      </w:r>
      <w:r w:rsidR="00FF5BC1" w:rsidRPr="01B28FA5">
        <w:t>,</w:t>
      </w:r>
      <w:r w:rsidR="008A5A2E" w:rsidRPr="01B28FA5">
        <w:t xml:space="preserve"> and </w:t>
      </w:r>
      <w:r w:rsidR="00873322">
        <w:t>c</w:t>
      </w:r>
      <w:r w:rsidR="008A5A2E" w:rsidRPr="01B28FA5">
        <w:t xml:space="preserve">hapter 27 which documented the CLCAC’s policy on </w:t>
      </w:r>
      <w:r w:rsidR="00ED0925" w:rsidRPr="01B28FA5">
        <w:t>bull</w:t>
      </w:r>
      <w:r w:rsidR="00004F3B" w:rsidRPr="01B28FA5">
        <w:t>ying and harassment</w:t>
      </w:r>
      <w:r w:rsidR="008A5A2E" w:rsidRPr="01B28FA5">
        <w:t>. There was also an employee assistance program available to staff.</w:t>
      </w:r>
      <w:r w:rsidR="006F4E66" w:rsidRPr="01B28FA5">
        <w:t xml:space="preserve"> </w:t>
      </w:r>
    </w:p>
    <w:p w14:paraId="5C3D9321" w14:textId="0F8A791D" w:rsidR="00DA5C89" w:rsidRDefault="006F4E66" w:rsidP="000777E4">
      <w:pPr>
        <w:pStyle w:val="Bullet"/>
        <w:numPr>
          <w:ilvl w:val="0"/>
          <w:numId w:val="0"/>
        </w:numPr>
      </w:pPr>
      <w:r>
        <w:t>A small number of respondents to the Review’s survey reported experiences of bullying or harassment at the organisation, although none claimed to have reported the incidents to the CLCAC</w:t>
      </w:r>
      <w:r w:rsidR="00004F3B">
        <w:t>. The Review did not receive any further evidence to suggest the presence of bullying or harassment at the CLCAC.</w:t>
      </w:r>
    </w:p>
    <w:p w14:paraId="7177808E" w14:textId="0D7E519F" w:rsidR="00FA6B9D" w:rsidRDefault="00FA6B9D" w:rsidP="01B28FA5">
      <w:pPr>
        <w:pStyle w:val="Heading4"/>
      </w:pPr>
      <w:r w:rsidRPr="01B28FA5">
        <w:t>Financial management</w:t>
      </w:r>
    </w:p>
    <w:p w14:paraId="022DA3D8" w14:textId="49B8CF9A" w:rsidR="009664CB" w:rsidRPr="00A90D4E" w:rsidRDefault="009664CB" w:rsidP="00152199">
      <w:pPr>
        <w:pStyle w:val="Heading5"/>
      </w:pPr>
      <w:r w:rsidRPr="00AD37F8">
        <w:t xml:space="preserve">Organisational financial governance </w:t>
      </w:r>
      <w:r>
        <w:t>wa</w:t>
      </w:r>
      <w:r w:rsidRPr="00AD37F8">
        <w:t>s supported by</w:t>
      </w:r>
      <w:r w:rsidRPr="00A90D4E">
        <w:t xml:space="preserve"> </w:t>
      </w:r>
      <w:r w:rsidR="008325F2">
        <w:t xml:space="preserve">clear </w:t>
      </w:r>
      <w:r w:rsidRPr="00A90D4E">
        <w:t xml:space="preserve">policies and </w:t>
      </w:r>
      <w:r w:rsidR="008325F2">
        <w:t xml:space="preserve">annual </w:t>
      </w:r>
      <w:r w:rsidR="00DD26CF">
        <w:t>audit</w:t>
      </w:r>
    </w:p>
    <w:p w14:paraId="2BF33FE1" w14:textId="62D28AB1" w:rsidR="009664CB" w:rsidRDefault="009664CB" w:rsidP="009664CB">
      <w:pPr>
        <w:rPr>
          <w:lang w:eastAsia="en-AU"/>
        </w:rPr>
      </w:pPr>
      <w:r>
        <w:rPr>
          <w:lang w:eastAsia="en-AU"/>
        </w:rPr>
        <w:t xml:space="preserve">Chapter </w:t>
      </w:r>
      <w:r w:rsidR="00BB2B90">
        <w:rPr>
          <w:lang w:eastAsia="en-AU"/>
        </w:rPr>
        <w:t>24</w:t>
      </w:r>
      <w:r>
        <w:rPr>
          <w:lang w:eastAsia="en-AU"/>
        </w:rPr>
        <w:t xml:space="preserve"> of the </w:t>
      </w:r>
      <w:r w:rsidR="00BB2B90">
        <w:rPr>
          <w:lang w:eastAsia="en-AU"/>
        </w:rPr>
        <w:t>CLCAC Policy and Procedure</w:t>
      </w:r>
      <w:r>
        <w:rPr>
          <w:lang w:eastAsia="en-AU"/>
        </w:rPr>
        <w:t xml:space="preserve"> </w:t>
      </w:r>
      <w:r w:rsidR="00BB2B90">
        <w:rPr>
          <w:lang w:eastAsia="en-AU"/>
        </w:rPr>
        <w:t>M</w:t>
      </w:r>
      <w:r>
        <w:rPr>
          <w:lang w:eastAsia="en-AU"/>
        </w:rPr>
        <w:t xml:space="preserve">anual provided guidance about </w:t>
      </w:r>
      <w:r w:rsidR="008325F2">
        <w:rPr>
          <w:lang w:eastAsia="en-AU"/>
        </w:rPr>
        <w:t>managing financial resources</w:t>
      </w:r>
      <w:r>
        <w:rPr>
          <w:lang w:eastAsia="en-AU"/>
        </w:rPr>
        <w:t xml:space="preserve"> for all operational areas, including guidelines for delegation of financial authority and responsibility, record-keeping, procurement, travel allowance, asset management and insurance. Annual financial statements were incorporated into </w:t>
      </w:r>
      <w:r w:rsidR="0046031D">
        <w:rPr>
          <w:lang w:eastAsia="en-AU"/>
        </w:rPr>
        <w:t>annual reports</w:t>
      </w:r>
      <w:r>
        <w:rPr>
          <w:lang w:eastAsia="en-AU"/>
        </w:rPr>
        <w:t xml:space="preserve">, which were published on the </w:t>
      </w:r>
      <w:r w:rsidR="005D23C2">
        <w:rPr>
          <w:lang w:eastAsia="en-AU"/>
        </w:rPr>
        <w:t>CLCA</w:t>
      </w:r>
      <w:r>
        <w:rPr>
          <w:lang w:eastAsia="en-AU"/>
        </w:rPr>
        <w:t xml:space="preserve">C website and available to the public. The </w:t>
      </w:r>
      <w:r w:rsidR="00CE02F6">
        <w:rPr>
          <w:lang w:eastAsia="en-AU"/>
        </w:rPr>
        <w:t>C</w:t>
      </w:r>
      <w:r>
        <w:rPr>
          <w:lang w:eastAsia="en-AU"/>
        </w:rPr>
        <w:t>LC</w:t>
      </w:r>
      <w:r w:rsidR="00CE02F6">
        <w:rPr>
          <w:lang w:eastAsia="en-AU"/>
        </w:rPr>
        <w:t>AC</w:t>
      </w:r>
      <w:r>
        <w:rPr>
          <w:lang w:eastAsia="en-AU"/>
        </w:rPr>
        <w:t xml:space="preserve"> received unqualified audit reports by an independent auditor for all three years of the Review period. </w:t>
      </w:r>
    </w:p>
    <w:p w14:paraId="73E5D5E0" w14:textId="2298A0F9" w:rsidR="00A45DCE" w:rsidRDefault="00CE02F6" w:rsidP="00CE02F6">
      <w:pPr>
        <w:pStyle w:val="Bullet"/>
        <w:numPr>
          <w:ilvl w:val="0"/>
          <w:numId w:val="0"/>
        </w:numPr>
      </w:pPr>
      <w:r w:rsidRPr="01B28FA5">
        <w:t xml:space="preserve">Additionally, </w:t>
      </w:r>
      <w:r w:rsidR="009664CB" w:rsidRPr="01B28FA5">
        <w:t xml:space="preserve">NIAA’s funding for the </w:t>
      </w:r>
      <w:r w:rsidRPr="01B28FA5">
        <w:t>C</w:t>
      </w:r>
      <w:r w:rsidR="009664CB" w:rsidRPr="01B28FA5">
        <w:t>LC</w:t>
      </w:r>
      <w:r w:rsidRPr="01B28FA5">
        <w:t>AC</w:t>
      </w:r>
      <w:r w:rsidR="009664CB" w:rsidRPr="01B28FA5">
        <w:t xml:space="preserve"> required the organisation to submit detailed reports on budgeted and actual expenditure for its operations and the </w:t>
      </w:r>
      <w:r w:rsidRPr="01B28FA5">
        <w:t>C</w:t>
      </w:r>
      <w:r w:rsidR="009664CB" w:rsidRPr="01B28FA5">
        <w:t>LC</w:t>
      </w:r>
      <w:r w:rsidRPr="01B28FA5">
        <w:t>AC</w:t>
      </w:r>
      <w:r w:rsidR="009664CB" w:rsidRPr="01B28FA5">
        <w:t xml:space="preserve"> provided </w:t>
      </w:r>
      <w:proofErr w:type="gramStart"/>
      <w:r w:rsidR="009664CB" w:rsidRPr="01B28FA5">
        <w:t>these half-yearly</w:t>
      </w:r>
      <w:proofErr w:type="gramEnd"/>
      <w:r w:rsidR="001E56D0" w:rsidRPr="01B28FA5">
        <w:t>, though a number of these were submitted late</w:t>
      </w:r>
      <w:r w:rsidR="00D81B99" w:rsidRPr="01B28FA5">
        <w:t xml:space="preserve"> with granted extensions. </w:t>
      </w:r>
    </w:p>
    <w:p w14:paraId="0D00AB17" w14:textId="3B7E09F4" w:rsidR="00E97E68" w:rsidRPr="00E97E68" w:rsidRDefault="00857086" w:rsidP="00274A24">
      <w:pPr>
        <w:pStyle w:val="Bullet"/>
        <w:numPr>
          <w:ilvl w:val="0"/>
          <w:numId w:val="0"/>
        </w:numPr>
      </w:pPr>
      <w:r w:rsidRPr="01B28FA5">
        <w:t>S</w:t>
      </w:r>
      <w:r w:rsidR="00E07017" w:rsidRPr="01B28FA5">
        <w:t xml:space="preserve">enior staff </w:t>
      </w:r>
      <w:r w:rsidR="007F7BB1" w:rsidRPr="01B28FA5">
        <w:t xml:space="preserve">were generally very familiar with financial management policies and how </w:t>
      </w:r>
      <w:r w:rsidR="00DB4612" w:rsidRPr="01B28FA5">
        <w:t xml:space="preserve">the CLCAC’s different income streams contributed to different parts of the organisation. </w:t>
      </w:r>
      <w:r w:rsidR="00625C9B" w:rsidRPr="01B28FA5">
        <w:t>They reported to the Review that roughly 35</w:t>
      </w:r>
      <w:r w:rsidR="00C0146B" w:rsidRPr="01B28FA5">
        <w:t xml:space="preserve"> per cent</w:t>
      </w:r>
      <w:r w:rsidR="00625C9B" w:rsidRPr="01B28FA5">
        <w:t xml:space="preserve"> of corporate staff costs came from </w:t>
      </w:r>
      <w:r w:rsidR="00B97BF5" w:rsidRPr="01B28FA5">
        <w:t xml:space="preserve">native title funding and </w:t>
      </w:r>
      <w:r w:rsidR="00E4716E" w:rsidRPr="01B28FA5">
        <w:t xml:space="preserve">that </w:t>
      </w:r>
      <w:r w:rsidR="00B97BF5" w:rsidRPr="01B28FA5">
        <w:t xml:space="preserve">this </w:t>
      </w:r>
      <w:r w:rsidR="00E4716E" w:rsidRPr="01B28FA5">
        <w:t xml:space="preserve">was a generally accurate reflection of </w:t>
      </w:r>
      <w:r w:rsidR="00FD0B85" w:rsidRPr="01B28FA5">
        <w:t xml:space="preserve">the proportion of staff time spent on native title activities. </w:t>
      </w:r>
    </w:p>
    <w:p w14:paraId="58674F3B" w14:textId="45E6221C" w:rsidR="00FA6B9D" w:rsidRDefault="00FA6B9D" w:rsidP="00FA6B9D">
      <w:pPr>
        <w:pStyle w:val="Heading4"/>
      </w:pPr>
      <w:r>
        <w:t>Training and professional development</w:t>
      </w:r>
    </w:p>
    <w:p w14:paraId="7B4B81CC" w14:textId="3AA42441" w:rsidR="00235C31" w:rsidRDefault="00235C31" w:rsidP="00152199">
      <w:pPr>
        <w:pStyle w:val="Heading5"/>
      </w:pPr>
      <w:r w:rsidRPr="01B28FA5">
        <w:t xml:space="preserve">Staff training and development </w:t>
      </w:r>
      <w:r w:rsidR="00734FC4" w:rsidRPr="01B28FA5">
        <w:t>wa</w:t>
      </w:r>
      <w:r w:rsidRPr="01B28FA5">
        <w:t xml:space="preserve">s covered </w:t>
      </w:r>
      <w:r w:rsidR="00AF7A26" w:rsidRPr="01B28FA5">
        <w:t>by</w:t>
      </w:r>
      <w:r w:rsidRPr="01B28FA5">
        <w:t xml:space="preserve"> </w:t>
      </w:r>
      <w:proofErr w:type="gramStart"/>
      <w:r w:rsidRPr="01B28FA5">
        <w:t>a number of</w:t>
      </w:r>
      <w:proofErr w:type="gramEnd"/>
      <w:r w:rsidRPr="01B28FA5">
        <w:t xml:space="preserve"> </w:t>
      </w:r>
      <w:r w:rsidR="00AF7A26" w:rsidRPr="01B28FA5">
        <w:t>the CLCAC’s formal policies</w:t>
      </w:r>
      <w:r w:rsidR="00CA4657" w:rsidRPr="01B28FA5">
        <w:t xml:space="preserve"> </w:t>
      </w:r>
    </w:p>
    <w:p w14:paraId="65E23010" w14:textId="044C8244" w:rsidR="008F2F5C" w:rsidRDefault="00177CEA" w:rsidP="00AB08CA">
      <w:pPr>
        <w:pStyle w:val="Bullet"/>
        <w:numPr>
          <w:ilvl w:val="0"/>
          <w:numId w:val="0"/>
        </w:numPr>
      </w:pPr>
      <w:r w:rsidRPr="01B28FA5">
        <w:t xml:space="preserve">Staff training and professional development </w:t>
      </w:r>
      <w:r w:rsidR="002B0F8D" w:rsidRPr="01B28FA5">
        <w:t>was</w:t>
      </w:r>
      <w:r w:rsidRPr="01B28FA5">
        <w:t xml:space="preserve"> covered very briefly in </w:t>
      </w:r>
      <w:r w:rsidR="0057350D">
        <w:t>c</w:t>
      </w:r>
      <w:r w:rsidRPr="01B28FA5">
        <w:t>hapter 16 of the CLCAC’s Policy and Procedure Manual</w:t>
      </w:r>
      <w:r w:rsidR="00377206" w:rsidRPr="01B28FA5">
        <w:t>, which state</w:t>
      </w:r>
      <w:r w:rsidR="00906E05" w:rsidRPr="01B28FA5">
        <w:t>d</w:t>
      </w:r>
      <w:r w:rsidR="00377206" w:rsidRPr="01B28FA5">
        <w:t xml:space="preserve"> that “activity is focussed on meeting CLCAC needs and enabling employees to progress in their careers”</w:t>
      </w:r>
      <w:r w:rsidR="00661206">
        <w:t>.</w:t>
      </w:r>
      <w:r w:rsidR="00AB08CA" w:rsidRPr="01B28FA5">
        <w:t xml:space="preserve"> </w:t>
      </w:r>
      <w:r w:rsidR="005E4B8F" w:rsidRPr="01B28FA5">
        <w:t xml:space="preserve">This was supplemented by </w:t>
      </w:r>
      <w:r w:rsidR="00BF1292" w:rsidRPr="01B28FA5">
        <w:t>separate</w:t>
      </w:r>
      <w:r w:rsidR="008F2F5C" w:rsidRPr="01B28FA5">
        <w:t xml:space="preserve"> performance development review guide</w:t>
      </w:r>
      <w:r w:rsidR="00BF1292" w:rsidRPr="01B28FA5">
        <w:t>s for managers and employees</w:t>
      </w:r>
      <w:r w:rsidR="00170706" w:rsidRPr="01B28FA5">
        <w:t xml:space="preserve">, intended to ensure that </w:t>
      </w:r>
      <w:r w:rsidR="008F2F5C" w:rsidRPr="01B28FA5">
        <w:t xml:space="preserve">employee responsibilities </w:t>
      </w:r>
      <w:r w:rsidR="004E77B3" w:rsidRPr="01B28FA5">
        <w:t>we</w:t>
      </w:r>
      <w:r w:rsidR="008F2F5C" w:rsidRPr="01B28FA5">
        <w:t xml:space="preserve">re clearly documented, </w:t>
      </w:r>
      <w:r w:rsidR="004E77B3" w:rsidRPr="01B28FA5">
        <w:t xml:space="preserve">with </w:t>
      </w:r>
      <w:r w:rsidR="00F06498" w:rsidRPr="01B28FA5">
        <w:t>a formal structure in place</w:t>
      </w:r>
      <w:r w:rsidR="008F2F5C" w:rsidRPr="01B28FA5">
        <w:t xml:space="preserve"> to promote dialogue </w:t>
      </w:r>
      <w:r w:rsidR="00F06498" w:rsidRPr="01B28FA5">
        <w:t xml:space="preserve">between staff and managers. </w:t>
      </w:r>
      <w:r w:rsidR="008F51AD" w:rsidRPr="01B28FA5">
        <w:t>The annual performance development review document included separate sections on training objectives and career development.</w:t>
      </w:r>
    </w:p>
    <w:p w14:paraId="2201D4AB" w14:textId="2B477A62" w:rsidR="00AC7AB4" w:rsidRDefault="00946241" w:rsidP="00AB08CA">
      <w:pPr>
        <w:pStyle w:val="Bullet"/>
        <w:numPr>
          <w:ilvl w:val="0"/>
          <w:numId w:val="0"/>
        </w:numPr>
      </w:pPr>
      <w:r>
        <w:t>M</w:t>
      </w:r>
      <w:r w:rsidR="00710457">
        <w:t xml:space="preserve">anagers reported that </w:t>
      </w:r>
      <w:r w:rsidR="002F1838">
        <w:t>these documents</w:t>
      </w:r>
      <w:r w:rsidR="00452B42">
        <w:t xml:space="preserve"> w</w:t>
      </w:r>
      <w:r w:rsidR="002F1838">
        <w:t>ere</w:t>
      </w:r>
      <w:r w:rsidR="00452B42">
        <w:t xml:space="preserve"> </w:t>
      </w:r>
      <w:r w:rsidR="002F1838">
        <w:t xml:space="preserve">used </w:t>
      </w:r>
      <w:r w:rsidR="00452B42">
        <w:t xml:space="preserve">in practice and that </w:t>
      </w:r>
      <w:r w:rsidR="00FA5D25" w:rsidRPr="00FA5D25">
        <w:t xml:space="preserve">all staff </w:t>
      </w:r>
      <w:r w:rsidR="00710457">
        <w:t>we</w:t>
      </w:r>
      <w:r w:rsidR="00FA5D25" w:rsidRPr="00FA5D25">
        <w:t xml:space="preserve">re able to discuss training during </w:t>
      </w:r>
      <w:r w:rsidR="00200671">
        <w:t xml:space="preserve">their annual </w:t>
      </w:r>
      <w:r w:rsidR="00FA5D25" w:rsidRPr="00FA5D25">
        <w:t>performance reviews</w:t>
      </w:r>
      <w:r w:rsidR="00200671">
        <w:t xml:space="preserve">. </w:t>
      </w:r>
      <w:r w:rsidR="00E703EA">
        <w:t>M</w:t>
      </w:r>
      <w:r w:rsidR="000316BB">
        <w:t xml:space="preserve">anagers said they had been instructed </w:t>
      </w:r>
      <w:r w:rsidR="00FA5D25" w:rsidRPr="00FA5D25">
        <w:t xml:space="preserve">to complete aspiration interviews with all </w:t>
      </w:r>
      <w:r w:rsidR="00A4442D">
        <w:t>staff</w:t>
      </w:r>
      <w:r w:rsidR="00E703EA">
        <w:t xml:space="preserve"> </w:t>
      </w:r>
      <w:r w:rsidR="00FA5D25" w:rsidRPr="00FA5D25">
        <w:t>and develop individual training matrices</w:t>
      </w:r>
      <w:r w:rsidR="002C1DD2">
        <w:t xml:space="preserve"> in that process. </w:t>
      </w:r>
    </w:p>
    <w:p w14:paraId="36F3DF06" w14:textId="6C6D0240" w:rsidR="00235C31" w:rsidRDefault="00235C31" w:rsidP="00152199">
      <w:pPr>
        <w:pStyle w:val="Heading5"/>
      </w:pPr>
      <w:r w:rsidRPr="01B28FA5">
        <w:t xml:space="preserve">The CLCAC provided staff with </w:t>
      </w:r>
      <w:proofErr w:type="gramStart"/>
      <w:r w:rsidRPr="01B28FA5">
        <w:t>a number of</w:t>
      </w:r>
      <w:proofErr w:type="gramEnd"/>
      <w:r w:rsidRPr="01B28FA5">
        <w:t xml:space="preserve"> formal training opportunities</w:t>
      </w:r>
    </w:p>
    <w:p w14:paraId="160FEBB2" w14:textId="2CDDB422" w:rsidR="00581D52" w:rsidRDefault="00513EB1" w:rsidP="00AB08CA">
      <w:pPr>
        <w:pStyle w:val="Bullet"/>
        <w:numPr>
          <w:ilvl w:val="0"/>
          <w:numId w:val="0"/>
        </w:numPr>
      </w:pPr>
      <w:r w:rsidRPr="01B28FA5">
        <w:t>The CLCAC aim</w:t>
      </w:r>
      <w:r w:rsidR="00E72587" w:rsidRPr="01B28FA5">
        <w:t>ed</w:t>
      </w:r>
      <w:r w:rsidRPr="01B28FA5">
        <w:t xml:space="preserve"> where possible to deliver training to its staff. </w:t>
      </w:r>
      <w:r w:rsidR="00D44046" w:rsidRPr="01B28FA5">
        <w:t xml:space="preserve">The CLCAC employed </w:t>
      </w:r>
      <w:r w:rsidR="00DF4517" w:rsidRPr="01B28FA5">
        <w:t xml:space="preserve">three </w:t>
      </w:r>
      <w:r w:rsidR="00D44046" w:rsidRPr="01B28FA5">
        <w:t xml:space="preserve">staff who were </w:t>
      </w:r>
      <w:r w:rsidR="00DF4517" w:rsidRPr="01B28FA5">
        <w:t xml:space="preserve">qualified </w:t>
      </w:r>
      <w:r w:rsidR="00D44046" w:rsidRPr="01B28FA5">
        <w:t>to</w:t>
      </w:r>
      <w:r w:rsidR="00DF4517" w:rsidRPr="01B28FA5">
        <w:t xml:space="preserve"> deliver training </w:t>
      </w:r>
      <w:r w:rsidR="00D44046" w:rsidRPr="01B28FA5">
        <w:t>as required (although these staff also had other roles). However, s</w:t>
      </w:r>
      <w:r w:rsidR="00AB08CA" w:rsidRPr="01B28FA5">
        <w:t xml:space="preserve">enior </w:t>
      </w:r>
      <w:r w:rsidR="00581D52" w:rsidRPr="01B28FA5">
        <w:t xml:space="preserve">staff acknowledged that the organisation did not provide </w:t>
      </w:r>
      <w:r w:rsidR="00A4442D" w:rsidRPr="01B28FA5">
        <w:t xml:space="preserve">a large volume of </w:t>
      </w:r>
      <w:r w:rsidR="00581D52" w:rsidRPr="01B28FA5">
        <w:t>training during the Review period</w:t>
      </w:r>
      <w:r w:rsidR="00AB08CA" w:rsidRPr="01B28FA5">
        <w:t>, p</w:t>
      </w:r>
      <w:r w:rsidR="00581D52" w:rsidRPr="01B28FA5">
        <w:t xml:space="preserve">artly due to a lack of available resources to support training programs and partly due to </w:t>
      </w:r>
      <w:r w:rsidR="00AB08CA" w:rsidRPr="01B28FA5">
        <w:t>the COVID-19 pandemic</w:t>
      </w:r>
      <w:r w:rsidR="00581D52" w:rsidRPr="01B28FA5">
        <w:t xml:space="preserve">. During </w:t>
      </w:r>
      <w:r w:rsidR="007130CB" w:rsidRPr="01B28FA5">
        <w:t>lockdowns in response to the COVID-19 pandemic,</w:t>
      </w:r>
      <w:r w:rsidR="00581D52" w:rsidRPr="01B28FA5">
        <w:t xml:space="preserve"> the CLCAC found it difficult to deliver </w:t>
      </w:r>
      <w:r w:rsidR="007130CB" w:rsidRPr="01B28FA5">
        <w:t>training virtually,</w:t>
      </w:r>
      <w:r w:rsidR="00581D52" w:rsidRPr="01B28FA5">
        <w:t xml:space="preserve"> </w:t>
      </w:r>
      <w:r w:rsidR="007130CB" w:rsidRPr="01B28FA5">
        <w:t xml:space="preserve">as the </w:t>
      </w:r>
      <w:r w:rsidR="00906E05" w:rsidRPr="01B28FA5">
        <w:t>IT infrastructure</w:t>
      </w:r>
      <w:r w:rsidR="00581D52" w:rsidRPr="01B28FA5">
        <w:t xml:space="preserve"> was </w:t>
      </w:r>
      <w:r w:rsidR="00906E05" w:rsidRPr="01B28FA5">
        <w:t>often</w:t>
      </w:r>
      <w:r w:rsidR="0030051B" w:rsidRPr="01B28FA5">
        <w:t xml:space="preserve"> </w:t>
      </w:r>
      <w:r w:rsidR="002F028E" w:rsidRPr="01B28FA5">
        <w:t>unreliable</w:t>
      </w:r>
      <w:r w:rsidR="00906E05" w:rsidRPr="01B28FA5">
        <w:t xml:space="preserve"> </w:t>
      </w:r>
      <w:r w:rsidR="00B3260C" w:rsidRPr="01B28FA5">
        <w:t>across the</w:t>
      </w:r>
      <w:r w:rsidR="00906E05" w:rsidRPr="01B28FA5">
        <w:t xml:space="preserve"> region.</w:t>
      </w:r>
      <w:r w:rsidR="001A5B3E" w:rsidRPr="01B28FA5">
        <w:t xml:space="preserve"> Additionally, as stated </w:t>
      </w:r>
      <w:r w:rsidR="00944CF8" w:rsidRPr="01B28FA5">
        <w:t>under</w:t>
      </w:r>
      <w:r w:rsidR="001A5B3E" w:rsidRPr="01B28FA5">
        <w:t xml:space="preserve"> TOR 4, the CLCAC’s preference was to invest in targeted </w:t>
      </w:r>
      <w:r w:rsidR="00F26BAA" w:rsidRPr="01B28FA5">
        <w:t xml:space="preserve">development rather than generic training. </w:t>
      </w:r>
    </w:p>
    <w:p w14:paraId="752CA681" w14:textId="4EB8DC6B" w:rsidR="00B71A01" w:rsidRDefault="00FA5D25" w:rsidP="00AB08CA">
      <w:pPr>
        <w:pStyle w:val="Bullet"/>
        <w:numPr>
          <w:ilvl w:val="0"/>
          <w:numId w:val="0"/>
        </w:numPr>
      </w:pPr>
      <w:r>
        <w:lastRenderedPageBreak/>
        <w:t>However, t</w:t>
      </w:r>
      <w:r w:rsidR="00A31CCC">
        <w:t xml:space="preserve">here were still some </w:t>
      </w:r>
      <w:r w:rsidR="00B37793">
        <w:t>development opportunities which were available to staff</w:t>
      </w:r>
      <w:r>
        <w:t xml:space="preserve"> during this time</w:t>
      </w:r>
      <w:r w:rsidR="00D06F39">
        <w:t xml:space="preserve">, including: </w:t>
      </w:r>
    </w:p>
    <w:p w14:paraId="4814B732" w14:textId="1F7715A6" w:rsidR="0051385B" w:rsidRPr="00BA15C6" w:rsidRDefault="0051385B" w:rsidP="00BA15C6">
      <w:pPr>
        <w:pStyle w:val="Bullet"/>
      </w:pPr>
      <w:r w:rsidRPr="01B28FA5">
        <w:t xml:space="preserve">A </w:t>
      </w:r>
      <w:r w:rsidR="0011277C" w:rsidRPr="01B28FA5">
        <w:t>week</w:t>
      </w:r>
      <w:r w:rsidR="00CF2E5A" w:rsidRPr="01B28FA5">
        <w:t>-</w:t>
      </w:r>
      <w:r w:rsidR="0011277C" w:rsidRPr="01B28FA5">
        <w:t>long</w:t>
      </w:r>
      <w:r w:rsidRPr="01B28FA5">
        <w:t xml:space="preserve"> all staff on</w:t>
      </w:r>
      <w:r w:rsidR="003D122F">
        <w:t>-</w:t>
      </w:r>
      <w:r w:rsidR="00513CD0" w:rsidRPr="01B28FA5">
        <w:t>C</w:t>
      </w:r>
      <w:r w:rsidRPr="01B28FA5">
        <w:t>ountry camp in September 2019,</w:t>
      </w:r>
      <w:r w:rsidR="006665EC" w:rsidRPr="01B28FA5">
        <w:t xml:space="preserve"> where staff had the chance to participate</w:t>
      </w:r>
      <w:r w:rsidRPr="01B28FA5">
        <w:t xml:space="preserve"> in cultural knowledge and team building activities.</w:t>
      </w:r>
    </w:p>
    <w:p w14:paraId="1351F8B8" w14:textId="649D37C2" w:rsidR="004C5878" w:rsidRDefault="009A54FC" w:rsidP="00BA15C6">
      <w:pPr>
        <w:pStyle w:val="Bullet"/>
      </w:pPr>
      <w:r w:rsidRPr="01B28FA5">
        <w:t>Skills training in r</w:t>
      </w:r>
      <w:r w:rsidR="004C5878" w:rsidRPr="01B28FA5">
        <w:t>esilience</w:t>
      </w:r>
      <w:r w:rsidRPr="01B28FA5">
        <w:t>, d</w:t>
      </w:r>
      <w:r w:rsidR="004C5878" w:rsidRPr="01B28FA5">
        <w:t>ealing with difficult behaviour</w:t>
      </w:r>
      <w:r w:rsidRPr="01B28FA5">
        <w:t>, c</w:t>
      </w:r>
      <w:r w:rsidR="004C5878" w:rsidRPr="01B28FA5">
        <w:t>ommunication and engagement</w:t>
      </w:r>
      <w:r w:rsidR="00D552AE" w:rsidRPr="01B28FA5">
        <w:t>.</w:t>
      </w:r>
    </w:p>
    <w:p w14:paraId="7966CF58" w14:textId="75E329D4" w:rsidR="008231C0" w:rsidRPr="00BA15C6" w:rsidRDefault="008231C0" w:rsidP="00BA15C6">
      <w:pPr>
        <w:pStyle w:val="Bullet"/>
      </w:pPr>
      <w:r>
        <w:t xml:space="preserve">Opportunities to conduct Certificate IV training with </w:t>
      </w:r>
      <w:r w:rsidR="00E41AA1">
        <w:t>Queensland tertiary education providers</w:t>
      </w:r>
      <w:r w:rsidR="00D552AE">
        <w:t>.</w:t>
      </w:r>
    </w:p>
    <w:p w14:paraId="1CA4081B" w14:textId="445BC823" w:rsidR="00BA15C6" w:rsidRPr="00BA15C6" w:rsidRDefault="00992CFB" w:rsidP="00BA15C6">
      <w:pPr>
        <w:pStyle w:val="Bullet"/>
      </w:pPr>
      <w:r w:rsidRPr="01B28FA5">
        <w:t xml:space="preserve">Formal cultural awareness training as part of </w:t>
      </w:r>
      <w:r w:rsidR="0074298E" w:rsidRPr="01B28FA5">
        <w:t xml:space="preserve">the </w:t>
      </w:r>
      <w:r w:rsidRPr="01B28FA5">
        <w:t xml:space="preserve">induction </w:t>
      </w:r>
      <w:r w:rsidR="0074298E" w:rsidRPr="01B28FA5">
        <w:t>program for all</w:t>
      </w:r>
      <w:r w:rsidRPr="01B28FA5">
        <w:t xml:space="preserve"> new staff</w:t>
      </w:r>
      <w:r w:rsidR="00D552AE" w:rsidRPr="01B28FA5">
        <w:t xml:space="preserve">. </w:t>
      </w:r>
      <w:r w:rsidR="00EB0883" w:rsidRPr="01B28FA5">
        <w:t xml:space="preserve">Many staff who responded to the Review survey </w:t>
      </w:r>
      <w:r w:rsidR="006E4379" w:rsidRPr="01B28FA5">
        <w:t xml:space="preserve">said they found this training to be extremely useful to their work at the CLCAC. Cultural training is discussed in further detail </w:t>
      </w:r>
      <w:r w:rsidR="00944CF8" w:rsidRPr="01B28FA5">
        <w:t>under</w:t>
      </w:r>
      <w:r w:rsidR="006E4379" w:rsidRPr="01B28FA5">
        <w:t xml:space="preserve"> TOR 3. </w:t>
      </w:r>
    </w:p>
    <w:p w14:paraId="75EDB8ED" w14:textId="6A767BF4" w:rsidR="00E42497" w:rsidRPr="00C26282" w:rsidRDefault="00A4423D" w:rsidP="00B54AD7">
      <w:pPr>
        <w:pStyle w:val="Bullet"/>
        <w:numPr>
          <w:ilvl w:val="0"/>
          <w:numId w:val="0"/>
        </w:numPr>
      </w:pPr>
      <w:r w:rsidRPr="01B28FA5">
        <w:t xml:space="preserve">The CLCAC was able to negotiate with the NIAA to provide </w:t>
      </w:r>
      <w:r w:rsidR="004C5878" w:rsidRPr="01B28FA5">
        <w:t>additional native title funding for the professional development of staff</w:t>
      </w:r>
      <w:r w:rsidRPr="01B28FA5">
        <w:t xml:space="preserve"> starting in FY2023-24.</w:t>
      </w:r>
    </w:p>
    <w:p w14:paraId="17B5D824" w14:textId="316A1980" w:rsidR="004C5878" w:rsidRDefault="00627F82" w:rsidP="00152199">
      <w:pPr>
        <w:pStyle w:val="Heading5"/>
      </w:pPr>
      <w:r>
        <w:t xml:space="preserve">Staff felt the CLCAC cared about their development but also </w:t>
      </w:r>
      <w:r w:rsidR="00F14E8C">
        <w:t>saw</w:t>
      </w:r>
      <w:r>
        <w:t xml:space="preserve"> opportunities </w:t>
      </w:r>
      <w:r w:rsidR="00F14E8C">
        <w:t>for</w:t>
      </w:r>
      <w:r>
        <w:t xml:space="preserve"> </w:t>
      </w:r>
      <w:r w:rsidR="00446A83">
        <w:t>improve</w:t>
      </w:r>
      <w:r w:rsidR="00F14E8C">
        <w:t>ment</w:t>
      </w:r>
      <w:r w:rsidR="00446A83">
        <w:t xml:space="preserve"> </w:t>
      </w:r>
    </w:p>
    <w:p w14:paraId="53E3C83A" w14:textId="4E4CAFBA" w:rsidR="00A4423D" w:rsidRDefault="00C86013" w:rsidP="00081FB0">
      <w:pPr>
        <w:pStyle w:val="Bullet"/>
        <w:numPr>
          <w:ilvl w:val="0"/>
          <w:numId w:val="0"/>
        </w:numPr>
      </w:pPr>
      <w:r w:rsidRPr="01B28FA5">
        <w:t>About 70</w:t>
      </w:r>
      <w:r w:rsidR="00C0146B" w:rsidRPr="01B28FA5">
        <w:t xml:space="preserve"> per cent</w:t>
      </w:r>
      <w:r w:rsidRPr="01B28FA5">
        <w:t xml:space="preserve"> of r</w:t>
      </w:r>
      <w:r w:rsidR="00342B6B" w:rsidRPr="01B28FA5">
        <w:t>esponses to the</w:t>
      </w:r>
      <w:r w:rsidR="00072FCA" w:rsidRPr="01B28FA5">
        <w:t xml:space="preserve"> CLCAC’s</w:t>
      </w:r>
      <w:r w:rsidR="00025608" w:rsidRPr="01B28FA5">
        <w:t xml:space="preserve"> </w:t>
      </w:r>
      <w:r w:rsidR="00D36FF3" w:rsidRPr="01B28FA5">
        <w:t xml:space="preserve">2021 </w:t>
      </w:r>
      <w:r w:rsidR="007E7B81" w:rsidRPr="01B28FA5">
        <w:t xml:space="preserve">internal </w:t>
      </w:r>
      <w:r w:rsidR="00D36FF3" w:rsidRPr="01B28FA5">
        <w:t>staff survey</w:t>
      </w:r>
      <w:r w:rsidR="007F3AD7" w:rsidRPr="01B28FA5">
        <w:t xml:space="preserve"> agreed or strongly agreed that there </w:t>
      </w:r>
      <w:r w:rsidR="007E7B81" w:rsidRPr="01B28FA5">
        <w:t>wa</w:t>
      </w:r>
      <w:r w:rsidR="007F3AD7" w:rsidRPr="01B28FA5">
        <w:t>s continuous investment in the skills of employees.</w:t>
      </w:r>
      <w:r w:rsidR="00081FB0" w:rsidRPr="01B28FA5">
        <w:t xml:space="preserve"> However, in their free text responses staff also indicated that they </w:t>
      </w:r>
      <w:r w:rsidR="00A4423D" w:rsidRPr="01B28FA5">
        <w:t xml:space="preserve">wanted more opportunities to learn </w:t>
      </w:r>
      <w:r w:rsidR="00081FB0" w:rsidRPr="01B28FA5">
        <w:t xml:space="preserve">from one </w:t>
      </w:r>
      <w:r w:rsidR="00A4442D" w:rsidRPr="01B28FA5">
        <w:t>another about</w:t>
      </w:r>
      <w:r w:rsidR="0050157F" w:rsidRPr="01B28FA5">
        <w:t xml:space="preserve"> </w:t>
      </w:r>
      <w:r w:rsidR="00A4423D" w:rsidRPr="01B28FA5">
        <w:t xml:space="preserve">the work </w:t>
      </w:r>
      <w:r w:rsidR="00A308A0" w:rsidRPr="01B28FA5">
        <w:t>that</w:t>
      </w:r>
      <w:r w:rsidR="00A4423D" w:rsidRPr="01B28FA5">
        <w:t xml:space="preserve"> other teams </w:t>
      </w:r>
      <w:r w:rsidR="00A308A0" w:rsidRPr="01B28FA5">
        <w:t>we</w:t>
      </w:r>
      <w:r w:rsidR="00A4423D" w:rsidRPr="01B28FA5">
        <w:t>re doing</w:t>
      </w:r>
      <w:r w:rsidR="00A308A0" w:rsidRPr="01B28FA5">
        <w:t>.</w:t>
      </w:r>
      <w:r w:rsidR="00A4423D" w:rsidRPr="01B28FA5">
        <w:t xml:space="preserve"> </w:t>
      </w:r>
      <w:r w:rsidR="00813B3E" w:rsidRPr="01B28FA5">
        <w:t>Some staff mentioned that</w:t>
      </w:r>
      <w:r w:rsidR="00A4423D" w:rsidRPr="01B28FA5">
        <w:t xml:space="preserve"> processes </w:t>
      </w:r>
      <w:r w:rsidR="00052637" w:rsidRPr="01B28FA5">
        <w:t>for</w:t>
      </w:r>
      <w:r w:rsidR="00A4423D" w:rsidRPr="01B28FA5">
        <w:t xml:space="preserve"> working together</w:t>
      </w:r>
      <w:r w:rsidR="00052637" w:rsidRPr="01B28FA5">
        <w:t xml:space="preserve"> across the organisation could be improved</w:t>
      </w:r>
      <w:r w:rsidR="00A4423D" w:rsidRPr="01B28FA5">
        <w:t xml:space="preserve">. </w:t>
      </w:r>
      <w:r w:rsidR="00052637" w:rsidRPr="01B28FA5">
        <w:t xml:space="preserve">Additionally, </w:t>
      </w:r>
      <w:r w:rsidR="009D52AC" w:rsidRPr="01B28FA5">
        <w:t xml:space="preserve">there were a small number of comments about </w:t>
      </w:r>
      <w:r w:rsidR="008E46FB" w:rsidRPr="01B28FA5">
        <w:t xml:space="preserve">the desirability of </w:t>
      </w:r>
      <w:r w:rsidR="009D52AC" w:rsidRPr="01B28FA5">
        <w:t xml:space="preserve">clearer documented guidance </w:t>
      </w:r>
      <w:r w:rsidR="007E76D4" w:rsidRPr="01B28FA5">
        <w:t>on</w:t>
      </w:r>
      <w:r w:rsidR="009D52AC" w:rsidRPr="01B28FA5">
        <w:t xml:space="preserve"> </w:t>
      </w:r>
      <w:r w:rsidR="007E76D4" w:rsidRPr="01B28FA5">
        <w:t xml:space="preserve">how tasks were expected to be completed across the business, </w:t>
      </w:r>
      <w:r w:rsidR="00826F80" w:rsidRPr="01B28FA5">
        <w:t xml:space="preserve">from small purchases to engagements with external stakeholders. </w:t>
      </w:r>
    </w:p>
    <w:p w14:paraId="01E1F5E5" w14:textId="72B6038F" w:rsidR="00826F80" w:rsidRDefault="00725BBD" w:rsidP="00081FB0">
      <w:pPr>
        <w:pStyle w:val="Bullet"/>
        <w:numPr>
          <w:ilvl w:val="0"/>
          <w:numId w:val="0"/>
        </w:numPr>
      </w:pPr>
      <w:r>
        <w:t xml:space="preserve">The Review noted that the CLCAC’s existing </w:t>
      </w:r>
      <w:r w:rsidR="001816FC">
        <w:t xml:space="preserve">Policy and Procedures Manual </w:t>
      </w:r>
      <w:r w:rsidR="00CB78D6">
        <w:t xml:space="preserve">is almost </w:t>
      </w:r>
      <w:r w:rsidR="00513CD0">
        <w:t>ten</w:t>
      </w:r>
      <w:r w:rsidR="00CB78D6">
        <w:t xml:space="preserve"> years old, and though some parts of th</w:t>
      </w:r>
      <w:r w:rsidR="00F7013E">
        <w:t>e</w:t>
      </w:r>
      <w:r w:rsidR="00CB78D6">
        <w:t xml:space="preserve"> document h</w:t>
      </w:r>
      <w:r w:rsidR="00F7013E">
        <w:t>ad</w:t>
      </w:r>
      <w:r w:rsidR="00CB78D6">
        <w:t xml:space="preserve"> been updated more recently, </w:t>
      </w:r>
      <w:r w:rsidR="00682D8E">
        <w:t xml:space="preserve">other parts </w:t>
      </w:r>
      <w:r w:rsidR="00F14E8C">
        <w:t xml:space="preserve">could also be updated to </w:t>
      </w:r>
      <w:r w:rsidR="00682D8E">
        <w:t xml:space="preserve">reflect </w:t>
      </w:r>
      <w:r w:rsidR="009B6FAB">
        <w:t>w</w:t>
      </w:r>
      <w:r w:rsidR="00682D8E">
        <w:t xml:space="preserve">hat </w:t>
      </w:r>
      <w:r w:rsidR="008E46FB">
        <w:t>is</w:t>
      </w:r>
      <w:r w:rsidR="00682D8E">
        <w:t xml:space="preserve"> happening in practice across the organisation. </w:t>
      </w:r>
    </w:p>
    <w:p w14:paraId="793B5414" w14:textId="05079457" w:rsidR="00594CCB" w:rsidRDefault="00594CCB" w:rsidP="00152199">
      <w:pPr>
        <w:pStyle w:val="Heading5"/>
      </w:pPr>
      <w:r>
        <w:t>Indigenous recruitment and pathways have been a key focus for the CLCAC</w:t>
      </w:r>
    </w:p>
    <w:p w14:paraId="293F375B" w14:textId="44F46EF7" w:rsidR="00594CCB" w:rsidRDefault="00145D0D" w:rsidP="002622F1">
      <w:r>
        <w:t xml:space="preserve">Staff reported that the CLCAC </w:t>
      </w:r>
      <w:r w:rsidR="0067213A">
        <w:t>encourage</w:t>
      </w:r>
      <w:r w:rsidR="00E12131">
        <w:t>d</w:t>
      </w:r>
      <w:r w:rsidR="0067213A">
        <w:t xml:space="preserve"> Aboriginal and Torres Strait Islanders to apply </w:t>
      </w:r>
      <w:r w:rsidR="009C4506">
        <w:t>for</w:t>
      </w:r>
      <w:r w:rsidR="0067213A">
        <w:t xml:space="preserve"> every </w:t>
      </w:r>
      <w:r w:rsidR="008A7F64">
        <w:t>advertised</w:t>
      </w:r>
      <w:r w:rsidR="009C4506">
        <w:t xml:space="preserve"> </w:t>
      </w:r>
      <w:r w:rsidR="0067213A">
        <w:t>position</w:t>
      </w:r>
      <w:r w:rsidR="00494175">
        <w:t xml:space="preserve">. </w:t>
      </w:r>
      <w:r w:rsidR="00C078B1">
        <w:t xml:space="preserve">Recruitment was </w:t>
      </w:r>
      <w:r w:rsidR="007E59EA">
        <w:t xml:space="preserve">also </w:t>
      </w:r>
      <w:r w:rsidR="00E12131">
        <w:t>targeted at people who had experience working in remote communities</w:t>
      </w:r>
      <w:r w:rsidR="000F12B3">
        <w:t xml:space="preserve">, people who had experience </w:t>
      </w:r>
      <w:r w:rsidR="00E57B3D">
        <w:t xml:space="preserve">working with Traditional Owners and those familiar with the local region. </w:t>
      </w:r>
      <w:r w:rsidR="00BD62F9">
        <w:rPr>
          <w:lang w:eastAsia="en-AU"/>
        </w:rPr>
        <w:t xml:space="preserve">While the CLCAC made considerable efforts to attract Aboriginal and Torres Strait Islander employees, only one First Nations staff member </w:t>
      </w:r>
      <w:r w:rsidR="00D95DBB">
        <w:rPr>
          <w:lang w:eastAsia="en-AU"/>
        </w:rPr>
        <w:t xml:space="preserve">worked in the CLCAC’s </w:t>
      </w:r>
      <w:r w:rsidR="00BD62F9">
        <w:rPr>
          <w:lang w:eastAsia="en-AU"/>
        </w:rPr>
        <w:t>native title function</w:t>
      </w:r>
      <w:r w:rsidR="00D95DBB">
        <w:rPr>
          <w:lang w:eastAsia="en-AU"/>
        </w:rPr>
        <w:t xml:space="preserve"> during the Review period</w:t>
      </w:r>
      <w:r w:rsidR="00BD62F9">
        <w:rPr>
          <w:lang w:eastAsia="en-AU"/>
        </w:rPr>
        <w:t>.</w:t>
      </w:r>
      <w:r w:rsidR="0068334E">
        <w:rPr>
          <w:lang w:eastAsia="en-AU"/>
        </w:rPr>
        <w:t xml:space="preserve"> </w:t>
      </w:r>
      <w:r w:rsidR="0003588A">
        <w:rPr>
          <w:lang w:eastAsia="en-AU"/>
        </w:rPr>
        <w:t>However</w:t>
      </w:r>
      <w:r w:rsidR="00CE60DC">
        <w:rPr>
          <w:lang w:eastAsia="en-AU"/>
        </w:rPr>
        <w:t>,</w:t>
      </w:r>
      <w:r w:rsidR="0003588A">
        <w:rPr>
          <w:lang w:eastAsia="en-AU"/>
        </w:rPr>
        <w:t xml:space="preserve"> a</w:t>
      </w:r>
      <w:r w:rsidR="0068334E">
        <w:rPr>
          <w:lang w:eastAsia="en-AU"/>
        </w:rPr>
        <w:t xml:space="preserve">ll staff in the </w:t>
      </w:r>
      <w:r w:rsidR="0003588A">
        <w:rPr>
          <w:lang w:eastAsia="en-AU"/>
        </w:rPr>
        <w:t xml:space="preserve">CLCAC’s </w:t>
      </w:r>
      <w:r w:rsidR="0068334E">
        <w:rPr>
          <w:lang w:eastAsia="en-AU"/>
        </w:rPr>
        <w:t xml:space="preserve">ranger program were Indigenous and this meant that </w:t>
      </w:r>
      <w:r w:rsidR="004C138F">
        <w:rPr>
          <w:lang w:eastAsia="en-AU"/>
        </w:rPr>
        <w:t>CLCAC</w:t>
      </w:r>
      <w:r w:rsidR="0068334E">
        <w:rPr>
          <w:lang w:eastAsia="en-AU"/>
        </w:rPr>
        <w:t xml:space="preserve"> </w:t>
      </w:r>
      <w:proofErr w:type="gramStart"/>
      <w:r w:rsidR="0068334E">
        <w:rPr>
          <w:lang w:eastAsia="en-AU"/>
        </w:rPr>
        <w:t xml:space="preserve">as a whole </w:t>
      </w:r>
      <w:r w:rsidR="0091333A">
        <w:rPr>
          <w:lang w:eastAsia="en-AU"/>
        </w:rPr>
        <w:t>had</w:t>
      </w:r>
      <w:proofErr w:type="gramEnd"/>
      <w:r w:rsidR="0091333A">
        <w:rPr>
          <w:lang w:eastAsia="en-AU"/>
        </w:rPr>
        <w:t xml:space="preserve"> around 55</w:t>
      </w:r>
      <w:r w:rsidR="0086568F">
        <w:rPr>
          <w:lang w:eastAsia="en-AU"/>
        </w:rPr>
        <w:t xml:space="preserve"> to </w:t>
      </w:r>
      <w:r w:rsidR="004C138F">
        <w:rPr>
          <w:lang w:eastAsia="en-AU"/>
        </w:rPr>
        <w:t>65</w:t>
      </w:r>
      <w:r w:rsidR="0086568F">
        <w:rPr>
          <w:lang w:eastAsia="en-AU"/>
        </w:rPr>
        <w:t xml:space="preserve"> per cent</w:t>
      </w:r>
      <w:r w:rsidR="004C138F">
        <w:rPr>
          <w:lang w:eastAsia="en-AU"/>
        </w:rPr>
        <w:t xml:space="preserve"> Indigenous staff across the Review period.</w:t>
      </w:r>
      <w:r w:rsidR="0068334E">
        <w:rPr>
          <w:lang w:eastAsia="en-AU"/>
        </w:rPr>
        <w:t xml:space="preserve"> </w:t>
      </w:r>
    </w:p>
    <w:p w14:paraId="66DD4F60" w14:textId="0694F174" w:rsidR="00FA6B9D" w:rsidRDefault="00FA6B9D" w:rsidP="00FA6B9D">
      <w:pPr>
        <w:pStyle w:val="Heading4"/>
      </w:pPr>
      <w:r>
        <w:t>Leve</w:t>
      </w:r>
      <w:r w:rsidR="00B47C21">
        <w:t>l</w:t>
      </w:r>
      <w:r>
        <w:t xml:space="preserve"> of staff turnover</w:t>
      </w:r>
    </w:p>
    <w:p w14:paraId="17A464AD" w14:textId="40175CBC" w:rsidR="00813A07" w:rsidRPr="00813A07" w:rsidRDefault="00AB3CF5" w:rsidP="00152199">
      <w:pPr>
        <w:pStyle w:val="Heading5"/>
        <w:rPr>
          <w:highlight w:val="yellow"/>
        </w:rPr>
      </w:pPr>
      <w:r w:rsidRPr="00AB3CF5">
        <w:t>CLCAC</w:t>
      </w:r>
      <w:r w:rsidR="0003588A">
        <w:t>’s native title staff</w:t>
      </w:r>
      <w:r w:rsidR="00813A07" w:rsidRPr="00AB3CF5">
        <w:t xml:space="preserve"> had </w:t>
      </w:r>
      <w:r w:rsidR="00B410CD" w:rsidRPr="000F22A7">
        <w:t>moderate</w:t>
      </w:r>
      <w:r w:rsidR="00813A07" w:rsidRPr="000F22A7">
        <w:t xml:space="preserve"> levels </w:t>
      </w:r>
      <w:r w:rsidR="00813A07" w:rsidRPr="00AB3CF5">
        <w:t>of staff turnover during the Review period</w:t>
      </w:r>
    </w:p>
    <w:p w14:paraId="785C397E" w14:textId="461AB924" w:rsidR="003D36D0" w:rsidRDefault="003D36D0" w:rsidP="00007335">
      <w:pPr>
        <w:rPr>
          <w:lang w:eastAsia="en-AU"/>
        </w:rPr>
      </w:pPr>
      <w:r>
        <w:rPr>
          <w:lang w:eastAsia="en-AU"/>
        </w:rPr>
        <w:t>N</w:t>
      </w:r>
      <w:r w:rsidR="00A724A7">
        <w:rPr>
          <w:lang w:eastAsia="en-AU"/>
        </w:rPr>
        <w:t>ative title staff compris</w:t>
      </w:r>
      <w:r w:rsidR="0086568F">
        <w:rPr>
          <w:lang w:eastAsia="en-AU"/>
        </w:rPr>
        <w:t>ed</w:t>
      </w:r>
      <w:r w:rsidR="00A724A7">
        <w:rPr>
          <w:lang w:eastAsia="en-AU"/>
        </w:rPr>
        <w:t xml:space="preserve"> </w:t>
      </w:r>
      <w:r w:rsidR="009B308C">
        <w:rPr>
          <w:lang w:eastAsia="en-AU"/>
        </w:rPr>
        <w:t>a small portion</w:t>
      </w:r>
      <w:r w:rsidR="00A724A7">
        <w:rPr>
          <w:lang w:eastAsia="en-AU"/>
        </w:rPr>
        <w:t xml:space="preserve"> of total staff</w:t>
      </w:r>
      <w:r w:rsidR="00813A07" w:rsidRPr="00AB3CF5">
        <w:rPr>
          <w:lang w:eastAsia="en-AU"/>
        </w:rPr>
        <w:t xml:space="preserve">. </w:t>
      </w:r>
      <w:r>
        <w:rPr>
          <w:lang w:eastAsia="en-AU"/>
        </w:rPr>
        <w:t xml:space="preserve">Native title </w:t>
      </w:r>
      <w:r w:rsidRPr="00AB3CF5">
        <w:rPr>
          <w:lang w:eastAsia="en-AU"/>
        </w:rPr>
        <w:t xml:space="preserve">staff numbers have </w:t>
      </w:r>
      <w:r>
        <w:rPr>
          <w:lang w:eastAsia="en-AU"/>
        </w:rPr>
        <w:t>stayed relatively stable year on year.</w:t>
      </w:r>
      <w:r w:rsidRPr="003D36D0">
        <w:rPr>
          <w:lang w:eastAsia="en-AU"/>
        </w:rPr>
        <w:t xml:space="preserve"> </w:t>
      </w:r>
      <w:r w:rsidRPr="00AB3CF5">
        <w:rPr>
          <w:lang w:eastAsia="en-AU"/>
        </w:rPr>
        <w:t xml:space="preserve">As shown in </w:t>
      </w:r>
      <w:r>
        <w:rPr>
          <w:lang w:eastAsia="en-AU"/>
        </w:rPr>
        <w:fldChar w:fldCharType="begin"/>
      </w:r>
      <w:r>
        <w:rPr>
          <w:lang w:eastAsia="en-AU"/>
        </w:rPr>
        <w:instrText xml:space="preserve"> REF _Ref156556356 \h </w:instrText>
      </w:r>
      <w:r>
        <w:rPr>
          <w:lang w:eastAsia="en-AU"/>
        </w:rPr>
      </w:r>
      <w:r>
        <w:rPr>
          <w:lang w:eastAsia="en-AU"/>
        </w:rPr>
        <w:fldChar w:fldCharType="separate"/>
      </w:r>
      <w:r w:rsidR="008D454E">
        <w:t xml:space="preserve">Table </w:t>
      </w:r>
      <w:r w:rsidR="008D454E">
        <w:rPr>
          <w:noProof/>
        </w:rPr>
        <w:t>14</w:t>
      </w:r>
      <w:r>
        <w:rPr>
          <w:lang w:eastAsia="en-AU"/>
        </w:rPr>
        <w:fldChar w:fldCharType="end"/>
      </w:r>
      <w:r w:rsidRPr="00AB3CF5">
        <w:rPr>
          <w:lang w:eastAsia="en-AU"/>
        </w:rPr>
        <w:t xml:space="preserve">, </w:t>
      </w:r>
      <w:r>
        <w:rPr>
          <w:lang w:eastAsia="en-AU"/>
        </w:rPr>
        <w:t>the CLC</w:t>
      </w:r>
      <w:r w:rsidRPr="00AB3CF5">
        <w:rPr>
          <w:lang w:eastAsia="en-AU"/>
        </w:rPr>
        <w:t xml:space="preserve">AC had </w:t>
      </w:r>
      <w:r w:rsidRPr="000F22A7">
        <w:rPr>
          <w:lang w:eastAsia="en-AU"/>
        </w:rPr>
        <w:t>moderate levels</w:t>
      </w:r>
      <w:r w:rsidRPr="00AB3CF5">
        <w:rPr>
          <w:lang w:eastAsia="en-AU"/>
        </w:rPr>
        <w:t xml:space="preserve"> of staff turnover </w:t>
      </w:r>
      <w:r>
        <w:rPr>
          <w:lang w:eastAsia="en-AU"/>
        </w:rPr>
        <w:t xml:space="preserve">in its native title functions </w:t>
      </w:r>
      <w:r w:rsidRPr="00AB3CF5">
        <w:rPr>
          <w:lang w:eastAsia="en-AU"/>
        </w:rPr>
        <w:t>during the Review period.</w:t>
      </w:r>
      <w:r w:rsidR="00111E03">
        <w:rPr>
          <w:lang w:eastAsia="en-AU"/>
        </w:rPr>
        <w:t xml:space="preserve"> CLCAC staff reported that</w:t>
      </w:r>
      <w:r w:rsidR="001258CB">
        <w:rPr>
          <w:lang w:eastAsia="en-AU"/>
        </w:rPr>
        <w:t xml:space="preserve"> due to workforce constraints,</w:t>
      </w:r>
      <w:r w:rsidR="00111E03">
        <w:rPr>
          <w:lang w:eastAsia="en-AU"/>
        </w:rPr>
        <w:t xml:space="preserve"> </w:t>
      </w:r>
      <w:r w:rsidR="001258CB">
        <w:rPr>
          <w:lang w:eastAsia="en-AU"/>
        </w:rPr>
        <w:t xml:space="preserve">the organisation </w:t>
      </w:r>
      <w:r w:rsidR="00111E03">
        <w:rPr>
          <w:lang w:eastAsia="en-AU"/>
        </w:rPr>
        <w:t xml:space="preserve">struggled to recruit </w:t>
      </w:r>
      <w:r w:rsidR="00C71625">
        <w:rPr>
          <w:lang w:eastAsia="en-AU"/>
        </w:rPr>
        <w:t>new staff</w:t>
      </w:r>
      <w:r w:rsidR="001258CB">
        <w:rPr>
          <w:lang w:eastAsia="en-AU"/>
        </w:rPr>
        <w:t xml:space="preserve"> </w:t>
      </w:r>
      <w:r w:rsidR="0024451C">
        <w:rPr>
          <w:lang w:eastAsia="en-AU"/>
        </w:rPr>
        <w:t>and</w:t>
      </w:r>
      <w:r w:rsidR="00C71625">
        <w:rPr>
          <w:lang w:eastAsia="en-AU"/>
        </w:rPr>
        <w:t xml:space="preserve"> had vacant positions at the end of each financial year.</w:t>
      </w:r>
    </w:p>
    <w:p w14:paraId="5B8E9117" w14:textId="115B024D" w:rsidR="003D36D0" w:rsidRDefault="003D36D0" w:rsidP="003D36D0">
      <w:pPr>
        <w:pStyle w:val="Caption"/>
      </w:pPr>
      <w:bookmarkStart w:id="33" w:name="_Ref156556356"/>
      <w:r>
        <w:lastRenderedPageBreak/>
        <w:t xml:space="preserve">Table </w:t>
      </w:r>
      <w:r>
        <w:fldChar w:fldCharType="begin"/>
      </w:r>
      <w:r>
        <w:instrText xml:space="preserve"> SEQ Table \* ARABIC </w:instrText>
      </w:r>
      <w:r>
        <w:fldChar w:fldCharType="separate"/>
      </w:r>
      <w:r w:rsidR="008D454E">
        <w:rPr>
          <w:noProof/>
        </w:rPr>
        <w:t>14</w:t>
      </w:r>
      <w:r>
        <w:fldChar w:fldCharType="end"/>
      </w:r>
      <w:bookmarkEnd w:id="33"/>
      <w:r>
        <w:t xml:space="preserve"> | Level of staff turnover for native title staff across the Review period</w:t>
      </w:r>
    </w:p>
    <w:tbl>
      <w:tblPr>
        <w:tblStyle w:val="TableGrid"/>
        <w:tblW w:w="5000" w:type="pct"/>
        <w:tblLook w:val="04A0" w:firstRow="1" w:lastRow="0" w:firstColumn="1" w:lastColumn="0" w:noHBand="0" w:noVBand="1"/>
      </w:tblPr>
      <w:tblGrid>
        <w:gridCol w:w="2232"/>
        <w:gridCol w:w="2232"/>
        <w:gridCol w:w="2233"/>
        <w:gridCol w:w="2233"/>
      </w:tblGrid>
      <w:tr w:rsidR="00111E03" w14:paraId="2BA94A86" w14:textId="4E009A05" w:rsidTr="005A098A">
        <w:trPr>
          <w:cnfStyle w:val="100000000000" w:firstRow="1" w:lastRow="0" w:firstColumn="0" w:lastColumn="0" w:oddVBand="0" w:evenVBand="0" w:oddHBand="0" w:evenHBand="0" w:firstRowFirstColumn="0" w:firstRowLastColumn="0" w:lastRowFirstColumn="0" w:lastRowLastColumn="0"/>
        </w:trPr>
        <w:tc>
          <w:tcPr>
            <w:tcW w:w="1250" w:type="pct"/>
          </w:tcPr>
          <w:p w14:paraId="726E3236" w14:textId="73BE58BE" w:rsidR="00111E03" w:rsidRDefault="00111E03">
            <w:pPr>
              <w:pStyle w:val="TableNheader"/>
              <w:rPr>
                <w:lang w:eastAsia="en-AU"/>
              </w:rPr>
            </w:pPr>
            <w:r>
              <w:rPr>
                <w:lang w:eastAsia="en-AU"/>
              </w:rPr>
              <w:t>Financial year</w:t>
            </w:r>
          </w:p>
        </w:tc>
        <w:tc>
          <w:tcPr>
            <w:tcW w:w="1250" w:type="pct"/>
          </w:tcPr>
          <w:p w14:paraId="08893649" w14:textId="57E3C75A" w:rsidR="00111E03" w:rsidRDefault="00111E03">
            <w:pPr>
              <w:pStyle w:val="TableNheader"/>
              <w:rPr>
                <w:lang w:eastAsia="en-AU"/>
              </w:rPr>
            </w:pPr>
            <w:r>
              <w:rPr>
                <w:lang w:eastAsia="en-AU"/>
              </w:rPr>
              <w:t>Total staff (</w:t>
            </w:r>
            <w:r w:rsidR="00594F1C">
              <w:rPr>
                <w:lang w:eastAsia="en-AU"/>
              </w:rPr>
              <w:t>f</w:t>
            </w:r>
            <w:r>
              <w:rPr>
                <w:lang w:eastAsia="en-AU"/>
              </w:rPr>
              <w:t xml:space="preserve">unded through </w:t>
            </w:r>
            <w:r w:rsidR="00594F1C">
              <w:rPr>
                <w:lang w:eastAsia="en-AU"/>
              </w:rPr>
              <w:t>native title</w:t>
            </w:r>
            <w:r>
              <w:rPr>
                <w:lang w:eastAsia="en-AU"/>
              </w:rPr>
              <w:t>)</w:t>
            </w:r>
          </w:p>
        </w:tc>
        <w:tc>
          <w:tcPr>
            <w:tcW w:w="1250" w:type="pct"/>
          </w:tcPr>
          <w:p w14:paraId="12F43AF5" w14:textId="7C84FA94" w:rsidR="00111E03" w:rsidRDefault="00111E03">
            <w:pPr>
              <w:pStyle w:val="TableNheader"/>
              <w:rPr>
                <w:lang w:eastAsia="en-AU"/>
              </w:rPr>
            </w:pPr>
            <w:r>
              <w:rPr>
                <w:lang w:eastAsia="en-AU"/>
              </w:rPr>
              <w:t>Staff turnover</w:t>
            </w:r>
          </w:p>
        </w:tc>
        <w:tc>
          <w:tcPr>
            <w:tcW w:w="1250" w:type="pct"/>
          </w:tcPr>
          <w:p w14:paraId="08217E2C" w14:textId="6D81FDC0" w:rsidR="00111E03" w:rsidRDefault="00111E03">
            <w:pPr>
              <w:pStyle w:val="TableNheader"/>
              <w:rPr>
                <w:lang w:eastAsia="en-AU"/>
              </w:rPr>
            </w:pPr>
            <w:r>
              <w:rPr>
                <w:lang w:eastAsia="en-AU"/>
              </w:rPr>
              <w:t xml:space="preserve">Vacant positions at </w:t>
            </w:r>
            <w:r w:rsidR="00C71625">
              <w:rPr>
                <w:lang w:eastAsia="en-AU"/>
              </w:rPr>
              <w:t>financial year end</w:t>
            </w:r>
          </w:p>
        </w:tc>
      </w:tr>
      <w:tr w:rsidR="00111E03" w14:paraId="6811E17F" w14:textId="5DBFD162" w:rsidTr="005A098A">
        <w:trPr>
          <w:cnfStyle w:val="000000100000" w:firstRow="0" w:lastRow="0" w:firstColumn="0" w:lastColumn="0" w:oddVBand="0" w:evenVBand="0" w:oddHBand="1" w:evenHBand="0" w:firstRowFirstColumn="0" w:firstRowLastColumn="0" w:lastRowFirstColumn="0" w:lastRowLastColumn="0"/>
        </w:trPr>
        <w:tc>
          <w:tcPr>
            <w:tcW w:w="1250" w:type="pct"/>
          </w:tcPr>
          <w:p w14:paraId="189CB433" w14:textId="77777777" w:rsidR="00111E03" w:rsidRDefault="00111E03" w:rsidP="000E4722">
            <w:pPr>
              <w:pStyle w:val="TableNText"/>
              <w:rPr>
                <w:lang w:eastAsia="en-AU"/>
              </w:rPr>
            </w:pPr>
            <w:r>
              <w:rPr>
                <w:lang w:eastAsia="en-AU"/>
              </w:rPr>
              <w:t>2019-20</w:t>
            </w:r>
          </w:p>
        </w:tc>
        <w:tc>
          <w:tcPr>
            <w:tcW w:w="1250" w:type="pct"/>
          </w:tcPr>
          <w:p w14:paraId="4EB9C0DF" w14:textId="2F799939" w:rsidR="00111E03" w:rsidRDefault="00111E03" w:rsidP="000E4722">
            <w:pPr>
              <w:pStyle w:val="TableNText"/>
              <w:rPr>
                <w:lang w:eastAsia="en-AU"/>
              </w:rPr>
            </w:pPr>
            <w:r>
              <w:rPr>
                <w:lang w:eastAsia="en-AU"/>
              </w:rPr>
              <w:t>13</w:t>
            </w:r>
          </w:p>
        </w:tc>
        <w:tc>
          <w:tcPr>
            <w:tcW w:w="1250" w:type="pct"/>
          </w:tcPr>
          <w:p w14:paraId="47291BA1" w14:textId="205D6603" w:rsidR="00111E03" w:rsidRDefault="00111E03" w:rsidP="000E4722">
            <w:pPr>
              <w:pStyle w:val="TableNText"/>
              <w:rPr>
                <w:lang w:eastAsia="en-AU"/>
              </w:rPr>
            </w:pPr>
            <w:r>
              <w:rPr>
                <w:lang w:eastAsia="en-AU"/>
              </w:rPr>
              <w:t>8</w:t>
            </w:r>
            <w:r w:rsidR="00DC4315">
              <w:rPr>
                <w:lang w:eastAsia="en-AU"/>
              </w:rPr>
              <w:t>%</w:t>
            </w:r>
          </w:p>
        </w:tc>
        <w:tc>
          <w:tcPr>
            <w:tcW w:w="1250" w:type="pct"/>
          </w:tcPr>
          <w:p w14:paraId="22D07C70" w14:textId="1978B3E2" w:rsidR="00111E03" w:rsidRDefault="00C71625" w:rsidP="000E4722">
            <w:pPr>
              <w:pStyle w:val="TableNText"/>
              <w:rPr>
                <w:lang w:eastAsia="en-AU"/>
              </w:rPr>
            </w:pPr>
            <w:r>
              <w:rPr>
                <w:lang w:eastAsia="en-AU"/>
              </w:rPr>
              <w:t>2</w:t>
            </w:r>
          </w:p>
        </w:tc>
      </w:tr>
      <w:tr w:rsidR="00111E03" w14:paraId="2E2E5D8A" w14:textId="53C3E407" w:rsidTr="005A098A">
        <w:trPr>
          <w:cnfStyle w:val="000000010000" w:firstRow="0" w:lastRow="0" w:firstColumn="0" w:lastColumn="0" w:oddVBand="0" w:evenVBand="0" w:oddHBand="0" w:evenHBand="1" w:firstRowFirstColumn="0" w:firstRowLastColumn="0" w:lastRowFirstColumn="0" w:lastRowLastColumn="0"/>
        </w:trPr>
        <w:tc>
          <w:tcPr>
            <w:tcW w:w="1250" w:type="pct"/>
          </w:tcPr>
          <w:p w14:paraId="1104BADA" w14:textId="77777777" w:rsidR="00111E03" w:rsidRDefault="00111E03" w:rsidP="000E4722">
            <w:pPr>
              <w:pStyle w:val="TableNText"/>
              <w:rPr>
                <w:lang w:eastAsia="en-AU"/>
              </w:rPr>
            </w:pPr>
            <w:r>
              <w:rPr>
                <w:lang w:eastAsia="en-AU"/>
              </w:rPr>
              <w:t>2020-21</w:t>
            </w:r>
          </w:p>
        </w:tc>
        <w:tc>
          <w:tcPr>
            <w:tcW w:w="1250" w:type="pct"/>
          </w:tcPr>
          <w:p w14:paraId="7D80FE61" w14:textId="66F7F2CD" w:rsidR="00111E03" w:rsidRDefault="00111E03" w:rsidP="000E4722">
            <w:pPr>
              <w:pStyle w:val="TableNText"/>
              <w:rPr>
                <w:lang w:eastAsia="en-AU"/>
              </w:rPr>
            </w:pPr>
            <w:r>
              <w:rPr>
                <w:lang w:eastAsia="en-AU"/>
              </w:rPr>
              <w:t>10</w:t>
            </w:r>
          </w:p>
        </w:tc>
        <w:tc>
          <w:tcPr>
            <w:tcW w:w="1250" w:type="pct"/>
          </w:tcPr>
          <w:p w14:paraId="58ABD07D" w14:textId="5A307059" w:rsidR="00111E03" w:rsidRDefault="00111E03" w:rsidP="000E4722">
            <w:pPr>
              <w:pStyle w:val="TableNText"/>
              <w:rPr>
                <w:lang w:eastAsia="en-AU"/>
              </w:rPr>
            </w:pPr>
            <w:r>
              <w:rPr>
                <w:lang w:eastAsia="en-AU"/>
              </w:rPr>
              <w:t>10</w:t>
            </w:r>
            <w:r w:rsidR="00DC4315">
              <w:rPr>
                <w:lang w:eastAsia="en-AU"/>
              </w:rPr>
              <w:t>%</w:t>
            </w:r>
          </w:p>
        </w:tc>
        <w:tc>
          <w:tcPr>
            <w:tcW w:w="1250" w:type="pct"/>
          </w:tcPr>
          <w:p w14:paraId="1D0FC579" w14:textId="6447BFA5" w:rsidR="00111E03" w:rsidRDefault="00C71625" w:rsidP="000E4722">
            <w:pPr>
              <w:pStyle w:val="TableNText"/>
              <w:rPr>
                <w:lang w:eastAsia="en-AU"/>
              </w:rPr>
            </w:pPr>
            <w:r>
              <w:rPr>
                <w:lang w:eastAsia="en-AU"/>
              </w:rPr>
              <w:t>1</w:t>
            </w:r>
          </w:p>
        </w:tc>
      </w:tr>
      <w:tr w:rsidR="00111E03" w14:paraId="332ACB4E" w14:textId="4FFCCD86" w:rsidTr="005A098A">
        <w:trPr>
          <w:cnfStyle w:val="000000100000" w:firstRow="0" w:lastRow="0" w:firstColumn="0" w:lastColumn="0" w:oddVBand="0" w:evenVBand="0" w:oddHBand="1" w:evenHBand="0" w:firstRowFirstColumn="0" w:firstRowLastColumn="0" w:lastRowFirstColumn="0" w:lastRowLastColumn="0"/>
        </w:trPr>
        <w:tc>
          <w:tcPr>
            <w:tcW w:w="1250" w:type="pct"/>
          </w:tcPr>
          <w:p w14:paraId="43C73852" w14:textId="77777777" w:rsidR="00111E03" w:rsidRDefault="00111E03" w:rsidP="000E4722">
            <w:pPr>
              <w:pStyle w:val="TableNText"/>
              <w:rPr>
                <w:lang w:eastAsia="en-AU"/>
              </w:rPr>
            </w:pPr>
            <w:r>
              <w:rPr>
                <w:lang w:eastAsia="en-AU"/>
              </w:rPr>
              <w:t>2021-22</w:t>
            </w:r>
          </w:p>
        </w:tc>
        <w:tc>
          <w:tcPr>
            <w:tcW w:w="1250" w:type="pct"/>
          </w:tcPr>
          <w:p w14:paraId="4CC87CAD" w14:textId="512A8D2B" w:rsidR="00111E03" w:rsidRDefault="00111E03" w:rsidP="000E4722">
            <w:pPr>
              <w:pStyle w:val="TableNText"/>
              <w:rPr>
                <w:lang w:eastAsia="en-AU"/>
              </w:rPr>
            </w:pPr>
            <w:r>
              <w:rPr>
                <w:lang w:eastAsia="en-AU"/>
              </w:rPr>
              <w:t>12</w:t>
            </w:r>
          </w:p>
        </w:tc>
        <w:tc>
          <w:tcPr>
            <w:tcW w:w="1250" w:type="pct"/>
          </w:tcPr>
          <w:p w14:paraId="4263DF5A" w14:textId="795D8A6E" w:rsidR="00111E03" w:rsidRDefault="00111E03" w:rsidP="000E4722">
            <w:pPr>
              <w:pStyle w:val="TableNText"/>
              <w:rPr>
                <w:lang w:eastAsia="en-AU"/>
              </w:rPr>
            </w:pPr>
            <w:r>
              <w:rPr>
                <w:lang w:eastAsia="en-AU"/>
              </w:rPr>
              <w:t>17</w:t>
            </w:r>
            <w:r w:rsidR="00DC4315">
              <w:rPr>
                <w:lang w:eastAsia="en-AU"/>
              </w:rPr>
              <w:t>%</w:t>
            </w:r>
          </w:p>
        </w:tc>
        <w:tc>
          <w:tcPr>
            <w:tcW w:w="1250" w:type="pct"/>
          </w:tcPr>
          <w:p w14:paraId="306574DB" w14:textId="18E9A05C" w:rsidR="00111E03" w:rsidRDefault="00C71625" w:rsidP="000E4722">
            <w:pPr>
              <w:pStyle w:val="TableNText"/>
              <w:rPr>
                <w:lang w:eastAsia="en-AU"/>
              </w:rPr>
            </w:pPr>
            <w:r>
              <w:rPr>
                <w:lang w:eastAsia="en-AU"/>
              </w:rPr>
              <w:t>3</w:t>
            </w:r>
          </w:p>
        </w:tc>
      </w:tr>
    </w:tbl>
    <w:p w14:paraId="0D247A98" w14:textId="4D05C161" w:rsidR="00EA4973" w:rsidRPr="002D4BCE" w:rsidRDefault="00EA4973" w:rsidP="00EA4973">
      <w:pPr>
        <w:pStyle w:val="Heading3"/>
      </w:pPr>
      <w:r>
        <w:t xml:space="preserve">TOR 5: </w:t>
      </w:r>
      <w:r w:rsidRPr="002D4BCE">
        <w:t>External factors</w:t>
      </w:r>
    </w:p>
    <w:p w14:paraId="56FEEF05" w14:textId="4767E835" w:rsidR="00EA4973" w:rsidRDefault="00EA4973" w:rsidP="00EA4973">
      <w:pPr>
        <w:rPr>
          <w:lang w:eastAsia="en-AU"/>
        </w:rPr>
      </w:pPr>
      <w:r>
        <w:rPr>
          <w:lang w:eastAsia="en-AU"/>
        </w:rPr>
        <w:t>No external factors have been identified for TOR 5.</w:t>
      </w:r>
    </w:p>
    <w:p w14:paraId="47321FC6" w14:textId="67B99E68" w:rsidR="001F166C" w:rsidRDefault="001F166C" w:rsidP="00F25597">
      <w:pPr>
        <w:pStyle w:val="Heading3"/>
        <w:ind w:left="0" w:firstLine="0"/>
      </w:pPr>
      <w:r>
        <w:t>TOR 5</w:t>
      </w:r>
      <w:r w:rsidR="00214A1E">
        <w:t>:</w:t>
      </w:r>
      <w:r>
        <w:t xml:space="preserve"> Recommendations</w:t>
      </w:r>
    </w:p>
    <w:tbl>
      <w:tblPr>
        <w:tblW w:w="0" w:type="auto"/>
        <w:tblLook w:val="04A0" w:firstRow="1" w:lastRow="0" w:firstColumn="1" w:lastColumn="0" w:noHBand="0" w:noVBand="1"/>
      </w:tblPr>
      <w:tblGrid>
        <w:gridCol w:w="8292"/>
        <w:gridCol w:w="638"/>
      </w:tblGrid>
      <w:tr w:rsidR="00C646E7" w14:paraId="2A5D53B5" w14:textId="77777777" w:rsidTr="00932EB1">
        <w:trPr>
          <w:trHeight w:val="360"/>
        </w:trPr>
        <w:tc>
          <w:tcPr>
            <w:tcW w:w="8223" w:type="dxa"/>
          </w:tcPr>
          <w:p w14:paraId="544E1D94" w14:textId="77777777" w:rsidR="00C646E7" w:rsidRDefault="00C646E7" w:rsidP="00E8278D">
            <w:pPr>
              <w:rPr>
                <w:lang w:eastAsia="en-AU"/>
              </w:rPr>
            </w:pPr>
            <w:r w:rsidRPr="00F97AB5" w:rsidDel="00CB6F10">
              <w:rPr>
                <w:noProof/>
                <w:lang w:eastAsia="en-AU"/>
              </w:rPr>
              <w:drawing>
                <wp:inline distT="0" distB="0" distL="0" distR="0" wp14:anchorId="296568DE" wp14:editId="327448F1">
                  <wp:extent cx="5114199" cy="287655"/>
                  <wp:effectExtent l="0" t="0" r="0" b="0"/>
                  <wp:docPr id="1345149668" name="Picture 1345149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49668" name="Picture 134514966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3D19566" w14:textId="77777777"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7</w:t>
            </w:r>
          </w:p>
        </w:tc>
      </w:tr>
      <w:tr w:rsidR="00C646E7" w14:paraId="7913339A" w14:textId="77777777" w:rsidTr="00932EB1">
        <w:tc>
          <w:tcPr>
            <w:tcW w:w="8930" w:type="dxa"/>
            <w:gridSpan w:val="2"/>
          </w:tcPr>
          <w:p w14:paraId="5960FE93" w14:textId="607B9D05" w:rsidR="00C646E7" w:rsidRPr="00BD37ED" w:rsidRDefault="00C66EA6" w:rsidP="00C66EA6">
            <w:r>
              <w:t xml:space="preserve">The </w:t>
            </w:r>
            <w:r w:rsidR="00C646E7">
              <w:t xml:space="preserve">CLCAC Board </w:t>
            </w:r>
            <w:r>
              <w:t xml:space="preserve">should </w:t>
            </w:r>
            <w:r w:rsidR="00C646E7">
              <w:t>assess whether amendment</w:t>
            </w:r>
            <w:r w:rsidR="00FD120B">
              <w:t>s</w:t>
            </w:r>
            <w:r w:rsidR="00C646E7">
              <w:t xml:space="preserve"> to its Rule</w:t>
            </w:r>
            <w:r w:rsidR="00CE6D7A">
              <w:t>b</w:t>
            </w:r>
            <w:r w:rsidR="00C646E7">
              <w:t>ook to limit consecutive terms would support a natural renewal process for Board Directorships.</w:t>
            </w:r>
          </w:p>
        </w:tc>
      </w:tr>
      <w:tr w:rsidR="00C646E7" w14:paraId="0A820137" w14:textId="77777777" w:rsidTr="00932EB1">
        <w:trPr>
          <w:trHeight w:val="360"/>
        </w:trPr>
        <w:tc>
          <w:tcPr>
            <w:tcW w:w="8223" w:type="dxa"/>
          </w:tcPr>
          <w:p w14:paraId="70AF91DB" w14:textId="77777777" w:rsidR="00C646E7" w:rsidRDefault="00C646E7" w:rsidP="00E8278D">
            <w:pPr>
              <w:rPr>
                <w:lang w:eastAsia="en-AU"/>
              </w:rPr>
            </w:pPr>
            <w:r w:rsidRPr="00F97AB5">
              <w:rPr>
                <w:noProof/>
                <w:lang w:eastAsia="en-AU"/>
              </w:rPr>
              <w:drawing>
                <wp:inline distT="0" distB="0" distL="0" distR="0" wp14:anchorId="46FDBAA3" wp14:editId="321F247C">
                  <wp:extent cx="5114199" cy="287655"/>
                  <wp:effectExtent l="0" t="0" r="0" b="0"/>
                  <wp:docPr id="496905190" name="Picture 496905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05190" name="Picture 49690519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A7B6297" w14:textId="77777777"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8</w:t>
            </w:r>
          </w:p>
        </w:tc>
      </w:tr>
      <w:tr w:rsidR="00C646E7" w14:paraId="0A88AB10" w14:textId="77777777" w:rsidTr="00932EB1">
        <w:tc>
          <w:tcPr>
            <w:tcW w:w="8930" w:type="dxa"/>
            <w:gridSpan w:val="2"/>
          </w:tcPr>
          <w:p w14:paraId="387563F6" w14:textId="4F9AD04E" w:rsidR="00C646E7" w:rsidRPr="00BD37ED" w:rsidRDefault="0059139B" w:rsidP="00E8278D">
            <w:r>
              <w:t>The CLCAC should e</w:t>
            </w:r>
            <w:r w:rsidR="00C646E7">
              <w:t>nsure that there is a clear statement of the role and responsibilities of the CSEO in CLCAC’s native title functions.</w:t>
            </w:r>
          </w:p>
        </w:tc>
      </w:tr>
      <w:tr w:rsidR="00C646E7" w14:paraId="5A1BE21E" w14:textId="77777777" w:rsidTr="00932EB1">
        <w:trPr>
          <w:trHeight w:val="360"/>
        </w:trPr>
        <w:tc>
          <w:tcPr>
            <w:tcW w:w="8223" w:type="dxa"/>
          </w:tcPr>
          <w:p w14:paraId="38173E5C" w14:textId="77777777" w:rsidR="00C646E7" w:rsidRDefault="00C646E7" w:rsidP="00E8278D">
            <w:pPr>
              <w:rPr>
                <w:lang w:eastAsia="en-AU"/>
              </w:rPr>
            </w:pPr>
            <w:r w:rsidRPr="00F97AB5">
              <w:rPr>
                <w:noProof/>
                <w:lang w:eastAsia="en-AU"/>
              </w:rPr>
              <w:drawing>
                <wp:inline distT="0" distB="0" distL="0" distR="0" wp14:anchorId="56D1F291" wp14:editId="6FC78834">
                  <wp:extent cx="5114199" cy="287655"/>
                  <wp:effectExtent l="0" t="0" r="0" b="0"/>
                  <wp:docPr id="234986109" name="Picture 234986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86109" name="Picture 23498610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EC01614" w14:textId="77777777"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9</w:t>
            </w:r>
          </w:p>
        </w:tc>
      </w:tr>
      <w:tr w:rsidR="00C646E7" w14:paraId="7A18EDBD" w14:textId="77777777" w:rsidTr="00932EB1">
        <w:tc>
          <w:tcPr>
            <w:tcW w:w="8930" w:type="dxa"/>
            <w:gridSpan w:val="2"/>
          </w:tcPr>
          <w:p w14:paraId="7ABE859E" w14:textId="2B245D39" w:rsidR="00C646E7" w:rsidRPr="00BD37ED" w:rsidRDefault="0059139B" w:rsidP="00E8278D">
            <w:r>
              <w:t>The CLCAC should a</w:t>
            </w:r>
            <w:r w:rsidR="00C646E7">
              <w:t xml:space="preserve">ssess the </w:t>
            </w:r>
            <w:r w:rsidR="004711BA">
              <w:t>advantages</w:t>
            </w:r>
            <w:r w:rsidR="00C646E7">
              <w:t xml:space="preserve"> and </w:t>
            </w:r>
            <w:r w:rsidR="004711BA">
              <w:t>disadvantages</w:t>
            </w:r>
            <w:r w:rsidR="00C646E7">
              <w:t xml:space="preserve"> of proposing an amendment to the Rulebook to add one or two independent Directors to the Board.</w:t>
            </w:r>
          </w:p>
        </w:tc>
      </w:tr>
      <w:tr w:rsidR="006F4E92" w:rsidRPr="00F97AB5" w14:paraId="10807AEC" w14:textId="77777777" w:rsidTr="00932EB1">
        <w:trPr>
          <w:trHeight w:val="360"/>
        </w:trPr>
        <w:tc>
          <w:tcPr>
            <w:tcW w:w="8308" w:type="dxa"/>
          </w:tcPr>
          <w:p w14:paraId="749B119B" w14:textId="77777777" w:rsidR="006F4E92" w:rsidRDefault="006F4E92" w:rsidP="00CA4E7D">
            <w:pPr>
              <w:rPr>
                <w:lang w:eastAsia="en-AU"/>
              </w:rPr>
            </w:pPr>
            <w:r w:rsidRPr="00F97AB5">
              <w:rPr>
                <w:noProof/>
                <w:lang w:eastAsia="en-AU"/>
              </w:rPr>
              <w:drawing>
                <wp:inline distT="0" distB="0" distL="0" distR="0" wp14:anchorId="403346E8" wp14:editId="1100466B">
                  <wp:extent cx="5114199" cy="287655"/>
                  <wp:effectExtent l="0" t="0" r="0" b="0"/>
                  <wp:docPr id="1649666853" name="Picture 1649666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66853" name="Picture 164966685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BFF6988" w14:textId="525651BE" w:rsidR="006F4E92" w:rsidRPr="00F97AB5" w:rsidRDefault="00C91F57" w:rsidP="00CA4E7D">
            <w:pPr>
              <w:spacing w:after="100" w:afterAutospacing="1"/>
              <w:jc w:val="center"/>
              <w:rPr>
                <w:sz w:val="30"/>
                <w:szCs w:val="30"/>
                <w:lang w:eastAsia="en-AU"/>
              </w:rPr>
            </w:pPr>
            <w:r w:rsidRPr="00932EB1">
              <w:rPr>
                <w:color w:val="404040" w:themeColor="text1" w:themeTint="BF"/>
                <w:sz w:val="30"/>
                <w:szCs w:val="30"/>
                <w:lang w:eastAsia="en-AU"/>
              </w:rPr>
              <w:t>10</w:t>
            </w:r>
          </w:p>
        </w:tc>
      </w:tr>
      <w:tr w:rsidR="006F4E92" w:rsidRPr="00BD37ED" w14:paraId="759DC248" w14:textId="77777777" w:rsidTr="00932EB1">
        <w:tc>
          <w:tcPr>
            <w:tcW w:w="9015" w:type="dxa"/>
            <w:gridSpan w:val="2"/>
          </w:tcPr>
          <w:p w14:paraId="2BF87498" w14:textId="29B31934" w:rsidR="00CE7509" w:rsidRPr="00BD37ED" w:rsidRDefault="00740AA0" w:rsidP="00DC2866">
            <w:r>
              <w:t>Prioritise timely updates</w:t>
            </w:r>
            <w:r w:rsidR="00C75747">
              <w:t xml:space="preserve"> to the webpage so that </w:t>
            </w:r>
            <w:r w:rsidR="00501BD7">
              <w:t>stakeholders</w:t>
            </w:r>
            <w:r w:rsidR="00ED11FC">
              <w:t xml:space="preserve"> are made aware of </w:t>
            </w:r>
            <w:r w:rsidR="00C75747">
              <w:t xml:space="preserve">important information such as </w:t>
            </w:r>
            <w:r w:rsidR="00C91F57">
              <w:t>changes to</w:t>
            </w:r>
            <w:r w:rsidR="00C75747">
              <w:t xml:space="preserve"> </w:t>
            </w:r>
            <w:r w:rsidR="00C91F57">
              <w:t xml:space="preserve">Board </w:t>
            </w:r>
            <w:r w:rsidR="00C75747">
              <w:t>Directors</w:t>
            </w:r>
            <w:r w:rsidR="00ED11FC">
              <w:t>.</w:t>
            </w:r>
          </w:p>
        </w:tc>
      </w:tr>
    </w:tbl>
    <w:p w14:paraId="6286D0CF" w14:textId="3EAFFF00" w:rsidR="007C255F" w:rsidRDefault="007C255F" w:rsidP="007D567B">
      <w:pPr>
        <w:pStyle w:val="Heading2"/>
      </w:pPr>
      <w:bookmarkStart w:id="34" w:name="_Toc170469577"/>
      <w:r w:rsidRPr="007C255F">
        <w:lastRenderedPageBreak/>
        <w:t>TOR 6 | Extent to which each organisation is adequately supporting Prescribed Bod</w:t>
      </w:r>
      <w:r w:rsidR="00214A1E">
        <w:t>y</w:t>
      </w:r>
      <w:r w:rsidRPr="007C255F">
        <w:t xml:space="preserve"> Corporate</w:t>
      </w:r>
      <w:r w:rsidR="00214A1E">
        <w:t>s</w:t>
      </w:r>
      <w:r w:rsidRPr="007C255F">
        <w:t xml:space="preserve"> towards self-sufficiency.</w:t>
      </w:r>
      <w:bookmarkEnd w:id="34"/>
    </w:p>
    <w:tbl>
      <w:tblPr>
        <w:tblStyle w:val="TableGrid"/>
        <w:tblW w:w="0" w:type="auto"/>
        <w:tblLook w:val="04A0" w:firstRow="1" w:lastRow="0" w:firstColumn="1" w:lastColumn="0" w:noHBand="0" w:noVBand="1"/>
      </w:tblPr>
      <w:tblGrid>
        <w:gridCol w:w="8930"/>
      </w:tblGrid>
      <w:tr w:rsidR="001E64E4" w14:paraId="4FA0CFEC" w14:textId="77777777" w:rsidTr="01B28FA5">
        <w:trPr>
          <w:cnfStyle w:val="100000000000" w:firstRow="1" w:lastRow="0" w:firstColumn="0" w:lastColumn="0" w:oddVBand="0" w:evenVBand="0" w:oddHBand="0" w:evenHBand="0" w:firstRowFirstColumn="0" w:firstRowLastColumn="0" w:lastRowFirstColumn="0" w:lastRowLastColumn="0"/>
        </w:trPr>
        <w:tc>
          <w:tcPr>
            <w:tcW w:w="8930" w:type="dxa"/>
            <w:vAlign w:val="top"/>
          </w:tcPr>
          <w:p w14:paraId="0F4ECFD9" w14:textId="170B839B" w:rsidR="001E64E4" w:rsidRPr="007D567B" w:rsidRDefault="001E64E4" w:rsidP="007D567B">
            <w:pPr>
              <w:pStyle w:val="Longformcallout"/>
              <w:rPr>
                <w:rFonts w:ascii="Segoe UI Semibold" w:hAnsi="Segoe UI Semibold" w:cs="Segoe UI Semibold"/>
              </w:rPr>
            </w:pPr>
            <w:r w:rsidRPr="007D567B">
              <w:rPr>
                <w:rFonts w:ascii="Segoe UI Semibold" w:hAnsi="Segoe UI Semibold" w:cs="Segoe UI Semibold"/>
              </w:rPr>
              <w:t>Summary</w:t>
            </w:r>
          </w:p>
          <w:p w14:paraId="57D48275" w14:textId="77777777" w:rsidR="00196321" w:rsidRPr="002D1860" w:rsidRDefault="00196321" w:rsidP="007D567B">
            <w:pPr>
              <w:pStyle w:val="Longformcallout"/>
            </w:pPr>
            <w:r w:rsidRPr="002D1860">
              <w:t xml:space="preserve">PBC self-sufficiency was a strong focus for the CLCAC during the Review period. This was supported by clear aims in its corporate documentation and the establishment of the new PBC Development Support Unit. </w:t>
            </w:r>
          </w:p>
          <w:p w14:paraId="0E9D9BE6" w14:textId="77777777" w:rsidR="00196321" w:rsidRPr="002D1860" w:rsidRDefault="00196321" w:rsidP="007D567B">
            <w:pPr>
              <w:pStyle w:val="Longformcallout"/>
            </w:pPr>
            <w:r w:rsidRPr="01B28FA5">
              <w:t xml:space="preserve">The four PBCs in the RATSIB area were at different stages of their journey towards self-sufficiency, and the CLCAC adapted its approach and services based on the requirements and needs of each individual PBC. While most support was provided for administrative and compliance functions, the PBC support staff were active in looking for funding opportunities and in building internal capacity in the PBCs. </w:t>
            </w:r>
          </w:p>
          <w:p w14:paraId="4F726E6A" w14:textId="77777777" w:rsidR="00196321" w:rsidRPr="002D1860" w:rsidRDefault="00196321" w:rsidP="007D567B">
            <w:pPr>
              <w:pStyle w:val="Longformcallout"/>
            </w:pPr>
            <w:r w:rsidRPr="01B28FA5">
              <w:t>In FY2020-21, the CLCAC assisted two PBCs to successfully apply for grants totalling $2.8 million from NIAA through their Jobs, Land and Economy funding stream for strategic capacity building and economic development planning. Plans were underway to support grants for the other two PBCs.</w:t>
            </w:r>
          </w:p>
          <w:p w14:paraId="7402CA9F" w14:textId="77777777" w:rsidR="00196321" w:rsidRPr="002D1860" w:rsidRDefault="00196321" w:rsidP="007D567B">
            <w:pPr>
              <w:pStyle w:val="Longformcallout"/>
            </w:pPr>
            <w:r w:rsidRPr="01B28FA5">
              <w:t>While the CLCAC did not have formal service agreements in place with the PBCs it supported, its approach to providing tailored support for each PBC was considered appropriate by the Review. The CLCAC also did not have a formal policy in place for the return of cultural materials, although it had taken appropriate actions to manage the return where feasible. There remains an opportunity for the CLCAC to develop in these areas.</w:t>
            </w:r>
          </w:p>
          <w:p w14:paraId="2A24281B" w14:textId="77777777" w:rsidR="00196321" w:rsidRPr="002D1860" w:rsidRDefault="00196321" w:rsidP="007D567B">
            <w:pPr>
              <w:pStyle w:val="Longformcallout"/>
            </w:pPr>
            <w:r w:rsidRPr="01B28FA5">
              <w:t xml:space="preserve">PBC Directors the Review spoke to were generally satisfied with the services provided by the CLCAC and found staff to be professional and courteous. </w:t>
            </w:r>
          </w:p>
          <w:p w14:paraId="664DBEE2" w14:textId="65936995" w:rsidR="00214A1E" w:rsidRDefault="00196321" w:rsidP="007D567B">
            <w:pPr>
              <w:pStyle w:val="Longformcallout"/>
            </w:pPr>
            <w:r w:rsidRPr="01B28FA5">
              <w:t>The CLCAC’s ability to deliver positive outcomes for the PBCs was impacted by a lack of economic activity and high levels of social disadvantage in the Carpentaria Gulf region.</w:t>
            </w:r>
          </w:p>
        </w:tc>
      </w:tr>
    </w:tbl>
    <w:p w14:paraId="16AA5A8D" w14:textId="1FF299BC" w:rsidR="00FE5711" w:rsidRDefault="00FE5711" w:rsidP="00E61B2E">
      <w:pPr>
        <w:pStyle w:val="Heading3"/>
        <w:ind w:left="0" w:firstLine="0"/>
      </w:pPr>
      <w:r>
        <w:t>TOR 6</w:t>
      </w:r>
      <w:r w:rsidR="00214A1E">
        <w:t>:</w:t>
      </w:r>
      <w:r>
        <w:t xml:space="preserve"> </w:t>
      </w:r>
      <w:r w:rsidRPr="00E85100">
        <w:t>Assessment</w:t>
      </w:r>
      <w:r>
        <w:t xml:space="preserve"> of performance</w:t>
      </w:r>
    </w:p>
    <w:p w14:paraId="1A60F8FD" w14:textId="587FB239" w:rsidR="00D6421B" w:rsidRPr="00D6421B" w:rsidRDefault="00D6421B" w:rsidP="00D6421B">
      <w:pPr>
        <w:rPr>
          <w:lang w:eastAsia="en-AU"/>
        </w:rPr>
      </w:pPr>
      <w:r w:rsidRPr="00D6421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_Ref170229705 \n \h </w:instrText>
      </w:r>
      <w:r>
        <w:rPr>
          <w:lang w:eastAsia="en-AU"/>
        </w:rPr>
      </w:r>
      <w:r>
        <w:rPr>
          <w:lang w:eastAsia="en-AU"/>
        </w:rPr>
        <w:fldChar w:fldCharType="separate"/>
      </w:r>
      <w:r w:rsidR="008D454E">
        <w:rPr>
          <w:lang w:eastAsia="en-AU"/>
        </w:rPr>
        <w:t>Appendix A</w:t>
      </w:r>
      <w:r>
        <w:rPr>
          <w:lang w:eastAsia="en-AU"/>
        </w:rPr>
        <w:fldChar w:fldCharType="end"/>
      </w:r>
      <w:r w:rsidRPr="00D6421B">
        <w:rPr>
          <w:lang w:eastAsia="en-AU"/>
        </w:rPr>
        <w:t>.</w:t>
      </w:r>
    </w:p>
    <w:p w14:paraId="1DA07F75" w14:textId="77777777" w:rsidR="00C27CA6" w:rsidRDefault="00C27CA6" w:rsidP="00C27CA6">
      <w:pPr>
        <w:pStyle w:val="Heading4"/>
      </w:pPr>
      <w:r>
        <w:t>Satisfaction of PBCs/RNTBCs supported by the NTRB-SP</w:t>
      </w:r>
    </w:p>
    <w:p w14:paraId="31467E60" w14:textId="77777777" w:rsidR="00C27CA6" w:rsidRDefault="00C27CA6" w:rsidP="00C27CA6">
      <w:pPr>
        <w:pStyle w:val="Heading5"/>
      </w:pPr>
      <w:r w:rsidRPr="01B28FA5">
        <w:t xml:space="preserve">PBCs felt relatively satisfied with the support provided by the CLCAC </w:t>
      </w:r>
    </w:p>
    <w:p w14:paraId="786AFEAA" w14:textId="77777777" w:rsidR="00C27CA6" w:rsidRDefault="00C27CA6" w:rsidP="00C27CA6">
      <w:r>
        <w:t xml:space="preserve">PBCs consulted during the Review spoke positively of the CLCAC. One PBC commented the CLCAC has been very important for PBC members. They reported that a claim was completed quickly with significant support and advice from the CLCAC. </w:t>
      </w:r>
    </w:p>
    <w:p w14:paraId="3BB8BF23" w14:textId="23B7577C" w:rsidR="00C27CA6" w:rsidRPr="004328E3" w:rsidRDefault="00C27CA6" w:rsidP="00C27CA6">
      <w:r w:rsidRPr="00BB2295">
        <w:rPr>
          <w:i/>
          <w:iCs/>
          <w:noProof/>
          <w:lang w:eastAsia="en-AU"/>
        </w:rPr>
        <mc:AlternateContent>
          <mc:Choice Requires="wps">
            <w:drawing>
              <wp:anchor distT="0" distB="0" distL="114300" distR="114300" simplePos="0" relativeHeight="251658243" behindDoc="0" locked="0" layoutInCell="1" allowOverlap="1" wp14:anchorId="39897376" wp14:editId="12D9DDE8">
                <wp:simplePos x="0" y="0"/>
                <wp:positionH relativeFrom="margin">
                  <wp:align>right</wp:align>
                </wp:positionH>
                <wp:positionV relativeFrom="paragraph">
                  <wp:posOffset>7620</wp:posOffset>
                </wp:positionV>
                <wp:extent cx="2645410" cy="977900"/>
                <wp:effectExtent l="0" t="0" r="2540" b="0"/>
                <wp:wrapSquare wrapText="bothSides"/>
                <wp:docPr id="7" name="Text Box 7"/>
                <wp:cNvGraphicFramePr/>
                <a:graphic xmlns:a="http://schemas.openxmlformats.org/drawingml/2006/main">
                  <a:graphicData uri="http://schemas.microsoft.com/office/word/2010/wordprocessingShape">
                    <wps:wsp>
                      <wps:cNvSpPr txBox="1"/>
                      <wps:spPr>
                        <a:xfrm>
                          <a:off x="0" y="0"/>
                          <a:ext cx="2645410" cy="9780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5470F" w14:textId="77777777" w:rsidR="00C27CA6" w:rsidRPr="00932EB1" w:rsidRDefault="00C27CA6" w:rsidP="00C27CA6">
                            <w:pPr>
                              <w:pStyle w:val="Callout"/>
                              <w:rPr>
                                <w:color w:val="C2400B" w:themeColor="accent2" w:themeShade="BF"/>
                                <w:sz w:val="19"/>
                                <w:szCs w:val="19"/>
                              </w:rPr>
                            </w:pPr>
                            <w:r w:rsidRPr="00932EB1">
                              <w:rPr>
                                <w:color w:val="C2400B" w:themeColor="accent2" w:themeShade="BF"/>
                                <w:sz w:val="19"/>
                                <w:szCs w:val="19"/>
                              </w:rPr>
                              <w:t>“They [PBCs] relish their independence but feel safe in making decisions knowing the land council is here supporting them.”</w:t>
                            </w:r>
                          </w:p>
                          <w:p w14:paraId="69C3F525" w14:textId="77777777" w:rsidR="00C27CA6" w:rsidRPr="00BB2295" w:rsidRDefault="00C27CA6" w:rsidP="00C27CA6">
                            <w:pPr>
                              <w:pStyle w:val="Callout"/>
                              <w:jc w:val="right"/>
                              <w:rPr>
                                <w:color w:val="00264D" w:themeColor="background2"/>
                                <w:sz w:val="19"/>
                                <w:szCs w:val="19"/>
                              </w:rPr>
                            </w:pPr>
                            <w:r>
                              <w:rPr>
                                <w:color w:val="00264D" w:themeColor="background2"/>
                                <w:sz w:val="19"/>
                                <w:szCs w:val="19"/>
                              </w:rPr>
                              <w:t>CLCAC staff</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897376" id="_x0000_t202" coordsize="21600,21600" o:spt="202" path="m,l,21600r21600,l21600,xe">
                <v:stroke joinstyle="miter"/>
                <v:path gradientshapeok="t" o:connecttype="rect"/>
              </v:shapetype>
              <v:shape id="Text Box 7" o:spid="_x0000_s1026" type="#_x0000_t202" style="position:absolute;margin-left:157.1pt;margin-top:.6pt;width:208.3pt;height:77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" fillcolor="white [3201]" stroked="f" strokeweight=".5pt">
                <v:textbox inset="0,,1mm">
                  <w:txbxContent>
                    <w:p w14:paraId="5145470F" w14:textId="77777777" w:rsidR="00C27CA6" w:rsidRPr="00932EB1" w:rsidRDefault="00C27CA6" w:rsidP="00C27CA6">
                      <w:pPr>
                        <w:pStyle w:val="Callout"/>
                        <w:rPr>
                          <w:color w:val="C2400B" w:themeColor="accent2" w:themeShade="BF"/>
                          <w:sz w:val="19"/>
                          <w:szCs w:val="19"/>
                        </w:rPr>
                      </w:pPr>
                      <w:r w:rsidRPr="00932EB1">
                        <w:rPr>
                          <w:color w:val="C2400B" w:themeColor="accent2" w:themeShade="BF"/>
                          <w:sz w:val="19"/>
                          <w:szCs w:val="19"/>
                        </w:rPr>
                        <w:t>“They [PBCs] relish their independence but feel safe in making decisions knowing the land council is here supporting them.”</w:t>
                      </w:r>
                    </w:p>
                    <w:p w14:paraId="69C3F525" w14:textId="77777777" w:rsidR="00C27CA6" w:rsidRPr="00BB2295" w:rsidRDefault="00C27CA6" w:rsidP="00C27CA6">
                      <w:pPr>
                        <w:pStyle w:val="Callout"/>
                        <w:jc w:val="right"/>
                        <w:rPr>
                          <w:color w:val="00264D" w:themeColor="background2"/>
                          <w:sz w:val="19"/>
                          <w:szCs w:val="19"/>
                        </w:rPr>
                      </w:pPr>
                      <w:r>
                        <w:rPr>
                          <w:color w:val="00264D" w:themeColor="background2"/>
                          <w:sz w:val="19"/>
                          <w:szCs w:val="19"/>
                        </w:rPr>
                        <w:t>CLCAC staff</w:t>
                      </w:r>
                    </w:p>
                  </w:txbxContent>
                </v:textbox>
                <w10:wrap type="square" anchorx="margin"/>
              </v:shape>
            </w:pict>
          </mc:Fallback>
        </mc:AlternateContent>
      </w:r>
      <w:r>
        <w:t xml:space="preserve">CLCAC staff consulted during the Review also spoke positively about the relationship the CLCAC had with PBCs. They commented that PBCs were supported to be self-sufficient but knew the CLCAC was there for them if they need it. </w:t>
      </w:r>
    </w:p>
    <w:p w14:paraId="6B524815" w14:textId="6D980C98" w:rsidR="00C27CA6" w:rsidRDefault="00C27CA6" w:rsidP="00C27CA6">
      <w:pPr>
        <w:pStyle w:val="Heading4"/>
      </w:pPr>
      <w:r w:rsidRPr="01B28FA5">
        <w:t xml:space="preserve">Percentage of PBCs/RNTBCs supported by the NTRB-SP who have had intervention from ORIC or </w:t>
      </w:r>
      <w:proofErr w:type="gramStart"/>
      <w:r w:rsidRPr="01B28FA5">
        <w:t>other</w:t>
      </w:r>
      <w:proofErr w:type="gramEnd"/>
      <w:r w:rsidRPr="01B28FA5">
        <w:t xml:space="preserve"> regulator</w:t>
      </w:r>
    </w:p>
    <w:p w14:paraId="4EA43807" w14:textId="77777777" w:rsidR="00C27CA6" w:rsidRPr="000E5979" w:rsidRDefault="00C27CA6" w:rsidP="00C27CA6">
      <w:pPr>
        <w:rPr>
          <w:lang w:eastAsia="en-AU"/>
        </w:rPr>
      </w:pPr>
      <w:r>
        <w:rPr>
          <w:lang w:eastAsia="en-AU"/>
        </w:rPr>
        <w:t>The Review understands no PBCs supported by the CLCAC received a formal intervention from ORIC (or other regulator) during the Review period.</w:t>
      </w:r>
    </w:p>
    <w:p w14:paraId="4F17EBEE" w14:textId="69774FB8" w:rsidR="00FB70AA" w:rsidRPr="00135FC5" w:rsidRDefault="00753ABC" w:rsidP="00135FC5">
      <w:pPr>
        <w:pStyle w:val="Heading4"/>
      </w:pPr>
      <w:r>
        <w:lastRenderedPageBreak/>
        <w:t>Progress towards self-sufficiency for PBCs/RNTBCs supported by the NTRB-SP</w:t>
      </w:r>
    </w:p>
    <w:p w14:paraId="5BB70F7D" w14:textId="5CF57536" w:rsidR="000F6174" w:rsidRDefault="00692930" w:rsidP="00152199">
      <w:pPr>
        <w:pStyle w:val="Heading5"/>
      </w:pPr>
      <w:r>
        <w:t>Developing</w:t>
      </w:r>
      <w:r w:rsidR="000F6174">
        <w:t xml:space="preserve"> </w:t>
      </w:r>
      <w:r w:rsidR="00CC692D">
        <w:t xml:space="preserve">the </w:t>
      </w:r>
      <w:r w:rsidR="000F6174">
        <w:t>self-sufficien</w:t>
      </w:r>
      <w:r w:rsidR="00CC692D">
        <w:t>cy</w:t>
      </w:r>
      <w:r w:rsidR="000F6174">
        <w:t xml:space="preserve"> of PBCs </w:t>
      </w:r>
      <w:r>
        <w:t>was a key strategic goal of the CLCAC</w:t>
      </w:r>
    </w:p>
    <w:p w14:paraId="7C075046" w14:textId="58FB9611" w:rsidR="00C36448" w:rsidRDefault="00A110AB" w:rsidP="002043EF">
      <w:r>
        <w:t xml:space="preserve">PBC self-sufficiency was a strong focus for </w:t>
      </w:r>
      <w:r w:rsidR="00F81332">
        <w:t xml:space="preserve">the </w:t>
      </w:r>
      <w:r>
        <w:t>CLCAC</w:t>
      </w:r>
      <w:r w:rsidR="00344A44">
        <w:t xml:space="preserve"> during the Review period. A</w:t>
      </w:r>
      <w:r w:rsidR="004A2D3B">
        <w:t xml:space="preserve">s </w:t>
      </w:r>
      <w:r>
        <w:t xml:space="preserve">outlined in </w:t>
      </w:r>
      <w:r w:rsidR="00A539F5">
        <w:t>its corporate documentation</w:t>
      </w:r>
      <w:r>
        <w:t xml:space="preserve">, a key </w:t>
      </w:r>
      <w:r w:rsidR="0097377F">
        <w:t>goal</w:t>
      </w:r>
      <w:r>
        <w:t xml:space="preserve"> for the CLCAC was to “support and foster PBC’s to be self-</w:t>
      </w:r>
      <w:r w:rsidR="00C15156">
        <w:t>sufficient</w:t>
      </w:r>
      <w:r>
        <w:t>, charting and managing their own direction</w:t>
      </w:r>
      <w:r w:rsidR="007B3790">
        <w:t>”</w:t>
      </w:r>
      <w:r>
        <w:t>.</w:t>
      </w:r>
      <w:r w:rsidR="00B40A24">
        <w:rPr>
          <w:rStyle w:val="FootnoteReference"/>
          <w:szCs w:val="19"/>
        </w:rPr>
        <w:footnoteReference w:id="25"/>
      </w:r>
    </w:p>
    <w:p w14:paraId="18DA0960" w14:textId="40FDB8D5" w:rsidR="000F6174" w:rsidRPr="00A41928" w:rsidRDefault="00AC4186" w:rsidP="002043EF">
      <w:pPr>
        <w:rPr>
          <w:szCs w:val="19"/>
        </w:rPr>
      </w:pPr>
      <w:r>
        <w:rPr>
          <w:lang w:eastAsia="en-AU"/>
        </w:rPr>
        <w:t>D</w:t>
      </w:r>
      <w:r w:rsidR="00F81332">
        <w:rPr>
          <w:lang w:eastAsia="en-AU"/>
        </w:rPr>
        <w:t xml:space="preserve">uring </w:t>
      </w:r>
      <w:r w:rsidR="001761BB">
        <w:rPr>
          <w:lang w:eastAsia="en-AU"/>
        </w:rPr>
        <w:t xml:space="preserve">the Review period, </w:t>
      </w:r>
      <w:r w:rsidR="00F81332">
        <w:rPr>
          <w:lang w:eastAsia="en-AU"/>
        </w:rPr>
        <w:t xml:space="preserve">the </w:t>
      </w:r>
      <w:r w:rsidR="001761BB">
        <w:rPr>
          <w:lang w:eastAsia="en-AU"/>
        </w:rPr>
        <w:t>CLCAC</w:t>
      </w:r>
      <w:r w:rsidR="00F81332">
        <w:rPr>
          <w:lang w:eastAsia="en-AU"/>
        </w:rPr>
        <w:t xml:space="preserve"> </w:t>
      </w:r>
      <w:r w:rsidR="001761BB">
        <w:rPr>
          <w:lang w:eastAsia="en-AU"/>
        </w:rPr>
        <w:t xml:space="preserve">established </w:t>
      </w:r>
      <w:r w:rsidR="008D7FA9">
        <w:rPr>
          <w:lang w:eastAsia="en-AU"/>
        </w:rPr>
        <w:t xml:space="preserve">the PBC Development Support Unit, </w:t>
      </w:r>
      <w:r w:rsidR="00281940">
        <w:rPr>
          <w:lang w:eastAsia="en-AU"/>
        </w:rPr>
        <w:t xml:space="preserve">focussed on </w:t>
      </w:r>
      <w:r w:rsidR="00D83A47">
        <w:rPr>
          <w:lang w:eastAsia="en-AU"/>
        </w:rPr>
        <w:t>supportin</w:t>
      </w:r>
      <w:r w:rsidR="00BD2EC6">
        <w:rPr>
          <w:lang w:eastAsia="en-AU"/>
        </w:rPr>
        <w:t>g PBCs to fulfil compliance requirements</w:t>
      </w:r>
      <w:r w:rsidR="00965107">
        <w:rPr>
          <w:lang w:eastAsia="en-AU"/>
        </w:rPr>
        <w:t>,</w:t>
      </w:r>
      <w:r w:rsidR="00BD2EC6">
        <w:rPr>
          <w:lang w:eastAsia="en-AU"/>
        </w:rPr>
        <w:t xml:space="preserve"> and </w:t>
      </w:r>
      <w:r w:rsidR="00874AC1">
        <w:rPr>
          <w:lang w:eastAsia="en-AU"/>
        </w:rPr>
        <w:t xml:space="preserve">develop and pursue economic opportunities. </w:t>
      </w:r>
      <w:r w:rsidR="00590CEB">
        <w:t>The</w:t>
      </w:r>
      <w:r w:rsidR="00590CEB" w:rsidRPr="00135FC5">
        <w:t xml:space="preserve"> </w:t>
      </w:r>
      <w:r w:rsidR="00590CEB">
        <w:t xml:space="preserve">PBC Development Support Unit contained the PBC Capacity and Economic Development Manager and </w:t>
      </w:r>
      <w:r w:rsidR="00590CEB" w:rsidRPr="00135FC5">
        <w:t>two dedicated</w:t>
      </w:r>
      <w:r w:rsidR="00590CEB">
        <w:t xml:space="preserve"> PBC support officers.</w:t>
      </w:r>
      <w:r w:rsidR="00A41928">
        <w:rPr>
          <w:szCs w:val="19"/>
        </w:rPr>
        <w:t xml:space="preserve"> </w:t>
      </w:r>
      <w:r w:rsidR="000F6174">
        <w:t xml:space="preserve">The </w:t>
      </w:r>
      <w:r w:rsidR="00A41928">
        <w:t xml:space="preserve">unit </w:t>
      </w:r>
      <w:r w:rsidR="000F6174">
        <w:t xml:space="preserve">had the following three priorities: </w:t>
      </w:r>
    </w:p>
    <w:p w14:paraId="7FA66EFA" w14:textId="6C9B23E7" w:rsidR="000F6174" w:rsidRPr="007D567B" w:rsidRDefault="000F6174" w:rsidP="007D567B">
      <w:pPr>
        <w:pStyle w:val="Listnumbered"/>
        <w:numPr>
          <w:ilvl w:val="0"/>
          <w:numId w:val="31"/>
        </w:numPr>
      </w:pPr>
      <w:r w:rsidRPr="007D567B">
        <w:t>Facilitate and enable PBCs and native title holders to engage in the wider Gulf economy</w:t>
      </w:r>
      <w:r w:rsidR="002043EF" w:rsidRPr="007D567B">
        <w:t>.</w:t>
      </w:r>
    </w:p>
    <w:p w14:paraId="2EFC7B7C" w14:textId="3686324F" w:rsidR="000F6174" w:rsidRPr="007D567B" w:rsidRDefault="000F6174" w:rsidP="007D567B">
      <w:pPr>
        <w:pStyle w:val="Listnumbered"/>
        <w:numPr>
          <w:ilvl w:val="0"/>
          <w:numId w:val="31"/>
        </w:numPr>
      </w:pPr>
      <w:r w:rsidRPr="007D567B">
        <w:t>Increase the wellbeing of Aboriginal communities and native title holder</w:t>
      </w:r>
      <w:r w:rsidR="00814F2A">
        <w:t>s</w:t>
      </w:r>
      <w:r w:rsidRPr="007D567B">
        <w:t xml:space="preserve"> by supporting economic independence through investment in commercial enterprises that produce financial returns and employment, </w:t>
      </w:r>
      <w:r w:rsidR="00AE023C" w:rsidRPr="007D567B">
        <w:t>training</w:t>
      </w:r>
      <w:r w:rsidRPr="007D567B">
        <w:t xml:space="preserve"> and supply chain opportunities</w:t>
      </w:r>
      <w:r w:rsidR="002043EF" w:rsidRPr="007D567B">
        <w:t>.</w:t>
      </w:r>
    </w:p>
    <w:p w14:paraId="18AA348F" w14:textId="5544D298" w:rsidR="006F33E6" w:rsidRPr="007D567B" w:rsidRDefault="000F6174" w:rsidP="007D567B">
      <w:pPr>
        <w:pStyle w:val="Listnumbered"/>
        <w:numPr>
          <w:ilvl w:val="0"/>
          <w:numId w:val="31"/>
        </w:numPr>
      </w:pPr>
      <w:r w:rsidRPr="007D567B">
        <w:t xml:space="preserve">Assist and enhance Gulf PBCs and native title </w:t>
      </w:r>
      <w:proofErr w:type="gramStart"/>
      <w:r w:rsidRPr="007D567B">
        <w:t>holders</w:t>
      </w:r>
      <w:proofErr w:type="gramEnd"/>
      <w:r w:rsidRPr="007D567B">
        <w:t xml:space="preserve"> </w:t>
      </w:r>
      <w:r w:rsidR="0046031D" w:rsidRPr="007D567B">
        <w:t xml:space="preserve">ability </w:t>
      </w:r>
      <w:r w:rsidR="00191112" w:rsidRPr="007D567B">
        <w:t>to achieve</w:t>
      </w:r>
      <w:r w:rsidRPr="007D567B">
        <w:t xml:space="preserve"> economic self-sufficiency </w:t>
      </w:r>
      <w:r w:rsidR="00741718" w:rsidRPr="007D567B">
        <w:t>to enable</w:t>
      </w:r>
      <w:r w:rsidRPr="007D567B">
        <w:t xml:space="preserve"> Aboriginal people and their businesses to meet their needs independently of welfare and government grants.</w:t>
      </w:r>
      <w:r w:rsidRPr="007D567B">
        <w:rPr>
          <w:vertAlign w:val="superscript"/>
        </w:rPr>
        <w:footnoteReference w:id="26"/>
      </w:r>
    </w:p>
    <w:p w14:paraId="2E9B0A2C" w14:textId="4FE10BFF" w:rsidR="007426D2" w:rsidRDefault="00C36448" w:rsidP="009F2AB5">
      <w:r>
        <w:t xml:space="preserve">The CLCAC advised </w:t>
      </w:r>
      <w:r w:rsidR="00321A27">
        <w:t xml:space="preserve">the Review that </w:t>
      </w:r>
      <w:r>
        <w:t xml:space="preserve">PBC support officers </w:t>
      </w:r>
      <w:r w:rsidR="00321A27">
        <w:t xml:space="preserve">were </w:t>
      </w:r>
      <w:r>
        <w:t xml:space="preserve">constantly looking for funding opportunities for PBCs and working with PBCs to identify opportunities to build internal capacity. </w:t>
      </w:r>
      <w:r w:rsidR="00D753FC">
        <w:t xml:space="preserve">Staff noted </w:t>
      </w:r>
      <w:r w:rsidR="00542A19">
        <w:t xml:space="preserve">that </w:t>
      </w:r>
      <w:r w:rsidR="00D753FC">
        <w:t>the CLCAC want</w:t>
      </w:r>
      <w:r w:rsidR="00542A19">
        <w:t>s</w:t>
      </w:r>
      <w:r w:rsidR="00D753FC">
        <w:t xml:space="preserve"> to ensure that PBCs are well supported </w:t>
      </w:r>
      <w:r w:rsidR="00B64EF1">
        <w:t>to leverage their native title for economic opportunities and be self-sufficient into the future.</w:t>
      </w:r>
      <w:r w:rsidR="00F834F2">
        <w:t xml:space="preserve"> CLCAC staff </w:t>
      </w:r>
      <w:r w:rsidR="000721EC">
        <w:t>emphasised</w:t>
      </w:r>
      <w:r w:rsidR="00F834F2">
        <w:t xml:space="preserve"> </w:t>
      </w:r>
      <w:r w:rsidR="000721EC">
        <w:t>the importance of pursuing economic opportunities for PBCs, rather than the CLCAC itself and that the CLCAC did not want to be in competition</w:t>
      </w:r>
      <w:r w:rsidR="000A7985">
        <w:t xml:space="preserve"> with PBCs</w:t>
      </w:r>
      <w:r w:rsidR="000721EC">
        <w:t xml:space="preserve"> for economic </w:t>
      </w:r>
      <w:r w:rsidR="000A7985">
        <w:t>opportunities.</w:t>
      </w:r>
      <w:r w:rsidR="000721EC">
        <w:t xml:space="preserve"> </w:t>
      </w:r>
      <w:r w:rsidR="00B32A28">
        <w:t>As noted in the FY2021</w:t>
      </w:r>
      <w:r w:rsidR="007D567B">
        <w:t>-</w:t>
      </w:r>
      <w:r w:rsidR="00B32A28">
        <w:t xml:space="preserve">22 </w:t>
      </w:r>
      <w:r w:rsidR="003F2B13">
        <w:t>A</w:t>
      </w:r>
      <w:r w:rsidR="00B32A28">
        <w:t xml:space="preserve">nnual </w:t>
      </w:r>
      <w:r w:rsidR="003F2B13">
        <w:t>R</w:t>
      </w:r>
      <w:r w:rsidR="00B32A28">
        <w:t>eport</w:t>
      </w:r>
      <w:r w:rsidR="00116BC7">
        <w:t>:</w:t>
      </w:r>
      <w:r w:rsidR="00B32A28">
        <w:t xml:space="preserve"> </w:t>
      </w:r>
    </w:p>
    <w:p w14:paraId="20663068" w14:textId="101D1F6E" w:rsidR="00C36448" w:rsidRDefault="003C56BE" w:rsidP="000E4722">
      <w:pPr>
        <w:widowControl w:val="0"/>
        <w:tabs>
          <w:tab w:val="left" w:pos="536"/>
        </w:tabs>
        <w:autoSpaceDE w:val="0"/>
        <w:autoSpaceDN w:val="0"/>
        <w:spacing w:before="121" w:after="0" w:line="240" w:lineRule="auto"/>
        <w:ind w:left="536" w:right="449"/>
      </w:pPr>
      <w:r>
        <w:rPr>
          <w:szCs w:val="19"/>
        </w:rPr>
        <w:t>[</w:t>
      </w:r>
      <w:r w:rsidR="007426D2">
        <w:rPr>
          <w:szCs w:val="19"/>
        </w:rPr>
        <w:t>T</w:t>
      </w:r>
      <w:r w:rsidR="00405BC7">
        <w:rPr>
          <w:szCs w:val="19"/>
        </w:rPr>
        <w:t>he CLCAC</w:t>
      </w:r>
      <w:r>
        <w:rPr>
          <w:szCs w:val="19"/>
        </w:rPr>
        <w:t>]</w:t>
      </w:r>
      <w:r w:rsidR="00405BC7">
        <w:rPr>
          <w:szCs w:val="19"/>
        </w:rPr>
        <w:t xml:space="preserve"> </w:t>
      </w:r>
      <w:r w:rsidR="00405BC7" w:rsidRPr="00994191">
        <w:rPr>
          <w:i/>
          <w:szCs w:val="19"/>
        </w:rPr>
        <w:t xml:space="preserve">will </w:t>
      </w:r>
      <w:r w:rsidR="00405BC7" w:rsidRPr="00994191">
        <w:rPr>
          <w:i/>
        </w:rPr>
        <w:t>increasingly be directed toward the work of its PBC Capacity and Economic Development Unit</w:t>
      </w:r>
      <w:proofErr w:type="gramStart"/>
      <w:r w:rsidR="00405BC7" w:rsidRPr="00994191">
        <w:rPr>
          <w:i/>
        </w:rPr>
        <w:t>, in particular, supporting</w:t>
      </w:r>
      <w:proofErr w:type="gramEnd"/>
      <w:r w:rsidR="00405BC7" w:rsidRPr="00994191">
        <w:rPr>
          <w:i/>
        </w:rPr>
        <w:t xml:space="preserve"> </w:t>
      </w:r>
      <w:r w:rsidR="00E00BFA" w:rsidRPr="00994191">
        <w:rPr>
          <w:i/>
          <w:iCs/>
        </w:rPr>
        <w:t>native title</w:t>
      </w:r>
      <w:r w:rsidR="00405BC7" w:rsidRPr="00994191">
        <w:rPr>
          <w:i/>
        </w:rPr>
        <w:t xml:space="preserve"> PBCs to develop good, robust governance structures, increase capacity and work toward becoming financially independent of government funding support through the development of sustainable commercial enterprises.</w:t>
      </w:r>
      <w:r w:rsidR="00F17F29">
        <w:rPr>
          <w:rStyle w:val="FootnoteReference"/>
        </w:rPr>
        <w:footnoteReference w:id="27"/>
      </w:r>
      <w:r w:rsidR="00405BC7">
        <w:t xml:space="preserve"> </w:t>
      </w:r>
    </w:p>
    <w:p w14:paraId="71C60C6F" w14:textId="798C5412" w:rsidR="007E7C87" w:rsidRDefault="006F360E" w:rsidP="00152199">
      <w:pPr>
        <w:pStyle w:val="Heading5"/>
      </w:pPr>
      <w:r>
        <w:t xml:space="preserve">The CLCAC </w:t>
      </w:r>
      <w:r w:rsidR="007A7534">
        <w:t xml:space="preserve">provided </w:t>
      </w:r>
      <w:r>
        <w:t xml:space="preserve">tailored support based on </w:t>
      </w:r>
      <w:r w:rsidR="00447AA2">
        <w:t xml:space="preserve">the </w:t>
      </w:r>
      <w:r>
        <w:t>needs of PBCs</w:t>
      </w:r>
    </w:p>
    <w:p w14:paraId="577DA952" w14:textId="6ABF1131" w:rsidR="004741FD" w:rsidRDefault="000A63C2" w:rsidP="002178F3">
      <w:pPr>
        <w:pStyle w:val="Bullet"/>
        <w:numPr>
          <w:ilvl w:val="0"/>
          <w:numId w:val="0"/>
        </w:numPr>
      </w:pPr>
      <w:r w:rsidRPr="01B28FA5">
        <w:t>CLCAC staff</w:t>
      </w:r>
      <w:r w:rsidR="001A6516" w:rsidRPr="01B28FA5">
        <w:t xml:space="preserve"> aimed to guide PBCs to </w:t>
      </w:r>
      <w:r w:rsidR="00AC0750" w:rsidRPr="01B28FA5">
        <w:t xml:space="preserve">develop </w:t>
      </w:r>
      <w:r w:rsidR="001A6516" w:rsidRPr="01B28FA5">
        <w:t xml:space="preserve">governance strategies, improve capacity and </w:t>
      </w:r>
      <w:r w:rsidR="008A29FC" w:rsidRPr="01B28FA5">
        <w:t>meet reporting obligations</w:t>
      </w:r>
      <w:r w:rsidR="00447AA2" w:rsidRPr="01B28FA5">
        <w:t xml:space="preserve"> with the aim of</w:t>
      </w:r>
      <w:r w:rsidR="00957F72" w:rsidRPr="01B28FA5">
        <w:t xml:space="preserve"> PBCs </w:t>
      </w:r>
      <w:r w:rsidR="00542021" w:rsidRPr="01B28FA5">
        <w:t>progressing</w:t>
      </w:r>
      <w:r w:rsidR="00027ECD" w:rsidRPr="01B28FA5">
        <w:t xml:space="preserve"> to </w:t>
      </w:r>
      <w:r w:rsidR="00685465" w:rsidRPr="01B28FA5">
        <w:t>becom</w:t>
      </w:r>
      <w:r w:rsidR="00027ECD" w:rsidRPr="01B28FA5">
        <w:t>ing more independent and</w:t>
      </w:r>
      <w:r w:rsidR="00685465" w:rsidRPr="01B28FA5">
        <w:t xml:space="preserve"> financially sustainable</w:t>
      </w:r>
      <w:r w:rsidR="00027ECD" w:rsidRPr="01B28FA5">
        <w:t xml:space="preserve"> organisations</w:t>
      </w:r>
      <w:r w:rsidR="00685465" w:rsidRPr="01B28FA5">
        <w:t>.</w:t>
      </w:r>
      <w:r w:rsidR="006F360E" w:rsidRPr="01B28FA5">
        <w:t xml:space="preserve"> </w:t>
      </w:r>
      <w:r w:rsidR="00630C25" w:rsidRPr="01B28FA5">
        <w:t>During the Review period, the CLCAC supported all four PBCs</w:t>
      </w:r>
      <w:r w:rsidR="0098189C" w:rsidRPr="01B28FA5">
        <w:t xml:space="preserve"> </w:t>
      </w:r>
      <w:r w:rsidR="003352AD" w:rsidRPr="01B28FA5">
        <w:t xml:space="preserve">in its RATSIB area </w:t>
      </w:r>
      <w:r w:rsidR="00014DE4" w:rsidRPr="01B28FA5">
        <w:t xml:space="preserve">for functions under the </w:t>
      </w:r>
      <w:r w:rsidR="009970E2" w:rsidRPr="01B28FA5">
        <w:rPr>
          <w:i/>
          <w:iCs/>
        </w:rPr>
        <w:t>Corporations (Aboriginal and Torres Strait Islander) Act 2006</w:t>
      </w:r>
      <w:r w:rsidR="009970E2" w:rsidRPr="01B28FA5">
        <w:t xml:space="preserve"> (</w:t>
      </w:r>
      <w:proofErr w:type="spellStart"/>
      <w:r w:rsidR="009970E2" w:rsidRPr="01B28FA5">
        <w:t>Cth</w:t>
      </w:r>
      <w:proofErr w:type="spellEnd"/>
      <w:r w:rsidR="009970E2" w:rsidRPr="01B28FA5">
        <w:t>) (the CATSI Act)</w:t>
      </w:r>
      <w:r w:rsidR="003352AD" w:rsidRPr="01B28FA5">
        <w:t>. It also</w:t>
      </w:r>
      <w:r w:rsidR="00A742A5" w:rsidRPr="01B28FA5">
        <w:t xml:space="preserve"> helped</w:t>
      </w:r>
      <w:r w:rsidR="006F360E" w:rsidRPr="01B28FA5">
        <w:t xml:space="preserve"> </w:t>
      </w:r>
      <w:r w:rsidR="009970E2" w:rsidRPr="01B28FA5">
        <w:t>PBC</w:t>
      </w:r>
      <w:r w:rsidR="00A742A5" w:rsidRPr="01B28FA5">
        <w:t>s</w:t>
      </w:r>
      <w:r w:rsidR="009970E2" w:rsidRPr="01B28FA5">
        <w:t xml:space="preserve"> </w:t>
      </w:r>
      <w:r w:rsidR="00760E20" w:rsidRPr="01B28FA5">
        <w:t>comply with regulations and maintain corporation records and emails.</w:t>
      </w:r>
    </w:p>
    <w:p w14:paraId="0654F4F7" w14:textId="04F579D0" w:rsidR="00B9692C" w:rsidRDefault="006F360E" w:rsidP="002178F3">
      <w:pPr>
        <w:pStyle w:val="Bullet"/>
        <w:numPr>
          <w:ilvl w:val="0"/>
          <w:numId w:val="0"/>
        </w:numPr>
      </w:pPr>
      <w:r>
        <w:t>S</w:t>
      </w:r>
      <w:r w:rsidR="002B04FA">
        <w:t>taff</w:t>
      </w:r>
      <w:r w:rsidR="007E7C87">
        <w:t xml:space="preserve"> reported </w:t>
      </w:r>
      <w:r w:rsidR="0038173D">
        <w:t xml:space="preserve">that </w:t>
      </w:r>
      <w:r w:rsidR="007E7C87">
        <w:t xml:space="preserve">some PBCs </w:t>
      </w:r>
      <w:r w:rsidR="0038173D">
        <w:t xml:space="preserve">would </w:t>
      </w:r>
      <w:r w:rsidR="007E7C87">
        <w:t>become self-sufficient more quickly than others</w:t>
      </w:r>
      <w:r w:rsidR="004A69C3">
        <w:t xml:space="preserve">. </w:t>
      </w:r>
      <w:r>
        <w:t>T</w:t>
      </w:r>
      <w:r w:rsidR="002178F3">
        <w:t>he support the CLCAC provided to each PBC varied significantly</w:t>
      </w:r>
      <w:r w:rsidR="000648CF">
        <w:t xml:space="preserve"> based on </w:t>
      </w:r>
      <w:r w:rsidR="00691189">
        <w:t>its level of independence</w:t>
      </w:r>
      <w:r w:rsidR="002178F3">
        <w:t>. The</w:t>
      </w:r>
      <w:r w:rsidR="00330A3A" w:rsidRPr="00D21A90">
        <w:t xml:space="preserve"> CL</w:t>
      </w:r>
      <w:r w:rsidR="00330A3A">
        <w:t>CA</w:t>
      </w:r>
      <w:r w:rsidR="00330A3A" w:rsidRPr="00D21A90">
        <w:t>C tailor</w:t>
      </w:r>
      <w:r w:rsidR="002178F3">
        <w:t>ed</w:t>
      </w:r>
      <w:r w:rsidR="00330A3A" w:rsidRPr="00D21A90">
        <w:t xml:space="preserve"> its approach to supporting PBCs depending on size, maturity </w:t>
      </w:r>
      <w:r w:rsidR="008E7EF4">
        <w:t xml:space="preserve">and the </w:t>
      </w:r>
      <w:r w:rsidR="00330A3A" w:rsidRPr="00D21A90">
        <w:t>opportunities relating to mining activity</w:t>
      </w:r>
      <w:r w:rsidR="005242A7">
        <w:t>.</w:t>
      </w:r>
      <w:r w:rsidR="00433CFB">
        <w:t xml:space="preserve"> </w:t>
      </w:r>
      <w:r w:rsidR="00336CED" w:rsidRPr="00336CED">
        <w:t xml:space="preserve">The main economic opportunities </w:t>
      </w:r>
      <w:r w:rsidR="005B6FA3">
        <w:t xml:space="preserve">for PBCs </w:t>
      </w:r>
      <w:r w:rsidR="00336CED" w:rsidRPr="00336CED">
        <w:t>in the region c</w:t>
      </w:r>
      <w:r w:rsidR="007D3706">
        <w:t>a</w:t>
      </w:r>
      <w:r w:rsidR="00336CED" w:rsidRPr="00336CED">
        <w:t>me from the New Century Mine and tourism</w:t>
      </w:r>
      <w:r w:rsidR="00336CED">
        <w:t xml:space="preserve"> which is mostly centred around Burketown.</w:t>
      </w:r>
    </w:p>
    <w:p w14:paraId="70CE57DE" w14:textId="584EE306" w:rsidR="00D35D13" w:rsidRPr="005108C7" w:rsidRDefault="003E7BB8" w:rsidP="01B28FA5">
      <w:pPr>
        <w:pStyle w:val="Bullet"/>
        <w:numPr>
          <w:ilvl w:val="0"/>
          <w:numId w:val="0"/>
        </w:numPr>
      </w:pPr>
      <w:r w:rsidRPr="01B28FA5">
        <w:t>T</w:t>
      </w:r>
      <w:r w:rsidR="009114F5" w:rsidRPr="01B28FA5">
        <w:t>wo</w:t>
      </w:r>
      <w:r w:rsidR="0096366C" w:rsidRPr="01B28FA5">
        <w:t xml:space="preserve"> PBC</w:t>
      </w:r>
      <w:r w:rsidRPr="01B28FA5">
        <w:t>s</w:t>
      </w:r>
      <w:r w:rsidR="00336CED" w:rsidRPr="01B28FA5">
        <w:t xml:space="preserve"> with greater access to economic opportunities </w:t>
      </w:r>
      <w:r w:rsidRPr="01B28FA5">
        <w:t>were further progressed toward self-sufficiency</w:t>
      </w:r>
      <w:r w:rsidR="00336CED" w:rsidRPr="01B28FA5">
        <w:t xml:space="preserve">. </w:t>
      </w:r>
      <w:r w:rsidR="005A6559" w:rsidRPr="01B28FA5">
        <w:t>In FY2020</w:t>
      </w:r>
      <w:r w:rsidR="007D567B" w:rsidRPr="01B28FA5">
        <w:t>-</w:t>
      </w:r>
      <w:r w:rsidR="005A6559" w:rsidRPr="01B28FA5">
        <w:t>21</w:t>
      </w:r>
      <w:r w:rsidR="00F56B2D" w:rsidRPr="01B28FA5">
        <w:t>, t</w:t>
      </w:r>
      <w:r w:rsidR="00D35D13" w:rsidRPr="01B28FA5">
        <w:t xml:space="preserve">he CLCAC secured two large grants </w:t>
      </w:r>
      <w:r w:rsidR="00E50EA7" w:rsidRPr="01B28FA5">
        <w:t>through the NIAA’s</w:t>
      </w:r>
      <w:r w:rsidR="00D35D13" w:rsidRPr="01B28FA5">
        <w:t xml:space="preserve"> Jobs, Land and Economy funding stream for strategic capacity building and economic development planning for </w:t>
      </w:r>
      <w:r w:rsidR="00D41605" w:rsidRPr="01B28FA5">
        <w:t>the</w:t>
      </w:r>
      <w:r w:rsidR="00D41605" w:rsidRPr="01B28FA5" w:rsidDel="00082286">
        <w:t xml:space="preserve"> </w:t>
      </w:r>
      <w:proofErr w:type="spellStart"/>
      <w:r w:rsidR="00C1288C" w:rsidRPr="01B28FA5">
        <w:t>Gangalidda</w:t>
      </w:r>
      <w:proofErr w:type="spellEnd"/>
      <w:r w:rsidR="00C1288C" w:rsidRPr="01B28FA5">
        <w:t xml:space="preserve"> and </w:t>
      </w:r>
      <w:r w:rsidR="00C1288C" w:rsidRPr="01B28FA5">
        <w:lastRenderedPageBreak/>
        <w:t>Garawa</w:t>
      </w:r>
      <w:r w:rsidR="00581B69" w:rsidRPr="01B28FA5">
        <w:t xml:space="preserve"> </w:t>
      </w:r>
      <w:r w:rsidR="004636FD" w:rsidRPr="01B28FA5">
        <w:t>Native Title Aboriginal Corporation</w:t>
      </w:r>
      <w:r w:rsidR="00062711" w:rsidRPr="01B28FA5">
        <w:t xml:space="preserve"> (GGNTAC)</w:t>
      </w:r>
      <w:r w:rsidR="00082286" w:rsidRPr="01B28FA5">
        <w:t xml:space="preserve"> and the Gulf Region Aboriginal Corporation (GRAC)</w:t>
      </w:r>
      <w:r w:rsidR="00E123F1" w:rsidRPr="01B28FA5">
        <w:t>.</w:t>
      </w:r>
      <w:r w:rsidR="001B5C37" w:rsidRPr="01B28FA5">
        <w:t xml:space="preserve"> </w:t>
      </w:r>
      <w:r w:rsidR="00374875" w:rsidRPr="01B28FA5">
        <w:t xml:space="preserve">The </w:t>
      </w:r>
      <w:r w:rsidR="0093557D" w:rsidRPr="01B28FA5">
        <w:t xml:space="preserve">CLCAC received and administered a grant totalling $1.788 million to support GGNTAC and another grant totalling $1.052 million to support GRAC. </w:t>
      </w:r>
      <w:r w:rsidR="00374875" w:rsidRPr="01B28FA5">
        <w:t xml:space="preserve">The </w:t>
      </w:r>
      <w:r w:rsidR="00E50EA7" w:rsidRPr="01B28FA5">
        <w:t xml:space="preserve">CLCAC’s </w:t>
      </w:r>
      <w:r w:rsidR="00D35D13" w:rsidRPr="01B28FA5">
        <w:t>FY2021</w:t>
      </w:r>
      <w:r w:rsidR="009A71B1" w:rsidRPr="01B28FA5">
        <w:t>-</w:t>
      </w:r>
      <w:r w:rsidR="00D35D13" w:rsidRPr="01B28FA5">
        <w:t xml:space="preserve">22 </w:t>
      </w:r>
      <w:r w:rsidR="00BC4B92" w:rsidRPr="01B28FA5">
        <w:t>Annual Report</w:t>
      </w:r>
      <w:r w:rsidR="00D35D13" w:rsidRPr="01B28FA5">
        <w:t xml:space="preserve"> stated that the CLCAC was investigating similar grant opportunities for the other two PBCs.</w:t>
      </w:r>
      <w:r w:rsidR="00D35D13" w:rsidRPr="01B28FA5">
        <w:rPr>
          <w:rStyle w:val="FootnoteReference"/>
        </w:rPr>
        <w:footnoteReference w:id="28"/>
      </w:r>
    </w:p>
    <w:p w14:paraId="5E75113B" w14:textId="26F57249" w:rsidR="00084835" w:rsidRDefault="005C320F" w:rsidP="007E7C87">
      <w:pPr>
        <w:pStyle w:val="Bullet"/>
        <w:numPr>
          <w:ilvl w:val="0"/>
          <w:numId w:val="0"/>
        </w:numPr>
      </w:pPr>
      <w:r w:rsidRPr="01B28FA5">
        <w:t>Th</w:t>
      </w:r>
      <w:r w:rsidR="00B76036" w:rsidRPr="01B28FA5">
        <w:t xml:space="preserve">e CLCAC’s assistance </w:t>
      </w:r>
      <w:r w:rsidR="00780694" w:rsidRPr="01B28FA5">
        <w:t xml:space="preserve">to the PBCs more </w:t>
      </w:r>
      <w:r w:rsidR="00826ABC" w:rsidRPr="01B28FA5">
        <w:t xml:space="preserve">progressed towards self-sufficiency </w:t>
      </w:r>
      <w:r w:rsidR="00B76036" w:rsidRPr="01B28FA5">
        <w:t>was focussed on</w:t>
      </w:r>
      <w:r w:rsidR="00F820D0" w:rsidRPr="01B28FA5">
        <w:t xml:space="preserve"> enabling them to:</w:t>
      </w:r>
      <w:r w:rsidR="00084835" w:rsidRPr="01B28FA5">
        <w:t xml:space="preserve"> </w:t>
      </w:r>
    </w:p>
    <w:p w14:paraId="5E3EC5AE" w14:textId="6ABD24DB" w:rsidR="00084835" w:rsidRDefault="00563A1A" w:rsidP="00084835">
      <w:pPr>
        <w:pStyle w:val="Bullet"/>
      </w:pPr>
      <w:r>
        <w:t xml:space="preserve">receive and respond to </w:t>
      </w:r>
      <w:r w:rsidR="0079379D">
        <w:t>FANs</w:t>
      </w:r>
    </w:p>
    <w:p w14:paraId="3BADA624" w14:textId="247BEBE2" w:rsidR="00084835" w:rsidRDefault="00563A1A" w:rsidP="00084835">
      <w:pPr>
        <w:pStyle w:val="Bullet"/>
      </w:pPr>
      <w:r w:rsidRPr="01B28FA5">
        <w:t>create and</w:t>
      </w:r>
      <w:r w:rsidR="00BC0453" w:rsidRPr="01B28FA5">
        <w:t>/or</w:t>
      </w:r>
      <w:r w:rsidRPr="01B28FA5">
        <w:t xml:space="preserve"> maintain a </w:t>
      </w:r>
      <w:r w:rsidR="0022048E" w:rsidRPr="01B28FA5">
        <w:t xml:space="preserve">Future Act </w:t>
      </w:r>
      <w:r w:rsidRPr="01B28FA5">
        <w:t>and native title holder database</w:t>
      </w:r>
    </w:p>
    <w:p w14:paraId="3ADAC1FE" w14:textId="77777777" w:rsidR="00084835" w:rsidRDefault="00563A1A" w:rsidP="00084835">
      <w:pPr>
        <w:pStyle w:val="Bullet"/>
      </w:pPr>
      <w:r>
        <w:t>hold community and PBC meetings</w:t>
      </w:r>
    </w:p>
    <w:p w14:paraId="55018A0E" w14:textId="5228907E" w:rsidR="00084835" w:rsidRDefault="007F5594" w:rsidP="00084835">
      <w:pPr>
        <w:pStyle w:val="Bullet"/>
      </w:pPr>
      <w:r w:rsidRPr="01B28FA5">
        <w:t xml:space="preserve">comply with CATSI </w:t>
      </w:r>
      <w:r w:rsidR="002C6A04" w:rsidRPr="01B28FA5">
        <w:t>Act</w:t>
      </w:r>
      <w:r w:rsidRPr="01B28FA5">
        <w:t xml:space="preserve"> </w:t>
      </w:r>
      <w:r w:rsidR="004A2AC6" w:rsidRPr="01B28FA5">
        <w:t>obligations</w:t>
      </w:r>
      <w:r w:rsidRPr="01B28FA5">
        <w:t xml:space="preserve">. </w:t>
      </w:r>
    </w:p>
    <w:p w14:paraId="46705D59" w14:textId="3EEBBD5D" w:rsidR="001F2542" w:rsidRDefault="004E322D" w:rsidP="00084835">
      <w:pPr>
        <w:pStyle w:val="Bullet"/>
        <w:numPr>
          <w:ilvl w:val="0"/>
          <w:numId w:val="0"/>
        </w:numPr>
      </w:pPr>
      <w:r>
        <w:t xml:space="preserve">The </w:t>
      </w:r>
      <w:r w:rsidR="00736D20">
        <w:t>rem</w:t>
      </w:r>
      <w:r w:rsidR="006F360E">
        <w:t>ai</w:t>
      </w:r>
      <w:r w:rsidR="00736D20">
        <w:t>ning</w:t>
      </w:r>
      <w:r w:rsidR="004A2AC6">
        <w:t xml:space="preserve"> </w:t>
      </w:r>
      <w:r w:rsidR="00826ABC">
        <w:t xml:space="preserve">two </w:t>
      </w:r>
      <w:r w:rsidR="00736D20">
        <w:t xml:space="preserve">PBCs </w:t>
      </w:r>
      <w:r w:rsidR="004A2AC6">
        <w:t xml:space="preserve">had </w:t>
      </w:r>
      <w:r w:rsidR="00B76036">
        <w:t>fewer and less significant</w:t>
      </w:r>
      <w:r w:rsidR="004A2AC6">
        <w:t xml:space="preserve"> economic opportunities</w:t>
      </w:r>
      <w:r w:rsidR="004B2C84">
        <w:t xml:space="preserve">. </w:t>
      </w:r>
      <w:r w:rsidR="00D2517B">
        <w:t>The CLCAC provided tailored support to these PBCs to support progress towards self-sufficiency</w:t>
      </w:r>
      <w:r w:rsidR="00DB6402">
        <w:t>, including by:</w:t>
      </w:r>
      <w:r w:rsidR="00901D75">
        <w:t xml:space="preserve"> </w:t>
      </w:r>
    </w:p>
    <w:p w14:paraId="683A656E" w14:textId="753BD859" w:rsidR="004E322D" w:rsidRDefault="00B2761F" w:rsidP="004E322D">
      <w:pPr>
        <w:pStyle w:val="Bullet"/>
      </w:pPr>
      <w:r w:rsidRPr="01B28FA5">
        <w:t>facilitating</w:t>
      </w:r>
      <w:r w:rsidR="00E913A0" w:rsidRPr="01B28FA5">
        <w:t xml:space="preserve"> </w:t>
      </w:r>
      <w:r w:rsidR="00F91FAD" w:rsidRPr="01B28FA5">
        <w:t xml:space="preserve">a capacity building and economic development </w:t>
      </w:r>
      <w:r w:rsidR="00831864" w:rsidRPr="01B28FA5">
        <w:t>Director’s</w:t>
      </w:r>
      <w:r w:rsidR="00F91FAD" w:rsidRPr="01B28FA5">
        <w:t xml:space="preserve"> </w:t>
      </w:r>
      <w:r w:rsidRPr="01B28FA5">
        <w:t>workshop</w:t>
      </w:r>
    </w:p>
    <w:p w14:paraId="26C8AD9B" w14:textId="68E84FF4" w:rsidR="00CF34F3" w:rsidRDefault="00B2761F" w:rsidP="004E322D">
      <w:pPr>
        <w:pStyle w:val="Bullet"/>
      </w:pPr>
      <w:r>
        <w:t xml:space="preserve">conducting </w:t>
      </w:r>
      <w:r w:rsidR="00D34DA2">
        <w:t>D</w:t>
      </w:r>
      <w:r w:rsidR="000371B8">
        <w:t xml:space="preserve">irectors and community meetings </w:t>
      </w:r>
    </w:p>
    <w:p w14:paraId="6DD494EC" w14:textId="2919CC23" w:rsidR="00706F19" w:rsidRDefault="00B2761F" w:rsidP="004E322D">
      <w:pPr>
        <w:pStyle w:val="Bullet"/>
      </w:pPr>
      <w:r>
        <w:t>developing</w:t>
      </w:r>
      <w:r w:rsidR="00706F19">
        <w:t xml:space="preserve"> financial and governance policies and processes on advice from the PBCs</w:t>
      </w:r>
      <w:r w:rsidR="0047685D">
        <w:t>’</w:t>
      </w:r>
      <w:r w:rsidR="00706F19">
        <w:t xml:space="preserve"> accountant</w:t>
      </w:r>
    </w:p>
    <w:p w14:paraId="34A7F506" w14:textId="1E58FBE3" w:rsidR="00462137" w:rsidRDefault="00B2761F" w:rsidP="00462137">
      <w:pPr>
        <w:pStyle w:val="Bullet"/>
      </w:pPr>
      <w:r w:rsidRPr="01B28FA5">
        <w:t>assisting</w:t>
      </w:r>
      <w:r w:rsidR="00D46ADF" w:rsidRPr="01B28FA5">
        <w:t xml:space="preserve"> with </w:t>
      </w:r>
      <w:r w:rsidR="00F96A2E" w:rsidRPr="01B28FA5">
        <w:t xml:space="preserve">the </w:t>
      </w:r>
      <w:r w:rsidR="00D46ADF" w:rsidRPr="01B28FA5">
        <w:t xml:space="preserve">implementation of ILUA commitments arising from the </w:t>
      </w:r>
      <w:proofErr w:type="spellStart"/>
      <w:r w:rsidR="00693DDA" w:rsidRPr="01B28FA5">
        <w:t>Gkuthaarn</w:t>
      </w:r>
      <w:proofErr w:type="spellEnd"/>
      <w:r w:rsidR="00693DDA" w:rsidRPr="01B28FA5">
        <w:t xml:space="preserve"> and </w:t>
      </w:r>
      <w:proofErr w:type="spellStart"/>
      <w:r w:rsidR="00693DDA" w:rsidRPr="01B28FA5">
        <w:t>Kukatj</w:t>
      </w:r>
      <w:proofErr w:type="spellEnd"/>
      <w:r w:rsidR="00693DDA" w:rsidRPr="01B28FA5">
        <w:t xml:space="preserve"> </w:t>
      </w:r>
      <w:r w:rsidR="00D46ADF" w:rsidRPr="01B28FA5">
        <w:t>consent determination</w:t>
      </w:r>
      <w:r w:rsidR="00B51A9A" w:rsidRPr="01B28FA5">
        <w:t xml:space="preserve">, including </w:t>
      </w:r>
      <w:r w:rsidR="00DB0586" w:rsidRPr="01B28FA5">
        <w:t>liaising</w:t>
      </w:r>
      <w:r w:rsidR="00B51A9A" w:rsidRPr="01B28FA5">
        <w:t xml:space="preserve"> with the Department of Resources to facilitate the transfer of Aboriginal freehold lands</w:t>
      </w:r>
      <w:r w:rsidR="00826ABC" w:rsidRPr="01B28FA5">
        <w:t>.</w:t>
      </w:r>
    </w:p>
    <w:p w14:paraId="32F84F7F" w14:textId="22DFC814" w:rsidR="00972F5B" w:rsidRPr="00206CD8" w:rsidRDefault="00972F5B" w:rsidP="007D567B">
      <w:pPr>
        <w:pStyle w:val="Heading5"/>
      </w:pPr>
      <w:r w:rsidRPr="00206CD8">
        <w:t>There were challenges associated with PBC support</w:t>
      </w:r>
    </w:p>
    <w:p w14:paraId="10A9E8F6" w14:textId="7278E547" w:rsidR="00172271" w:rsidRDefault="00172271" w:rsidP="00172271">
      <w:pPr>
        <w:rPr>
          <w:lang w:eastAsia="en-AU"/>
        </w:rPr>
      </w:pPr>
      <w:r>
        <w:rPr>
          <w:lang w:eastAsia="en-AU"/>
        </w:rPr>
        <w:t xml:space="preserve">As </w:t>
      </w:r>
      <w:r w:rsidR="00720CDB">
        <w:rPr>
          <w:lang w:eastAsia="en-AU"/>
        </w:rPr>
        <w:t>noted above</w:t>
      </w:r>
      <w:r>
        <w:rPr>
          <w:lang w:eastAsia="en-AU"/>
        </w:rPr>
        <w:t>, the CLCAC ha</w:t>
      </w:r>
      <w:r w:rsidR="00720CDB">
        <w:rPr>
          <w:lang w:eastAsia="en-AU"/>
        </w:rPr>
        <w:t>d</w:t>
      </w:r>
      <w:r>
        <w:rPr>
          <w:lang w:eastAsia="en-AU"/>
        </w:rPr>
        <w:t xml:space="preserve"> two PBC support officers </w:t>
      </w:r>
      <w:r w:rsidR="00720CDB">
        <w:rPr>
          <w:lang w:eastAsia="en-AU"/>
        </w:rPr>
        <w:t>who</w:t>
      </w:r>
      <w:r>
        <w:rPr>
          <w:lang w:eastAsia="en-AU"/>
        </w:rPr>
        <w:t xml:space="preserve"> assist</w:t>
      </w:r>
      <w:r w:rsidR="00720CDB">
        <w:rPr>
          <w:lang w:eastAsia="en-AU"/>
        </w:rPr>
        <w:t>ed</w:t>
      </w:r>
      <w:r>
        <w:rPr>
          <w:lang w:eastAsia="en-AU"/>
        </w:rPr>
        <w:t xml:space="preserve"> PBCs with core financial management and governance activities. This was a </w:t>
      </w:r>
      <w:r w:rsidR="003B6DF3">
        <w:rPr>
          <w:lang w:eastAsia="en-AU"/>
        </w:rPr>
        <w:t>one-to-two</w:t>
      </w:r>
      <w:r>
        <w:rPr>
          <w:lang w:eastAsia="en-AU"/>
        </w:rPr>
        <w:t xml:space="preserve"> PBC support staff</w:t>
      </w:r>
      <w:r w:rsidR="004264A3">
        <w:rPr>
          <w:lang w:eastAsia="en-AU"/>
        </w:rPr>
        <w:t>-PBC</w:t>
      </w:r>
      <w:r>
        <w:rPr>
          <w:lang w:eastAsia="en-AU"/>
        </w:rPr>
        <w:t xml:space="preserve"> ratio, which was a high level of dedicated support staff relative to other NTRB-SPs. Other individuals across the CLCAC (including the </w:t>
      </w:r>
      <w:r w:rsidR="00DE3459">
        <w:rPr>
          <w:lang w:eastAsia="en-AU"/>
        </w:rPr>
        <w:t>PLO</w:t>
      </w:r>
      <w:r w:rsidR="002E0AFE">
        <w:rPr>
          <w:lang w:eastAsia="en-AU"/>
        </w:rPr>
        <w:t>,</w:t>
      </w:r>
      <w:r>
        <w:rPr>
          <w:lang w:eastAsia="en-AU"/>
        </w:rPr>
        <w:t xml:space="preserve"> </w:t>
      </w:r>
      <w:r w:rsidR="0095529A">
        <w:rPr>
          <w:lang w:eastAsia="en-AU"/>
        </w:rPr>
        <w:t xml:space="preserve">and </w:t>
      </w:r>
      <w:r w:rsidR="0095529A" w:rsidRPr="00231F57">
        <w:t>Capacity</w:t>
      </w:r>
      <w:r w:rsidR="00231F57" w:rsidRPr="00231F57">
        <w:rPr>
          <w:lang w:eastAsia="en-AU"/>
        </w:rPr>
        <w:t xml:space="preserve"> and Economic Development Manager</w:t>
      </w:r>
      <w:r>
        <w:rPr>
          <w:lang w:eastAsia="en-AU"/>
        </w:rPr>
        <w:t xml:space="preserve">) regularly interacted with PBCs regarding Future Acts and ILUA negotiations. </w:t>
      </w:r>
    </w:p>
    <w:p w14:paraId="136E37CA" w14:textId="70D922FA" w:rsidR="0031150E" w:rsidRDefault="00172271" w:rsidP="00EC7E94">
      <w:pPr>
        <w:rPr>
          <w:lang w:eastAsia="en-AU"/>
        </w:rPr>
      </w:pPr>
      <w:r>
        <w:rPr>
          <w:lang w:eastAsia="en-AU"/>
        </w:rPr>
        <w:t>CLCAC staff reported that the</w:t>
      </w:r>
      <w:r w:rsidR="007E6999">
        <w:rPr>
          <w:lang w:eastAsia="en-AU"/>
        </w:rPr>
        <w:t xml:space="preserve">re were </w:t>
      </w:r>
      <w:r>
        <w:rPr>
          <w:lang w:eastAsia="en-AU"/>
        </w:rPr>
        <w:t>challenge</w:t>
      </w:r>
      <w:r w:rsidR="007E6999">
        <w:rPr>
          <w:lang w:eastAsia="en-AU"/>
        </w:rPr>
        <w:t>s in providing PBC support</w:t>
      </w:r>
      <w:r>
        <w:rPr>
          <w:lang w:eastAsia="en-AU"/>
        </w:rPr>
        <w:t xml:space="preserve"> due to the need to provide travel support for PBC Director meetings. The CLCAC provided support for PBCs to hold Director meetings, </w:t>
      </w:r>
      <w:r w:rsidR="004264A3">
        <w:rPr>
          <w:lang w:eastAsia="en-AU"/>
        </w:rPr>
        <w:t>including supporting Directors to attend</w:t>
      </w:r>
      <w:r>
        <w:rPr>
          <w:lang w:eastAsia="en-AU"/>
        </w:rPr>
        <w:t>. Due to the remoteness of the RATSIB area</w:t>
      </w:r>
      <w:r w:rsidR="002E0AFE">
        <w:rPr>
          <w:lang w:eastAsia="en-AU"/>
        </w:rPr>
        <w:t>,</w:t>
      </w:r>
      <w:r>
        <w:rPr>
          <w:lang w:eastAsia="en-AU"/>
        </w:rPr>
        <w:t xml:space="preserve"> the cost of supporting one PBC Director meeting could be up to $40</w:t>
      </w:r>
      <w:r w:rsidR="00F0585D">
        <w:rPr>
          <w:lang w:eastAsia="en-AU"/>
        </w:rPr>
        <w:t>,</w:t>
      </w:r>
      <w:r>
        <w:rPr>
          <w:lang w:eastAsia="en-AU"/>
        </w:rPr>
        <w:t xml:space="preserve">000. </w:t>
      </w:r>
      <w:r w:rsidR="004264A3">
        <w:rPr>
          <w:lang w:eastAsia="en-AU"/>
        </w:rPr>
        <w:t>While t</w:t>
      </w:r>
      <w:r>
        <w:rPr>
          <w:lang w:eastAsia="en-AU"/>
        </w:rPr>
        <w:t xml:space="preserve">he CLCAC pursued cost-savings measures, such as </w:t>
      </w:r>
      <w:r w:rsidR="00701022">
        <w:rPr>
          <w:lang w:eastAsia="en-AU"/>
        </w:rPr>
        <w:t xml:space="preserve">coordinating </w:t>
      </w:r>
      <w:r>
        <w:rPr>
          <w:lang w:eastAsia="en-AU"/>
        </w:rPr>
        <w:t xml:space="preserve">Director meetings </w:t>
      </w:r>
      <w:r w:rsidR="00701022">
        <w:rPr>
          <w:lang w:eastAsia="en-AU"/>
        </w:rPr>
        <w:t xml:space="preserve">to coincide </w:t>
      </w:r>
      <w:r>
        <w:rPr>
          <w:lang w:eastAsia="en-AU"/>
        </w:rPr>
        <w:t xml:space="preserve">with CLCAC meetings or proponent meetings to reduce travel costs, </w:t>
      </w:r>
      <w:r w:rsidR="004264A3">
        <w:rPr>
          <w:lang w:eastAsia="en-AU"/>
        </w:rPr>
        <w:t xml:space="preserve">this meant </w:t>
      </w:r>
      <w:r>
        <w:rPr>
          <w:lang w:eastAsia="en-AU"/>
        </w:rPr>
        <w:t xml:space="preserve">that much of the CLCAC’s PBC support budget was dedicated toward holding meetings, rather than supporting PBCs to </w:t>
      </w:r>
      <w:r w:rsidR="00D3517E">
        <w:rPr>
          <w:lang w:eastAsia="en-AU"/>
        </w:rPr>
        <w:t>c</w:t>
      </w:r>
      <w:r>
        <w:rPr>
          <w:lang w:eastAsia="en-AU"/>
        </w:rPr>
        <w:t>omply with requirements.</w:t>
      </w:r>
    </w:p>
    <w:p w14:paraId="534E04B8" w14:textId="77777777" w:rsidR="00046737" w:rsidRDefault="00046737" w:rsidP="00046737">
      <w:pPr>
        <w:pStyle w:val="Heading4"/>
      </w:pPr>
      <w:r>
        <w:t>NTRB-SP’s progress in returning cultural materials to PBCs/RNTBCs and Traditional Owners</w:t>
      </w:r>
    </w:p>
    <w:p w14:paraId="1E4FF6E0" w14:textId="46C6FCDE" w:rsidR="001F6F54" w:rsidRDefault="001A2DB6" w:rsidP="00152199">
      <w:pPr>
        <w:pStyle w:val="Heading5"/>
      </w:pPr>
      <w:r>
        <w:t xml:space="preserve">The CLCAC </w:t>
      </w:r>
      <w:r w:rsidR="007F4217">
        <w:t>d</w:t>
      </w:r>
      <w:r w:rsidR="002C5157">
        <w:t>id</w:t>
      </w:r>
      <w:r w:rsidR="007F4217">
        <w:t xml:space="preserve"> not have a formal policy in place for return of cultural materials</w:t>
      </w:r>
    </w:p>
    <w:p w14:paraId="71FE130E" w14:textId="57117D97" w:rsidR="0087303C" w:rsidRPr="00D37F3C" w:rsidRDefault="00065E04" w:rsidP="00D37F3C">
      <w:pPr>
        <w:spacing w:before="119"/>
        <w:ind w:right="278"/>
      </w:pPr>
      <w:r>
        <w:t xml:space="preserve">During the Review period, the </w:t>
      </w:r>
      <w:r w:rsidR="00E84161">
        <w:t xml:space="preserve">CLCAC </w:t>
      </w:r>
      <w:r w:rsidR="002C5157">
        <w:t>did not have a formal policy in place</w:t>
      </w:r>
      <w:r w:rsidR="001C0902">
        <w:t xml:space="preserve"> for the return of cultural materials</w:t>
      </w:r>
      <w:r w:rsidR="002C5157">
        <w:t xml:space="preserve">. </w:t>
      </w:r>
      <w:r w:rsidR="001C0902">
        <w:t>Instead, its</w:t>
      </w:r>
      <w:r w:rsidR="00E84161">
        <w:t xml:space="preserve"> approach </w:t>
      </w:r>
      <w:r w:rsidR="001C0902">
        <w:t xml:space="preserve">was </w:t>
      </w:r>
      <w:r w:rsidR="00E84161">
        <w:t xml:space="preserve">documented in the </w:t>
      </w:r>
      <w:r w:rsidR="00081CCD">
        <w:t>organisation’s</w:t>
      </w:r>
      <w:r w:rsidR="00E84161">
        <w:t xml:space="preserve"> </w:t>
      </w:r>
      <w:r w:rsidR="00E84161" w:rsidRPr="002E0AFE">
        <w:rPr>
          <w:iCs/>
        </w:rPr>
        <w:t xml:space="preserve">Information Management Policy. </w:t>
      </w:r>
      <w:r w:rsidR="00415F8E">
        <w:t>The document outlined that</w:t>
      </w:r>
      <w:r w:rsidR="007C0D70">
        <w:t xml:space="preserve">: </w:t>
      </w:r>
    </w:p>
    <w:p w14:paraId="2F0C497C" w14:textId="643F0BCC" w:rsidR="004A38F9" w:rsidRPr="004A38F9" w:rsidRDefault="0087303C" w:rsidP="004A38F9">
      <w:pPr>
        <w:ind w:left="720"/>
        <w:rPr>
          <w:i/>
          <w:iCs/>
          <w:color w:val="000000"/>
        </w:rPr>
      </w:pPr>
      <w:r w:rsidRPr="0087303C">
        <w:rPr>
          <w:i/>
          <w:iCs/>
          <w:color w:val="000000"/>
        </w:rPr>
        <w:t>Information</w:t>
      </w:r>
      <w:r w:rsidRPr="0087303C">
        <w:rPr>
          <w:i/>
          <w:iCs/>
          <w:color w:val="000000"/>
          <w:spacing w:val="-3"/>
        </w:rPr>
        <w:t xml:space="preserve"> </w:t>
      </w:r>
      <w:r w:rsidRPr="0087303C">
        <w:rPr>
          <w:i/>
          <w:iCs/>
          <w:color w:val="000000"/>
        </w:rPr>
        <w:t>provided</w:t>
      </w:r>
      <w:r w:rsidRPr="0087303C">
        <w:rPr>
          <w:i/>
          <w:iCs/>
          <w:color w:val="000000"/>
          <w:spacing w:val="-3"/>
        </w:rPr>
        <w:t xml:space="preserve"> </w:t>
      </w:r>
      <w:r w:rsidRPr="0087303C">
        <w:rPr>
          <w:i/>
          <w:iCs/>
          <w:color w:val="000000"/>
        </w:rPr>
        <w:t>by</w:t>
      </w:r>
      <w:r w:rsidRPr="0087303C">
        <w:rPr>
          <w:i/>
          <w:iCs/>
          <w:color w:val="000000"/>
          <w:spacing w:val="-2"/>
        </w:rPr>
        <w:t xml:space="preserve"> </w:t>
      </w:r>
      <w:r w:rsidRPr="0087303C">
        <w:rPr>
          <w:i/>
          <w:iCs/>
          <w:color w:val="000000"/>
        </w:rPr>
        <w:t>clients</w:t>
      </w:r>
      <w:r w:rsidRPr="0087303C">
        <w:rPr>
          <w:i/>
          <w:iCs/>
          <w:color w:val="000000"/>
          <w:spacing w:val="-2"/>
        </w:rPr>
        <w:t xml:space="preserve"> </w:t>
      </w:r>
      <w:r w:rsidRPr="0087303C">
        <w:rPr>
          <w:i/>
          <w:iCs/>
          <w:color w:val="000000"/>
        </w:rPr>
        <w:t>shall</w:t>
      </w:r>
      <w:r w:rsidRPr="0087303C">
        <w:rPr>
          <w:i/>
          <w:iCs/>
          <w:color w:val="000000"/>
          <w:spacing w:val="-5"/>
        </w:rPr>
        <w:t xml:space="preserve"> </w:t>
      </w:r>
      <w:r w:rsidRPr="0087303C">
        <w:rPr>
          <w:i/>
          <w:iCs/>
          <w:color w:val="000000"/>
        </w:rPr>
        <w:t>be</w:t>
      </w:r>
      <w:r w:rsidRPr="0087303C">
        <w:rPr>
          <w:i/>
          <w:iCs/>
          <w:color w:val="000000"/>
          <w:spacing w:val="-5"/>
        </w:rPr>
        <w:t xml:space="preserve"> </w:t>
      </w:r>
      <w:r w:rsidRPr="0087303C">
        <w:rPr>
          <w:i/>
          <w:iCs/>
          <w:color w:val="000000"/>
        </w:rPr>
        <w:t>treated</w:t>
      </w:r>
      <w:r w:rsidRPr="0087303C">
        <w:rPr>
          <w:i/>
          <w:iCs/>
          <w:color w:val="000000"/>
          <w:spacing w:val="-3"/>
        </w:rPr>
        <w:t xml:space="preserve"> </w:t>
      </w:r>
      <w:r w:rsidRPr="0087303C">
        <w:rPr>
          <w:i/>
          <w:iCs/>
          <w:color w:val="000000"/>
        </w:rPr>
        <w:t>as</w:t>
      </w:r>
      <w:r w:rsidRPr="0087303C">
        <w:rPr>
          <w:i/>
          <w:iCs/>
          <w:color w:val="000000"/>
          <w:spacing w:val="-4"/>
        </w:rPr>
        <w:t xml:space="preserve"> </w:t>
      </w:r>
      <w:r w:rsidRPr="0087303C">
        <w:rPr>
          <w:i/>
          <w:iCs/>
          <w:color w:val="000000"/>
        </w:rPr>
        <w:t>confidential,</w:t>
      </w:r>
      <w:r w:rsidRPr="0087303C">
        <w:rPr>
          <w:i/>
          <w:iCs/>
          <w:color w:val="000000"/>
          <w:spacing w:val="-5"/>
        </w:rPr>
        <w:t xml:space="preserve"> </w:t>
      </w:r>
      <w:r w:rsidRPr="0087303C">
        <w:rPr>
          <w:i/>
          <w:iCs/>
          <w:color w:val="000000"/>
        </w:rPr>
        <w:t>maintained</w:t>
      </w:r>
      <w:r w:rsidRPr="0087303C">
        <w:rPr>
          <w:i/>
          <w:iCs/>
          <w:color w:val="000000"/>
          <w:spacing w:val="-3"/>
        </w:rPr>
        <w:t xml:space="preserve"> </w:t>
      </w:r>
      <w:r w:rsidRPr="0087303C">
        <w:rPr>
          <w:i/>
          <w:iCs/>
          <w:color w:val="000000"/>
        </w:rPr>
        <w:t>in</w:t>
      </w:r>
      <w:r w:rsidRPr="0087303C">
        <w:rPr>
          <w:i/>
          <w:iCs/>
          <w:color w:val="000000"/>
          <w:spacing w:val="-3"/>
        </w:rPr>
        <w:t xml:space="preserve"> </w:t>
      </w:r>
      <w:r w:rsidRPr="0087303C">
        <w:rPr>
          <w:i/>
          <w:iCs/>
          <w:color w:val="000000"/>
        </w:rPr>
        <w:t>a</w:t>
      </w:r>
      <w:r w:rsidRPr="0087303C">
        <w:rPr>
          <w:i/>
          <w:iCs/>
          <w:color w:val="000000"/>
          <w:spacing w:val="-5"/>
        </w:rPr>
        <w:t xml:space="preserve"> </w:t>
      </w:r>
      <w:r w:rsidRPr="0087303C">
        <w:rPr>
          <w:i/>
          <w:iCs/>
          <w:color w:val="000000"/>
        </w:rPr>
        <w:t>secure</w:t>
      </w:r>
      <w:r w:rsidRPr="0087303C">
        <w:rPr>
          <w:i/>
          <w:iCs/>
          <w:color w:val="000000"/>
          <w:spacing w:val="-2"/>
        </w:rPr>
        <w:t xml:space="preserve"> </w:t>
      </w:r>
      <w:r w:rsidRPr="0087303C">
        <w:rPr>
          <w:i/>
          <w:iCs/>
          <w:color w:val="000000"/>
        </w:rPr>
        <w:t>environment and released only with the consent of the providers. Sensitive</w:t>
      </w:r>
      <w:r w:rsidRPr="0087303C">
        <w:rPr>
          <w:i/>
          <w:iCs/>
          <w:color w:val="000000"/>
          <w:spacing w:val="-5"/>
        </w:rPr>
        <w:t xml:space="preserve"> </w:t>
      </w:r>
      <w:r w:rsidRPr="0087303C">
        <w:rPr>
          <w:i/>
          <w:iCs/>
          <w:color w:val="000000"/>
        </w:rPr>
        <w:t>cultural</w:t>
      </w:r>
      <w:r w:rsidRPr="0087303C">
        <w:rPr>
          <w:i/>
          <w:iCs/>
          <w:color w:val="000000"/>
          <w:spacing w:val="-5"/>
        </w:rPr>
        <w:t xml:space="preserve"> </w:t>
      </w:r>
      <w:r w:rsidRPr="0087303C">
        <w:rPr>
          <w:i/>
          <w:iCs/>
          <w:color w:val="000000"/>
        </w:rPr>
        <w:t>information</w:t>
      </w:r>
      <w:r w:rsidRPr="0087303C">
        <w:rPr>
          <w:i/>
          <w:iCs/>
          <w:color w:val="000000"/>
          <w:spacing w:val="-1"/>
        </w:rPr>
        <w:t xml:space="preserve"> </w:t>
      </w:r>
      <w:r w:rsidRPr="0087303C">
        <w:rPr>
          <w:i/>
          <w:iCs/>
          <w:color w:val="000000"/>
        </w:rPr>
        <w:t>will</w:t>
      </w:r>
      <w:r w:rsidRPr="0087303C">
        <w:rPr>
          <w:i/>
          <w:iCs/>
          <w:color w:val="000000"/>
          <w:spacing w:val="-5"/>
        </w:rPr>
        <w:t xml:space="preserve"> </w:t>
      </w:r>
      <w:r w:rsidRPr="0087303C">
        <w:rPr>
          <w:i/>
          <w:iCs/>
          <w:color w:val="000000"/>
        </w:rPr>
        <w:t>be</w:t>
      </w:r>
      <w:r w:rsidRPr="0087303C">
        <w:rPr>
          <w:i/>
          <w:iCs/>
          <w:color w:val="000000"/>
          <w:spacing w:val="-5"/>
        </w:rPr>
        <w:t xml:space="preserve"> </w:t>
      </w:r>
      <w:r w:rsidRPr="0087303C">
        <w:rPr>
          <w:i/>
          <w:iCs/>
          <w:color w:val="000000"/>
        </w:rPr>
        <w:t>stored</w:t>
      </w:r>
      <w:r w:rsidRPr="0087303C">
        <w:rPr>
          <w:i/>
          <w:iCs/>
          <w:color w:val="000000"/>
          <w:spacing w:val="-3"/>
        </w:rPr>
        <w:t xml:space="preserve"> </w:t>
      </w:r>
      <w:r w:rsidRPr="0087303C">
        <w:rPr>
          <w:i/>
          <w:iCs/>
          <w:color w:val="000000"/>
        </w:rPr>
        <w:lastRenderedPageBreak/>
        <w:t>according</w:t>
      </w:r>
      <w:r w:rsidRPr="0087303C">
        <w:rPr>
          <w:i/>
          <w:iCs/>
          <w:color w:val="000000"/>
          <w:spacing w:val="-3"/>
        </w:rPr>
        <w:t xml:space="preserve"> </w:t>
      </w:r>
      <w:r w:rsidRPr="0087303C">
        <w:rPr>
          <w:i/>
          <w:iCs/>
          <w:color w:val="000000"/>
        </w:rPr>
        <w:t>to</w:t>
      </w:r>
      <w:r w:rsidRPr="0087303C">
        <w:rPr>
          <w:i/>
          <w:iCs/>
          <w:color w:val="000000"/>
          <w:spacing w:val="-4"/>
        </w:rPr>
        <w:t xml:space="preserve"> </w:t>
      </w:r>
      <w:r w:rsidRPr="0087303C">
        <w:rPr>
          <w:i/>
          <w:iCs/>
          <w:color w:val="000000"/>
        </w:rPr>
        <w:t>Aboriginal</w:t>
      </w:r>
      <w:r w:rsidRPr="0087303C">
        <w:rPr>
          <w:i/>
          <w:iCs/>
          <w:color w:val="000000"/>
          <w:spacing w:val="-5"/>
        </w:rPr>
        <w:t xml:space="preserve"> </w:t>
      </w:r>
      <w:r w:rsidRPr="0087303C">
        <w:rPr>
          <w:i/>
          <w:iCs/>
          <w:color w:val="000000"/>
        </w:rPr>
        <w:t>protocols</w:t>
      </w:r>
      <w:r w:rsidRPr="0087303C">
        <w:rPr>
          <w:i/>
          <w:iCs/>
          <w:color w:val="000000"/>
          <w:spacing w:val="-3"/>
        </w:rPr>
        <w:t xml:space="preserve"> </w:t>
      </w:r>
      <w:r w:rsidRPr="0087303C">
        <w:rPr>
          <w:i/>
          <w:iCs/>
          <w:color w:val="000000"/>
        </w:rPr>
        <w:t>relating</w:t>
      </w:r>
      <w:r w:rsidRPr="0087303C">
        <w:rPr>
          <w:i/>
          <w:iCs/>
          <w:color w:val="000000"/>
          <w:spacing w:val="-3"/>
        </w:rPr>
        <w:t xml:space="preserve"> </w:t>
      </w:r>
      <w:r w:rsidRPr="0087303C">
        <w:rPr>
          <w:i/>
          <w:iCs/>
          <w:color w:val="000000"/>
        </w:rPr>
        <w:t>to</w:t>
      </w:r>
      <w:r w:rsidRPr="0087303C">
        <w:rPr>
          <w:i/>
          <w:iCs/>
          <w:color w:val="000000"/>
          <w:spacing w:val="-4"/>
        </w:rPr>
        <w:t xml:space="preserve"> </w:t>
      </w:r>
      <w:r w:rsidRPr="0087303C">
        <w:rPr>
          <w:i/>
          <w:iCs/>
          <w:color w:val="000000"/>
        </w:rPr>
        <w:t>gender and clan groupings, where such restrictions are requested. All</w:t>
      </w:r>
      <w:r w:rsidRPr="0087303C">
        <w:rPr>
          <w:i/>
          <w:iCs/>
          <w:color w:val="000000"/>
          <w:spacing w:val="-5"/>
        </w:rPr>
        <w:t xml:space="preserve"> </w:t>
      </w:r>
      <w:r w:rsidRPr="0087303C">
        <w:rPr>
          <w:i/>
          <w:iCs/>
          <w:color w:val="000000"/>
        </w:rPr>
        <w:t>information</w:t>
      </w:r>
      <w:r w:rsidRPr="0087303C">
        <w:rPr>
          <w:i/>
          <w:iCs/>
          <w:color w:val="000000"/>
          <w:spacing w:val="-3"/>
        </w:rPr>
        <w:t xml:space="preserve"> </w:t>
      </w:r>
      <w:r w:rsidRPr="0087303C">
        <w:rPr>
          <w:i/>
          <w:iCs/>
          <w:color w:val="000000"/>
        </w:rPr>
        <w:t>researched</w:t>
      </w:r>
      <w:r w:rsidRPr="0087303C">
        <w:rPr>
          <w:i/>
          <w:iCs/>
          <w:color w:val="000000"/>
          <w:spacing w:val="-3"/>
        </w:rPr>
        <w:t xml:space="preserve"> </w:t>
      </w:r>
      <w:r w:rsidRPr="0087303C">
        <w:rPr>
          <w:i/>
          <w:iCs/>
          <w:color w:val="000000"/>
        </w:rPr>
        <w:t>on</w:t>
      </w:r>
      <w:r w:rsidRPr="0087303C">
        <w:rPr>
          <w:i/>
          <w:iCs/>
          <w:color w:val="000000"/>
          <w:spacing w:val="-3"/>
        </w:rPr>
        <w:t xml:space="preserve"> </w:t>
      </w:r>
      <w:r w:rsidRPr="0087303C">
        <w:rPr>
          <w:i/>
          <w:iCs/>
          <w:color w:val="000000"/>
        </w:rPr>
        <w:t>behalf</w:t>
      </w:r>
      <w:r w:rsidRPr="0087303C">
        <w:rPr>
          <w:i/>
          <w:iCs/>
          <w:color w:val="000000"/>
          <w:spacing w:val="-4"/>
        </w:rPr>
        <w:t xml:space="preserve"> </w:t>
      </w:r>
      <w:r w:rsidRPr="0087303C">
        <w:rPr>
          <w:i/>
          <w:iCs/>
          <w:color w:val="000000"/>
        </w:rPr>
        <w:t>of</w:t>
      </w:r>
      <w:r w:rsidRPr="0087303C">
        <w:rPr>
          <w:i/>
          <w:iCs/>
          <w:color w:val="000000"/>
          <w:spacing w:val="-4"/>
        </w:rPr>
        <w:t xml:space="preserve"> </w:t>
      </w:r>
      <w:r w:rsidRPr="0087303C">
        <w:rPr>
          <w:i/>
          <w:iCs/>
          <w:color w:val="000000"/>
        </w:rPr>
        <w:t>the</w:t>
      </w:r>
      <w:r w:rsidRPr="0087303C">
        <w:rPr>
          <w:i/>
          <w:iCs/>
          <w:color w:val="000000"/>
          <w:spacing w:val="-5"/>
        </w:rPr>
        <w:t xml:space="preserve"> </w:t>
      </w:r>
      <w:proofErr w:type="gramStart"/>
      <w:r w:rsidRPr="0087303C">
        <w:rPr>
          <w:i/>
          <w:iCs/>
          <w:color w:val="000000"/>
        </w:rPr>
        <w:t>CLCAC</w:t>
      </w:r>
      <w:proofErr w:type="gramEnd"/>
      <w:r w:rsidRPr="0087303C">
        <w:rPr>
          <w:i/>
          <w:iCs/>
          <w:color w:val="000000"/>
          <w:spacing w:val="-4"/>
        </w:rPr>
        <w:t xml:space="preserve"> </w:t>
      </w:r>
      <w:r w:rsidRPr="0087303C">
        <w:rPr>
          <w:i/>
          <w:iCs/>
          <w:color w:val="000000"/>
        </w:rPr>
        <w:t>and clients</w:t>
      </w:r>
      <w:r w:rsidRPr="0087303C">
        <w:rPr>
          <w:i/>
          <w:iCs/>
          <w:color w:val="000000"/>
          <w:spacing w:val="-2"/>
        </w:rPr>
        <w:t xml:space="preserve"> </w:t>
      </w:r>
      <w:r w:rsidRPr="0087303C">
        <w:rPr>
          <w:i/>
          <w:iCs/>
          <w:color w:val="000000"/>
        </w:rPr>
        <w:t>remains</w:t>
      </w:r>
      <w:r w:rsidRPr="0087303C">
        <w:rPr>
          <w:i/>
          <w:iCs/>
          <w:color w:val="000000"/>
          <w:spacing w:val="-3"/>
        </w:rPr>
        <w:t xml:space="preserve"> </w:t>
      </w:r>
      <w:r w:rsidRPr="0087303C">
        <w:rPr>
          <w:i/>
          <w:iCs/>
          <w:color w:val="000000"/>
        </w:rPr>
        <w:t>the</w:t>
      </w:r>
      <w:r w:rsidRPr="0087303C">
        <w:rPr>
          <w:i/>
          <w:iCs/>
          <w:color w:val="000000"/>
          <w:spacing w:val="-5"/>
        </w:rPr>
        <w:t xml:space="preserve"> </w:t>
      </w:r>
      <w:r w:rsidRPr="0087303C">
        <w:rPr>
          <w:i/>
          <w:iCs/>
          <w:color w:val="000000"/>
        </w:rPr>
        <w:t>intellectual</w:t>
      </w:r>
      <w:r w:rsidRPr="0087303C">
        <w:rPr>
          <w:i/>
          <w:iCs/>
          <w:color w:val="000000"/>
          <w:spacing w:val="-2"/>
        </w:rPr>
        <w:t xml:space="preserve"> </w:t>
      </w:r>
      <w:r w:rsidRPr="0087303C">
        <w:rPr>
          <w:i/>
          <w:iCs/>
          <w:color w:val="000000"/>
        </w:rPr>
        <w:t>property</w:t>
      </w:r>
      <w:r w:rsidRPr="0087303C">
        <w:rPr>
          <w:i/>
          <w:iCs/>
          <w:color w:val="000000"/>
          <w:spacing w:val="-4"/>
        </w:rPr>
        <w:t xml:space="preserve"> </w:t>
      </w:r>
      <w:r w:rsidRPr="0087303C">
        <w:rPr>
          <w:i/>
          <w:iCs/>
          <w:color w:val="000000"/>
        </w:rPr>
        <w:t>of the Corporation and those groups in partnership.</w:t>
      </w:r>
    </w:p>
    <w:p w14:paraId="43DBD32F" w14:textId="6F8F1117" w:rsidR="00EC0101" w:rsidRDefault="00EC0101" w:rsidP="00A43C58">
      <w:pPr>
        <w:pStyle w:val="Bullet"/>
        <w:numPr>
          <w:ilvl w:val="0"/>
          <w:numId w:val="0"/>
        </w:numPr>
      </w:pPr>
      <w:r w:rsidRPr="01B28FA5">
        <w:t xml:space="preserve">If anyone requested access to material, the CLCAC would seek approval for </w:t>
      </w:r>
      <w:r w:rsidR="00D2479A" w:rsidRPr="01B28FA5">
        <w:t>its release</w:t>
      </w:r>
      <w:r w:rsidRPr="01B28FA5">
        <w:t xml:space="preserve">. Similarly, if a PBC determined that it would like access to materials on an ongoing </w:t>
      </w:r>
      <w:r w:rsidR="007570A0" w:rsidRPr="01B28FA5">
        <w:t>basis</w:t>
      </w:r>
      <w:r w:rsidRPr="01B28FA5">
        <w:t xml:space="preserve">, the CLCAC would work with the PBC to determine </w:t>
      </w:r>
      <w:r w:rsidR="007F3B7C" w:rsidRPr="01B28FA5">
        <w:t xml:space="preserve">the form in which materials would be returned </w:t>
      </w:r>
      <w:r w:rsidRPr="01B28FA5">
        <w:t xml:space="preserve">(hard copies or digital copies) and ensure full approval was provided by owners of the materials. </w:t>
      </w:r>
    </w:p>
    <w:p w14:paraId="326DDA1F" w14:textId="63267EF0" w:rsidR="00AE17EB" w:rsidRDefault="002C5157" w:rsidP="00901814">
      <w:pPr>
        <w:spacing w:before="58"/>
        <w:ind w:right="312"/>
      </w:pPr>
      <w:r>
        <w:t xml:space="preserve">During the Review period, the CLCAC held almost all native title claim materials on behalf of the Traditional Owners that were involved in claim processes. </w:t>
      </w:r>
      <w:r w:rsidR="008871F0">
        <w:t>External l</w:t>
      </w:r>
      <w:r>
        <w:t>awyers held the</w:t>
      </w:r>
      <w:r>
        <w:rPr>
          <w:spacing w:val="-2"/>
        </w:rPr>
        <w:t xml:space="preserve"> </w:t>
      </w:r>
      <w:r>
        <w:t>materials they</w:t>
      </w:r>
      <w:r>
        <w:rPr>
          <w:spacing w:val="-2"/>
        </w:rPr>
        <w:t xml:space="preserve"> </w:t>
      </w:r>
      <w:r>
        <w:t>needed to</w:t>
      </w:r>
      <w:r>
        <w:rPr>
          <w:spacing w:val="-1"/>
        </w:rPr>
        <w:t xml:space="preserve"> </w:t>
      </w:r>
      <w:r>
        <w:t>support a</w:t>
      </w:r>
      <w:r>
        <w:rPr>
          <w:spacing w:val="-2"/>
        </w:rPr>
        <w:t xml:space="preserve"> </w:t>
      </w:r>
      <w:r>
        <w:t>claim, with</w:t>
      </w:r>
      <w:r>
        <w:rPr>
          <w:spacing w:val="-1"/>
        </w:rPr>
        <w:t xml:space="preserve"> </w:t>
      </w:r>
      <w:r>
        <w:t>materials from previous</w:t>
      </w:r>
      <w:r>
        <w:rPr>
          <w:spacing w:val="-2"/>
        </w:rPr>
        <w:t xml:space="preserve"> </w:t>
      </w:r>
      <w:r>
        <w:t>native</w:t>
      </w:r>
      <w:r>
        <w:rPr>
          <w:spacing w:val="-4"/>
        </w:rPr>
        <w:t xml:space="preserve"> </w:t>
      </w:r>
      <w:r>
        <w:t>title</w:t>
      </w:r>
      <w:r>
        <w:rPr>
          <w:spacing w:val="-4"/>
        </w:rPr>
        <w:t xml:space="preserve"> </w:t>
      </w:r>
      <w:r>
        <w:t>matters held</w:t>
      </w:r>
      <w:r>
        <w:rPr>
          <w:spacing w:val="-2"/>
        </w:rPr>
        <w:t xml:space="preserve"> </w:t>
      </w:r>
      <w:r>
        <w:t>by</w:t>
      </w:r>
      <w:r>
        <w:rPr>
          <w:spacing w:val="-4"/>
        </w:rPr>
        <w:t xml:space="preserve"> the </w:t>
      </w:r>
      <w:r>
        <w:t>CLCAC.</w:t>
      </w:r>
      <w:r>
        <w:rPr>
          <w:spacing w:val="-4"/>
        </w:rPr>
        <w:t xml:space="preserve"> </w:t>
      </w:r>
      <w:r w:rsidR="00967298">
        <w:rPr>
          <w:spacing w:val="-4"/>
        </w:rPr>
        <w:t xml:space="preserve">The </w:t>
      </w:r>
      <w:proofErr w:type="spellStart"/>
      <w:r>
        <w:t>W</w:t>
      </w:r>
      <w:r w:rsidR="00967298">
        <w:t>aanyi</w:t>
      </w:r>
      <w:proofErr w:type="spellEnd"/>
      <w:r w:rsidR="00967298">
        <w:t xml:space="preserve"> Native Title Aboriginal Corporation</w:t>
      </w:r>
      <w:r>
        <w:rPr>
          <w:spacing w:val="-3"/>
        </w:rPr>
        <w:t xml:space="preserve"> </w:t>
      </w:r>
      <w:r>
        <w:t>was an exception to this, holding the native title materials from their own claim</w:t>
      </w:r>
      <w:r w:rsidR="005141FA">
        <w:t xml:space="preserve">, having </w:t>
      </w:r>
      <w:r>
        <w:t xml:space="preserve">received funding to establish an archive. Staff noted the CLCAC was still in discussion about who owns the materials, especially for </w:t>
      </w:r>
      <w:r w:rsidR="002974B0">
        <w:t>claim groups containing more than one language group</w:t>
      </w:r>
      <w:r>
        <w:t>. Further, some PBC’s did not have an office</w:t>
      </w:r>
      <w:r w:rsidR="00C8567A">
        <w:t xml:space="preserve"> and hence had no capacity to store cultural materials themselves</w:t>
      </w:r>
      <w:r>
        <w:t xml:space="preserve">. These factors complicated the storage and return of cultural materials. </w:t>
      </w:r>
      <w:r w:rsidR="00C8567A">
        <w:t xml:space="preserve">CLCAC staff reported that </w:t>
      </w:r>
      <w:r w:rsidR="0070494B">
        <w:t xml:space="preserve">native title holders have not requested cultural materials to be returned and are generally content for the CLCAC to hold cultural materials. </w:t>
      </w:r>
      <w:r>
        <w:t xml:space="preserve">No external stakeholders commented on </w:t>
      </w:r>
      <w:r w:rsidR="00255D80">
        <w:t xml:space="preserve">the </w:t>
      </w:r>
      <w:r>
        <w:t xml:space="preserve">CLCAC’s </w:t>
      </w:r>
      <w:r w:rsidR="002425E0">
        <w:t>approach to</w:t>
      </w:r>
      <w:r>
        <w:t xml:space="preserve"> returning cultural materials to PBCs. </w:t>
      </w:r>
    </w:p>
    <w:p w14:paraId="7317EF5E" w14:textId="77777777" w:rsidR="00046737" w:rsidRDefault="00046737" w:rsidP="00046737">
      <w:pPr>
        <w:pStyle w:val="Heading4"/>
      </w:pPr>
      <w:r>
        <w:t>Percentage of PBCs/RNTBCs supported by NTRB-SP with formal service agreements in place with NTRB-SP</w:t>
      </w:r>
    </w:p>
    <w:p w14:paraId="76C888C9" w14:textId="258D3F88" w:rsidR="0035307C" w:rsidRDefault="0035307C" w:rsidP="0067365C">
      <w:pPr>
        <w:pStyle w:val="Bullet"/>
        <w:numPr>
          <w:ilvl w:val="0"/>
          <w:numId w:val="0"/>
        </w:numPr>
      </w:pPr>
      <w:r>
        <w:t xml:space="preserve">The Review understands that </w:t>
      </w:r>
      <w:r w:rsidR="00476098">
        <w:t xml:space="preserve">none </w:t>
      </w:r>
      <w:r w:rsidR="0067365C">
        <w:t xml:space="preserve">of the PBCs supported by the CLCAC during the Review period have formal </w:t>
      </w:r>
      <w:r w:rsidR="00625632">
        <w:t xml:space="preserve">service </w:t>
      </w:r>
      <w:r w:rsidR="0067365C">
        <w:t xml:space="preserve">agreements in place. </w:t>
      </w:r>
    </w:p>
    <w:p w14:paraId="4436DC5C" w14:textId="7846D1E5" w:rsidR="00C141DF" w:rsidRPr="00FE5711" w:rsidRDefault="00046737" w:rsidP="00046737">
      <w:pPr>
        <w:pStyle w:val="Heading4"/>
      </w:pPr>
      <w:r>
        <w:t>Satisfaction of PBCs/RNTBCs with the process of negotiating service agreements between the NTRB-SP and the PBC/RNTBC</w:t>
      </w:r>
    </w:p>
    <w:p w14:paraId="64416D5B" w14:textId="5A309EAB" w:rsidR="000F2205" w:rsidRDefault="000F2205" w:rsidP="0043694C">
      <w:pPr>
        <w:pStyle w:val="Heading5"/>
      </w:pPr>
      <w:r w:rsidRPr="01B28FA5">
        <w:t>The CLCAC ha</w:t>
      </w:r>
      <w:r w:rsidR="00DD0EB7" w:rsidRPr="01B28FA5">
        <w:t>d</w:t>
      </w:r>
      <w:r w:rsidRPr="01B28FA5">
        <w:t xml:space="preserve"> a service agreement approach that is appropriate for </w:t>
      </w:r>
      <w:r w:rsidR="00DD0EB7" w:rsidRPr="01B28FA5">
        <w:t>its region</w:t>
      </w:r>
      <w:r w:rsidRPr="01B28FA5">
        <w:t xml:space="preserve"> </w:t>
      </w:r>
    </w:p>
    <w:p w14:paraId="3B314164" w14:textId="7C16FAA5" w:rsidR="008E1124" w:rsidRDefault="009D35F9" w:rsidP="0097563F">
      <w:pPr>
        <w:spacing w:before="121"/>
        <w:ind w:right="312"/>
      </w:pPr>
      <w:r>
        <w:t>T</w:t>
      </w:r>
      <w:r w:rsidR="0043694C">
        <w:t xml:space="preserve">he CLCAC’s approach to service </w:t>
      </w:r>
      <w:r w:rsidR="00C345D9">
        <w:t xml:space="preserve">provision </w:t>
      </w:r>
      <w:r w:rsidR="00B93E8D">
        <w:t>for PBCs during the Review period was</w:t>
      </w:r>
      <w:r w:rsidR="0043694C">
        <w:t xml:space="preserve"> the development of a PBC Basic Support </w:t>
      </w:r>
      <w:r w:rsidR="007E04B6">
        <w:t>W</w:t>
      </w:r>
      <w:r w:rsidR="0043694C">
        <w:t>ork</w:t>
      </w:r>
      <w:r w:rsidR="007E04B6">
        <w:t xml:space="preserve"> P</w:t>
      </w:r>
      <w:r w:rsidR="0043694C">
        <w:t>lan and budge</w:t>
      </w:r>
      <w:r w:rsidR="008F686D">
        <w:t>t</w:t>
      </w:r>
      <w:r w:rsidR="0043694C">
        <w:t xml:space="preserve"> with the PBC. This </w:t>
      </w:r>
      <w:r w:rsidR="002855F6">
        <w:t>was</w:t>
      </w:r>
      <w:r w:rsidR="0043694C">
        <w:t xml:space="preserve"> endorsed at a </w:t>
      </w:r>
      <w:proofErr w:type="gramStart"/>
      <w:r w:rsidR="0043694C">
        <w:t>Directors</w:t>
      </w:r>
      <w:proofErr w:type="gramEnd"/>
      <w:r w:rsidR="0043694C">
        <w:t xml:space="preserve"> meeting and passed by resolution</w:t>
      </w:r>
      <w:r w:rsidR="00A76240">
        <w:t>.</w:t>
      </w:r>
      <w:r w:rsidR="004840A3" w:rsidRPr="004840A3">
        <w:t xml:space="preserve"> While not a formal service agreement, the workplan detailed what the PBC Basic Support funds would be spent on, and other details of support the PBC would like from the CLCAC PBC Capacity Development team, in a formal manner</w:t>
      </w:r>
      <w:r w:rsidR="0043694C" w:rsidDel="004840A3">
        <w:t xml:space="preserve">. </w:t>
      </w:r>
      <w:r w:rsidR="008D0D2D">
        <w:t>An example of a</w:t>
      </w:r>
      <w:r w:rsidR="00841C51">
        <w:t xml:space="preserve"> </w:t>
      </w:r>
      <w:r w:rsidR="008D0D2D">
        <w:t>w</w:t>
      </w:r>
      <w:r w:rsidR="007E04B6">
        <w:t xml:space="preserve">ork </w:t>
      </w:r>
      <w:r w:rsidR="008D0D2D">
        <w:t>p</w:t>
      </w:r>
      <w:r w:rsidR="007E04B6">
        <w:t>lan</w:t>
      </w:r>
      <w:r w:rsidR="00841C51">
        <w:t xml:space="preserve"> </w:t>
      </w:r>
      <w:r w:rsidR="008D0D2D">
        <w:t xml:space="preserve">sighted by the Review contained: </w:t>
      </w:r>
    </w:p>
    <w:p w14:paraId="227E8517" w14:textId="75D687FA" w:rsidR="00841C51" w:rsidRDefault="002C6A04" w:rsidP="008E1124">
      <w:pPr>
        <w:pStyle w:val="Bullet"/>
      </w:pPr>
      <w:r w:rsidRPr="01B28FA5">
        <w:t>a</w:t>
      </w:r>
      <w:r w:rsidR="00841C51" w:rsidRPr="01B28FA5">
        <w:t xml:space="preserve"> commentary on the </w:t>
      </w:r>
      <w:proofErr w:type="gramStart"/>
      <w:r w:rsidR="00841C51" w:rsidRPr="01B28FA5">
        <w:t>current status</w:t>
      </w:r>
      <w:proofErr w:type="gramEnd"/>
      <w:r w:rsidR="00841C51" w:rsidRPr="01B28FA5">
        <w:t xml:space="preserve"> of the PBC’s internal capacity to be self-sustaining</w:t>
      </w:r>
    </w:p>
    <w:p w14:paraId="61FA3A9C" w14:textId="171774BA" w:rsidR="0043694C" w:rsidRDefault="002C6A04" w:rsidP="008E1124">
      <w:pPr>
        <w:pStyle w:val="Bullet"/>
      </w:pPr>
      <w:r w:rsidRPr="01B28FA5">
        <w:t>how</w:t>
      </w:r>
      <w:r w:rsidR="008E1124" w:rsidRPr="01B28FA5">
        <w:t xml:space="preserve"> the</w:t>
      </w:r>
      <w:r w:rsidR="003F62AF" w:rsidRPr="01B28FA5">
        <w:t xml:space="preserve"> CLCAC </w:t>
      </w:r>
      <w:r w:rsidR="00023A70" w:rsidRPr="01B28FA5">
        <w:t xml:space="preserve">will </w:t>
      </w:r>
      <w:r w:rsidR="001707E0" w:rsidRPr="01B28FA5">
        <w:t xml:space="preserve">assist </w:t>
      </w:r>
      <w:r w:rsidR="00023A70" w:rsidRPr="01B28FA5">
        <w:t xml:space="preserve">the </w:t>
      </w:r>
      <w:r w:rsidR="001707E0" w:rsidRPr="01B28FA5">
        <w:t>PBC to ensure compliance with the CATSI Act and other relevant legislation</w:t>
      </w:r>
      <w:r w:rsidR="0046000C" w:rsidRPr="01B28FA5">
        <w:t xml:space="preserve"> </w:t>
      </w:r>
    </w:p>
    <w:p w14:paraId="7B622641" w14:textId="0B3E7A26" w:rsidR="008E1124" w:rsidRDefault="002C6A04" w:rsidP="008E1124">
      <w:pPr>
        <w:pStyle w:val="Bullet"/>
      </w:pPr>
      <w:r w:rsidRPr="01B28FA5">
        <w:t>how</w:t>
      </w:r>
      <w:r w:rsidR="00FA3B26" w:rsidRPr="01B28FA5">
        <w:t xml:space="preserve"> the CLCAC will assist the PBC to build internal capacity. </w:t>
      </w:r>
    </w:p>
    <w:p w14:paraId="72AE0EF9" w14:textId="760E2FCC" w:rsidR="00B84329" w:rsidRDefault="00B84329" w:rsidP="00D500F4">
      <w:pPr>
        <w:pStyle w:val="Bullet"/>
        <w:numPr>
          <w:ilvl w:val="0"/>
          <w:numId w:val="0"/>
        </w:numPr>
      </w:pPr>
      <w:r w:rsidRPr="01B28FA5">
        <w:t>The previous Review recommended the CLCAC implement service agreements to clearly articulate the types and levels of support the CLCAC will provide to PBCs.</w:t>
      </w:r>
      <w:r w:rsidR="00D500F4" w:rsidRPr="01B28FA5">
        <w:t xml:space="preserve"> The Review accepts that the CLCAC’s current approach provides the necessary level of planning and agreement for PBC support</w:t>
      </w:r>
      <w:r w:rsidR="00C96AD8" w:rsidRPr="01B28FA5">
        <w:t>.</w:t>
      </w:r>
    </w:p>
    <w:p w14:paraId="6E262F29" w14:textId="39008F00" w:rsidR="00FE5711" w:rsidRDefault="00E460F9" w:rsidP="002C6A04">
      <w:pPr>
        <w:pStyle w:val="Heading3"/>
      </w:pPr>
      <w:r>
        <w:t>TOR 6</w:t>
      </w:r>
      <w:r w:rsidR="00214A1E">
        <w:t>:</w:t>
      </w:r>
      <w:r>
        <w:t xml:space="preserve"> </w:t>
      </w:r>
      <w:r w:rsidR="00FE5711">
        <w:t xml:space="preserve">External </w:t>
      </w:r>
      <w:r w:rsidR="00FE5711" w:rsidRPr="00E85100">
        <w:t>factors</w:t>
      </w:r>
    </w:p>
    <w:p w14:paraId="7C8A5DB7" w14:textId="633A3262" w:rsidR="004F421D" w:rsidRPr="004F421D" w:rsidRDefault="004F421D" w:rsidP="004F421D">
      <w:pPr>
        <w:rPr>
          <w:lang w:eastAsia="en-AU"/>
        </w:rPr>
      </w:pPr>
      <w:r w:rsidRPr="004F421D">
        <w:rPr>
          <w:lang w:eastAsia="en-AU"/>
        </w:rPr>
        <w:t xml:space="preserve">This section presents an analysis of factors that impacted on performance that were beyond </w:t>
      </w:r>
      <w:r>
        <w:rPr>
          <w:lang w:eastAsia="en-AU"/>
        </w:rPr>
        <w:t>CLCAC</w:t>
      </w:r>
      <w:r w:rsidRPr="004F421D">
        <w:rPr>
          <w:lang w:eastAsia="en-AU"/>
        </w:rPr>
        <w:t>'s control.</w:t>
      </w:r>
    </w:p>
    <w:p w14:paraId="0D45C1BD" w14:textId="77777777" w:rsidR="00046737" w:rsidRPr="00046737" w:rsidRDefault="00046737" w:rsidP="00046737">
      <w:pPr>
        <w:pStyle w:val="Heading4"/>
      </w:pPr>
      <w:r w:rsidRPr="00046737">
        <w:lastRenderedPageBreak/>
        <w:t>Extent to which self-sufficiency for PBCs/RNTBCs is achievable</w:t>
      </w:r>
    </w:p>
    <w:p w14:paraId="68872909" w14:textId="13E7B2AA" w:rsidR="00033B35" w:rsidRDefault="00033B35" w:rsidP="00152199">
      <w:pPr>
        <w:pStyle w:val="Heading5"/>
      </w:pPr>
      <w:r>
        <w:t>A lack of industry activity</w:t>
      </w:r>
      <w:r w:rsidR="00DE574C">
        <w:t xml:space="preserve"> and low socioeconomic and educational profile </w:t>
      </w:r>
      <w:r>
        <w:t>in the CLC</w:t>
      </w:r>
      <w:r w:rsidR="00DE574C">
        <w:t>AC</w:t>
      </w:r>
      <w:r>
        <w:t xml:space="preserve"> RATSIB area </w:t>
      </w:r>
      <w:r w:rsidR="005C4DA5">
        <w:t xml:space="preserve">limited </w:t>
      </w:r>
      <w:r>
        <w:t>self-sufficien</w:t>
      </w:r>
      <w:r w:rsidR="002A4103">
        <w:t>cy</w:t>
      </w:r>
      <w:r>
        <w:t xml:space="preserve"> for </w:t>
      </w:r>
      <w:r w:rsidR="002A4103">
        <w:t>some</w:t>
      </w:r>
      <w:r>
        <w:t xml:space="preserve"> PBCs </w:t>
      </w:r>
    </w:p>
    <w:p w14:paraId="46A6526B" w14:textId="14BDA915" w:rsidR="00405561" w:rsidRDefault="00405561" w:rsidP="00033B35">
      <w:pPr>
        <w:rPr>
          <w:lang w:eastAsia="en-AU"/>
        </w:rPr>
      </w:pPr>
      <w:r>
        <w:rPr>
          <w:lang w:eastAsia="en-AU"/>
        </w:rPr>
        <w:t>T</w:t>
      </w:r>
      <w:r w:rsidRPr="00BE750F">
        <w:rPr>
          <w:lang w:eastAsia="en-AU"/>
        </w:rPr>
        <w:t xml:space="preserve">he level and nature of </w:t>
      </w:r>
      <w:r w:rsidR="00550C65">
        <w:rPr>
          <w:lang w:eastAsia="en-AU"/>
        </w:rPr>
        <w:t>economic</w:t>
      </w:r>
      <w:r w:rsidRPr="00BE750F">
        <w:rPr>
          <w:lang w:eastAsia="en-AU"/>
        </w:rPr>
        <w:t xml:space="preserve"> activity in a RATSIB area is </w:t>
      </w:r>
      <w:r>
        <w:rPr>
          <w:lang w:eastAsia="en-AU"/>
        </w:rPr>
        <w:t>o</w:t>
      </w:r>
      <w:r w:rsidRPr="00BE750F">
        <w:rPr>
          <w:lang w:eastAsia="en-AU"/>
        </w:rPr>
        <w:t xml:space="preserve">ne of the key determinants of the extent to which self-sufficiency is achievable. </w:t>
      </w:r>
      <w:r>
        <w:rPr>
          <w:lang w:eastAsia="en-AU"/>
        </w:rPr>
        <w:t>Natural</w:t>
      </w:r>
      <w:r w:rsidRPr="00BE750F">
        <w:rPr>
          <w:lang w:eastAsia="en-AU"/>
        </w:rPr>
        <w:t xml:space="preserve"> resources </w:t>
      </w:r>
      <w:r>
        <w:rPr>
          <w:lang w:eastAsia="en-AU"/>
        </w:rPr>
        <w:t xml:space="preserve">and </w:t>
      </w:r>
      <w:r w:rsidRPr="00BE750F">
        <w:rPr>
          <w:lang w:eastAsia="en-AU"/>
        </w:rPr>
        <w:t>associated industr</w:t>
      </w:r>
      <w:r>
        <w:rPr>
          <w:lang w:eastAsia="en-AU"/>
        </w:rPr>
        <w:t>ial</w:t>
      </w:r>
      <w:r w:rsidRPr="00BE750F">
        <w:rPr>
          <w:lang w:eastAsia="en-AU"/>
        </w:rPr>
        <w:t xml:space="preserve"> activity </w:t>
      </w:r>
      <w:r>
        <w:rPr>
          <w:lang w:eastAsia="en-AU"/>
        </w:rPr>
        <w:t xml:space="preserve">can </w:t>
      </w:r>
      <w:r w:rsidRPr="00BE750F">
        <w:rPr>
          <w:lang w:eastAsia="en-AU"/>
        </w:rPr>
        <w:t xml:space="preserve">result in agreements with substantial monetary compensation for PBCs. These additional resources for PBCs can support more growth, training and ultimately impact on the extent to which they can </w:t>
      </w:r>
      <w:r w:rsidR="00F90B5F">
        <w:rPr>
          <w:lang w:eastAsia="en-AU"/>
        </w:rPr>
        <w:t>become self-sufficient</w:t>
      </w:r>
      <w:r w:rsidRPr="00BE750F">
        <w:rPr>
          <w:lang w:eastAsia="en-AU"/>
        </w:rPr>
        <w:t>.</w:t>
      </w:r>
      <w:r w:rsidR="005253A3">
        <w:rPr>
          <w:lang w:eastAsia="en-AU"/>
        </w:rPr>
        <w:t xml:space="preserve"> </w:t>
      </w:r>
      <w:r w:rsidR="000A48B7">
        <w:rPr>
          <w:lang w:eastAsia="en-AU"/>
        </w:rPr>
        <w:t xml:space="preserve">As noted in the </w:t>
      </w:r>
      <w:r w:rsidR="0042188C">
        <w:rPr>
          <w:lang w:eastAsia="en-AU"/>
        </w:rPr>
        <w:t xml:space="preserve">CLCAC’s </w:t>
      </w:r>
      <w:r w:rsidR="000A48B7">
        <w:rPr>
          <w:lang w:eastAsia="en-AU"/>
        </w:rPr>
        <w:t>FY2021</w:t>
      </w:r>
      <w:r w:rsidR="009A71B1">
        <w:rPr>
          <w:lang w:eastAsia="en-AU"/>
        </w:rPr>
        <w:t>-</w:t>
      </w:r>
      <w:r w:rsidR="000A48B7">
        <w:rPr>
          <w:lang w:eastAsia="en-AU"/>
        </w:rPr>
        <w:t xml:space="preserve">22 </w:t>
      </w:r>
      <w:r w:rsidR="000532E9">
        <w:rPr>
          <w:lang w:eastAsia="en-AU"/>
        </w:rPr>
        <w:t>Annual Report</w:t>
      </w:r>
      <w:r w:rsidR="000A48B7">
        <w:rPr>
          <w:lang w:eastAsia="en-AU"/>
        </w:rPr>
        <w:t xml:space="preserve">, the </w:t>
      </w:r>
      <w:r w:rsidR="00AB7A5F">
        <w:rPr>
          <w:lang w:eastAsia="en-AU"/>
        </w:rPr>
        <w:t xml:space="preserve">Southern Gulf </w:t>
      </w:r>
      <w:r w:rsidR="00C95C7B">
        <w:rPr>
          <w:lang w:eastAsia="en-AU"/>
        </w:rPr>
        <w:t>r</w:t>
      </w:r>
      <w:r w:rsidR="00AB7A5F">
        <w:rPr>
          <w:lang w:eastAsia="en-AU"/>
        </w:rPr>
        <w:t xml:space="preserve">egion’s economic base </w:t>
      </w:r>
      <w:r w:rsidR="005001BC">
        <w:rPr>
          <w:lang w:eastAsia="en-AU"/>
        </w:rPr>
        <w:t>was</w:t>
      </w:r>
      <w:r w:rsidR="00AB7A5F">
        <w:rPr>
          <w:lang w:eastAsia="en-AU"/>
        </w:rPr>
        <w:t xml:space="preserve"> dominated by beef, mining, fishing and tourism</w:t>
      </w:r>
      <w:r w:rsidR="00201322">
        <w:rPr>
          <w:lang w:eastAsia="en-AU"/>
        </w:rPr>
        <w:t>. The Century Mine</w:t>
      </w:r>
      <w:r w:rsidR="00BC2FD9">
        <w:rPr>
          <w:lang w:eastAsia="en-AU"/>
        </w:rPr>
        <w:t xml:space="preserve"> at Lawn Hill</w:t>
      </w:r>
      <w:r w:rsidR="00201322">
        <w:rPr>
          <w:lang w:eastAsia="en-AU"/>
        </w:rPr>
        <w:t>, owned by MMG</w:t>
      </w:r>
      <w:r w:rsidR="007F3401">
        <w:rPr>
          <w:lang w:eastAsia="en-AU"/>
        </w:rPr>
        <w:t xml:space="preserve"> Limited</w:t>
      </w:r>
      <w:r w:rsidR="00CE7D02">
        <w:rPr>
          <w:lang w:eastAsia="en-AU"/>
        </w:rPr>
        <w:t xml:space="preserve"> during the Review period</w:t>
      </w:r>
      <w:r w:rsidR="00201322">
        <w:rPr>
          <w:lang w:eastAsia="en-AU"/>
        </w:rPr>
        <w:t xml:space="preserve">, </w:t>
      </w:r>
      <w:r w:rsidR="009B5FFE">
        <w:rPr>
          <w:lang w:eastAsia="en-AU"/>
        </w:rPr>
        <w:t xml:space="preserve">was </w:t>
      </w:r>
      <w:r w:rsidR="00F101FF">
        <w:rPr>
          <w:lang w:eastAsia="en-AU"/>
        </w:rPr>
        <w:t>reopened in August 2018 and recommenced operations throughout the Review period with a focus on zinc-rich tailings.</w:t>
      </w:r>
      <w:r w:rsidR="00295097">
        <w:rPr>
          <w:rStyle w:val="FootnoteReference"/>
          <w:lang w:eastAsia="en-AU"/>
        </w:rPr>
        <w:footnoteReference w:id="29"/>
      </w:r>
      <w:r w:rsidR="00F101FF">
        <w:rPr>
          <w:lang w:eastAsia="en-AU"/>
        </w:rPr>
        <w:t xml:space="preserve"> However, these operations have an end date and </w:t>
      </w:r>
      <w:r w:rsidR="00145EC6">
        <w:rPr>
          <w:lang w:eastAsia="en-AU"/>
        </w:rPr>
        <w:t xml:space="preserve">internal stakeholders noted this will have a significant impact on </w:t>
      </w:r>
      <w:r w:rsidR="00B07A28">
        <w:rPr>
          <w:lang w:eastAsia="en-AU"/>
        </w:rPr>
        <w:t>the ability of two</w:t>
      </w:r>
      <w:r w:rsidR="00145EC6">
        <w:rPr>
          <w:lang w:eastAsia="en-AU"/>
        </w:rPr>
        <w:t xml:space="preserve"> PBCs</w:t>
      </w:r>
      <w:r w:rsidR="006A24F6">
        <w:rPr>
          <w:lang w:eastAsia="en-AU"/>
        </w:rPr>
        <w:t xml:space="preserve"> to achieve self-sufficiency</w:t>
      </w:r>
      <w:r w:rsidR="004B298A">
        <w:rPr>
          <w:lang w:eastAsia="en-AU"/>
        </w:rPr>
        <w:t xml:space="preserve"> in the future</w:t>
      </w:r>
      <w:r w:rsidR="00145EC6">
        <w:rPr>
          <w:lang w:eastAsia="en-AU"/>
        </w:rPr>
        <w:t xml:space="preserve">. </w:t>
      </w:r>
    </w:p>
    <w:p w14:paraId="3E497E7A" w14:textId="1B516A9D" w:rsidR="00464523" w:rsidRDefault="00464523" w:rsidP="00033B35">
      <w:pPr>
        <w:rPr>
          <w:lang w:eastAsia="en-AU"/>
        </w:rPr>
      </w:pPr>
      <w:r>
        <w:t xml:space="preserve">Another determinant of the extent to which self-sufficiency is achievable is the socioeconomic profile of the </w:t>
      </w:r>
      <w:r w:rsidR="00E047FE">
        <w:t>RATSIB area</w:t>
      </w:r>
      <w:r>
        <w:t>.</w:t>
      </w:r>
      <w:r>
        <w:rPr>
          <w:lang w:eastAsia="en-AU"/>
        </w:rPr>
        <w:t xml:space="preserve"> A summary of the socioeconomic and educational profile of the local government areas (LGAs) within the region are outlined in</w:t>
      </w:r>
      <w:r w:rsidR="006F41F1">
        <w:rPr>
          <w:lang w:eastAsia="en-AU"/>
        </w:rPr>
        <w:t xml:space="preserve"> </w:t>
      </w:r>
      <w:r w:rsidR="006F41F1">
        <w:rPr>
          <w:lang w:eastAsia="en-AU"/>
        </w:rPr>
        <w:fldChar w:fldCharType="begin"/>
      </w:r>
      <w:r w:rsidR="006F41F1">
        <w:rPr>
          <w:lang w:eastAsia="en-AU"/>
        </w:rPr>
        <w:instrText xml:space="preserve"> REF _Ref152310752 \h </w:instrText>
      </w:r>
      <w:r w:rsidR="006F41F1">
        <w:rPr>
          <w:lang w:eastAsia="en-AU"/>
        </w:rPr>
      </w:r>
      <w:r w:rsidR="006F41F1">
        <w:rPr>
          <w:lang w:eastAsia="en-AU"/>
        </w:rPr>
        <w:fldChar w:fldCharType="separate"/>
      </w:r>
      <w:r w:rsidR="008D454E">
        <w:t xml:space="preserve">Table </w:t>
      </w:r>
      <w:r w:rsidR="008D454E">
        <w:rPr>
          <w:noProof/>
        </w:rPr>
        <w:t>15</w:t>
      </w:r>
      <w:r w:rsidR="006F41F1">
        <w:rPr>
          <w:lang w:eastAsia="en-AU"/>
        </w:rPr>
        <w:fldChar w:fldCharType="end"/>
      </w:r>
      <w:r w:rsidRPr="003979FF">
        <w:rPr>
          <w:lang w:eastAsia="en-AU"/>
        </w:rPr>
        <w:t>. A</w:t>
      </w:r>
      <w:r>
        <w:rPr>
          <w:lang w:eastAsia="en-AU"/>
        </w:rPr>
        <w:t xml:space="preserve"> low </w:t>
      </w:r>
      <w:r w:rsidRPr="005A200C">
        <w:rPr>
          <w:lang w:eastAsia="en-AU"/>
        </w:rPr>
        <w:t>Index of Relative Socioeconomic Disadvantage</w:t>
      </w:r>
      <w:r>
        <w:rPr>
          <w:lang w:eastAsia="en-AU"/>
        </w:rPr>
        <w:t xml:space="preserve"> (IRSD) decile indicates the highest levels of socio-economic disadvantage. A low Index of Education and Occupation (IEO) score indicates the highest levels of educational disadvantage. </w:t>
      </w:r>
    </w:p>
    <w:p w14:paraId="7F78E9C6" w14:textId="6E1F5F18" w:rsidR="00E55E81" w:rsidRDefault="00E55E81" w:rsidP="00E55E81">
      <w:pPr>
        <w:pStyle w:val="Caption"/>
      </w:pPr>
      <w:bookmarkStart w:id="35" w:name="_Ref152310752"/>
      <w:r>
        <w:t xml:space="preserve">Table </w:t>
      </w:r>
      <w:r>
        <w:fldChar w:fldCharType="begin"/>
      </w:r>
      <w:r>
        <w:instrText xml:space="preserve"> SEQ Table \* ARABIC </w:instrText>
      </w:r>
      <w:r>
        <w:fldChar w:fldCharType="separate"/>
      </w:r>
      <w:r w:rsidR="008D454E">
        <w:rPr>
          <w:noProof/>
        </w:rPr>
        <w:t>15</w:t>
      </w:r>
      <w:r>
        <w:fldChar w:fldCharType="end"/>
      </w:r>
      <w:bookmarkEnd w:id="35"/>
      <w:r>
        <w:t xml:space="preserve"> | IRSD and IEO scores for LGAs in the CLCAC RATSIB area</w:t>
      </w:r>
      <w:r w:rsidR="00B50DD7">
        <w:rPr>
          <w:rStyle w:val="FootnoteReference"/>
          <w:lang w:eastAsia="en-AU"/>
        </w:rPr>
        <w:footnoteReference w:id="30"/>
      </w:r>
    </w:p>
    <w:tbl>
      <w:tblPr>
        <w:tblStyle w:val="NOUSSideHeader1"/>
        <w:tblW w:w="5000" w:type="pct"/>
        <w:tblLook w:val="04A0" w:firstRow="1" w:lastRow="0" w:firstColumn="1" w:lastColumn="0" w:noHBand="0" w:noVBand="1"/>
      </w:tblPr>
      <w:tblGrid>
        <w:gridCol w:w="4396"/>
        <w:gridCol w:w="2267"/>
        <w:gridCol w:w="2267"/>
      </w:tblGrid>
      <w:tr w:rsidR="00B73881" w:rsidRPr="002939BE" w14:paraId="49EBF698" w14:textId="77777777" w:rsidTr="005A098A">
        <w:trPr>
          <w:cnfStyle w:val="100000000000" w:firstRow="1" w:lastRow="0" w:firstColumn="0" w:lastColumn="0" w:oddVBand="0" w:evenVBand="0" w:oddHBand="0" w:evenHBand="0" w:firstRowFirstColumn="0" w:firstRowLastColumn="0" w:lastRowFirstColumn="0" w:lastRowLastColumn="0"/>
        </w:trPr>
        <w:tc>
          <w:tcPr>
            <w:tcW w:w="2461" w:type="pct"/>
          </w:tcPr>
          <w:p w14:paraId="60FB7148" w14:textId="77777777" w:rsidR="0093304B" w:rsidRPr="002939BE" w:rsidRDefault="0093304B">
            <w:pPr>
              <w:pStyle w:val="TableNheader"/>
            </w:pPr>
            <w:r>
              <w:t>LGA</w:t>
            </w:r>
          </w:p>
        </w:tc>
        <w:tc>
          <w:tcPr>
            <w:tcW w:w="1269" w:type="pct"/>
          </w:tcPr>
          <w:p w14:paraId="2935BCFC" w14:textId="4B742A95" w:rsidR="0093304B" w:rsidRPr="002939BE" w:rsidRDefault="0093304B">
            <w:pPr>
              <w:pStyle w:val="TableNheader"/>
            </w:pPr>
            <w:r>
              <w:t>2021 IRSD</w:t>
            </w:r>
          </w:p>
        </w:tc>
        <w:tc>
          <w:tcPr>
            <w:tcW w:w="1269" w:type="pct"/>
          </w:tcPr>
          <w:p w14:paraId="0D9FE39F" w14:textId="19BEC8CF" w:rsidR="0093304B" w:rsidRDefault="0093304B">
            <w:pPr>
              <w:pStyle w:val="TableNheader"/>
            </w:pPr>
            <w:r>
              <w:t>2021 IEO scores</w:t>
            </w:r>
          </w:p>
        </w:tc>
      </w:tr>
      <w:tr w:rsidR="0093304B" w14:paraId="675679BB" w14:textId="77777777" w:rsidTr="005A098A">
        <w:trPr>
          <w:cnfStyle w:val="000000100000" w:firstRow="0" w:lastRow="0" w:firstColumn="0" w:lastColumn="0" w:oddVBand="0" w:evenVBand="0" w:oddHBand="1" w:evenHBand="0" w:firstRowFirstColumn="0" w:firstRowLastColumn="0" w:lastRowFirstColumn="0" w:lastRowLastColumn="0"/>
        </w:trPr>
        <w:tc>
          <w:tcPr>
            <w:tcW w:w="2461" w:type="pct"/>
          </w:tcPr>
          <w:p w14:paraId="7C600905" w14:textId="712FCB25" w:rsidR="0093304B" w:rsidRDefault="00894867">
            <w:pPr>
              <w:pStyle w:val="TableNText"/>
            </w:pPr>
            <w:r>
              <w:t>Dooma</w:t>
            </w:r>
            <w:r w:rsidR="00B07A1D">
              <w:t>dgee</w:t>
            </w:r>
          </w:p>
        </w:tc>
        <w:tc>
          <w:tcPr>
            <w:tcW w:w="1269" w:type="pct"/>
          </w:tcPr>
          <w:p w14:paraId="0B4702ED" w14:textId="44C301A5" w:rsidR="0093304B" w:rsidRPr="00CF369B" w:rsidRDefault="0057136E">
            <w:pPr>
              <w:pStyle w:val="TableNText"/>
            </w:pPr>
            <w:r>
              <w:t>1</w:t>
            </w:r>
          </w:p>
        </w:tc>
        <w:tc>
          <w:tcPr>
            <w:tcW w:w="1269" w:type="pct"/>
          </w:tcPr>
          <w:p w14:paraId="3E47E62F" w14:textId="5D85D312" w:rsidR="0093304B" w:rsidRPr="00CF369B" w:rsidRDefault="002143F9">
            <w:pPr>
              <w:pStyle w:val="TableNText"/>
            </w:pPr>
            <w:r>
              <w:t>1/5</w:t>
            </w:r>
          </w:p>
        </w:tc>
      </w:tr>
      <w:tr w:rsidR="0093304B" w14:paraId="6390D450" w14:textId="77777777" w:rsidTr="005A098A">
        <w:trPr>
          <w:cnfStyle w:val="000000010000" w:firstRow="0" w:lastRow="0" w:firstColumn="0" w:lastColumn="0" w:oddVBand="0" w:evenVBand="0" w:oddHBand="0" w:evenHBand="1" w:firstRowFirstColumn="0" w:firstRowLastColumn="0" w:lastRowFirstColumn="0" w:lastRowLastColumn="0"/>
        </w:trPr>
        <w:tc>
          <w:tcPr>
            <w:tcW w:w="2461" w:type="pct"/>
          </w:tcPr>
          <w:p w14:paraId="7B88E0E8" w14:textId="29406DF8" w:rsidR="0093304B" w:rsidRDefault="0093339A">
            <w:pPr>
              <w:pStyle w:val="TableNText"/>
            </w:pPr>
            <w:r>
              <w:t>Burke</w:t>
            </w:r>
            <w:r w:rsidR="00B95919">
              <w:t xml:space="preserve"> (includes Burketown</w:t>
            </w:r>
            <w:r w:rsidR="002938A4">
              <w:t xml:space="preserve"> and Gregory</w:t>
            </w:r>
            <w:r w:rsidR="00B95919">
              <w:t>)</w:t>
            </w:r>
          </w:p>
        </w:tc>
        <w:tc>
          <w:tcPr>
            <w:tcW w:w="1269" w:type="pct"/>
          </w:tcPr>
          <w:p w14:paraId="4D292CA6" w14:textId="396311F1" w:rsidR="0093304B" w:rsidRPr="00CF369B" w:rsidRDefault="00390FDD">
            <w:pPr>
              <w:pStyle w:val="TableNText"/>
            </w:pPr>
            <w:r>
              <w:t>3</w:t>
            </w:r>
          </w:p>
        </w:tc>
        <w:tc>
          <w:tcPr>
            <w:tcW w:w="1269" w:type="pct"/>
          </w:tcPr>
          <w:p w14:paraId="3FA2CC9F" w14:textId="67A7B34B" w:rsidR="0093304B" w:rsidRPr="00CF369B" w:rsidRDefault="005A50EA">
            <w:pPr>
              <w:pStyle w:val="TableNText"/>
            </w:pPr>
            <w:r>
              <w:t>2/</w:t>
            </w:r>
            <w:r w:rsidR="002143F9">
              <w:t>5</w:t>
            </w:r>
          </w:p>
        </w:tc>
      </w:tr>
      <w:tr w:rsidR="0093304B" w14:paraId="4EBE2944" w14:textId="77777777" w:rsidTr="005A098A">
        <w:trPr>
          <w:cnfStyle w:val="000000100000" w:firstRow="0" w:lastRow="0" w:firstColumn="0" w:lastColumn="0" w:oddVBand="0" w:evenVBand="0" w:oddHBand="1" w:evenHBand="0" w:firstRowFirstColumn="0" w:firstRowLastColumn="0" w:lastRowFirstColumn="0" w:lastRowLastColumn="0"/>
        </w:trPr>
        <w:tc>
          <w:tcPr>
            <w:tcW w:w="2461" w:type="pct"/>
          </w:tcPr>
          <w:p w14:paraId="462DF820" w14:textId="6989A5AC" w:rsidR="0093304B" w:rsidRDefault="00876EAD">
            <w:pPr>
              <w:pStyle w:val="TableNText"/>
            </w:pPr>
            <w:r>
              <w:t>Mornington</w:t>
            </w:r>
          </w:p>
        </w:tc>
        <w:tc>
          <w:tcPr>
            <w:tcW w:w="1269" w:type="pct"/>
          </w:tcPr>
          <w:p w14:paraId="6C94AF26" w14:textId="1F5BD6C2" w:rsidR="0093304B" w:rsidRPr="00CF369B" w:rsidRDefault="0057136E">
            <w:pPr>
              <w:pStyle w:val="TableNText"/>
            </w:pPr>
            <w:r>
              <w:t>1</w:t>
            </w:r>
          </w:p>
        </w:tc>
        <w:tc>
          <w:tcPr>
            <w:tcW w:w="1269" w:type="pct"/>
          </w:tcPr>
          <w:p w14:paraId="1F10489B" w14:textId="746D4F07" w:rsidR="0093304B" w:rsidRPr="00CF369B" w:rsidRDefault="003E1256">
            <w:pPr>
              <w:pStyle w:val="TableNText"/>
            </w:pPr>
            <w:r>
              <w:t>1/5</w:t>
            </w:r>
          </w:p>
        </w:tc>
      </w:tr>
      <w:tr w:rsidR="0093304B" w14:paraId="1545929C" w14:textId="77777777" w:rsidTr="005A098A">
        <w:trPr>
          <w:cnfStyle w:val="000000010000" w:firstRow="0" w:lastRow="0" w:firstColumn="0" w:lastColumn="0" w:oddVBand="0" w:evenVBand="0" w:oddHBand="0" w:evenHBand="1" w:firstRowFirstColumn="0" w:firstRowLastColumn="0" w:lastRowFirstColumn="0" w:lastRowLastColumn="0"/>
        </w:trPr>
        <w:tc>
          <w:tcPr>
            <w:tcW w:w="2461" w:type="pct"/>
          </w:tcPr>
          <w:p w14:paraId="7041F010" w14:textId="53297F2F" w:rsidR="0093304B" w:rsidRDefault="00A1288A">
            <w:pPr>
              <w:pStyle w:val="TableNText"/>
            </w:pPr>
            <w:r>
              <w:t>Carpentaria</w:t>
            </w:r>
            <w:r w:rsidR="00B95919">
              <w:t xml:space="preserve"> (includes Normanton)</w:t>
            </w:r>
          </w:p>
        </w:tc>
        <w:tc>
          <w:tcPr>
            <w:tcW w:w="1269" w:type="pct"/>
          </w:tcPr>
          <w:p w14:paraId="2CA39844" w14:textId="214A91AB" w:rsidR="0093304B" w:rsidRPr="00CF369B" w:rsidRDefault="0057136E">
            <w:pPr>
              <w:pStyle w:val="TableNText"/>
            </w:pPr>
            <w:r>
              <w:t>1</w:t>
            </w:r>
          </w:p>
        </w:tc>
        <w:tc>
          <w:tcPr>
            <w:tcW w:w="1269" w:type="pct"/>
          </w:tcPr>
          <w:p w14:paraId="1B152553" w14:textId="5DE89DFB" w:rsidR="0093304B" w:rsidRPr="00CF369B" w:rsidRDefault="003E1256">
            <w:pPr>
              <w:pStyle w:val="TableNText"/>
            </w:pPr>
            <w:r>
              <w:t>1/5</w:t>
            </w:r>
          </w:p>
        </w:tc>
      </w:tr>
    </w:tbl>
    <w:p w14:paraId="786AA352" w14:textId="168B14C0" w:rsidR="00E141AC" w:rsidRDefault="007356EE" w:rsidP="0098211C">
      <w:pPr>
        <w:spacing w:before="59"/>
        <w:ind w:right="262"/>
      </w:pPr>
      <w:r>
        <w:br/>
      </w:r>
      <w:r w:rsidR="00E141AC">
        <w:t>The low socio-economic profile, together with the small and dispersed population, means that the level of literacy and numeracy in CLCAC’s RATSIB area is generally low</w:t>
      </w:r>
      <w:r w:rsidR="0098211C">
        <w:t xml:space="preserve"> compared to more urbani</w:t>
      </w:r>
      <w:r>
        <w:t>s</w:t>
      </w:r>
      <w:r w:rsidR="0098211C">
        <w:t xml:space="preserve">ed areas of Queensland. </w:t>
      </w:r>
      <w:r w:rsidR="00981C27">
        <w:t>The</w:t>
      </w:r>
      <w:r w:rsidR="0098211C">
        <w:t xml:space="preserve"> </w:t>
      </w:r>
      <w:r w:rsidR="00FD551C" w:rsidRPr="007832EF">
        <w:t>educational profile of the LGA</w:t>
      </w:r>
      <w:r w:rsidR="0098211C">
        <w:t>s</w:t>
      </w:r>
      <w:r w:rsidR="00FD551C">
        <w:t>,</w:t>
      </w:r>
      <w:r w:rsidR="00FD551C" w:rsidRPr="007832EF">
        <w:t xml:space="preserve"> represented</w:t>
      </w:r>
      <w:r w:rsidR="00FD551C">
        <w:t xml:space="preserve"> by</w:t>
      </w:r>
      <w:r w:rsidR="00FD551C" w:rsidRPr="007832EF">
        <w:t xml:space="preserve"> the </w:t>
      </w:r>
      <w:r w:rsidR="00FD551C">
        <w:t>IEO</w:t>
      </w:r>
      <w:r w:rsidR="00515CD5">
        <w:t xml:space="preserve"> </w:t>
      </w:r>
      <w:r w:rsidR="00FD551C">
        <w:t xml:space="preserve">are </w:t>
      </w:r>
      <w:r w:rsidR="0098211C">
        <w:t xml:space="preserve">also </w:t>
      </w:r>
      <w:r w:rsidR="00FD551C" w:rsidRPr="007832EF">
        <w:t>low</w:t>
      </w:r>
      <w:r w:rsidR="00FD551C">
        <w:t xml:space="preserve"> relative to other parts of the country. </w:t>
      </w:r>
      <w:r w:rsidR="00FD551C" w:rsidRPr="007832EF">
        <w:t>This is likely to make it difficult for</w:t>
      </w:r>
      <w:r w:rsidR="00515CD5">
        <w:t xml:space="preserve"> PBCs to achieve self-sufficiency. </w:t>
      </w:r>
    </w:p>
    <w:p w14:paraId="4A38EDB8" w14:textId="050481A4" w:rsidR="007D567B" w:rsidRDefault="007D567B">
      <w:pPr>
        <w:spacing w:after="165"/>
      </w:pPr>
      <w:r>
        <w:br w:type="page"/>
      </w:r>
    </w:p>
    <w:p w14:paraId="20927019" w14:textId="657AB456" w:rsidR="00320B40" w:rsidRPr="00320B40" w:rsidRDefault="00320B40" w:rsidP="007D567B">
      <w:pPr>
        <w:pStyle w:val="Heading3"/>
      </w:pPr>
      <w:r>
        <w:lastRenderedPageBreak/>
        <w:t>TOR 6</w:t>
      </w:r>
      <w:r w:rsidR="00214A1E">
        <w:t>:</w:t>
      </w:r>
      <w:r>
        <w:t xml:space="preserve"> Recommendations</w:t>
      </w:r>
    </w:p>
    <w:tbl>
      <w:tblPr>
        <w:tblW w:w="0" w:type="auto"/>
        <w:tblLook w:val="04A0" w:firstRow="1" w:lastRow="0" w:firstColumn="1" w:lastColumn="0" w:noHBand="0" w:noVBand="1"/>
      </w:tblPr>
      <w:tblGrid>
        <w:gridCol w:w="8269"/>
        <w:gridCol w:w="661"/>
      </w:tblGrid>
      <w:tr w:rsidR="00C646E7" w14:paraId="6113D7D4" w14:textId="77777777" w:rsidTr="00932EB1">
        <w:trPr>
          <w:trHeight w:val="360"/>
        </w:trPr>
        <w:tc>
          <w:tcPr>
            <w:tcW w:w="8223" w:type="dxa"/>
          </w:tcPr>
          <w:p w14:paraId="215821A4" w14:textId="77777777" w:rsidR="00C646E7" w:rsidRDefault="00C646E7" w:rsidP="00E8278D">
            <w:pPr>
              <w:rPr>
                <w:lang w:eastAsia="en-AU"/>
              </w:rPr>
            </w:pPr>
            <w:r w:rsidRPr="00F97AB5">
              <w:rPr>
                <w:noProof/>
                <w:lang w:eastAsia="en-AU"/>
              </w:rPr>
              <w:drawing>
                <wp:inline distT="0" distB="0" distL="0" distR="0" wp14:anchorId="5209BA32" wp14:editId="529A404D">
                  <wp:extent cx="5114199" cy="287655"/>
                  <wp:effectExtent l="0" t="0" r="0" b="0"/>
                  <wp:docPr id="226788163" name="Picture 226788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88163" name="Picture 22678816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D0F5A9B" w14:textId="35E6F6D5" w:rsidR="00C646E7" w:rsidRPr="00F97AB5" w:rsidRDefault="00C646E7" w:rsidP="00E8278D">
            <w:pPr>
              <w:spacing w:after="100" w:afterAutospacing="1"/>
              <w:jc w:val="center"/>
              <w:rPr>
                <w:sz w:val="30"/>
                <w:szCs w:val="30"/>
                <w:lang w:eastAsia="en-AU"/>
              </w:rPr>
            </w:pPr>
            <w:r w:rsidRPr="00932EB1">
              <w:rPr>
                <w:color w:val="404040" w:themeColor="text1" w:themeTint="BF"/>
                <w:sz w:val="30"/>
                <w:szCs w:val="30"/>
                <w:lang w:eastAsia="en-AU"/>
              </w:rPr>
              <w:t>1</w:t>
            </w:r>
            <w:r w:rsidR="004711BA" w:rsidRPr="00932EB1">
              <w:rPr>
                <w:color w:val="404040" w:themeColor="text1" w:themeTint="BF"/>
                <w:sz w:val="30"/>
                <w:szCs w:val="30"/>
                <w:lang w:eastAsia="en-AU"/>
              </w:rPr>
              <w:t>1</w:t>
            </w:r>
          </w:p>
        </w:tc>
      </w:tr>
      <w:tr w:rsidR="00C646E7" w14:paraId="64E8CCE8" w14:textId="77777777" w:rsidTr="00932EB1">
        <w:tc>
          <w:tcPr>
            <w:tcW w:w="8930" w:type="dxa"/>
            <w:gridSpan w:val="2"/>
          </w:tcPr>
          <w:p w14:paraId="514BD2F4" w14:textId="65329758" w:rsidR="00C646E7" w:rsidRPr="00BD37ED" w:rsidRDefault="00C646E7" w:rsidP="00E8278D">
            <w:pPr>
              <w:rPr>
                <w:lang w:eastAsia="en-AU"/>
              </w:rPr>
            </w:pPr>
            <w:r>
              <w:rPr>
                <w:lang w:eastAsia="en-AU"/>
              </w:rPr>
              <w:t>The CLCAC should document its approach to the return of cultural materials</w:t>
            </w:r>
            <w:r w:rsidR="00012A8B">
              <w:rPr>
                <w:lang w:eastAsia="en-AU"/>
              </w:rPr>
              <w:t>.</w:t>
            </w:r>
            <w:r>
              <w:rPr>
                <w:lang w:eastAsia="en-AU"/>
              </w:rPr>
              <w:t xml:space="preserve"> </w:t>
            </w:r>
          </w:p>
        </w:tc>
      </w:tr>
    </w:tbl>
    <w:p w14:paraId="43068C80" w14:textId="77777777" w:rsidR="007D567B" w:rsidRDefault="007D567B" w:rsidP="007D567B">
      <w:pPr>
        <w:rPr>
          <w:rFonts w:ascii="Segoe UI Semibold" w:eastAsia="Times New Roman" w:hAnsi="Segoe UI Semibold" w:cs="Times New Roman"/>
          <w:color w:val="00264D"/>
          <w:sz w:val="30"/>
          <w:szCs w:val="19"/>
          <w:lang w:eastAsia="en-AU"/>
        </w:rPr>
      </w:pPr>
      <w:r>
        <w:br w:type="page"/>
      </w:r>
    </w:p>
    <w:p w14:paraId="4A38361E" w14:textId="1B69C064" w:rsidR="004E41BE" w:rsidRDefault="004E41BE" w:rsidP="007D567B">
      <w:pPr>
        <w:pStyle w:val="Heading2"/>
      </w:pPr>
      <w:bookmarkStart w:id="36" w:name="_Toc170469578"/>
      <w:r w:rsidRPr="004E41BE">
        <w:lastRenderedPageBreak/>
        <w:t>TOR 7 | Extent to which each organisation has developed its planning for a post-determination environment</w:t>
      </w:r>
      <w:r w:rsidR="007356EE">
        <w:t>.</w:t>
      </w:r>
      <w:bookmarkEnd w:id="36"/>
    </w:p>
    <w:tbl>
      <w:tblPr>
        <w:tblStyle w:val="TableGrid"/>
        <w:tblW w:w="0" w:type="auto"/>
        <w:tblLook w:val="04A0" w:firstRow="1" w:lastRow="0" w:firstColumn="1" w:lastColumn="0" w:noHBand="0" w:noVBand="1"/>
      </w:tblPr>
      <w:tblGrid>
        <w:gridCol w:w="8930"/>
      </w:tblGrid>
      <w:tr w:rsidR="001E64E4" w14:paraId="3CC0ED22" w14:textId="77777777" w:rsidTr="01B28FA5">
        <w:trPr>
          <w:cnfStyle w:val="100000000000" w:firstRow="1" w:lastRow="0" w:firstColumn="0" w:lastColumn="0" w:oddVBand="0" w:evenVBand="0" w:oddHBand="0" w:evenHBand="0" w:firstRowFirstColumn="0" w:firstRowLastColumn="0" w:lastRowFirstColumn="0" w:lastRowLastColumn="0"/>
        </w:trPr>
        <w:tc>
          <w:tcPr>
            <w:tcW w:w="8930" w:type="dxa"/>
          </w:tcPr>
          <w:p w14:paraId="69D24073" w14:textId="2FC48C94" w:rsidR="001E64E4" w:rsidRPr="007D567B" w:rsidRDefault="001E64E4" w:rsidP="007D567B">
            <w:pPr>
              <w:pStyle w:val="Longformcallout"/>
              <w:rPr>
                <w:rFonts w:ascii="Segoe UI Semibold" w:hAnsi="Segoe UI Semibold" w:cs="Segoe UI Semibold"/>
              </w:rPr>
            </w:pPr>
            <w:r w:rsidRPr="007D567B">
              <w:rPr>
                <w:rFonts w:ascii="Segoe UI Semibold" w:hAnsi="Segoe UI Semibold" w:cs="Segoe UI Semibold"/>
              </w:rPr>
              <w:t>Summary</w:t>
            </w:r>
          </w:p>
          <w:p w14:paraId="3456D86C" w14:textId="77777777" w:rsidR="00401A32" w:rsidRDefault="00401A32" w:rsidP="007D567B">
            <w:pPr>
              <w:pStyle w:val="Longformcallout"/>
            </w:pPr>
            <w:r>
              <w:t xml:space="preserve">The CLCAC was well progressed in its planning towards a post-determination environment with a strong strategic approach developed and formalised through its Transition Plan (2017-2022). </w:t>
            </w:r>
          </w:p>
          <w:p w14:paraId="02B98905" w14:textId="77777777" w:rsidR="00401A32" w:rsidRDefault="00401A32" w:rsidP="007D567B">
            <w:pPr>
              <w:pStyle w:val="Longformcallout"/>
            </w:pPr>
            <w:r>
              <w:t>Features of this plan included m</w:t>
            </w:r>
            <w:r w:rsidRPr="004D01F3">
              <w:t>easurable key outcomes for each stage of transition</w:t>
            </w:r>
            <w:r>
              <w:t>, articulating the future role</w:t>
            </w:r>
            <w:r w:rsidRPr="00EA2C72">
              <w:t xml:space="preserve"> of the </w:t>
            </w:r>
            <w:r>
              <w:t xml:space="preserve">CLCAC’s </w:t>
            </w:r>
            <w:r w:rsidRPr="00EA2C72">
              <w:t>Economic Development Unit</w:t>
            </w:r>
            <w:r>
              <w:t xml:space="preserve"> and </w:t>
            </w:r>
            <w:r w:rsidRPr="00902798">
              <w:t xml:space="preserve">the process the CLCAC will take to cease </w:t>
            </w:r>
            <w:r>
              <w:t>its n</w:t>
            </w:r>
            <w:r w:rsidRPr="00902798">
              <w:t xml:space="preserve">ative </w:t>
            </w:r>
            <w:r>
              <w:t>t</w:t>
            </w:r>
            <w:r w:rsidRPr="00902798">
              <w:t>itle functions</w:t>
            </w:r>
            <w:r>
              <w:t xml:space="preserve">. </w:t>
            </w:r>
          </w:p>
          <w:p w14:paraId="22CA39DE" w14:textId="77777777" w:rsidR="00401A32" w:rsidRDefault="00401A32" w:rsidP="007D567B">
            <w:pPr>
              <w:pStyle w:val="Longformcallout"/>
            </w:pPr>
            <w:r w:rsidRPr="01B28FA5">
              <w:t xml:space="preserve">The Transition Plan sets out a framework and timeframe to build the capacity of all PBCs. It also includes a potential restructure of the CLCAC’s governance model to better suit the post-determination environment. </w:t>
            </w:r>
          </w:p>
          <w:p w14:paraId="431AC434" w14:textId="2251D73E" w:rsidR="00401A32" w:rsidRDefault="00401A32" w:rsidP="007D567B">
            <w:pPr>
              <w:pStyle w:val="Longformcallout"/>
            </w:pPr>
            <w:r w:rsidRPr="01B28FA5">
              <w:t>Given the timeframe of the Transition Plan has now expired, there is an opportunity for the CLCAC to either refresh it or develop a new Transition Plan that applies beyond 2022 and takes into consideration its future native title funding needs.</w:t>
            </w:r>
          </w:p>
          <w:p w14:paraId="3833F814" w14:textId="40A0ADE0" w:rsidR="00214A1E" w:rsidRDefault="00401A32" w:rsidP="007D567B">
            <w:pPr>
              <w:pStyle w:val="Longformcallout"/>
            </w:pPr>
            <w:r>
              <w:t>At the time of the Review the CLCAC had not progressed planning for compensation claims across the RATSIB area.</w:t>
            </w:r>
          </w:p>
        </w:tc>
      </w:tr>
    </w:tbl>
    <w:p w14:paraId="727C30D6" w14:textId="50C78CBA" w:rsidR="006A1BCE" w:rsidRDefault="006A1BCE" w:rsidP="007356EE">
      <w:pPr>
        <w:pStyle w:val="Heading3"/>
      </w:pPr>
      <w:r>
        <w:t>TOR 7</w:t>
      </w:r>
      <w:r w:rsidR="00214A1E">
        <w:t>:</w:t>
      </w:r>
      <w:r>
        <w:t xml:space="preserve"> </w:t>
      </w:r>
      <w:r w:rsidRPr="00E85100">
        <w:t>Assessment</w:t>
      </w:r>
      <w:r>
        <w:t xml:space="preserve"> of performance</w:t>
      </w:r>
    </w:p>
    <w:p w14:paraId="4760CD6B" w14:textId="44F99106" w:rsidR="00D6421B" w:rsidRPr="00D6421B" w:rsidRDefault="00D6421B" w:rsidP="00D6421B">
      <w:pPr>
        <w:rPr>
          <w:lang w:eastAsia="en-AU"/>
        </w:rPr>
      </w:pPr>
      <w:r w:rsidRPr="00D6421B">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_Ref170229705 \n \h </w:instrText>
      </w:r>
      <w:r>
        <w:rPr>
          <w:lang w:eastAsia="en-AU"/>
        </w:rPr>
      </w:r>
      <w:r>
        <w:rPr>
          <w:lang w:eastAsia="en-AU"/>
        </w:rPr>
        <w:fldChar w:fldCharType="separate"/>
      </w:r>
      <w:r w:rsidR="008D454E">
        <w:rPr>
          <w:lang w:eastAsia="en-AU"/>
        </w:rPr>
        <w:t>Appendix A</w:t>
      </w:r>
      <w:r>
        <w:rPr>
          <w:lang w:eastAsia="en-AU"/>
        </w:rPr>
        <w:fldChar w:fldCharType="end"/>
      </w:r>
      <w:r w:rsidRPr="00D6421B">
        <w:rPr>
          <w:lang w:eastAsia="en-AU"/>
        </w:rPr>
        <w:t>.</w:t>
      </w:r>
    </w:p>
    <w:p w14:paraId="4E80E9DC" w14:textId="18E37F5D" w:rsidR="006A6CE5" w:rsidRDefault="006A6CE5" w:rsidP="006A6CE5">
      <w:pPr>
        <w:pStyle w:val="Heading4"/>
      </w:pPr>
      <w:r w:rsidRPr="006C5B7E">
        <w:t xml:space="preserve">Adequacy of </w:t>
      </w:r>
      <w:r>
        <w:t>post</w:t>
      </w:r>
      <w:r w:rsidR="00D10E3F">
        <w:t>-</w:t>
      </w:r>
      <w:r>
        <w:t>determination strategic planning</w:t>
      </w:r>
    </w:p>
    <w:p w14:paraId="47BF6AFE" w14:textId="5E8B485D" w:rsidR="00A86C35" w:rsidRDefault="00A86C35" w:rsidP="00152199">
      <w:pPr>
        <w:pStyle w:val="Heading5"/>
      </w:pPr>
      <w:r>
        <w:t xml:space="preserve">The CLCAC’s approach to post-determination is articulated </w:t>
      </w:r>
      <w:r w:rsidR="00806C21">
        <w:t>in its Strategic and Tra</w:t>
      </w:r>
      <w:r w:rsidR="000549DA">
        <w:t>nsition Plan</w:t>
      </w:r>
      <w:r w:rsidR="00222FC1">
        <w:t>s</w:t>
      </w:r>
      <w:r w:rsidR="000549DA">
        <w:t xml:space="preserve"> </w:t>
      </w:r>
    </w:p>
    <w:p w14:paraId="3ADE81FD" w14:textId="6BB08753" w:rsidR="00A3732C" w:rsidRDefault="00806C21" w:rsidP="003A43F6">
      <w:pPr>
        <w:pStyle w:val="Bullet"/>
        <w:numPr>
          <w:ilvl w:val="0"/>
          <w:numId w:val="0"/>
        </w:numPr>
      </w:pPr>
      <w:r>
        <w:t xml:space="preserve">The CLCAC’s approach to post-determination </w:t>
      </w:r>
      <w:r w:rsidR="000549DA">
        <w:t xml:space="preserve">strategic planning </w:t>
      </w:r>
      <w:r w:rsidR="007624A8">
        <w:t>was</w:t>
      </w:r>
      <w:r w:rsidR="000549DA">
        <w:t xml:space="preserve"> guided by its Strategic Plan</w:t>
      </w:r>
      <w:r w:rsidR="004C708E">
        <w:t xml:space="preserve"> 2021</w:t>
      </w:r>
      <w:r w:rsidR="00C870E7">
        <w:t>-</w:t>
      </w:r>
      <w:r w:rsidR="004C708E">
        <w:t>2025</w:t>
      </w:r>
      <w:r w:rsidR="000549DA">
        <w:t xml:space="preserve"> and Transition Plan 2017-2022. </w:t>
      </w:r>
      <w:r w:rsidR="003A43F6">
        <w:t xml:space="preserve">A key goal of the </w:t>
      </w:r>
      <w:r w:rsidR="000F24DF">
        <w:t>S</w:t>
      </w:r>
      <w:r w:rsidR="003A43F6">
        <w:t xml:space="preserve">trategic </w:t>
      </w:r>
      <w:r w:rsidR="000F24DF">
        <w:t>P</w:t>
      </w:r>
      <w:r w:rsidR="003A43F6">
        <w:t>lan was to “</w:t>
      </w:r>
      <w:r w:rsidR="00A3732C">
        <w:t>develop and implement a sustainable business model that will provide the financial investment required to carry our vision, objectives and programs forward in a post</w:t>
      </w:r>
      <w:r w:rsidR="00D10E3F">
        <w:t>-</w:t>
      </w:r>
      <w:r w:rsidR="00A3732C">
        <w:t>determination environment</w:t>
      </w:r>
      <w:r w:rsidR="00702DB0">
        <w:t>”</w:t>
      </w:r>
      <w:r w:rsidR="009E797E">
        <w:t>.</w:t>
      </w:r>
      <w:r w:rsidR="00374C87">
        <w:rPr>
          <w:rStyle w:val="FootnoteReference"/>
        </w:rPr>
        <w:footnoteReference w:id="31"/>
      </w:r>
    </w:p>
    <w:p w14:paraId="4D5D5DF2" w14:textId="063EB221" w:rsidR="00C26548" w:rsidRDefault="00C26548" w:rsidP="00751B6F">
      <w:pPr>
        <w:spacing w:before="120"/>
        <w:ind w:right="312"/>
      </w:pPr>
      <w:r>
        <w:t xml:space="preserve">Based on extensive consultation over a two-year period, the Transition Plan set out a framework and timeframe for the CLCAC to 2022. The Transition Plan recognised the deliberate and successful strategy which the CLCAC had in place since 1996 to support its progression of native title claims and its native title functions. </w:t>
      </w:r>
      <w:r w:rsidR="00DA25B9">
        <w:t>However,</w:t>
      </w:r>
      <w:r>
        <w:t xml:space="preserve"> as</w:t>
      </w:r>
      <w:r w:rsidR="009E797E">
        <w:t xml:space="preserve"> native title claims are completed, the CLCAC recognise</w:t>
      </w:r>
      <w:r w:rsidR="00B81E13">
        <w:t>d</w:t>
      </w:r>
      <w:r w:rsidR="009E797E">
        <w:t xml:space="preserve"> it </w:t>
      </w:r>
      <w:r w:rsidR="00B81E13">
        <w:t>was</w:t>
      </w:r>
      <w:r w:rsidR="009E797E">
        <w:t xml:space="preserve"> increasingly more important </w:t>
      </w:r>
      <w:r w:rsidR="00606DEB">
        <w:t xml:space="preserve">to consider its role as </w:t>
      </w:r>
      <w:r w:rsidR="00AD00DB">
        <w:t>a s</w:t>
      </w:r>
      <w:r w:rsidR="009E797E">
        <w:t xml:space="preserve">ervice provider in </w:t>
      </w:r>
      <w:r w:rsidR="00606DEB">
        <w:t>the native title post</w:t>
      </w:r>
      <w:r w:rsidR="00AD00DB">
        <w:t>-</w:t>
      </w:r>
      <w:r w:rsidR="00606DEB">
        <w:t>determination environment</w:t>
      </w:r>
      <w:r w:rsidR="00680259">
        <w:t xml:space="preserve">. </w:t>
      </w:r>
      <w:r w:rsidR="00881034">
        <w:t xml:space="preserve">It </w:t>
      </w:r>
      <w:r>
        <w:t>highlight</w:t>
      </w:r>
      <w:r w:rsidR="00881034">
        <w:t>ed</w:t>
      </w:r>
      <w:r>
        <w:t xml:space="preserve"> the changing context in which </w:t>
      </w:r>
      <w:r w:rsidR="00304BBF">
        <w:t xml:space="preserve">the </w:t>
      </w:r>
      <w:r>
        <w:t>CLCAC is operating and the concurrent</w:t>
      </w:r>
      <w:r>
        <w:rPr>
          <w:spacing w:val="-3"/>
        </w:rPr>
        <w:t xml:space="preserve"> </w:t>
      </w:r>
      <w:r>
        <w:t>growing</w:t>
      </w:r>
      <w:r>
        <w:rPr>
          <w:spacing w:val="-3"/>
        </w:rPr>
        <w:t xml:space="preserve"> </w:t>
      </w:r>
      <w:r>
        <w:t>pressure</w:t>
      </w:r>
      <w:r w:rsidR="00D70E6A">
        <w:rPr>
          <w:spacing w:val="-2"/>
        </w:rPr>
        <w:t xml:space="preserve">s </w:t>
      </w:r>
      <w:r>
        <w:t>on</w:t>
      </w:r>
      <w:r>
        <w:rPr>
          <w:spacing w:val="-3"/>
        </w:rPr>
        <w:t xml:space="preserve"> </w:t>
      </w:r>
      <w:r>
        <w:t>all</w:t>
      </w:r>
      <w:r>
        <w:rPr>
          <w:spacing w:val="-5"/>
        </w:rPr>
        <w:t xml:space="preserve"> </w:t>
      </w:r>
      <w:r>
        <w:t>PBCs</w:t>
      </w:r>
      <w:r>
        <w:rPr>
          <w:spacing w:val="-3"/>
        </w:rPr>
        <w:t xml:space="preserve"> </w:t>
      </w:r>
      <w:r>
        <w:t>to</w:t>
      </w:r>
      <w:r>
        <w:rPr>
          <w:spacing w:val="-4"/>
        </w:rPr>
        <w:t xml:space="preserve"> </w:t>
      </w:r>
      <w:r>
        <w:t>effectively</w:t>
      </w:r>
      <w:r>
        <w:rPr>
          <w:spacing w:val="-5"/>
        </w:rPr>
        <w:t xml:space="preserve"> </w:t>
      </w:r>
      <w:r>
        <w:t>perform</w:t>
      </w:r>
      <w:r>
        <w:rPr>
          <w:spacing w:val="-4"/>
        </w:rPr>
        <w:t xml:space="preserve"> </w:t>
      </w:r>
      <w:r>
        <w:t>statutory</w:t>
      </w:r>
      <w:r>
        <w:rPr>
          <w:spacing w:val="-5"/>
        </w:rPr>
        <w:t xml:space="preserve"> </w:t>
      </w:r>
      <w:r>
        <w:t>functions,</w:t>
      </w:r>
      <w:r>
        <w:rPr>
          <w:spacing w:val="-5"/>
        </w:rPr>
        <w:t xml:space="preserve"> </w:t>
      </w:r>
      <w:r>
        <w:t>become financially independent and implement economic development and community projects on behalf of the native title communities they represent.</w:t>
      </w:r>
    </w:p>
    <w:p w14:paraId="66A25D62" w14:textId="64C94FFE" w:rsidR="002B595C" w:rsidRDefault="00F041B0" w:rsidP="00A02E23">
      <w:pPr>
        <w:pStyle w:val="Bullet"/>
        <w:numPr>
          <w:ilvl w:val="0"/>
          <w:numId w:val="0"/>
        </w:numPr>
      </w:pPr>
      <w:r w:rsidRPr="01B28FA5">
        <w:t xml:space="preserve">The CLCAC Transition </w:t>
      </w:r>
      <w:r w:rsidR="00862C58" w:rsidRPr="01B28FA5">
        <w:t>P</w:t>
      </w:r>
      <w:r w:rsidRPr="01B28FA5">
        <w:t xml:space="preserve">lan was established to assist PBCs and native title holders to understand the role of the CLCAC in the post-determination environment. </w:t>
      </w:r>
      <w:r w:rsidR="00FB7AC4" w:rsidRPr="01B28FA5">
        <w:t>T</w:t>
      </w:r>
      <w:r w:rsidR="00E01CFC" w:rsidRPr="01B28FA5">
        <w:t>he</w:t>
      </w:r>
      <w:r w:rsidR="004E117C" w:rsidRPr="01B28FA5">
        <w:t xml:space="preserve"> CLCAC staff undertook consultations </w:t>
      </w:r>
      <w:r w:rsidR="00402224" w:rsidRPr="01B28FA5">
        <w:t>with</w:t>
      </w:r>
      <w:r w:rsidR="000208DA" w:rsidRPr="01B28FA5">
        <w:t xml:space="preserve"> Directors from the three PBC</w:t>
      </w:r>
      <w:r w:rsidR="004653F6" w:rsidRPr="01B28FA5">
        <w:t xml:space="preserve">s </w:t>
      </w:r>
      <w:r w:rsidR="000208DA" w:rsidRPr="01B28FA5">
        <w:t>that it supported at the time</w:t>
      </w:r>
      <w:r w:rsidR="00A83F36" w:rsidRPr="01B28FA5">
        <w:t xml:space="preserve"> to ascertain their views on the role of the CLCAC </w:t>
      </w:r>
      <w:r w:rsidR="00564195" w:rsidRPr="01B28FA5">
        <w:t xml:space="preserve">in relation to post-determination service delivery. </w:t>
      </w:r>
      <w:r w:rsidR="00DF3BE3" w:rsidRPr="01B28FA5">
        <w:t>From these consul</w:t>
      </w:r>
      <w:r w:rsidR="000C1D9A" w:rsidRPr="01B28FA5">
        <w:t xml:space="preserve">tations, </w:t>
      </w:r>
      <w:r w:rsidR="002B595C" w:rsidRPr="01B28FA5">
        <w:t xml:space="preserve">a list of directives was formed: </w:t>
      </w:r>
    </w:p>
    <w:p w14:paraId="5A9BEEA2" w14:textId="795E6F7E" w:rsidR="00503904" w:rsidRPr="005F20BD" w:rsidRDefault="00503904" w:rsidP="0080679C">
      <w:pPr>
        <w:pStyle w:val="Bullet"/>
      </w:pPr>
      <w:r w:rsidRPr="01B28FA5">
        <w:lastRenderedPageBreak/>
        <w:t>Gulf PBCs and claim groups wish CLCAC to assist with the gradual development of PBC capacity</w:t>
      </w:r>
      <w:r w:rsidR="00C56375" w:rsidRPr="01B28FA5">
        <w:t>.</w:t>
      </w:r>
    </w:p>
    <w:p w14:paraId="1D615575" w14:textId="1700A940" w:rsidR="00503904" w:rsidRPr="005F20BD" w:rsidRDefault="00503904" w:rsidP="0080679C">
      <w:pPr>
        <w:pStyle w:val="Bullet"/>
      </w:pPr>
      <w:r w:rsidRPr="005F20BD">
        <w:t>Gulf PBCs want to undertake economic and development projects in addition to performing their statutory functions</w:t>
      </w:r>
      <w:r w:rsidR="00C56375">
        <w:t>.</w:t>
      </w:r>
    </w:p>
    <w:p w14:paraId="2B6BDD51" w14:textId="12352F39" w:rsidR="00676248" w:rsidRPr="005F20BD" w:rsidRDefault="00503904" w:rsidP="0080679C">
      <w:pPr>
        <w:pStyle w:val="Bullet"/>
      </w:pPr>
      <w:r w:rsidRPr="005F20BD">
        <w:t>All native title groups in the Gulf region wish to continue to manage their land and sea resources on a regional basis and for CLCAC to continue to host the Indigenous ranger program.</w:t>
      </w:r>
    </w:p>
    <w:p w14:paraId="3DCF7FE4" w14:textId="19890DE3" w:rsidR="00934FCD" w:rsidRDefault="009C0E0B" w:rsidP="00934FCD">
      <w:pPr>
        <w:pStyle w:val="Bullet"/>
        <w:numPr>
          <w:ilvl w:val="0"/>
          <w:numId w:val="0"/>
        </w:numPr>
      </w:pPr>
      <w:r w:rsidRPr="01B28FA5">
        <w:t xml:space="preserve">These directives were incorporated by CLCAC into the Transition </w:t>
      </w:r>
      <w:r w:rsidR="00C56375" w:rsidRPr="01B28FA5">
        <w:t>P</w:t>
      </w:r>
      <w:r w:rsidRPr="01B28FA5">
        <w:t>lan</w:t>
      </w:r>
      <w:r w:rsidR="002B595C" w:rsidRPr="01B28FA5">
        <w:t xml:space="preserve">. </w:t>
      </w:r>
      <w:r w:rsidR="00B61E5D" w:rsidRPr="01B28FA5">
        <w:t xml:space="preserve">Key features of the </w:t>
      </w:r>
      <w:r w:rsidR="0033778A" w:rsidRPr="01B28FA5">
        <w:t>T</w:t>
      </w:r>
      <w:r w:rsidR="00B61E5D" w:rsidRPr="01B28FA5">
        <w:t xml:space="preserve">ransition </w:t>
      </w:r>
      <w:r w:rsidR="0033778A" w:rsidRPr="01B28FA5">
        <w:t>P</w:t>
      </w:r>
      <w:r w:rsidR="00B61E5D" w:rsidRPr="01B28FA5">
        <w:t xml:space="preserve">lan </w:t>
      </w:r>
      <w:r w:rsidR="00A04360" w:rsidRPr="01B28FA5">
        <w:t xml:space="preserve">are demonstrated in </w:t>
      </w:r>
      <w:r>
        <w:fldChar w:fldCharType="begin"/>
      </w:r>
      <w:r>
        <w:instrText xml:space="preserve"> REF _Ref152176245 \h </w:instrText>
      </w:r>
      <w:r>
        <w:fldChar w:fldCharType="separate"/>
      </w:r>
      <w:r w:rsidR="008D454E">
        <w:t xml:space="preserve">Table </w:t>
      </w:r>
      <w:r w:rsidR="008D454E">
        <w:rPr>
          <w:noProof/>
        </w:rPr>
        <w:t>16</w:t>
      </w:r>
      <w:r>
        <w:fldChar w:fldCharType="end"/>
      </w:r>
      <w:r w:rsidR="00A04360" w:rsidRPr="01B28FA5">
        <w:t>.</w:t>
      </w:r>
      <w:r w:rsidR="00B61E5D" w:rsidRPr="01B28FA5">
        <w:t xml:space="preserve"> </w:t>
      </w:r>
    </w:p>
    <w:p w14:paraId="1582EE59" w14:textId="6221D34C" w:rsidR="00662917" w:rsidRDefault="00662917" w:rsidP="00662917">
      <w:pPr>
        <w:pStyle w:val="Caption"/>
      </w:pPr>
      <w:bookmarkStart w:id="37" w:name="_Ref152176245"/>
      <w:r>
        <w:t xml:space="preserve">Table </w:t>
      </w:r>
      <w:r>
        <w:fldChar w:fldCharType="begin"/>
      </w:r>
      <w:r>
        <w:instrText xml:space="preserve"> SEQ Table \* ARABIC </w:instrText>
      </w:r>
      <w:r>
        <w:fldChar w:fldCharType="separate"/>
      </w:r>
      <w:r w:rsidR="008D454E">
        <w:rPr>
          <w:noProof/>
        </w:rPr>
        <w:t>16</w:t>
      </w:r>
      <w:r>
        <w:fldChar w:fldCharType="end"/>
      </w:r>
      <w:bookmarkEnd w:id="37"/>
      <w:r>
        <w:t xml:space="preserve"> | Key features of the Transition Plan</w:t>
      </w:r>
      <w:r w:rsidR="009720CD">
        <w:rPr>
          <w:rStyle w:val="FootnoteReference"/>
        </w:rPr>
        <w:footnoteReference w:id="32"/>
      </w:r>
    </w:p>
    <w:tbl>
      <w:tblPr>
        <w:tblStyle w:val="TableGrid"/>
        <w:tblW w:w="5000" w:type="pct"/>
        <w:tblLook w:val="04A0" w:firstRow="1" w:lastRow="0" w:firstColumn="1" w:lastColumn="0" w:noHBand="0" w:noVBand="1"/>
      </w:tblPr>
      <w:tblGrid>
        <w:gridCol w:w="2127"/>
        <w:gridCol w:w="6803"/>
      </w:tblGrid>
      <w:tr w:rsidR="00054EC3" w14:paraId="42BAD396" w14:textId="77777777" w:rsidTr="005A098A">
        <w:trPr>
          <w:cnfStyle w:val="100000000000" w:firstRow="1" w:lastRow="0" w:firstColumn="0" w:lastColumn="0" w:oddVBand="0" w:evenVBand="0" w:oddHBand="0" w:evenHBand="0" w:firstRowFirstColumn="0" w:firstRowLastColumn="0" w:lastRowFirstColumn="0" w:lastRowLastColumn="0"/>
        </w:trPr>
        <w:tc>
          <w:tcPr>
            <w:tcW w:w="1191" w:type="pct"/>
          </w:tcPr>
          <w:p w14:paraId="51CA7129" w14:textId="7EB1107C" w:rsidR="00934FCD" w:rsidRDefault="00934FCD">
            <w:pPr>
              <w:pStyle w:val="TableNheader"/>
            </w:pPr>
            <w:r>
              <w:t>Feature</w:t>
            </w:r>
          </w:p>
        </w:tc>
        <w:tc>
          <w:tcPr>
            <w:tcW w:w="3809" w:type="pct"/>
          </w:tcPr>
          <w:p w14:paraId="5E6423B6" w14:textId="0CE5E93F" w:rsidR="00934FCD" w:rsidRDefault="00934FCD">
            <w:pPr>
              <w:pStyle w:val="TableNheader"/>
            </w:pPr>
            <w:r>
              <w:t xml:space="preserve">Description </w:t>
            </w:r>
          </w:p>
        </w:tc>
      </w:tr>
      <w:tr w:rsidR="00934FCD" w14:paraId="2F47BD43" w14:textId="77777777" w:rsidTr="005A098A">
        <w:trPr>
          <w:cnfStyle w:val="000000100000" w:firstRow="0" w:lastRow="0" w:firstColumn="0" w:lastColumn="0" w:oddVBand="0" w:evenVBand="0" w:oddHBand="1" w:evenHBand="0" w:firstRowFirstColumn="0" w:firstRowLastColumn="0" w:lastRowFirstColumn="0" w:lastRowLastColumn="0"/>
        </w:trPr>
        <w:tc>
          <w:tcPr>
            <w:tcW w:w="1191" w:type="pct"/>
          </w:tcPr>
          <w:p w14:paraId="1453EC80" w14:textId="2AD394AC" w:rsidR="00934FCD" w:rsidRDefault="00934FCD">
            <w:pPr>
              <w:pStyle w:val="TableNText"/>
            </w:pPr>
            <w:r>
              <w:t>The Post</w:t>
            </w:r>
            <w:r w:rsidR="00D10E3F">
              <w:t xml:space="preserve"> </w:t>
            </w:r>
            <w:r>
              <w:t xml:space="preserve">Determination Service Delivery Model </w:t>
            </w:r>
          </w:p>
        </w:tc>
        <w:tc>
          <w:tcPr>
            <w:tcW w:w="3809" w:type="pct"/>
          </w:tcPr>
          <w:p w14:paraId="72A49728" w14:textId="3EABB22F" w:rsidR="00934FCD" w:rsidRDefault="00692F6B">
            <w:pPr>
              <w:pStyle w:val="TableNText"/>
            </w:pPr>
            <w:r>
              <w:t>This section included</w:t>
            </w:r>
            <w:r w:rsidR="005246A9">
              <w:t xml:space="preserve"> detailed </w:t>
            </w:r>
            <w:r>
              <w:t>planning for a post</w:t>
            </w:r>
            <w:r w:rsidR="00D10E3F">
              <w:t>-</w:t>
            </w:r>
            <w:r>
              <w:t>determination service delivery model</w:t>
            </w:r>
            <w:r w:rsidR="005246A9">
              <w:t xml:space="preserve"> to ensure </w:t>
            </w:r>
            <w:r w:rsidR="00A6214E">
              <w:t xml:space="preserve">PBCs </w:t>
            </w:r>
            <w:r w:rsidR="008A0753">
              <w:t>are</w:t>
            </w:r>
            <w:r w:rsidR="00D02464">
              <w:t xml:space="preserve"> supported in the post-determination environment. This is further explored below. </w:t>
            </w:r>
          </w:p>
        </w:tc>
      </w:tr>
      <w:tr w:rsidR="00934FCD" w14:paraId="33A2B943" w14:textId="77777777" w:rsidTr="005A098A">
        <w:trPr>
          <w:cnfStyle w:val="000000010000" w:firstRow="0" w:lastRow="0" w:firstColumn="0" w:lastColumn="0" w:oddVBand="0" w:evenVBand="0" w:oddHBand="0" w:evenHBand="1" w:firstRowFirstColumn="0" w:firstRowLastColumn="0" w:lastRowFirstColumn="0" w:lastRowLastColumn="0"/>
        </w:trPr>
        <w:tc>
          <w:tcPr>
            <w:tcW w:w="1191" w:type="pct"/>
          </w:tcPr>
          <w:p w14:paraId="6E34842F" w14:textId="02501FA1" w:rsidR="00934FCD" w:rsidRDefault="00934FCD">
            <w:pPr>
              <w:pStyle w:val="TableNText"/>
            </w:pPr>
            <w:r>
              <w:t xml:space="preserve">Measurable key outcomes for each stage of transition </w:t>
            </w:r>
          </w:p>
        </w:tc>
        <w:tc>
          <w:tcPr>
            <w:tcW w:w="3809" w:type="pct"/>
          </w:tcPr>
          <w:p w14:paraId="6FBFFEE6" w14:textId="2266B24C" w:rsidR="00934FCD" w:rsidRDefault="00073905">
            <w:pPr>
              <w:pStyle w:val="TableNText"/>
            </w:pPr>
            <w:r>
              <w:t>This include</w:t>
            </w:r>
            <w:r w:rsidR="009118F4">
              <w:t>d</w:t>
            </w:r>
            <w:r>
              <w:t xml:space="preserve"> a list of key outcomes for each year to determine how PBCs </w:t>
            </w:r>
            <w:r w:rsidR="002F697D">
              <w:t xml:space="preserve">have </w:t>
            </w:r>
            <w:r>
              <w:t>progress</w:t>
            </w:r>
            <w:r w:rsidR="002F697D">
              <w:t>ed</w:t>
            </w:r>
            <w:r>
              <w:t xml:space="preserve"> towards </w:t>
            </w:r>
            <w:r w:rsidR="009508A9">
              <w:t xml:space="preserve">self-sufficiency and the level of support the CLCAC </w:t>
            </w:r>
            <w:r w:rsidR="002F697D">
              <w:t>has given</w:t>
            </w:r>
            <w:r w:rsidR="009508A9">
              <w:t xml:space="preserve"> them. </w:t>
            </w:r>
            <w:r w:rsidR="00965584">
              <w:t>During the Review period</w:t>
            </w:r>
            <w:r w:rsidR="003805DF">
              <w:t xml:space="preserve"> (year</w:t>
            </w:r>
            <w:r w:rsidR="00ED73B6">
              <w:t xml:space="preserve"> </w:t>
            </w:r>
            <w:r w:rsidR="00C56375">
              <w:t>three</w:t>
            </w:r>
            <w:r w:rsidR="00ED73B6">
              <w:t xml:space="preserve"> of the Transition Plan), key outcome</w:t>
            </w:r>
            <w:r w:rsidR="00985CBA">
              <w:t>s included</w:t>
            </w:r>
            <w:r w:rsidR="00BC2918">
              <w:t xml:space="preserve"> that </w:t>
            </w:r>
            <w:r w:rsidR="00000FCD">
              <w:t xml:space="preserve">the </w:t>
            </w:r>
            <w:r w:rsidR="00BC2918">
              <w:t xml:space="preserve">CLCAC </w:t>
            </w:r>
            <w:r w:rsidR="004958E1">
              <w:t>is responsible for the delivery of PBC Core Functions only as required</w:t>
            </w:r>
            <w:r w:rsidR="00985CBA">
              <w:t xml:space="preserve"> and </w:t>
            </w:r>
            <w:r w:rsidR="000448A0">
              <w:t>new PBC projects have been identified and commenced.</w:t>
            </w:r>
            <w:r w:rsidR="004958E1">
              <w:t xml:space="preserve"> </w:t>
            </w:r>
          </w:p>
        </w:tc>
      </w:tr>
      <w:tr w:rsidR="00934FCD" w14:paraId="23E41E1E" w14:textId="77777777" w:rsidTr="005A098A">
        <w:trPr>
          <w:cnfStyle w:val="000000100000" w:firstRow="0" w:lastRow="0" w:firstColumn="0" w:lastColumn="0" w:oddVBand="0" w:evenVBand="0" w:oddHBand="1" w:evenHBand="0" w:firstRowFirstColumn="0" w:firstRowLastColumn="0" w:lastRowFirstColumn="0" w:lastRowLastColumn="0"/>
        </w:trPr>
        <w:tc>
          <w:tcPr>
            <w:tcW w:w="1191" w:type="pct"/>
          </w:tcPr>
          <w:p w14:paraId="04AA14FD" w14:textId="1B84DDFD" w:rsidR="00934FCD" w:rsidRDefault="00934FCD">
            <w:pPr>
              <w:pStyle w:val="TableNText"/>
            </w:pPr>
            <w:r>
              <w:t xml:space="preserve">Plan to build capacity </w:t>
            </w:r>
          </w:p>
        </w:tc>
        <w:tc>
          <w:tcPr>
            <w:tcW w:w="3809" w:type="pct"/>
          </w:tcPr>
          <w:p w14:paraId="0BF3D2A1" w14:textId="3955B938" w:rsidR="00934FCD" w:rsidRDefault="001C00AE">
            <w:pPr>
              <w:pStyle w:val="TableNText"/>
            </w:pPr>
            <w:r>
              <w:t xml:space="preserve">During initial consultations, it was agreed the CLCAC should develop a plan to build capacity gradually in the PBCs. </w:t>
            </w:r>
            <w:r w:rsidR="006C0403">
              <w:t>This section provided a framework to build capacity over a five</w:t>
            </w:r>
            <w:r w:rsidR="00D25C2C">
              <w:t>-</w:t>
            </w:r>
            <w:r w:rsidR="006C0403">
              <w:t xml:space="preserve">year period. </w:t>
            </w:r>
          </w:p>
        </w:tc>
      </w:tr>
      <w:tr w:rsidR="00785856" w14:paraId="7BAF458A" w14:textId="77777777" w:rsidTr="005A098A">
        <w:trPr>
          <w:cnfStyle w:val="000000010000" w:firstRow="0" w:lastRow="0" w:firstColumn="0" w:lastColumn="0" w:oddVBand="0" w:evenVBand="0" w:oddHBand="0" w:evenHBand="1" w:firstRowFirstColumn="0" w:firstRowLastColumn="0" w:lastRowFirstColumn="0" w:lastRowLastColumn="0"/>
        </w:trPr>
        <w:tc>
          <w:tcPr>
            <w:tcW w:w="1191" w:type="pct"/>
          </w:tcPr>
          <w:p w14:paraId="3651C26B" w14:textId="161B695D" w:rsidR="00785856" w:rsidRDefault="00785856">
            <w:pPr>
              <w:pStyle w:val="TableNText"/>
            </w:pPr>
            <w:r>
              <w:t>Economic Deve</w:t>
            </w:r>
            <w:r w:rsidR="00291E98">
              <w:t xml:space="preserve">lopment and Business Support Services </w:t>
            </w:r>
          </w:p>
        </w:tc>
        <w:tc>
          <w:tcPr>
            <w:tcW w:w="3809" w:type="pct"/>
          </w:tcPr>
          <w:p w14:paraId="799C4927" w14:textId="74107AEB" w:rsidR="00785856" w:rsidRDefault="00291E98">
            <w:pPr>
              <w:pStyle w:val="TableNText"/>
            </w:pPr>
            <w:r>
              <w:t>The CLCAC planned to have completed all transitional activities by 2022, by which time it estimated that PBCs in the Gulf region would have been fully established and operational. This section formally documented the timeframe for PBC independence and self-sufficiency</w:t>
            </w:r>
            <w:r w:rsidR="00187F30">
              <w:t xml:space="preserve">. </w:t>
            </w:r>
          </w:p>
        </w:tc>
      </w:tr>
      <w:tr w:rsidR="00934FCD" w14:paraId="0E3869D6" w14:textId="77777777" w:rsidTr="005A098A">
        <w:trPr>
          <w:cnfStyle w:val="000000100000" w:firstRow="0" w:lastRow="0" w:firstColumn="0" w:lastColumn="0" w:oddVBand="0" w:evenVBand="0" w:oddHBand="1" w:evenHBand="0" w:firstRowFirstColumn="0" w:firstRowLastColumn="0" w:lastRowFirstColumn="0" w:lastRowLastColumn="0"/>
        </w:trPr>
        <w:tc>
          <w:tcPr>
            <w:tcW w:w="1191" w:type="pct"/>
          </w:tcPr>
          <w:p w14:paraId="01641E26" w14:textId="4370C55D" w:rsidR="00934FCD" w:rsidRDefault="00934FCD">
            <w:pPr>
              <w:pStyle w:val="TableNText"/>
            </w:pPr>
            <w:r>
              <w:t xml:space="preserve">Role of the Economic Development Unit </w:t>
            </w:r>
          </w:p>
        </w:tc>
        <w:tc>
          <w:tcPr>
            <w:tcW w:w="3809" w:type="pct"/>
          </w:tcPr>
          <w:p w14:paraId="2BAC93C2" w14:textId="6B8EC9B2" w:rsidR="00DE4E75" w:rsidRDefault="00F77E74">
            <w:pPr>
              <w:pStyle w:val="TableNText"/>
            </w:pPr>
            <w:r>
              <w:t>The plan outline</w:t>
            </w:r>
            <w:r w:rsidR="00E9753D">
              <w:t>d</w:t>
            </w:r>
            <w:r>
              <w:t xml:space="preserve"> </w:t>
            </w:r>
            <w:r w:rsidR="00E9753D">
              <w:t xml:space="preserve">key priorities of </w:t>
            </w:r>
            <w:r>
              <w:t>the Economic Development Unit</w:t>
            </w:r>
            <w:r w:rsidR="00E9753D">
              <w:t xml:space="preserve">: </w:t>
            </w:r>
          </w:p>
          <w:p w14:paraId="1C4B060D" w14:textId="4691946B" w:rsidR="00F77E74" w:rsidRDefault="00221F0F" w:rsidP="00221F0F">
            <w:pPr>
              <w:pStyle w:val="TableNBullet"/>
            </w:pPr>
            <w:r w:rsidRPr="01B28FA5">
              <w:t>Identifying and facilitating delivery of key business and economic development projects and initiatives</w:t>
            </w:r>
            <w:r w:rsidR="00C56375" w:rsidRPr="01B28FA5">
              <w:t>.</w:t>
            </w:r>
          </w:p>
          <w:p w14:paraId="47BDA5CA" w14:textId="0E70FCC9" w:rsidR="00221F0F" w:rsidRDefault="00221F0F" w:rsidP="00221F0F">
            <w:pPr>
              <w:pStyle w:val="TableNBullet"/>
            </w:pPr>
            <w:r w:rsidRPr="01B28FA5">
              <w:t xml:space="preserve">Providing </w:t>
            </w:r>
            <w:r w:rsidR="00C340A7" w:rsidRPr="01B28FA5">
              <w:t>business</w:t>
            </w:r>
            <w:r w:rsidR="00DE4E75" w:rsidRPr="01B28FA5">
              <w:t>, commercial and strategic planning support to PBCs</w:t>
            </w:r>
            <w:r w:rsidR="00C56375" w:rsidRPr="01B28FA5">
              <w:t>.</w:t>
            </w:r>
          </w:p>
          <w:p w14:paraId="78E54296" w14:textId="58D2D025" w:rsidR="00934FCD" w:rsidRDefault="00DE4E75" w:rsidP="00221F0F">
            <w:pPr>
              <w:pStyle w:val="TableNBullet"/>
            </w:pPr>
            <w:r w:rsidRPr="01B28FA5">
              <w:t xml:space="preserve">Advocating on behalf of Traditional Owners and communities of the Southern Gulf </w:t>
            </w:r>
            <w:r w:rsidR="00000FCD">
              <w:t xml:space="preserve">region </w:t>
            </w:r>
            <w:r w:rsidRPr="01B28FA5">
              <w:t xml:space="preserve">for projects and initiatives that develop the </w:t>
            </w:r>
            <w:r w:rsidR="00000FCD" w:rsidRPr="01B28FA5">
              <w:t>region’s</w:t>
            </w:r>
            <w:r w:rsidRPr="01B28FA5">
              <w:t xml:space="preserve"> economy sustainably. </w:t>
            </w:r>
          </w:p>
        </w:tc>
      </w:tr>
      <w:tr w:rsidR="00934FCD" w14:paraId="7DAAC6C0" w14:textId="77777777" w:rsidTr="005A098A">
        <w:trPr>
          <w:cnfStyle w:val="000000010000" w:firstRow="0" w:lastRow="0" w:firstColumn="0" w:lastColumn="0" w:oddVBand="0" w:evenVBand="0" w:oddHBand="0" w:evenHBand="1" w:firstRowFirstColumn="0" w:firstRowLastColumn="0" w:lastRowFirstColumn="0" w:lastRowLastColumn="0"/>
        </w:trPr>
        <w:tc>
          <w:tcPr>
            <w:tcW w:w="1191" w:type="pct"/>
          </w:tcPr>
          <w:p w14:paraId="2BF6B2D2" w14:textId="75DB5C22" w:rsidR="00934FCD" w:rsidRDefault="00934FCD">
            <w:pPr>
              <w:pStyle w:val="TableNText"/>
            </w:pPr>
            <w:r>
              <w:t>Proposed governance structure to support post</w:t>
            </w:r>
            <w:r w:rsidR="00126411">
              <w:t>-</w:t>
            </w:r>
            <w:r>
              <w:t xml:space="preserve">determination </w:t>
            </w:r>
            <w:r w:rsidR="004114A3">
              <w:t>work</w:t>
            </w:r>
          </w:p>
        </w:tc>
        <w:tc>
          <w:tcPr>
            <w:tcW w:w="3809" w:type="pct"/>
          </w:tcPr>
          <w:p w14:paraId="3236DC36" w14:textId="5DA15684" w:rsidR="00934FCD" w:rsidRDefault="00EB3EE0" w:rsidP="0042188C">
            <w:pPr>
              <w:pStyle w:val="TableNText"/>
            </w:pPr>
            <w:r>
              <w:t xml:space="preserve">The CLCAC planned for several changes to </w:t>
            </w:r>
            <w:r w:rsidR="0042188C">
              <w:t>its</w:t>
            </w:r>
            <w:r>
              <w:t xml:space="preserve"> governance structures </w:t>
            </w:r>
            <w:r w:rsidR="0042188C">
              <w:t>to</w:t>
            </w:r>
            <w:r>
              <w:t xml:space="preserve"> </w:t>
            </w:r>
            <w:r w:rsidR="00D4358A">
              <w:t>facilitat</w:t>
            </w:r>
            <w:r w:rsidR="009854D6">
              <w:t>e</w:t>
            </w:r>
            <w:r w:rsidR="00D4358A">
              <w:t xml:space="preserve"> an increased role for PBCs into the future. Changes included the introduction of recognised PBC Director roles</w:t>
            </w:r>
            <w:r w:rsidR="00C738B6">
              <w:t xml:space="preserve"> </w:t>
            </w:r>
            <w:r w:rsidR="0042188C">
              <w:t xml:space="preserve">on </w:t>
            </w:r>
            <w:r w:rsidR="00C17F0D">
              <w:t xml:space="preserve">the </w:t>
            </w:r>
            <w:r w:rsidR="0042188C">
              <w:t>CL</w:t>
            </w:r>
            <w:r w:rsidR="00B06907">
              <w:t>C</w:t>
            </w:r>
            <w:r w:rsidR="0042188C">
              <w:t xml:space="preserve">AC’s Board </w:t>
            </w:r>
            <w:r w:rsidR="008870B7">
              <w:t xml:space="preserve">and a proposed amendment to the CLCAC’s membership eligibility requirements to require membership in a Gulf PBC. </w:t>
            </w:r>
          </w:p>
        </w:tc>
      </w:tr>
      <w:tr w:rsidR="00FD516A" w14:paraId="0C8D8753" w14:textId="77777777" w:rsidTr="005A098A">
        <w:trPr>
          <w:cnfStyle w:val="000000100000" w:firstRow="0" w:lastRow="0" w:firstColumn="0" w:lastColumn="0" w:oddVBand="0" w:evenVBand="0" w:oddHBand="1" w:evenHBand="0" w:firstRowFirstColumn="0" w:firstRowLastColumn="0" w:lastRowFirstColumn="0" w:lastRowLastColumn="0"/>
        </w:trPr>
        <w:tc>
          <w:tcPr>
            <w:tcW w:w="1191" w:type="pct"/>
          </w:tcPr>
          <w:p w14:paraId="559B88D1" w14:textId="6891E47E" w:rsidR="00FD516A" w:rsidRDefault="00645036">
            <w:pPr>
              <w:pStyle w:val="TableNText"/>
            </w:pPr>
            <w:r>
              <w:t xml:space="preserve">Challenges </w:t>
            </w:r>
            <w:r w:rsidR="00163550">
              <w:t>for</w:t>
            </w:r>
            <w:r w:rsidR="00000FCD">
              <w:t xml:space="preserve"> the</w:t>
            </w:r>
            <w:r w:rsidR="00163550">
              <w:t xml:space="preserve"> CLCAC in providing post-determination services</w:t>
            </w:r>
          </w:p>
        </w:tc>
        <w:tc>
          <w:tcPr>
            <w:tcW w:w="3809" w:type="pct"/>
          </w:tcPr>
          <w:p w14:paraId="4ADC9D5B" w14:textId="5556B29F" w:rsidR="00FD516A" w:rsidRDefault="00A839D7">
            <w:pPr>
              <w:pStyle w:val="TableNText"/>
            </w:pPr>
            <w:r>
              <w:t xml:space="preserve">This section outlined the </w:t>
            </w:r>
            <w:r w:rsidR="00A821F7">
              <w:t xml:space="preserve">challenges for </w:t>
            </w:r>
            <w:r w:rsidR="00C17F0D">
              <w:t xml:space="preserve">the </w:t>
            </w:r>
            <w:r w:rsidR="00A821F7">
              <w:t xml:space="preserve">CLCAC in providing post-determination services including adequate funding, </w:t>
            </w:r>
            <w:r w:rsidR="00102226">
              <w:t xml:space="preserve">adequate information technology systems, </w:t>
            </w:r>
            <w:r w:rsidR="001D150E">
              <w:t xml:space="preserve">effective and efficient change management to transition to </w:t>
            </w:r>
            <w:r w:rsidR="00810A58">
              <w:t xml:space="preserve">its </w:t>
            </w:r>
            <w:r w:rsidR="00A6697D">
              <w:t>new purpose and function</w:t>
            </w:r>
            <w:r w:rsidR="00965457">
              <w:t>,</w:t>
            </w:r>
            <w:r w:rsidR="00A6697D">
              <w:t xml:space="preserve"> and </w:t>
            </w:r>
            <w:r w:rsidR="008A01E5">
              <w:t xml:space="preserve">cultural change within the organisation to reflect the changed purpose and functions. </w:t>
            </w:r>
          </w:p>
        </w:tc>
      </w:tr>
      <w:tr w:rsidR="00053601" w14:paraId="796BB149" w14:textId="77777777" w:rsidTr="005A098A">
        <w:trPr>
          <w:cnfStyle w:val="000000010000" w:firstRow="0" w:lastRow="0" w:firstColumn="0" w:lastColumn="0" w:oddVBand="0" w:evenVBand="0" w:oddHBand="0" w:evenHBand="1" w:firstRowFirstColumn="0" w:firstRowLastColumn="0" w:lastRowFirstColumn="0" w:lastRowLastColumn="0"/>
        </w:trPr>
        <w:tc>
          <w:tcPr>
            <w:tcW w:w="1191" w:type="pct"/>
          </w:tcPr>
          <w:p w14:paraId="59FE810F" w14:textId="5B425AEF" w:rsidR="00053601" w:rsidRDefault="00053601">
            <w:pPr>
              <w:pStyle w:val="TableNText"/>
            </w:pPr>
            <w:r>
              <w:t xml:space="preserve">Ceasing </w:t>
            </w:r>
            <w:r w:rsidR="006973F8">
              <w:t>native title</w:t>
            </w:r>
            <w:r>
              <w:t xml:space="preserve"> </w:t>
            </w:r>
            <w:r w:rsidR="00C56375">
              <w:t>f</w:t>
            </w:r>
            <w:r>
              <w:t xml:space="preserve">unctions </w:t>
            </w:r>
          </w:p>
        </w:tc>
        <w:tc>
          <w:tcPr>
            <w:tcW w:w="3809" w:type="pct"/>
          </w:tcPr>
          <w:p w14:paraId="13A9F012" w14:textId="61B823E9" w:rsidR="00053601" w:rsidRDefault="00053601" w:rsidP="0042188C">
            <w:pPr>
              <w:pStyle w:val="TableNText"/>
            </w:pPr>
            <w:r>
              <w:t xml:space="preserve">This section outlined </w:t>
            </w:r>
            <w:r w:rsidR="006D20E0">
              <w:t xml:space="preserve">the process the CLCAC will take to cease </w:t>
            </w:r>
            <w:r w:rsidR="00E00BFA">
              <w:t>native title</w:t>
            </w:r>
            <w:r w:rsidR="006D20E0">
              <w:t xml:space="preserve"> functions including consulting with CLCAC members and staff, consulting with the </w:t>
            </w:r>
            <w:r w:rsidR="00D12A39">
              <w:t>Australian</w:t>
            </w:r>
            <w:r w:rsidR="006D20E0">
              <w:t xml:space="preserve"> </w:t>
            </w:r>
            <w:r w:rsidR="00965457">
              <w:lastRenderedPageBreak/>
              <w:t>G</w:t>
            </w:r>
            <w:r w:rsidR="006D20E0">
              <w:t xml:space="preserve">overnment regarding funding and </w:t>
            </w:r>
            <w:r w:rsidR="00C93C5C">
              <w:t>delivery</w:t>
            </w:r>
            <w:r w:rsidR="0036010C">
              <w:t>,</w:t>
            </w:r>
            <w:r w:rsidR="00C93C5C">
              <w:t xml:space="preserve"> and</w:t>
            </w:r>
            <w:r w:rsidR="006D20E0">
              <w:t xml:space="preserve"> </w:t>
            </w:r>
            <w:r w:rsidR="009E0D26">
              <w:t xml:space="preserve">identifying the legal requirements for ceasing. </w:t>
            </w:r>
          </w:p>
        </w:tc>
      </w:tr>
    </w:tbl>
    <w:p w14:paraId="178A7775" w14:textId="66313480" w:rsidR="00FD4E2B" w:rsidRDefault="00FD4E2B" w:rsidP="00FD4E2B">
      <w:pPr>
        <w:spacing w:before="121"/>
        <w:ind w:right="312"/>
      </w:pPr>
      <w:r>
        <w:lastRenderedPageBreak/>
        <w:t>The Transition Plan also demonstrated the proposed transitional staff structure the CLCAC w</w:t>
      </w:r>
      <w:r w:rsidR="000D7A32">
        <w:t>ould</w:t>
      </w:r>
      <w:r>
        <w:t xml:space="preserve"> adopt to provide key post</w:t>
      </w:r>
      <w:r w:rsidR="00D10E3F">
        <w:t>-</w:t>
      </w:r>
      <w:r>
        <w:t xml:space="preserve">determination services (including positions currently funded and those not funded). </w:t>
      </w:r>
    </w:p>
    <w:p w14:paraId="51FDD4AB" w14:textId="48DD2E90" w:rsidR="00541F34" w:rsidRDefault="00A23B13" w:rsidP="00152199">
      <w:pPr>
        <w:pStyle w:val="Heading5"/>
      </w:pPr>
      <w:r>
        <w:t xml:space="preserve">The </w:t>
      </w:r>
      <w:r w:rsidR="00541F34">
        <w:t>CLCAC</w:t>
      </w:r>
      <w:r w:rsidR="00541F34">
        <w:rPr>
          <w:spacing w:val="-9"/>
        </w:rPr>
        <w:t xml:space="preserve"> </w:t>
      </w:r>
      <w:r w:rsidR="00541F34">
        <w:t>will</w:t>
      </w:r>
      <w:r w:rsidR="00541F34">
        <w:rPr>
          <w:spacing w:val="-7"/>
        </w:rPr>
        <w:t xml:space="preserve"> </w:t>
      </w:r>
      <w:r w:rsidR="00541F34">
        <w:t>shift</w:t>
      </w:r>
      <w:r w:rsidR="00541F34">
        <w:rPr>
          <w:spacing w:val="-6"/>
        </w:rPr>
        <w:t xml:space="preserve"> </w:t>
      </w:r>
      <w:r w:rsidR="00541F34">
        <w:t>its</w:t>
      </w:r>
      <w:r w:rsidR="00541F34">
        <w:rPr>
          <w:spacing w:val="-6"/>
        </w:rPr>
        <w:t xml:space="preserve"> </w:t>
      </w:r>
      <w:r w:rsidR="00541F34">
        <w:t>service</w:t>
      </w:r>
      <w:r w:rsidR="00541F34">
        <w:rPr>
          <w:spacing w:val="-7"/>
        </w:rPr>
        <w:t xml:space="preserve"> </w:t>
      </w:r>
      <w:r w:rsidR="00541F34">
        <w:t>offering</w:t>
      </w:r>
      <w:r w:rsidR="00541F34">
        <w:rPr>
          <w:spacing w:val="-6"/>
        </w:rPr>
        <w:t xml:space="preserve"> </w:t>
      </w:r>
      <w:r w:rsidR="00541F34">
        <w:t>to</w:t>
      </w:r>
      <w:r w:rsidR="00541F34">
        <w:rPr>
          <w:spacing w:val="-7"/>
        </w:rPr>
        <w:t xml:space="preserve"> </w:t>
      </w:r>
      <w:r w:rsidR="00541F34">
        <w:t>better</w:t>
      </w:r>
      <w:r w:rsidR="00541F34">
        <w:rPr>
          <w:spacing w:val="-6"/>
        </w:rPr>
        <w:t xml:space="preserve"> </w:t>
      </w:r>
      <w:r w:rsidR="00541F34">
        <w:t>meet</w:t>
      </w:r>
      <w:r w:rsidR="00541F34">
        <w:rPr>
          <w:spacing w:val="-6"/>
        </w:rPr>
        <w:t xml:space="preserve"> </w:t>
      </w:r>
      <w:r w:rsidR="00541F34">
        <w:t>its</w:t>
      </w:r>
      <w:r w:rsidR="00541F34">
        <w:rPr>
          <w:spacing w:val="-7"/>
        </w:rPr>
        <w:t xml:space="preserve"> </w:t>
      </w:r>
      <w:r w:rsidR="00541F34">
        <w:t>clients’</w:t>
      </w:r>
      <w:r w:rsidR="00541F34">
        <w:rPr>
          <w:spacing w:val="-7"/>
        </w:rPr>
        <w:t xml:space="preserve"> </w:t>
      </w:r>
      <w:r w:rsidR="00541F34">
        <w:t>future</w:t>
      </w:r>
      <w:r w:rsidR="00541F34">
        <w:rPr>
          <w:spacing w:val="-6"/>
        </w:rPr>
        <w:t xml:space="preserve"> </w:t>
      </w:r>
      <w:r w:rsidR="00541F34">
        <w:rPr>
          <w:spacing w:val="-2"/>
        </w:rPr>
        <w:t>needs</w:t>
      </w:r>
    </w:p>
    <w:p w14:paraId="11D4915F" w14:textId="32C52439" w:rsidR="00541F34" w:rsidRDefault="00541F34" w:rsidP="00F6226D">
      <w:pPr>
        <w:spacing w:before="62"/>
        <w:ind w:right="370"/>
        <w:jc w:val="both"/>
      </w:pPr>
      <w:r>
        <w:t>In</w:t>
      </w:r>
      <w:r>
        <w:rPr>
          <w:spacing w:val="-4"/>
        </w:rPr>
        <w:t xml:space="preserve"> </w:t>
      </w:r>
      <w:r>
        <w:t>the</w:t>
      </w:r>
      <w:r>
        <w:rPr>
          <w:spacing w:val="-5"/>
        </w:rPr>
        <w:t xml:space="preserve"> </w:t>
      </w:r>
      <w:r>
        <w:t>Transition</w:t>
      </w:r>
      <w:r>
        <w:rPr>
          <w:spacing w:val="-3"/>
        </w:rPr>
        <w:t xml:space="preserve"> </w:t>
      </w:r>
      <w:r>
        <w:t>Plan,</w:t>
      </w:r>
      <w:r>
        <w:rPr>
          <w:spacing w:val="-4"/>
        </w:rPr>
        <w:t xml:space="preserve"> </w:t>
      </w:r>
      <w:r w:rsidR="00D144AE">
        <w:rPr>
          <w:spacing w:val="-4"/>
        </w:rPr>
        <w:t xml:space="preserve">the </w:t>
      </w:r>
      <w:r>
        <w:t>CLCAC</w:t>
      </w:r>
      <w:r>
        <w:rPr>
          <w:spacing w:val="-2"/>
        </w:rPr>
        <w:t xml:space="preserve"> </w:t>
      </w:r>
      <w:r>
        <w:t>recognise</w:t>
      </w:r>
      <w:r w:rsidR="0093129A">
        <w:t>d</w:t>
      </w:r>
      <w:r>
        <w:rPr>
          <w:spacing w:val="-3"/>
        </w:rPr>
        <w:t xml:space="preserve"> </w:t>
      </w:r>
      <w:r>
        <w:t>that</w:t>
      </w:r>
      <w:r>
        <w:rPr>
          <w:spacing w:val="-4"/>
        </w:rPr>
        <w:t xml:space="preserve"> </w:t>
      </w:r>
      <w:r>
        <w:t>its</w:t>
      </w:r>
      <w:r>
        <w:rPr>
          <w:spacing w:val="-3"/>
        </w:rPr>
        <w:t xml:space="preserve"> </w:t>
      </w:r>
      <w:r>
        <w:t>current</w:t>
      </w:r>
      <w:r>
        <w:rPr>
          <w:spacing w:val="-3"/>
        </w:rPr>
        <w:t xml:space="preserve"> </w:t>
      </w:r>
      <w:r>
        <w:t>service</w:t>
      </w:r>
      <w:r>
        <w:rPr>
          <w:spacing w:val="-5"/>
        </w:rPr>
        <w:t xml:space="preserve"> </w:t>
      </w:r>
      <w:r>
        <w:t>delivery</w:t>
      </w:r>
      <w:r>
        <w:rPr>
          <w:spacing w:val="-5"/>
        </w:rPr>
        <w:t xml:space="preserve"> </w:t>
      </w:r>
      <w:r>
        <w:t>model</w:t>
      </w:r>
      <w:r>
        <w:rPr>
          <w:spacing w:val="-5"/>
        </w:rPr>
        <w:t xml:space="preserve"> </w:t>
      </w:r>
      <w:r>
        <w:t>and</w:t>
      </w:r>
      <w:r>
        <w:rPr>
          <w:spacing w:val="-3"/>
        </w:rPr>
        <w:t xml:space="preserve"> </w:t>
      </w:r>
      <w:r>
        <w:t>organisational</w:t>
      </w:r>
      <w:r>
        <w:rPr>
          <w:spacing w:val="-5"/>
        </w:rPr>
        <w:t xml:space="preserve"> </w:t>
      </w:r>
      <w:r>
        <w:t>structure must change as it</w:t>
      </w:r>
      <w:r>
        <w:rPr>
          <w:spacing w:val="-2"/>
        </w:rPr>
        <w:t xml:space="preserve"> </w:t>
      </w:r>
      <w:r>
        <w:t>nears the</w:t>
      </w:r>
      <w:r>
        <w:rPr>
          <w:spacing w:val="-1"/>
        </w:rPr>
        <w:t xml:space="preserve"> </w:t>
      </w:r>
      <w:r>
        <w:t>completion of native</w:t>
      </w:r>
      <w:r>
        <w:rPr>
          <w:spacing w:val="-1"/>
        </w:rPr>
        <w:t xml:space="preserve"> </w:t>
      </w:r>
      <w:r>
        <w:t>title</w:t>
      </w:r>
      <w:r>
        <w:rPr>
          <w:spacing w:val="-1"/>
        </w:rPr>
        <w:t xml:space="preserve"> </w:t>
      </w:r>
      <w:r>
        <w:t xml:space="preserve">claims in </w:t>
      </w:r>
      <w:r w:rsidR="0042188C">
        <w:t>its</w:t>
      </w:r>
      <w:r>
        <w:rPr>
          <w:spacing w:val="-1"/>
        </w:rPr>
        <w:t xml:space="preserve"> </w:t>
      </w:r>
      <w:r>
        <w:t>region.</w:t>
      </w:r>
      <w:r w:rsidR="00E35189">
        <w:rPr>
          <w:rStyle w:val="FootnoteReference"/>
        </w:rPr>
        <w:footnoteReference w:id="33"/>
      </w:r>
      <w:r>
        <w:rPr>
          <w:spacing w:val="-1"/>
        </w:rPr>
        <w:t xml:space="preserve"> </w:t>
      </w:r>
      <w:r>
        <w:t xml:space="preserve">It </w:t>
      </w:r>
      <w:r w:rsidR="00A53009">
        <w:t>seeks</w:t>
      </w:r>
      <w:r>
        <w:t xml:space="preserve"> to </w:t>
      </w:r>
      <w:r w:rsidR="00A53009">
        <w:t>become</w:t>
      </w:r>
      <w:r>
        <w:rPr>
          <w:spacing w:val="-1"/>
        </w:rPr>
        <w:t xml:space="preserve"> </w:t>
      </w:r>
      <w:r>
        <w:t>a</w:t>
      </w:r>
      <w:r>
        <w:rPr>
          <w:spacing w:val="-1"/>
        </w:rPr>
        <w:t xml:space="preserve"> </w:t>
      </w:r>
      <w:r>
        <w:t>provider</w:t>
      </w:r>
      <w:r>
        <w:rPr>
          <w:spacing w:val="-1"/>
        </w:rPr>
        <w:t xml:space="preserve"> </w:t>
      </w:r>
      <w:r>
        <w:t>of choice for PBCs and Traditional Owners through offering services such as:</w:t>
      </w:r>
    </w:p>
    <w:p w14:paraId="22D9968C" w14:textId="47200069" w:rsidR="00541F34" w:rsidRDefault="00CB2878" w:rsidP="00F6226D">
      <w:pPr>
        <w:pStyle w:val="Bullet"/>
      </w:pPr>
      <w:r w:rsidRPr="01B28FA5">
        <w:t>Providing</w:t>
      </w:r>
      <w:r w:rsidR="00541F34" w:rsidRPr="01B28FA5">
        <w:rPr>
          <w:spacing w:val="-8"/>
        </w:rPr>
        <w:t xml:space="preserve"> </w:t>
      </w:r>
      <w:r w:rsidR="00541F34" w:rsidRPr="01B28FA5">
        <w:t>corporate</w:t>
      </w:r>
      <w:r w:rsidR="00541F34" w:rsidRPr="01B28FA5">
        <w:rPr>
          <w:spacing w:val="-8"/>
        </w:rPr>
        <w:t xml:space="preserve"> </w:t>
      </w:r>
      <w:r w:rsidR="00541F34" w:rsidRPr="01B28FA5">
        <w:t>and</w:t>
      </w:r>
      <w:r w:rsidR="00541F34" w:rsidRPr="01B28FA5">
        <w:rPr>
          <w:spacing w:val="-7"/>
        </w:rPr>
        <w:t xml:space="preserve"> </w:t>
      </w:r>
      <w:r w:rsidR="00541F34" w:rsidRPr="01B28FA5">
        <w:t>administrative</w:t>
      </w:r>
      <w:r w:rsidR="00541F34" w:rsidRPr="01B28FA5">
        <w:rPr>
          <w:spacing w:val="-9"/>
        </w:rPr>
        <w:t xml:space="preserve"> </w:t>
      </w:r>
      <w:r w:rsidR="00541F34" w:rsidRPr="01B28FA5">
        <w:t>support</w:t>
      </w:r>
      <w:r w:rsidR="00541F34" w:rsidRPr="01B28FA5">
        <w:rPr>
          <w:spacing w:val="-7"/>
        </w:rPr>
        <w:t xml:space="preserve"> </w:t>
      </w:r>
      <w:r w:rsidR="00541F34" w:rsidRPr="01B28FA5">
        <w:t>to</w:t>
      </w:r>
      <w:r w:rsidR="00541F34" w:rsidRPr="01B28FA5">
        <w:rPr>
          <w:spacing w:val="-4"/>
        </w:rPr>
        <w:t xml:space="preserve"> </w:t>
      </w:r>
      <w:r w:rsidR="00541F34" w:rsidRPr="01B28FA5">
        <w:t>PBCs</w:t>
      </w:r>
      <w:r w:rsidR="00541F34" w:rsidRPr="01B28FA5">
        <w:rPr>
          <w:spacing w:val="-7"/>
        </w:rPr>
        <w:t xml:space="preserve"> </w:t>
      </w:r>
      <w:r w:rsidR="00541F34" w:rsidRPr="01B28FA5">
        <w:t>as</w:t>
      </w:r>
      <w:r w:rsidR="00541F34" w:rsidRPr="01B28FA5">
        <w:rPr>
          <w:spacing w:val="-8"/>
        </w:rPr>
        <w:t xml:space="preserve"> </w:t>
      </w:r>
      <w:r w:rsidR="00541F34" w:rsidRPr="01B28FA5">
        <w:rPr>
          <w:spacing w:val="-2"/>
        </w:rPr>
        <w:t>required</w:t>
      </w:r>
      <w:r w:rsidRPr="01B28FA5">
        <w:rPr>
          <w:spacing w:val="-2"/>
        </w:rPr>
        <w:t>.</w:t>
      </w:r>
    </w:p>
    <w:p w14:paraId="107132B5" w14:textId="238F2D85" w:rsidR="00541F34" w:rsidRDefault="00CB2878" w:rsidP="00F6226D">
      <w:pPr>
        <w:pStyle w:val="Bullet"/>
      </w:pPr>
      <w:r w:rsidRPr="01B28FA5">
        <w:t>Communicating</w:t>
      </w:r>
      <w:r w:rsidR="00541F34" w:rsidRPr="01B28FA5">
        <w:rPr>
          <w:spacing w:val="-4"/>
        </w:rPr>
        <w:t xml:space="preserve"> </w:t>
      </w:r>
      <w:r w:rsidR="00541F34" w:rsidRPr="01B28FA5">
        <w:t>information</w:t>
      </w:r>
      <w:r w:rsidR="00541F34" w:rsidRPr="01B28FA5">
        <w:rPr>
          <w:spacing w:val="-4"/>
        </w:rPr>
        <w:t xml:space="preserve"> </w:t>
      </w:r>
      <w:r w:rsidR="00541F34" w:rsidRPr="01B28FA5">
        <w:t>regarding</w:t>
      </w:r>
      <w:r w:rsidR="00541F34" w:rsidRPr="01B28FA5">
        <w:rPr>
          <w:spacing w:val="-4"/>
        </w:rPr>
        <w:t xml:space="preserve"> </w:t>
      </w:r>
      <w:r w:rsidR="00541F34" w:rsidRPr="01B28FA5">
        <w:t>native</w:t>
      </w:r>
      <w:r w:rsidR="00541F34" w:rsidRPr="01B28FA5">
        <w:rPr>
          <w:spacing w:val="-6"/>
        </w:rPr>
        <w:t xml:space="preserve"> </w:t>
      </w:r>
      <w:r w:rsidR="00541F34" w:rsidRPr="01B28FA5">
        <w:t>title,</w:t>
      </w:r>
      <w:r w:rsidR="00541F34" w:rsidRPr="01B28FA5">
        <w:rPr>
          <w:spacing w:val="-6"/>
        </w:rPr>
        <w:t xml:space="preserve"> </w:t>
      </w:r>
      <w:r w:rsidR="00541F34" w:rsidRPr="01B28FA5">
        <w:t>land</w:t>
      </w:r>
      <w:r w:rsidR="00541F34" w:rsidRPr="01B28FA5">
        <w:rPr>
          <w:spacing w:val="-4"/>
        </w:rPr>
        <w:t xml:space="preserve"> </w:t>
      </w:r>
      <w:r w:rsidR="00541F34" w:rsidRPr="01B28FA5">
        <w:t>and</w:t>
      </w:r>
      <w:r w:rsidR="00541F34" w:rsidRPr="01B28FA5">
        <w:rPr>
          <w:spacing w:val="-4"/>
        </w:rPr>
        <w:t xml:space="preserve"> </w:t>
      </w:r>
      <w:r w:rsidR="00541F34" w:rsidRPr="01B28FA5">
        <w:t>environment</w:t>
      </w:r>
      <w:r w:rsidR="00541F34" w:rsidRPr="01B28FA5">
        <w:rPr>
          <w:spacing w:val="-4"/>
        </w:rPr>
        <w:t xml:space="preserve"> </w:t>
      </w:r>
      <w:r w:rsidR="00541F34" w:rsidRPr="01B28FA5">
        <w:t>programs</w:t>
      </w:r>
      <w:r w:rsidR="00A23B13">
        <w:t>,</w:t>
      </w:r>
      <w:r w:rsidR="00541F34" w:rsidRPr="01B28FA5">
        <w:rPr>
          <w:spacing w:val="-5"/>
        </w:rPr>
        <w:t xml:space="preserve"> </w:t>
      </w:r>
      <w:r w:rsidR="00541F34" w:rsidRPr="01B28FA5">
        <w:t>and</w:t>
      </w:r>
      <w:r w:rsidR="00541F34" w:rsidRPr="01B28FA5">
        <w:rPr>
          <w:spacing w:val="-4"/>
        </w:rPr>
        <w:t xml:space="preserve"> </w:t>
      </w:r>
      <w:r w:rsidR="00541F34" w:rsidRPr="01B28FA5">
        <w:t>economic development opportunities in a culturally appropriate manner through a range of media</w:t>
      </w:r>
      <w:r w:rsidR="00773F65" w:rsidRPr="01B28FA5">
        <w:t>.</w:t>
      </w:r>
    </w:p>
    <w:p w14:paraId="61B305EB" w14:textId="6D8EBCEC" w:rsidR="00541F34" w:rsidRDefault="00CB2878" w:rsidP="00F6226D">
      <w:pPr>
        <w:pStyle w:val="Bullet"/>
      </w:pPr>
      <w:r>
        <w:t>Being</w:t>
      </w:r>
      <w:r w:rsidR="00541F34">
        <w:rPr>
          <w:spacing w:val="-6"/>
        </w:rPr>
        <w:t xml:space="preserve"> </w:t>
      </w:r>
      <w:r w:rsidR="00541F34">
        <w:t>an</w:t>
      </w:r>
      <w:r w:rsidR="00541F34">
        <w:rPr>
          <w:spacing w:val="-6"/>
        </w:rPr>
        <w:t xml:space="preserve"> </w:t>
      </w:r>
      <w:r w:rsidR="00541F34">
        <w:t>advocate</w:t>
      </w:r>
      <w:r w:rsidR="00541F34">
        <w:rPr>
          <w:spacing w:val="-7"/>
        </w:rPr>
        <w:t xml:space="preserve"> </w:t>
      </w:r>
      <w:r w:rsidR="00541F34">
        <w:t>for</w:t>
      </w:r>
      <w:r w:rsidR="00541F34">
        <w:rPr>
          <w:spacing w:val="-7"/>
        </w:rPr>
        <w:t xml:space="preserve"> </w:t>
      </w:r>
      <w:r w:rsidR="00541F34">
        <w:t>the</w:t>
      </w:r>
      <w:r w:rsidR="00541F34">
        <w:rPr>
          <w:spacing w:val="-7"/>
        </w:rPr>
        <w:t xml:space="preserve"> </w:t>
      </w:r>
      <w:r w:rsidR="00541F34">
        <w:t>Gulf</w:t>
      </w:r>
      <w:r w:rsidR="00541F34">
        <w:rPr>
          <w:spacing w:val="-6"/>
        </w:rPr>
        <w:t xml:space="preserve"> </w:t>
      </w:r>
      <w:r w:rsidR="00541F34">
        <w:t>Aboriginal</w:t>
      </w:r>
      <w:r w:rsidR="00541F34">
        <w:rPr>
          <w:spacing w:val="-4"/>
        </w:rPr>
        <w:t xml:space="preserve"> </w:t>
      </w:r>
      <w:r w:rsidR="00541F34">
        <w:rPr>
          <w:spacing w:val="-2"/>
        </w:rPr>
        <w:t>community</w:t>
      </w:r>
      <w:r w:rsidR="00773F65">
        <w:rPr>
          <w:spacing w:val="-2"/>
        </w:rPr>
        <w:t>.</w:t>
      </w:r>
    </w:p>
    <w:p w14:paraId="2BF7031B" w14:textId="315B3E65" w:rsidR="00541F34" w:rsidRPr="000F7D1A" w:rsidRDefault="00CB2878" w:rsidP="00F6226D">
      <w:pPr>
        <w:pStyle w:val="Bullet"/>
      </w:pPr>
      <w:r w:rsidRPr="000F7D1A">
        <w:t>Providing</w:t>
      </w:r>
      <w:r w:rsidR="00541F34" w:rsidRPr="000F7D1A">
        <w:t xml:space="preserve"> for the conduct of research into Gulf Language Group traditional laws and customs, history, culture,</w:t>
      </w:r>
      <w:r w:rsidR="00541F34" w:rsidRPr="000F7D1A">
        <w:rPr>
          <w:spacing w:val="-4"/>
        </w:rPr>
        <w:t xml:space="preserve"> </w:t>
      </w:r>
      <w:r w:rsidR="00541F34" w:rsidRPr="000F7D1A">
        <w:t>language,</w:t>
      </w:r>
      <w:r w:rsidR="00541F34" w:rsidRPr="000F7D1A">
        <w:rPr>
          <w:spacing w:val="-4"/>
        </w:rPr>
        <w:t xml:space="preserve"> </w:t>
      </w:r>
      <w:r w:rsidR="00541F34" w:rsidRPr="000F7D1A">
        <w:t>genealogy</w:t>
      </w:r>
      <w:r w:rsidR="00541F34" w:rsidRPr="000F7D1A">
        <w:rPr>
          <w:spacing w:val="-2"/>
        </w:rPr>
        <w:t xml:space="preserve"> </w:t>
      </w:r>
      <w:r w:rsidR="00541F34" w:rsidRPr="000F7D1A">
        <w:t>and</w:t>
      </w:r>
      <w:r w:rsidR="00541F34" w:rsidRPr="000F7D1A">
        <w:rPr>
          <w:spacing w:val="-2"/>
        </w:rPr>
        <w:t xml:space="preserve"> </w:t>
      </w:r>
      <w:r w:rsidR="00541F34" w:rsidRPr="000F7D1A">
        <w:t>further</w:t>
      </w:r>
      <w:r w:rsidR="00541F34" w:rsidRPr="000F7D1A">
        <w:rPr>
          <w:spacing w:val="-4"/>
        </w:rPr>
        <w:t xml:space="preserve"> </w:t>
      </w:r>
      <w:r w:rsidR="00541F34" w:rsidRPr="000F7D1A">
        <w:t>developing</w:t>
      </w:r>
      <w:r w:rsidR="00541F34" w:rsidRPr="000F7D1A">
        <w:rPr>
          <w:spacing w:val="-2"/>
        </w:rPr>
        <w:t xml:space="preserve"> </w:t>
      </w:r>
      <w:r w:rsidR="00541F34" w:rsidRPr="000F7D1A">
        <w:t>cultural</w:t>
      </w:r>
      <w:r w:rsidR="00541F34" w:rsidRPr="000F7D1A">
        <w:rPr>
          <w:spacing w:val="-4"/>
        </w:rPr>
        <w:t xml:space="preserve"> </w:t>
      </w:r>
      <w:r w:rsidR="00541F34" w:rsidRPr="000F7D1A">
        <w:t>resources</w:t>
      </w:r>
      <w:r w:rsidR="00541F34" w:rsidRPr="000F7D1A">
        <w:rPr>
          <w:spacing w:val="-2"/>
        </w:rPr>
        <w:t xml:space="preserve"> </w:t>
      </w:r>
      <w:r w:rsidR="00541F34" w:rsidRPr="000F7D1A">
        <w:t>to</w:t>
      </w:r>
      <w:r w:rsidR="00541F34" w:rsidRPr="000F7D1A">
        <w:rPr>
          <w:spacing w:val="-3"/>
        </w:rPr>
        <w:t xml:space="preserve"> </w:t>
      </w:r>
      <w:r w:rsidR="00541F34" w:rsidRPr="000F7D1A">
        <w:t>service</w:t>
      </w:r>
      <w:r w:rsidR="00541F34" w:rsidRPr="000F7D1A">
        <w:rPr>
          <w:spacing w:val="-4"/>
        </w:rPr>
        <w:t xml:space="preserve"> </w:t>
      </w:r>
      <w:r w:rsidR="00541F34" w:rsidRPr="000F7D1A">
        <w:t>the</w:t>
      </w:r>
      <w:r w:rsidR="00541F34" w:rsidRPr="000F7D1A">
        <w:rPr>
          <w:spacing w:val="-4"/>
        </w:rPr>
        <w:t xml:space="preserve"> </w:t>
      </w:r>
      <w:r w:rsidR="00541F34" w:rsidRPr="000F7D1A">
        <w:t>needs</w:t>
      </w:r>
      <w:r w:rsidR="00541F34" w:rsidRPr="000F7D1A">
        <w:rPr>
          <w:spacing w:val="-2"/>
        </w:rPr>
        <w:t xml:space="preserve"> </w:t>
      </w:r>
      <w:r w:rsidR="00541F34" w:rsidRPr="000F7D1A">
        <w:t>of</w:t>
      </w:r>
      <w:r w:rsidR="00541F34" w:rsidRPr="000F7D1A">
        <w:rPr>
          <w:spacing w:val="-3"/>
        </w:rPr>
        <w:t xml:space="preserve"> </w:t>
      </w:r>
      <w:r w:rsidR="00541F34" w:rsidRPr="000F7D1A">
        <w:t>PBCs</w:t>
      </w:r>
      <w:r w:rsidR="00773F65" w:rsidRPr="000F7D1A">
        <w:t>.</w:t>
      </w:r>
    </w:p>
    <w:p w14:paraId="3E3EEA84" w14:textId="51EA1F51" w:rsidR="00541F34" w:rsidRDefault="00CB2878" w:rsidP="00F6226D">
      <w:pPr>
        <w:pStyle w:val="Bullet"/>
      </w:pPr>
      <w:r>
        <w:t>Providing</w:t>
      </w:r>
      <w:r w:rsidR="00541F34">
        <w:rPr>
          <w:spacing w:val="-8"/>
        </w:rPr>
        <w:t xml:space="preserve"> </w:t>
      </w:r>
      <w:r w:rsidR="00541F34">
        <w:t>land</w:t>
      </w:r>
      <w:r w:rsidR="00541F34">
        <w:rPr>
          <w:spacing w:val="-9"/>
        </w:rPr>
        <w:t xml:space="preserve"> </w:t>
      </w:r>
      <w:r w:rsidR="00541F34">
        <w:t>and</w:t>
      </w:r>
      <w:r w:rsidR="00541F34">
        <w:rPr>
          <w:spacing w:val="-10"/>
        </w:rPr>
        <w:t xml:space="preserve"> </w:t>
      </w:r>
      <w:r w:rsidR="00541F34">
        <w:t>regional</w:t>
      </w:r>
      <w:r w:rsidR="00541F34">
        <w:rPr>
          <w:spacing w:val="-8"/>
        </w:rPr>
        <w:t xml:space="preserve"> </w:t>
      </w:r>
      <w:r w:rsidR="00541F34">
        <w:t>environmental</w:t>
      </w:r>
      <w:r w:rsidR="00541F34">
        <w:rPr>
          <w:spacing w:val="-9"/>
        </w:rPr>
        <w:t xml:space="preserve"> </w:t>
      </w:r>
      <w:r w:rsidR="00541F34">
        <w:rPr>
          <w:spacing w:val="-2"/>
        </w:rPr>
        <w:t>services</w:t>
      </w:r>
      <w:r w:rsidR="00773F65">
        <w:rPr>
          <w:spacing w:val="-2"/>
        </w:rPr>
        <w:t>.</w:t>
      </w:r>
    </w:p>
    <w:p w14:paraId="0EB79D47" w14:textId="52B98818" w:rsidR="00541F34" w:rsidRDefault="00CB2878" w:rsidP="00F6226D">
      <w:pPr>
        <w:pStyle w:val="Bullet"/>
      </w:pPr>
      <w:r>
        <w:t>Assisting</w:t>
      </w:r>
      <w:r w:rsidR="00541F34">
        <w:rPr>
          <w:spacing w:val="-4"/>
        </w:rPr>
        <w:t xml:space="preserve"> </w:t>
      </w:r>
      <w:r w:rsidR="00541F34">
        <w:t>PBCs</w:t>
      </w:r>
      <w:r w:rsidR="00541F34">
        <w:rPr>
          <w:spacing w:val="-2"/>
        </w:rPr>
        <w:t xml:space="preserve"> </w:t>
      </w:r>
      <w:r w:rsidR="00541F34">
        <w:t>to</w:t>
      </w:r>
      <w:r w:rsidR="00541F34">
        <w:rPr>
          <w:spacing w:val="-4"/>
        </w:rPr>
        <w:t xml:space="preserve"> </w:t>
      </w:r>
      <w:r w:rsidR="00541F34">
        <w:t>develop</w:t>
      </w:r>
      <w:r w:rsidR="00541F34">
        <w:rPr>
          <w:spacing w:val="-5"/>
        </w:rPr>
        <w:t xml:space="preserve"> </w:t>
      </w:r>
      <w:r w:rsidR="00541F34">
        <w:t>and</w:t>
      </w:r>
      <w:r w:rsidR="00541F34">
        <w:rPr>
          <w:spacing w:val="-3"/>
        </w:rPr>
        <w:t xml:space="preserve"> </w:t>
      </w:r>
      <w:r w:rsidR="00541F34">
        <w:t>manage</w:t>
      </w:r>
      <w:r w:rsidR="00541F34">
        <w:rPr>
          <w:spacing w:val="-5"/>
        </w:rPr>
        <w:t xml:space="preserve"> </w:t>
      </w:r>
      <w:r w:rsidR="00541F34">
        <w:t>cultural</w:t>
      </w:r>
      <w:r w:rsidR="00541F34">
        <w:rPr>
          <w:spacing w:val="-5"/>
        </w:rPr>
        <w:t xml:space="preserve"> </w:t>
      </w:r>
      <w:r w:rsidR="00541F34">
        <w:t>and</w:t>
      </w:r>
      <w:r w:rsidR="00541F34">
        <w:rPr>
          <w:spacing w:val="-3"/>
        </w:rPr>
        <w:t xml:space="preserve"> </w:t>
      </w:r>
      <w:r w:rsidR="00541F34">
        <w:t>community</w:t>
      </w:r>
      <w:r w:rsidR="00541F34">
        <w:rPr>
          <w:spacing w:val="-5"/>
        </w:rPr>
        <w:t xml:space="preserve"> </w:t>
      </w:r>
      <w:r w:rsidR="00541F34">
        <w:t>programs,</w:t>
      </w:r>
      <w:r w:rsidR="00541F34">
        <w:rPr>
          <w:spacing w:val="-5"/>
        </w:rPr>
        <w:t xml:space="preserve"> </w:t>
      </w:r>
      <w:r w:rsidR="00541F34">
        <w:t>providing</w:t>
      </w:r>
      <w:r w:rsidR="00541F34">
        <w:rPr>
          <w:spacing w:val="-3"/>
        </w:rPr>
        <w:t xml:space="preserve"> </w:t>
      </w:r>
      <w:r w:rsidR="00541F34">
        <w:t>delivery</w:t>
      </w:r>
      <w:r w:rsidR="00541F34">
        <w:rPr>
          <w:spacing w:val="-5"/>
        </w:rPr>
        <w:t xml:space="preserve"> </w:t>
      </w:r>
      <w:r w:rsidR="00541F34">
        <w:t>support and evaluation services</w:t>
      </w:r>
      <w:r w:rsidR="00F32179">
        <w:t>,</w:t>
      </w:r>
      <w:r w:rsidR="00541F34">
        <w:t xml:space="preserve"> and developing partnerships</w:t>
      </w:r>
      <w:r w:rsidR="00773F65">
        <w:t>.</w:t>
      </w:r>
    </w:p>
    <w:p w14:paraId="35195FAC" w14:textId="5541BA93" w:rsidR="00541F34" w:rsidRDefault="00CB2878" w:rsidP="01B28FA5">
      <w:pPr>
        <w:pStyle w:val="Bullet"/>
        <w:rPr>
          <w:sz w:val="12"/>
          <w:szCs w:val="12"/>
        </w:rPr>
      </w:pPr>
      <w:r w:rsidRPr="01B28FA5">
        <w:t>Providing</w:t>
      </w:r>
      <w:r w:rsidR="00541F34" w:rsidRPr="01B28FA5">
        <w:rPr>
          <w:spacing w:val="-3"/>
        </w:rPr>
        <w:t xml:space="preserve"> </w:t>
      </w:r>
      <w:r w:rsidR="00541F34" w:rsidRPr="01B28FA5">
        <w:t>support</w:t>
      </w:r>
      <w:r w:rsidR="00541F34" w:rsidRPr="01B28FA5">
        <w:rPr>
          <w:spacing w:val="-4"/>
        </w:rPr>
        <w:t xml:space="preserve"> </w:t>
      </w:r>
      <w:r w:rsidR="00541F34" w:rsidRPr="01B28FA5">
        <w:t>to</w:t>
      </w:r>
      <w:r w:rsidR="00541F34" w:rsidRPr="01B28FA5">
        <w:rPr>
          <w:spacing w:val="-5"/>
        </w:rPr>
        <w:t xml:space="preserve"> </w:t>
      </w:r>
      <w:r w:rsidR="00541F34" w:rsidRPr="01B28FA5">
        <w:t>PBCs</w:t>
      </w:r>
      <w:r w:rsidR="00541F34" w:rsidRPr="01B28FA5">
        <w:rPr>
          <w:spacing w:val="-3"/>
        </w:rPr>
        <w:t xml:space="preserve"> </w:t>
      </w:r>
      <w:r w:rsidR="00541F34" w:rsidRPr="01B28FA5">
        <w:t>in</w:t>
      </w:r>
      <w:r w:rsidR="00541F34" w:rsidRPr="01B28FA5">
        <w:rPr>
          <w:spacing w:val="-4"/>
        </w:rPr>
        <w:t xml:space="preserve"> </w:t>
      </w:r>
      <w:r w:rsidR="00541F34" w:rsidRPr="01B28FA5">
        <w:t>identifying</w:t>
      </w:r>
      <w:r w:rsidR="00541F34" w:rsidRPr="01B28FA5">
        <w:rPr>
          <w:spacing w:val="-5"/>
        </w:rPr>
        <w:t xml:space="preserve"> </w:t>
      </w:r>
      <w:r w:rsidR="00541F34" w:rsidRPr="01B28FA5">
        <w:t>economic</w:t>
      </w:r>
      <w:r w:rsidR="00541F34" w:rsidRPr="01B28FA5">
        <w:rPr>
          <w:spacing w:val="-5"/>
        </w:rPr>
        <w:t xml:space="preserve"> </w:t>
      </w:r>
      <w:r w:rsidR="00541F34" w:rsidRPr="01B28FA5">
        <w:t>development</w:t>
      </w:r>
      <w:r w:rsidR="00541F34" w:rsidRPr="01B28FA5">
        <w:rPr>
          <w:spacing w:val="-4"/>
        </w:rPr>
        <w:t xml:space="preserve"> </w:t>
      </w:r>
      <w:r w:rsidR="00541F34" w:rsidRPr="01B28FA5">
        <w:t>opportunities</w:t>
      </w:r>
      <w:r w:rsidR="00541F34" w:rsidRPr="01B28FA5">
        <w:rPr>
          <w:spacing w:val="-4"/>
        </w:rPr>
        <w:t xml:space="preserve"> </w:t>
      </w:r>
      <w:r w:rsidR="00541F34" w:rsidRPr="01B28FA5">
        <w:t>and</w:t>
      </w:r>
      <w:r w:rsidR="00541F34" w:rsidRPr="01B28FA5">
        <w:rPr>
          <w:spacing w:val="-4"/>
        </w:rPr>
        <w:t xml:space="preserve"> </w:t>
      </w:r>
      <w:r w:rsidR="00541F34" w:rsidRPr="01B28FA5">
        <w:t xml:space="preserve">business </w:t>
      </w:r>
      <w:r w:rsidR="00541F34" w:rsidRPr="01B28FA5">
        <w:rPr>
          <w:spacing w:val="-2"/>
        </w:rPr>
        <w:t>support.</w:t>
      </w:r>
    </w:p>
    <w:p w14:paraId="7319B163" w14:textId="69DD514F" w:rsidR="00712E94" w:rsidRDefault="00A003D6" w:rsidP="005E72C0">
      <w:r>
        <w:t>Staff</w:t>
      </w:r>
      <w:r w:rsidDel="00AB3171">
        <w:t xml:space="preserve"> </w:t>
      </w:r>
      <w:r w:rsidR="00AB3171">
        <w:t>confirmed that</w:t>
      </w:r>
      <w:r>
        <w:t xml:space="preserve"> the CLCAC followed the Transition </w:t>
      </w:r>
      <w:r w:rsidR="00773F65">
        <w:t>P</w:t>
      </w:r>
      <w:r>
        <w:t xml:space="preserve">lan during the Review period. </w:t>
      </w:r>
      <w:r w:rsidR="00443CA2">
        <w:t>While the Transition Plan set out a timeframe to build capacity in Gulf PBCs over a five-year period (</w:t>
      </w:r>
      <w:r w:rsidR="0042188C">
        <w:t>ending in</w:t>
      </w:r>
      <w:r w:rsidR="00443CA2">
        <w:t xml:space="preserve"> 2022), the Review understands implementation </w:t>
      </w:r>
      <w:r w:rsidR="00B1605B">
        <w:t xml:space="preserve">is </w:t>
      </w:r>
      <w:r w:rsidR="00443CA2">
        <w:t xml:space="preserve">ongoing. During the Review period, the CLCAC </w:t>
      </w:r>
      <w:r w:rsidR="0042188C">
        <w:t>fulfilled some</w:t>
      </w:r>
      <w:r w:rsidR="00B1605B">
        <w:t xml:space="preserve"> components of this plan, but due to the complexity of remaining claims</w:t>
      </w:r>
      <w:r w:rsidR="000C5811">
        <w:t xml:space="preserve"> and</w:t>
      </w:r>
      <w:r w:rsidR="00B1605B">
        <w:t xml:space="preserve"> </w:t>
      </w:r>
      <w:r>
        <w:t>groundwork required to support PBCs to become self-sufficient, not all outcomes were achieved as outlined</w:t>
      </w:r>
      <w:r w:rsidR="000C3827">
        <w:t xml:space="preserve"> in the Plan</w:t>
      </w:r>
      <w:r>
        <w:t xml:space="preserve">. </w:t>
      </w:r>
    </w:p>
    <w:p w14:paraId="7E105A12" w14:textId="3D169CF2" w:rsidR="005E72C0" w:rsidRPr="00C3796F" w:rsidRDefault="00D16A96" w:rsidP="005E72C0">
      <w:pPr>
        <w:rPr>
          <w:spacing w:val="40"/>
          <w:position w:val="7"/>
          <w:szCs w:val="19"/>
        </w:rPr>
      </w:pPr>
      <w:r>
        <w:rPr>
          <w:rStyle w:val="cf01"/>
          <w:sz w:val="19"/>
          <w:szCs w:val="19"/>
        </w:rPr>
        <w:t>CLCAC staff noted that</w:t>
      </w:r>
      <w:r w:rsidR="005E72C0" w:rsidRPr="00C3796F">
        <w:rPr>
          <w:rStyle w:val="cf01"/>
          <w:sz w:val="19"/>
          <w:szCs w:val="19"/>
        </w:rPr>
        <w:t xml:space="preserve"> </w:t>
      </w:r>
      <w:r>
        <w:rPr>
          <w:rStyle w:val="cf01"/>
          <w:sz w:val="19"/>
          <w:szCs w:val="19"/>
        </w:rPr>
        <w:t>t</w:t>
      </w:r>
      <w:r w:rsidR="005E72C0" w:rsidRPr="00C3796F">
        <w:rPr>
          <w:rStyle w:val="cf01"/>
          <w:sz w:val="19"/>
          <w:szCs w:val="19"/>
        </w:rPr>
        <w:t>he development of a refreshed Transition Plan is subject to funding constraints and discussions with NIAA. Consultations with PBCs from previous years will also need to be revisited.</w:t>
      </w:r>
    </w:p>
    <w:p w14:paraId="23E0EBBF" w14:textId="6ED079F4" w:rsidR="00C81B5D" w:rsidRDefault="00AC79CC" w:rsidP="00850ECE">
      <w:pPr>
        <w:spacing w:before="121"/>
        <w:ind w:right="312"/>
      </w:pPr>
      <w:r>
        <w:t>The Transition Plan note</w:t>
      </w:r>
      <w:r w:rsidR="00194023">
        <w:t xml:space="preserve">d that the </w:t>
      </w:r>
      <w:r w:rsidR="00407B0E">
        <w:t>CLCAC</w:t>
      </w:r>
      <w:r w:rsidR="00194023">
        <w:t xml:space="preserve"> intended to </w:t>
      </w:r>
      <w:r w:rsidR="00D16A96">
        <w:t>redesign the organisational structure to better suit the post-determination environment</w:t>
      </w:r>
      <w:r w:rsidR="00B057C7">
        <w:t xml:space="preserve"> (see </w:t>
      </w:r>
      <w:r w:rsidR="00254C55">
        <w:fldChar w:fldCharType="begin"/>
      </w:r>
      <w:r w:rsidR="00254C55">
        <w:instrText xml:space="preserve"> REF _Ref152176271 \h </w:instrText>
      </w:r>
      <w:r w:rsidR="00254C55">
        <w:fldChar w:fldCharType="separate"/>
      </w:r>
      <w:r w:rsidR="008D454E">
        <w:t xml:space="preserve">Figure </w:t>
      </w:r>
      <w:r w:rsidR="008D454E">
        <w:rPr>
          <w:noProof/>
        </w:rPr>
        <w:t>6</w:t>
      </w:r>
      <w:r w:rsidR="00254C55">
        <w:fldChar w:fldCharType="end"/>
      </w:r>
      <w:r w:rsidR="00B057C7">
        <w:t xml:space="preserve">). </w:t>
      </w:r>
    </w:p>
    <w:p w14:paraId="22DBFA13" w14:textId="7DAC92A6" w:rsidR="005B63B7" w:rsidRDefault="005B63B7" w:rsidP="005B63B7">
      <w:pPr>
        <w:pStyle w:val="Caption"/>
      </w:pPr>
      <w:bookmarkStart w:id="38" w:name="_Ref152176271"/>
      <w:r>
        <w:lastRenderedPageBreak/>
        <w:t xml:space="preserve">Figure </w:t>
      </w:r>
      <w:r>
        <w:fldChar w:fldCharType="begin"/>
      </w:r>
      <w:r>
        <w:instrText xml:space="preserve"> SEQ Figure \* ARABIC </w:instrText>
      </w:r>
      <w:r>
        <w:fldChar w:fldCharType="separate"/>
      </w:r>
      <w:r w:rsidR="008D454E">
        <w:rPr>
          <w:noProof/>
        </w:rPr>
        <w:t>6</w:t>
      </w:r>
      <w:r>
        <w:fldChar w:fldCharType="end"/>
      </w:r>
      <w:bookmarkEnd w:id="38"/>
      <w:r>
        <w:t xml:space="preserve"> | CLCAC Future Service Delivery Model as set out in its Transition Plan</w:t>
      </w:r>
      <w:r w:rsidR="00530F8C">
        <w:t xml:space="preserve"> </w:t>
      </w:r>
      <w:r w:rsidR="00530F8C">
        <w:rPr>
          <w:rStyle w:val="FootnoteReference"/>
        </w:rPr>
        <w:footnoteReference w:id="34"/>
      </w:r>
    </w:p>
    <w:p w14:paraId="5D848096" w14:textId="35C0DC01" w:rsidR="00BD686C" w:rsidRDefault="005B63B7" w:rsidP="00850ECE">
      <w:pPr>
        <w:spacing w:before="121"/>
        <w:ind w:right="312"/>
      </w:pPr>
      <w:r>
        <w:rPr>
          <w:noProof/>
          <w:lang w:eastAsia="en-AU"/>
        </w:rPr>
        <w:drawing>
          <wp:inline distT="0" distB="0" distL="0" distR="0" wp14:anchorId="42C4F5B8" wp14:editId="173EAF4F">
            <wp:extent cx="5670000" cy="3578400"/>
            <wp:effectExtent l="0" t="0" r="6985" b="3175"/>
            <wp:docPr id="12670437" name="Picture 12670437" descr="Figure of the Carpentaria Land Council Aboriginal Corporation’s future service delivery model as set out in its Transition plan i.e., PBC Corporate Support, Economic Development &amp; Business Support, Native Title &amp; Compensation and Land &amp; Regional Environment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437" name="Picture 12670437" descr="Figure of the Carpentaria Land Council Aboriginal Corporation’s future service delivery model as set out in its Transition plan i.e., PBC Corporate Support, Economic Development &amp; Business Support, Native Title &amp; Compensation and Land &amp; Regional Environmental Services"/>
                    <pic:cNvPicPr/>
                  </pic:nvPicPr>
                  <pic:blipFill>
                    <a:blip r:embed="rId23">
                      <a:extLst>
                        <a:ext uri="{28A0092B-C50C-407E-A947-70E740481C1C}">
                          <a14:useLocalDpi xmlns:a14="http://schemas.microsoft.com/office/drawing/2010/main" val="0"/>
                        </a:ext>
                      </a:extLst>
                    </a:blip>
                    <a:stretch>
                      <a:fillRect/>
                    </a:stretch>
                  </pic:blipFill>
                  <pic:spPr>
                    <a:xfrm>
                      <a:off x="0" y="0"/>
                      <a:ext cx="5670000" cy="3578400"/>
                    </a:xfrm>
                    <a:prstGeom prst="rect">
                      <a:avLst/>
                    </a:prstGeom>
                  </pic:spPr>
                </pic:pic>
              </a:graphicData>
            </a:graphic>
          </wp:inline>
        </w:drawing>
      </w:r>
    </w:p>
    <w:p w14:paraId="5A9F8212" w14:textId="639DD7DF" w:rsidR="00833DC8" w:rsidRDefault="00A76C93" w:rsidP="00833DC8">
      <w:pPr>
        <w:pStyle w:val="Heading5"/>
      </w:pPr>
      <w:r w:rsidRPr="01B28FA5">
        <w:t xml:space="preserve">CLCAC staff acknowledged that financial challenges </w:t>
      </w:r>
      <w:proofErr w:type="gramStart"/>
      <w:r w:rsidR="00300D0B" w:rsidRPr="01B28FA5">
        <w:t>will</w:t>
      </w:r>
      <w:proofErr w:type="gramEnd"/>
      <w:r w:rsidRPr="01B28FA5">
        <w:t xml:space="preserve"> emerge as the organisation</w:t>
      </w:r>
      <w:r w:rsidR="00723DF6" w:rsidRPr="01B28FA5">
        <w:t xml:space="preserve"> transitions into a post-determination</w:t>
      </w:r>
      <w:r w:rsidR="00A35BBD" w:rsidRPr="01B28FA5">
        <w:t xml:space="preserve"> environment </w:t>
      </w:r>
    </w:p>
    <w:p w14:paraId="66BD08BB" w14:textId="003D8BE0" w:rsidR="005A3CDA" w:rsidRDefault="00A76C93" w:rsidP="00300D0B">
      <w:pPr>
        <w:spacing w:before="121"/>
        <w:ind w:right="312"/>
        <w:rPr>
          <w:lang w:eastAsia="en-AU"/>
        </w:rPr>
      </w:pPr>
      <w:r>
        <w:rPr>
          <w:lang w:eastAsia="en-AU"/>
        </w:rPr>
        <w:t xml:space="preserve">CLCAC staff acknowledged </w:t>
      </w:r>
      <w:r w:rsidR="00424856">
        <w:rPr>
          <w:lang w:eastAsia="en-AU"/>
        </w:rPr>
        <w:t>that as the CLCAC transitions to a post-determination environment,</w:t>
      </w:r>
      <w:r w:rsidR="00900851">
        <w:rPr>
          <w:lang w:eastAsia="en-AU"/>
        </w:rPr>
        <w:t xml:space="preserve"> the funding it receives to progress native title claims will </w:t>
      </w:r>
      <w:r w:rsidR="00D41591">
        <w:rPr>
          <w:lang w:eastAsia="en-AU"/>
        </w:rPr>
        <w:t xml:space="preserve">reduce. This will put pressure on the </w:t>
      </w:r>
      <w:r w:rsidR="00257DAB">
        <w:rPr>
          <w:lang w:eastAsia="en-AU"/>
        </w:rPr>
        <w:t xml:space="preserve">CLCAC, since </w:t>
      </w:r>
      <w:r w:rsidR="00075032">
        <w:rPr>
          <w:lang w:eastAsia="en-AU"/>
        </w:rPr>
        <w:t>the funding it receive</w:t>
      </w:r>
      <w:r w:rsidR="00D30954">
        <w:rPr>
          <w:lang w:eastAsia="en-AU"/>
        </w:rPr>
        <w:t>d</w:t>
      </w:r>
      <w:r w:rsidR="00075032">
        <w:rPr>
          <w:lang w:eastAsia="en-AU"/>
        </w:rPr>
        <w:t xml:space="preserve"> for </w:t>
      </w:r>
      <w:r w:rsidR="00EE788F">
        <w:rPr>
          <w:lang w:eastAsia="en-AU"/>
        </w:rPr>
        <w:t xml:space="preserve">its </w:t>
      </w:r>
      <w:r w:rsidR="00075032">
        <w:rPr>
          <w:lang w:eastAsia="en-AU"/>
        </w:rPr>
        <w:t xml:space="preserve">native title functions </w:t>
      </w:r>
      <w:r w:rsidR="00D70E6A">
        <w:rPr>
          <w:lang w:eastAsia="en-AU"/>
        </w:rPr>
        <w:t>was used to employ</w:t>
      </w:r>
      <w:r w:rsidR="00085397">
        <w:rPr>
          <w:lang w:eastAsia="en-AU"/>
        </w:rPr>
        <w:t xml:space="preserve"> approximately half of its staff during the </w:t>
      </w:r>
      <w:r w:rsidR="00D30954">
        <w:rPr>
          <w:lang w:eastAsia="en-AU"/>
        </w:rPr>
        <w:t>R</w:t>
      </w:r>
      <w:r w:rsidR="00085397">
        <w:rPr>
          <w:lang w:eastAsia="en-AU"/>
        </w:rPr>
        <w:t xml:space="preserve">eview period. </w:t>
      </w:r>
      <w:r w:rsidR="00D30954">
        <w:rPr>
          <w:lang w:eastAsia="en-AU"/>
        </w:rPr>
        <w:t xml:space="preserve">The basic infrastructure provided by native title funding </w:t>
      </w:r>
      <w:r w:rsidR="00075032">
        <w:rPr>
          <w:lang w:eastAsia="en-AU"/>
        </w:rPr>
        <w:t>help</w:t>
      </w:r>
      <w:r w:rsidR="00ED0680">
        <w:rPr>
          <w:lang w:eastAsia="en-AU"/>
        </w:rPr>
        <w:t>ed</w:t>
      </w:r>
      <w:r w:rsidR="00075032">
        <w:rPr>
          <w:lang w:eastAsia="en-AU"/>
        </w:rPr>
        <w:t xml:space="preserve"> to support the </w:t>
      </w:r>
      <w:r w:rsidR="00CB54CC">
        <w:rPr>
          <w:lang w:eastAsia="en-AU"/>
        </w:rPr>
        <w:t>Land and Environment</w:t>
      </w:r>
      <w:r w:rsidR="00D30954">
        <w:rPr>
          <w:lang w:eastAsia="en-AU"/>
        </w:rPr>
        <w:t xml:space="preserve"> </w:t>
      </w:r>
      <w:r w:rsidR="00075032">
        <w:rPr>
          <w:lang w:eastAsia="en-AU"/>
        </w:rPr>
        <w:t>program</w:t>
      </w:r>
      <w:r w:rsidR="00D9185F">
        <w:rPr>
          <w:lang w:eastAsia="en-AU"/>
        </w:rPr>
        <w:t>, and vice versa</w:t>
      </w:r>
      <w:r w:rsidR="00382F26">
        <w:rPr>
          <w:lang w:eastAsia="en-AU"/>
        </w:rPr>
        <w:t>.</w:t>
      </w:r>
      <w:r w:rsidR="00257DAB">
        <w:rPr>
          <w:lang w:eastAsia="en-AU"/>
        </w:rPr>
        <w:t xml:space="preserve"> For example, the CLCAC </w:t>
      </w:r>
      <w:r w:rsidR="00601F2B">
        <w:rPr>
          <w:lang w:eastAsia="en-AU"/>
        </w:rPr>
        <w:t xml:space="preserve">arranged PBC Director meetings to coincide with </w:t>
      </w:r>
      <w:r w:rsidR="00FE5B0E">
        <w:rPr>
          <w:lang w:eastAsia="en-AU"/>
        </w:rPr>
        <w:t>ranger</w:t>
      </w:r>
      <w:r w:rsidR="00601F2B">
        <w:rPr>
          <w:lang w:eastAsia="en-AU"/>
        </w:rPr>
        <w:t xml:space="preserve"> meetings to reduce the travel costs for PBC meetings. </w:t>
      </w:r>
      <w:r w:rsidR="003645A8">
        <w:rPr>
          <w:lang w:eastAsia="en-AU"/>
        </w:rPr>
        <w:t xml:space="preserve">The CLCAC has also used </w:t>
      </w:r>
      <w:r w:rsidR="00973B3F">
        <w:rPr>
          <w:lang w:eastAsia="en-AU"/>
        </w:rPr>
        <w:t xml:space="preserve">administration staff, </w:t>
      </w:r>
      <w:r w:rsidR="005C13AE">
        <w:rPr>
          <w:lang w:eastAsia="en-AU"/>
        </w:rPr>
        <w:t>employed</w:t>
      </w:r>
      <w:r w:rsidR="00973B3F">
        <w:rPr>
          <w:lang w:eastAsia="en-AU"/>
        </w:rPr>
        <w:t xml:space="preserve"> through its native title </w:t>
      </w:r>
      <w:r w:rsidR="005C13AE">
        <w:rPr>
          <w:lang w:eastAsia="en-AU"/>
        </w:rPr>
        <w:t>funding</w:t>
      </w:r>
      <w:r w:rsidR="00FE5B0E">
        <w:rPr>
          <w:lang w:eastAsia="en-AU"/>
        </w:rPr>
        <w:t>,</w:t>
      </w:r>
      <w:r w:rsidR="00973B3F">
        <w:rPr>
          <w:lang w:eastAsia="en-AU"/>
        </w:rPr>
        <w:t xml:space="preserve"> </w:t>
      </w:r>
      <w:r w:rsidR="005C13AE">
        <w:rPr>
          <w:lang w:eastAsia="en-AU"/>
        </w:rPr>
        <w:t>t</w:t>
      </w:r>
      <w:r w:rsidR="00973B3F">
        <w:rPr>
          <w:lang w:eastAsia="en-AU"/>
        </w:rPr>
        <w:t xml:space="preserve">o support the administration of its Land </w:t>
      </w:r>
      <w:r w:rsidR="005C13AE">
        <w:rPr>
          <w:lang w:eastAsia="en-AU"/>
        </w:rPr>
        <w:t xml:space="preserve">and Environment Program. </w:t>
      </w:r>
    </w:p>
    <w:p w14:paraId="054B6128" w14:textId="285B4462" w:rsidR="00A76C93" w:rsidRPr="00A76C93" w:rsidRDefault="005A3CDA" w:rsidP="00300D0B">
      <w:pPr>
        <w:spacing w:before="121"/>
        <w:ind w:right="312"/>
      </w:pPr>
      <w:r>
        <w:rPr>
          <w:szCs w:val="19"/>
        </w:rPr>
        <w:t xml:space="preserve">Although </w:t>
      </w:r>
      <w:r w:rsidR="00EA68DD">
        <w:rPr>
          <w:szCs w:val="19"/>
        </w:rPr>
        <w:t xml:space="preserve">the </w:t>
      </w:r>
      <w:r>
        <w:rPr>
          <w:szCs w:val="19"/>
        </w:rPr>
        <w:t xml:space="preserve">CLCAC was </w:t>
      </w:r>
      <w:r w:rsidR="001D0525">
        <w:rPr>
          <w:szCs w:val="19"/>
        </w:rPr>
        <w:t>aware of the challenges, s</w:t>
      </w:r>
      <w:r w:rsidR="00300D0B">
        <w:rPr>
          <w:szCs w:val="19"/>
        </w:rPr>
        <w:t xml:space="preserve">taff </w:t>
      </w:r>
      <w:r w:rsidR="007766E2">
        <w:rPr>
          <w:szCs w:val="19"/>
        </w:rPr>
        <w:t xml:space="preserve">could not provide </w:t>
      </w:r>
      <w:r w:rsidR="00300D0B" w:rsidRPr="006F41F1">
        <w:rPr>
          <w:szCs w:val="19"/>
        </w:rPr>
        <w:t>detail about how the CLCAC would maintain financial sustainability once claim work was completed</w:t>
      </w:r>
      <w:r w:rsidR="00A6670B">
        <w:rPr>
          <w:szCs w:val="19"/>
        </w:rPr>
        <w:t xml:space="preserve">. </w:t>
      </w:r>
    </w:p>
    <w:p w14:paraId="665B1CC2" w14:textId="0D8CB1AB" w:rsidR="00853929" w:rsidRDefault="00EA68DD" w:rsidP="00152199">
      <w:pPr>
        <w:pStyle w:val="Heading5"/>
      </w:pPr>
      <w:r>
        <w:t xml:space="preserve">The </w:t>
      </w:r>
      <w:r w:rsidR="00853929">
        <w:t>CLCAC</w:t>
      </w:r>
      <w:r w:rsidR="00853929">
        <w:rPr>
          <w:spacing w:val="-3"/>
        </w:rPr>
        <w:t xml:space="preserve"> </w:t>
      </w:r>
      <w:r w:rsidR="00853929">
        <w:t>monitor</w:t>
      </w:r>
      <w:r w:rsidR="009B5ACB">
        <w:t>ed</w:t>
      </w:r>
      <w:r w:rsidR="00853929">
        <w:rPr>
          <w:spacing w:val="-3"/>
        </w:rPr>
        <w:t xml:space="preserve"> </w:t>
      </w:r>
      <w:r w:rsidR="00853929">
        <w:t>the</w:t>
      </w:r>
      <w:r w:rsidR="00853929">
        <w:rPr>
          <w:spacing w:val="-4"/>
        </w:rPr>
        <w:t xml:space="preserve"> </w:t>
      </w:r>
      <w:r w:rsidR="00853929">
        <w:t>implementation</w:t>
      </w:r>
      <w:r w:rsidR="00853929">
        <w:rPr>
          <w:spacing w:val="-4"/>
        </w:rPr>
        <w:t xml:space="preserve"> </w:t>
      </w:r>
      <w:r w:rsidR="00853929">
        <w:t>of</w:t>
      </w:r>
      <w:r w:rsidR="00853929">
        <w:rPr>
          <w:spacing w:val="-2"/>
        </w:rPr>
        <w:t xml:space="preserve"> </w:t>
      </w:r>
      <w:r w:rsidR="00853929">
        <w:t>the</w:t>
      </w:r>
      <w:r w:rsidR="00853929">
        <w:rPr>
          <w:spacing w:val="-4"/>
        </w:rPr>
        <w:t xml:space="preserve"> </w:t>
      </w:r>
      <w:r w:rsidR="00853929">
        <w:t>Transition</w:t>
      </w:r>
      <w:r w:rsidR="00853929">
        <w:rPr>
          <w:spacing w:val="-4"/>
        </w:rPr>
        <w:t xml:space="preserve"> </w:t>
      </w:r>
      <w:r w:rsidR="00853929">
        <w:t>Plan</w:t>
      </w:r>
      <w:r w:rsidR="00853929">
        <w:rPr>
          <w:spacing w:val="-4"/>
        </w:rPr>
        <w:t xml:space="preserve"> </w:t>
      </w:r>
      <w:r w:rsidR="00853929">
        <w:t>with</w:t>
      </w:r>
      <w:r w:rsidR="00853929">
        <w:rPr>
          <w:spacing w:val="-4"/>
        </w:rPr>
        <w:t xml:space="preserve"> </w:t>
      </w:r>
      <w:r w:rsidR="00853929">
        <w:t>the</w:t>
      </w:r>
      <w:r w:rsidR="00853929">
        <w:rPr>
          <w:spacing w:val="-4"/>
        </w:rPr>
        <w:t xml:space="preserve"> </w:t>
      </w:r>
      <w:r w:rsidR="00853929">
        <w:t>Board</w:t>
      </w:r>
      <w:r w:rsidR="00853929">
        <w:rPr>
          <w:spacing w:val="-3"/>
        </w:rPr>
        <w:t xml:space="preserve"> </w:t>
      </w:r>
      <w:r w:rsidR="00853929">
        <w:t>responsible</w:t>
      </w:r>
      <w:r w:rsidR="00853929">
        <w:rPr>
          <w:spacing w:val="-3"/>
        </w:rPr>
        <w:t xml:space="preserve"> </w:t>
      </w:r>
      <w:r w:rsidR="00853929">
        <w:t>for</w:t>
      </w:r>
      <w:r w:rsidR="00853929">
        <w:rPr>
          <w:spacing w:val="-2"/>
        </w:rPr>
        <w:t xml:space="preserve"> </w:t>
      </w:r>
      <w:r w:rsidR="00853929">
        <w:t xml:space="preserve">tracking </w:t>
      </w:r>
      <w:r w:rsidR="00853929">
        <w:rPr>
          <w:spacing w:val="-2"/>
        </w:rPr>
        <w:t>progress</w:t>
      </w:r>
    </w:p>
    <w:p w14:paraId="7C93E02A" w14:textId="3CC8C541" w:rsidR="001C1D33" w:rsidRDefault="00853929" w:rsidP="00C3796F">
      <w:pPr>
        <w:spacing w:before="61"/>
        <w:ind w:right="334"/>
      </w:pPr>
      <w:r>
        <w:t>It</w:t>
      </w:r>
      <w:r>
        <w:rPr>
          <w:spacing w:val="-3"/>
        </w:rPr>
        <w:t xml:space="preserve"> </w:t>
      </w:r>
      <w:r>
        <w:t>was</w:t>
      </w:r>
      <w:r>
        <w:rPr>
          <w:spacing w:val="-3"/>
        </w:rPr>
        <w:t xml:space="preserve"> </w:t>
      </w:r>
      <w:r>
        <w:t>noted</w:t>
      </w:r>
      <w:r>
        <w:rPr>
          <w:spacing w:val="-3"/>
        </w:rPr>
        <w:t xml:space="preserve"> </w:t>
      </w:r>
      <w:r>
        <w:t>in</w:t>
      </w:r>
      <w:r>
        <w:rPr>
          <w:spacing w:val="-6"/>
        </w:rPr>
        <w:t xml:space="preserve"> </w:t>
      </w:r>
      <w:r>
        <w:t>the</w:t>
      </w:r>
      <w:r>
        <w:rPr>
          <w:spacing w:val="-5"/>
        </w:rPr>
        <w:t xml:space="preserve"> </w:t>
      </w:r>
      <w:r>
        <w:t>Transition</w:t>
      </w:r>
      <w:r>
        <w:rPr>
          <w:spacing w:val="-3"/>
        </w:rPr>
        <w:t xml:space="preserve"> </w:t>
      </w:r>
      <w:r>
        <w:t>Plan</w:t>
      </w:r>
      <w:r>
        <w:rPr>
          <w:spacing w:val="-3"/>
        </w:rPr>
        <w:t xml:space="preserve"> </w:t>
      </w:r>
      <w:r>
        <w:t>that</w:t>
      </w:r>
      <w:r>
        <w:rPr>
          <w:spacing w:val="-4"/>
        </w:rPr>
        <w:t xml:space="preserve"> </w:t>
      </w:r>
      <w:r>
        <w:t>“ongoing</w:t>
      </w:r>
      <w:r>
        <w:rPr>
          <w:spacing w:val="-3"/>
        </w:rPr>
        <w:t xml:space="preserve"> </w:t>
      </w:r>
      <w:r>
        <w:t>review,</w:t>
      </w:r>
      <w:r>
        <w:rPr>
          <w:spacing w:val="-5"/>
        </w:rPr>
        <w:t xml:space="preserve"> </w:t>
      </w:r>
      <w:r>
        <w:t>monitoring</w:t>
      </w:r>
      <w:r>
        <w:rPr>
          <w:spacing w:val="-3"/>
        </w:rPr>
        <w:t xml:space="preserve"> </w:t>
      </w:r>
      <w:r>
        <w:t>and</w:t>
      </w:r>
      <w:r>
        <w:rPr>
          <w:spacing w:val="-3"/>
        </w:rPr>
        <w:t xml:space="preserve"> </w:t>
      </w:r>
      <w:r>
        <w:t>evaluation</w:t>
      </w:r>
      <w:r>
        <w:rPr>
          <w:spacing w:val="-3"/>
        </w:rPr>
        <w:t xml:space="preserve"> </w:t>
      </w:r>
      <w:r>
        <w:t>of</w:t>
      </w:r>
      <w:r>
        <w:rPr>
          <w:spacing w:val="-4"/>
        </w:rPr>
        <w:t xml:space="preserve"> </w:t>
      </w:r>
      <w:r>
        <w:t>CLCAC’s</w:t>
      </w:r>
      <w:r>
        <w:rPr>
          <w:spacing w:val="-3"/>
        </w:rPr>
        <w:t xml:space="preserve"> </w:t>
      </w:r>
      <w:r>
        <w:t>performance will be critical and used to inform each stage of the five-year plan</w:t>
      </w:r>
      <w:r w:rsidR="00702DB0">
        <w:t>”</w:t>
      </w:r>
      <w:r>
        <w:t>.</w:t>
      </w:r>
      <w:r>
        <w:rPr>
          <w:spacing w:val="23"/>
          <w:position w:val="7"/>
          <w:sz w:val="12"/>
        </w:rPr>
        <w:t xml:space="preserve"> </w:t>
      </w:r>
      <w:r>
        <w:t xml:space="preserve">The Board </w:t>
      </w:r>
      <w:r w:rsidR="001616B7">
        <w:t>was</w:t>
      </w:r>
      <w:r>
        <w:t xml:space="preserve"> responsible for leading implementation (and monitoring of implementation) with the expectation that there </w:t>
      </w:r>
      <w:r w:rsidR="00674592">
        <w:t>was</w:t>
      </w:r>
      <w:r>
        <w:t xml:space="preserve"> ongoing engagement with and endorsement by native title holders and clients, PBCs and CLCAC’s members.</w:t>
      </w:r>
      <w:r w:rsidR="00EA68DD">
        <w:t xml:space="preserve"> The</w:t>
      </w:r>
      <w:r w:rsidR="00C3796F">
        <w:t xml:space="preserve"> </w:t>
      </w:r>
      <w:r>
        <w:t>CLCAC proactively document</w:t>
      </w:r>
      <w:r w:rsidR="00C25D70">
        <w:t>ed</w:t>
      </w:r>
      <w:r>
        <w:t xml:space="preserve"> its progress against Transition Plan activities in its current Operational Plan.</w:t>
      </w:r>
    </w:p>
    <w:p w14:paraId="391A3DA5" w14:textId="2E8D04BC" w:rsidR="00B50FCC" w:rsidRPr="00D97846" w:rsidRDefault="00EF27CC" w:rsidP="001C1D33">
      <w:pPr>
        <w:pStyle w:val="Heading5"/>
      </w:pPr>
      <w:r>
        <w:lastRenderedPageBreak/>
        <w:t xml:space="preserve">The CLCAC </w:t>
      </w:r>
      <w:r w:rsidR="00320388">
        <w:t>continued to investigate the possibility of compensation claims in its region</w:t>
      </w:r>
    </w:p>
    <w:p w14:paraId="2A4CE5A4" w14:textId="3F5F8854" w:rsidR="00D97846" w:rsidRDefault="00DA23FA" w:rsidP="00D11BDA">
      <w:pPr>
        <w:pStyle w:val="Bullet"/>
        <w:numPr>
          <w:ilvl w:val="0"/>
          <w:numId w:val="0"/>
        </w:numPr>
      </w:pPr>
      <w:r w:rsidRPr="01B28FA5">
        <w:t xml:space="preserve">The </w:t>
      </w:r>
      <w:r w:rsidR="006410AD" w:rsidRPr="01B28FA5">
        <w:t xml:space="preserve">CLCAC had not yet commenced compensation claims in the region during the </w:t>
      </w:r>
      <w:r w:rsidR="000F24DF" w:rsidRPr="01B28FA5">
        <w:t>R</w:t>
      </w:r>
      <w:r w:rsidR="006410AD" w:rsidRPr="01B28FA5">
        <w:t xml:space="preserve">eview period. </w:t>
      </w:r>
      <w:r w:rsidR="00D97846" w:rsidRPr="01B28FA5">
        <w:t>CLCAC staff noted the CLCAC investiga</w:t>
      </w:r>
      <w:r w:rsidR="000F24DF" w:rsidRPr="01B28FA5">
        <w:t>ted</w:t>
      </w:r>
      <w:r w:rsidR="00D97846" w:rsidRPr="01B28FA5">
        <w:t xml:space="preserve"> compensation claims following the </w:t>
      </w:r>
      <w:r w:rsidR="00192C98" w:rsidRPr="01B28FA5">
        <w:rPr>
          <w:i/>
          <w:iCs/>
        </w:rPr>
        <w:t>Northern Territory v Griffiths</w:t>
      </w:r>
      <w:r w:rsidR="00192C98" w:rsidRPr="01B28FA5">
        <w:t xml:space="preserve"> [2017] FCAFC 106 (the </w:t>
      </w:r>
      <w:r w:rsidR="00474BF8">
        <w:t>“</w:t>
      </w:r>
      <w:r w:rsidR="00D97846" w:rsidRPr="01B28FA5">
        <w:t xml:space="preserve">Timber Creek </w:t>
      </w:r>
      <w:r w:rsidR="00192C98" w:rsidRPr="01B28FA5">
        <w:t>compensation claim</w:t>
      </w:r>
      <w:r w:rsidR="00474BF8">
        <w:t>”</w:t>
      </w:r>
      <w:r w:rsidR="00192C98" w:rsidRPr="01B28FA5">
        <w:t>) outcome.</w:t>
      </w:r>
      <w:r w:rsidR="00C842AC" w:rsidRPr="01B28FA5">
        <w:rPr>
          <w:rStyle w:val="FootnoteReference"/>
        </w:rPr>
        <w:footnoteReference w:id="35"/>
      </w:r>
      <w:r w:rsidR="00192C98" w:rsidRPr="01B28FA5">
        <w:t xml:space="preserve"> </w:t>
      </w:r>
      <w:r w:rsidR="008A2E7D" w:rsidRPr="01B28FA5">
        <w:t>CLCAC staff</w:t>
      </w:r>
      <w:r w:rsidR="00D97846" w:rsidRPr="01B28FA5">
        <w:t xml:space="preserve"> advised </w:t>
      </w:r>
      <w:r w:rsidR="008A2E7D" w:rsidRPr="01B28FA5">
        <w:t xml:space="preserve">that </w:t>
      </w:r>
      <w:r w:rsidR="00D97846" w:rsidRPr="01B28FA5">
        <w:t>they are taking a slow approach to this</w:t>
      </w:r>
      <w:r w:rsidR="00D11BDA" w:rsidRPr="01B28FA5">
        <w:t xml:space="preserve"> and </w:t>
      </w:r>
      <w:r w:rsidR="008A2E7D" w:rsidRPr="01B28FA5">
        <w:t>are</w:t>
      </w:r>
      <w:r w:rsidR="00D11BDA" w:rsidRPr="01B28FA5">
        <w:t xml:space="preserve"> in the process of consulting with Traditional Owners to </w:t>
      </w:r>
      <w:r w:rsidR="008A2E7D" w:rsidRPr="01B28FA5">
        <w:t>identify</w:t>
      </w:r>
      <w:r w:rsidR="000936F5" w:rsidRPr="01B28FA5">
        <w:t xml:space="preserve"> </w:t>
      </w:r>
      <w:r w:rsidR="00FD4740" w:rsidRPr="01B28FA5">
        <w:t xml:space="preserve">their desires </w:t>
      </w:r>
      <w:r w:rsidR="000936F5" w:rsidRPr="01B28FA5">
        <w:t xml:space="preserve">to progress </w:t>
      </w:r>
      <w:r w:rsidR="008A2E7D" w:rsidRPr="01B28FA5">
        <w:t>compensation claims</w:t>
      </w:r>
      <w:r w:rsidR="000936F5" w:rsidRPr="01B28FA5">
        <w:t xml:space="preserve">. </w:t>
      </w:r>
    </w:p>
    <w:p w14:paraId="60705598" w14:textId="08BD7B78" w:rsidR="00435A99" w:rsidRDefault="00435A99" w:rsidP="00D11BDA">
      <w:pPr>
        <w:pStyle w:val="Bullet"/>
        <w:numPr>
          <w:ilvl w:val="0"/>
          <w:numId w:val="0"/>
        </w:numPr>
      </w:pPr>
      <w:r w:rsidRPr="01B28FA5">
        <w:rPr>
          <w:rStyle w:val="cf01"/>
        </w:rPr>
        <w:t xml:space="preserve">The CLCAC reported that following the Review period, </w:t>
      </w:r>
      <w:r w:rsidR="009D55CE" w:rsidRPr="01B28FA5">
        <w:rPr>
          <w:rStyle w:val="cf01"/>
        </w:rPr>
        <w:t>it has</w:t>
      </w:r>
      <w:r w:rsidRPr="01B28FA5">
        <w:rPr>
          <w:rStyle w:val="cf01"/>
        </w:rPr>
        <w:t xml:space="preserve"> been developing </w:t>
      </w:r>
      <w:r w:rsidR="009D55CE" w:rsidRPr="01B28FA5">
        <w:rPr>
          <w:rStyle w:val="cf01"/>
        </w:rPr>
        <w:t>a</w:t>
      </w:r>
      <w:r w:rsidRPr="01B28FA5">
        <w:rPr>
          <w:rStyle w:val="cf01"/>
        </w:rPr>
        <w:t xml:space="preserve"> Regional Compensation Strategy and </w:t>
      </w:r>
      <w:r w:rsidR="00FD4740" w:rsidRPr="01B28FA5">
        <w:rPr>
          <w:rStyle w:val="cf01"/>
        </w:rPr>
        <w:t>has</w:t>
      </w:r>
      <w:r w:rsidRPr="01B28FA5">
        <w:rPr>
          <w:rStyle w:val="cf01"/>
        </w:rPr>
        <w:t xml:space="preserve"> continued to provide legal advice to PBCs regarding the best course of action in this space. </w:t>
      </w:r>
    </w:p>
    <w:p w14:paraId="156B4927" w14:textId="60FED679" w:rsidR="009D4934" w:rsidRPr="00A61A5B" w:rsidRDefault="009D4934" w:rsidP="004618DA">
      <w:r>
        <w:t xml:space="preserve">The </w:t>
      </w:r>
      <w:r w:rsidR="00736E84">
        <w:t xml:space="preserve">economic </w:t>
      </w:r>
      <w:r>
        <w:t xml:space="preserve">potential </w:t>
      </w:r>
      <w:r w:rsidR="00736E84">
        <w:t>of</w:t>
      </w:r>
      <w:r>
        <w:t xml:space="preserve"> compensation claims </w:t>
      </w:r>
      <w:r w:rsidR="00736E84">
        <w:t>varies across</w:t>
      </w:r>
      <w:r>
        <w:t xml:space="preserve"> the region. Some areas have limited economic value but still hold substantial cultural value while other areas with mining or agricultural activity have the potential to </w:t>
      </w:r>
      <w:r w:rsidR="004C4F56">
        <w:t>contribute</w:t>
      </w:r>
      <w:r>
        <w:t xml:space="preserve"> economic value</w:t>
      </w:r>
      <w:r w:rsidR="004C4F56">
        <w:t xml:space="preserve"> to native title holders</w:t>
      </w:r>
      <w:r>
        <w:t>.</w:t>
      </w:r>
    </w:p>
    <w:p w14:paraId="4DF6CBBA" w14:textId="2E348735" w:rsidR="0027487F" w:rsidRDefault="00214A1E" w:rsidP="00EC7E94">
      <w:pPr>
        <w:pStyle w:val="Heading3"/>
        <w:ind w:left="0" w:firstLine="0"/>
      </w:pPr>
      <w:r>
        <w:t xml:space="preserve">TOR 7: </w:t>
      </w:r>
      <w:r w:rsidR="00D55EFD" w:rsidRPr="00214A1E">
        <w:t>External</w:t>
      </w:r>
      <w:r w:rsidR="00D55EFD">
        <w:t xml:space="preserve"> factors</w:t>
      </w:r>
    </w:p>
    <w:p w14:paraId="3CA492F5" w14:textId="10A6A0FE" w:rsidR="004F421D" w:rsidRPr="004F421D" w:rsidRDefault="004F421D" w:rsidP="004F421D">
      <w:pPr>
        <w:rPr>
          <w:lang w:eastAsia="en-AU"/>
        </w:rPr>
      </w:pPr>
      <w:r w:rsidRPr="004F421D">
        <w:rPr>
          <w:lang w:eastAsia="en-AU"/>
        </w:rPr>
        <w:t xml:space="preserve">This section presents an analysis of factors that impacted on performance that were beyond </w:t>
      </w:r>
      <w:r>
        <w:rPr>
          <w:lang w:eastAsia="en-AU"/>
        </w:rPr>
        <w:t>CLCAC</w:t>
      </w:r>
      <w:r w:rsidRPr="004F421D">
        <w:rPr>
          <w:lang w:eastAsia="en-AU"/>
        </w:rPr>
        <w:t>'s control.</w:t>
      </w:r>
    </w:p>
    <w:p w14:paraId="7ECC8FF4" w14:textId="7EE74745" w:rsidR="004E41BE" w:rsidRDefault="001E64E4" w:rsidP="001E64E4">
      <w:pPr>
        <w:pStyle w:val="Heading4"/>
      </w:pPr>
      <w:r>
        <w:t>Progress towards a post-determination environment</w:t>
      </w:r>
    </w:p>
    <w:p w14:paraId="09A618E8" w14:textId="03992D0F" w:rsidR="001E64E4" w:rsidRDefault="00404F55" w:rsidP="00152199">
      <w:pPr>
        <w:pStyle w:val="Heading5"/>
      </w:pPr>
      <w:r>
        <w:t xml:space="preserve">Despite </w:t>
      </w:r>
      <w:r w:rsidR="001713CA">
        <w:t xml:space="preserve">some </w:t>
      </w:r>
      <w:r>
        <w:t xml:space="preserve">ongoing native title claim work, the CLCAC </w:t>
      </w:r>
      <w:r w:rsidR="001B6528">
        <w:t>was</w:t>
      </w:r>
      <w:r>
        <w:t xml:space="preserve"> well progressed towards a post-determination environment </w:t>
      </w:r>
    </w:p>
    <w:p w14:paraId="2B879FFA" w14:textId="00677173" w:rsidR="002C3E7C" w:rsidRDefault="002C3E7C" w:rsidP="002C3E7C">
      <w:pPr>
        <w:pStyle w:val="Bullet"/>
        <w:numPr>
          <w:ilvl w:val="0"/>
          <w:numId w:val="0"/>
        </w:numPr>
      </w:pPr>
      <w:r w:rsidRPr="01B28FA5">
        <w:t xml:space="preserve">With approximately </w:t>
      </w:r>
      <w:r w:rsidR="00377A6F" w:rsidRPr="01B28FA5">
        <w:t>73</w:t>
      </w:r>
      <w:r w:rsidRPr="01B28FA5">
        <w:t xml:space="preserve"> per cent of its claimable land determined and </w:t>
      </w:r>
      <w:r w:rsidR="00CA0DB6" w:rsidRPr="01B28FA5">
        <w:t>all nine language groups holding native title rights (eight as at conclusion of the Review period)</w:t>
      </w:r>
      <w:r w:rsidRPr="01B28FA5">
        <w:rPr>
          <w:rStyle w:val="FootnoteReference"/>
        </w:rPr>
        <w:footnoteReference w:id="36"/>
      </w:r>
      <w:r w:rsidR="001E6F98" w:rsidRPr="01B28FA5">
        <w:t>,</w:t>
      </w:r>
      <w:r w:rsidRPr="01B28FA5">
        <w:t xml:space="preserve"> the CLCAC has been planning for a post-determination environment since well before the Review period. As discussed </w:t>
      </w:r>
      <w:r w:rsidR="00944CF8" w:rsidRPr="01B28FA5">
        <w:t>under</w:t>
      </w:r>
      <w:r w:rsidRPr="01B28FA5">
        <w:t xml:space="preserve"> TOR 1, the remaining claims are small and complex and not always high priority for Traditional Owners.</w:t>
      </w:r>
    </w:p>
    <w:p w14:paraId="746D6AB9" w14:textId="5C707656" w:rsidR="0068722C" w:rsidRPr="003A7BBC" w:rsidRDefault="00C57091" w:rsidP="0068722C">
      <w:r>
        <w:t xml:space="preserve">The </w:t>
      </w:r>
      <w:r w:rsidR="0068722C">
        <w:t>CLCAC previously estimated (for the previous Review</w:t>
      </w:r>
      <w:r w:rsidR="0068722C">
        <w:rPr>
          <w:rStyle w:val="FootnoteReference"/>
        </w:rPr>
        <w:footnoteReference w:id="37"/>
      </w:r>
      <w:r w:rsidR="0068722C">
        <w:t xml:space="preserve">) that all claims would be finalised over the next two years however CLCAC advised the current Review that it is not possible to provide an estimate of time to finalisation due to a range of variables including the outcome of research and legal advice, and available funding. </w:t>
      </w:r>
    </w:p>
    <w:p w14:paraId="5D82FAA9" w14:textId="77777777" w:rsidR="00066690" w:rsidRDefault="00066690" w:rsidP="00066690">
      <w:pPr>
        <w:pStyle w:val="Heading3"/>
        <w:ind w:left="0" w:firstLine="0"/>
      </w:pPr>
      <w:bookmarkStart w:id="39" w:name="_Toc132113229"/>
      <w:bookmarkStart w:id="40" w:name="_Ref162270838"/>
      <w:bookmarkStart w:id="41" w:name="_Toc148020205"/>
      <w:bookmarkStart w:id="42" w:name="_Ref156899901"/>
      <w:bookmarkStart w:id="43" w:name="_Ref156900079"/>
      <w:r>
        <w:t>TOR 7: Recommendations</w:t>
      </w:r>
    </w:p>
    <w:tbl>
      <w:tblPr>
        <w:tblW w:w="0" w:type="auto"/>
        <w:tblLook w:val="04A0" w:firstRow="1" w:lastRow="0" w:firstColumn="1" w:lastColumn="0" w:noHBand="0" w:noVBand="1"/>
      </w:tblPr>
      <w:tblGrid>
        <w:gridCol w:w="8269"/>
        <w:gridCol w:w="661"/>
      </w:tblGrid>
      <w:tr w:rsidR="00066690" w14:paraId="7E71CF3C" w14:textId="77777777" w:rsidTr="00932EB1">
        <w:trPr>
          <w:trHeight w:val="360"/>
        </w:trPr>
        <w:tc>
          <w:tcPr>
            <w:tcW w:w="8223" w:type="dxa"/>
          </w:tcPr>
          <w:p w14:paraId="04D70A07" w14:textId="77777777" w:rsidR="00066690" w:rsidRDefault="00066690" w:rsidP="00657C95">
            <w:pPr>
              <w:rPr>
                <w:lang w:eastAsia="en-AU"/>
              </w:rPr>
            </w:pPr>
            <w:bookmarkStart w:id="44" w:name="_Ref494201132"/>
            <w:bookmarkStart w:id="45" w:name="_Toc129103569"/>
            <w:r w:rsidRPr="00F97AB5">
              <w:rPr>
                <w:noProof/>
                <w:lang w:eastAsia="en-AU"/>
              </w:rPr>
              <w:drawing>
                <wp:inline distT="0" distB="0" distL="0" distR="0" wp14:anchorId="0D78FD53" wp14:editId="02A1A41E">
                  <wp:extent cx="5114199" cy="287655"/>
                  <wp:effectExtent l="0" t="0" r="0" b="0"/>
                  <wp:docPr id="548574126" name="Picture 548574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74126" name="Picture 54857412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8A85FD8" w14:textId="77777777" w:rsidR="00066690" w:rsidRPr="00F97AB5" w:rsidRDefault="00066690" w:rsidP="00657C95">
            <w:pPr>
              <w:spacing w:after="100" w:afterAutospacing="1"/>
              <w:jc w:val="center"/>
              <w:rPr>
                <w:sz w:val="30"/>
                <w:szCs w:val="30"/>
                <w:lang w:eastAsia="en-AU"/>
              </w:rPr>
            </w:pPr>
            <w:r w:rsidRPr="00932EB1">
              <w:rPr>
                <w:color w:val="404040" w:themeColor="text1" w:themeTint="BF"/>
                <w:sz w:val="30"/>
                <w:szCs w:val="30"/>
                <w:lang w:eastAsia="en-AU"/>
              </w:rPr>
              <w:t>12</w:t>
            </w:r>
          </w:p>
        </w:tc>
      </w:tr>
      <w:tr w:rsidR="00066690" w14:paraId="7484F7D1" w14:textId="77777777" w:rsidTr="00932EB1">
        <w:tc>
          <w:tcPr>
            <w:tcW w:w="8930" w:type="dxa"/>
            <w:gridSpan w:val="2"/>
          </w:tcPr>
          <w:p w14:paraId="6F2834F8" w14:textId="77777777" w:rsidR="00066690" w:rsidRPr="00BD37ED" w:rsidRDefault="00066690" w:rsidP="00657C95">
            <w:r>
              <w:t xml:space="preserve">Proceed with plans to refresh or replace the post-determination Transition Plan to maintain its relevance and currency particularly </w:t>
            </w:r>
            <w:proofErr w:type="gramStart"/>
            <w:r>
              <w:t>in light of</w:t>
            </w:r>
            <w:proofErr w:type="gramEnd"/>
            <w:r>
              <w:t xml:space="preserve"> future funding needs as native title claims are finalised.</w:t>
            </w:r>
          </w:p>
        </w:tc>
      </w:tr>
      <w:tr w:rsidR="00066690" w14:paraId="79713003" w14:textId="77777777" w:rsidTr="00932EB1">
        <w:trPr>
          <w:trHeight w:val="360"/>
        </w:trPr>
        <w:tc>
          <w:tcPr>
            <w:tcW w:w="8223" w:type="dxa"/>
          </w:tcPr>
          <w:p w14:paraId="2C23F228" w14:textId="77777777" w:rsidR="00066690" w:rsidRDefault="00066690" w:rsidP="00657C95">
            <w:pPr>
              <w:rPr>
                <w:lang w:eastAsia="en-AU"/>
              </w:rPr>
            </w:pPr>
            <w:r w:rsidRPr="00F97AB5">
              <w:rPr>
                <w:noProof/>
                <w:lang w:eastAsia="en-AU"/>
              </w:rPr>
              <w:drawing>
                <wp:inline distT="0" distB="0" distL="0" distR="0" wp14:anchorId="568E41B0" wp14:editId="0E21B3B8">
                  <wp:extent cx="5114199" cy="287655"/>
                  <wp:effectExtent l="0" t="0" r="0" b="0"/>
                  <wp:docPr id="871934251" name="Picture 871934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34251" name="Picture 87193425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A0DAB4A" w14:textId="77777777" w:rsidR="00066690" w:rsidRPr="00F97AB5" w:rsidRDefault="00066690" w:rsidP="00657C95">
            <w:pPr>
              <w:spacing w:after="100" w:afterAutospacing="1"/>
              <w:jc w:val="center"/>
              <w:rPr>
                <w:sz w:val="30"/>
                <w:szCs w:val="30"/>
                <w:lang w:eastAsia="en-AU"/>
              </w:rPr>
            </w:pPr>
            <w:r w:rsidRPr="00932EB1">
              <w:rPr>
                <w:color w:val="404040" w:themeColor="text1" w:themeTint="BF"/>
                <w:sz w:val="30"/>
                <w:szCs w:val="30"/>
                <w:lang w:eastAsia="en-AU"/>
              </w:rPr>
              <w:t>13</w:t>
            </w:r>
          </w:p>
        </w:tc>
      </w:tr>
      <w:tr w:rsidR="00066690" w14:paraId="28CE80D2" w14:textId="77777777" w:rsidTr="00932EB1">
        <w:tc>
          <w:tcPr>
            <w:tcW w:w="8930" w:type="dxa"/>
            <w:gridSpan w:val="2"/>
          </w:tcPr>
          <w:p w14:paraId="064BE64B" w14:textId="77777777" w:rsidR="00066690" w:rsidRPr="00BD37ED" w:rsidRDefault="00066690" w:rsidP="00657C95">
            <w:pPr>
              <w:rPr>
                <w:lang w:eastAsia="en-AU"/>
              </w:rPr>
            </w:pPr>
            <w:r>
              <w:rPr>
                <w:szCs w:val="19"/>
              </w:rPr>
              <w:t xml:space="preserve">Engage with the </w:t>
            </w:r>
            <w:r w:rsidRPr="0057790B">
              <w:t>NIAA</w:t>
            </w:r>
            <w:r>
              <w:rPr>
                <w:szCs w:val="19"/>
              </w:rPr>
              <w:t xml:space="preserve"> to discuss the potential for the CLCAC to</w:t>
            </w:r>
            <w:r w:rsidRPr="006F41F1">
              <w:rPr>
                <w:szCs w:val="19"/>
              </w:rPr>
              <w:t xml:space="preserve"> maintain financial sustainability once claim work </w:t>
            </w:r>
            <w:r>
              <w:rPr>
                <w:szCs w:val="19"/>
              </w:rPr>
              <w:t>is</w:t>
            </w:r>
            <w:r w:rsidRPr="006F41F1">
              <w:rPr>
                <w:szCs w:val="19"/>
              </w:rPr>
              <w:t xml:space="preserve"> completed</w:t>
            </w:r>
            <w:r>
              <w:rPr>
                <w:szCs w:val="19"/>
              </w:rPr>
              <w:t>.</w:t>
            </w:r>
          </w:p>
        </w:tc>
      </w:tr>
      <w:tr w:rsidR="00066690" w:rsidRPr="00F97AB5" w14:paraId="700A02E3" w14:textId="77777777" w:rsidTr="00932EB1">
        <w:trPr>
          <w:trHeight w:val="360"/>
        </w:trPr>
        <w:tc>
          <w:tcPr>
            <w:tcW w:w="8223" w:type="dxa"/>
          </w:tcPr>
          <w:p w14:paraId="1530CD43" w14:textId="77777777" w:rsidR="00066690" w:rsidRDefault="00066690" w:rsidP="00657C95">
            <w:pPr>
              <w:rPr>
                <w:lang w:eastAsia="en-AU"/>
              </w:rPr>
            </w:pPr>
            <w:r w:rsidRPr="00F97AB5">
              <w:rPr>
                <w:noProof/>
                <w:lang w:eastAsia="en-AU"/>
              </w:rPr>
              <w:lastRenderedPageBreak/>
              <w:drawing>
                <wp:inline distT="0" distB="0" distL="0" distR="0" wp14:anchorId="46C4D3FF" wp14:editId="3DF862C0">
                  <wp:extent cx="5114199" cy="287655"/>
                  <wp:effectExtent l="0" t="0" r="0" b="0"/>
                  <wp:docPr id="2043493805" name="Picture 2043493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93805" name="Picture 204349380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C3F3612" w14:textId="77777777" w:rsidR="00066690" w:rsidRPr="00F97AB5" w:rsidRDefault="00066690" w:rsidP="00657C95">
            <w:pPr>
              <w:spacing w:after="100" w:afterAutospacing="1"/>
              <w:jc w:val="center"/>
              <w:rPr>
                <w:sz w:val="30"/>
                <w:szCs w:val="30"/>
                <w:lang w:eastAsia="en-AU"/>
              </w:rPr>
            </w:pPr>
            <w:r w:rsidRPr="00932EB1">
              <w:rPr>
                <w:color w:val="404040" w:themeColor="text1" w:themeTint="BF"/>
                <w:sz w:val="30"/>
                <w:szCs w:val="30"/>
                <w:lang w:eastAsia="en-AU"/>
              </w:rPr>
              <w:t>14</w:t>
            </w:r>
          </w:p>
        </w:tc>
      </w:tr>
      <w:tr w:rsidR="00066690" w:rsidRPr="00BD37ED" w14:paraId="4F8473BB" w14:textId="77777777" w:rsidTr="00932EB1">
        <w:tc>
          <w:tcPr>
            <w:tcW w:w="8930" w:type="dxa"/>
            <w:gridSpan w:val="2"/>
          </w:tcPr>
          <w:p w14:paraId="4B1DC111" w14:textId="77777777" w:rsidR="00066690" w:rsidRPr="00BD37ED" w:rsidRDefault="00066690" w:rsidP="00657C95">
            <w:r>
              <w:rPr>
                <w:lang w:eastAsia="en-AU"/>
              </w:rPr>
              <w:t>To ensure adequate preparation for the post-determination environment, formulate</w:t>
            </w:r>
            <w:r w:rsidRPr="003236BE">
              <w:rPr>
                <w:lang w:eastAsia="en-AU"/>
              </w:rPr>
              <w:t xml:space="preserve"> an estimate of the future claims </w:t>
            </w:r>
            <w:r>
              <w:rPr>
                <w:lang w:eastAsia="en-AU"/>
              </w:rPr>
              <w:t xml:space="preserve">load </w:t>
            </w:r>
            <w:r w:rsidRPr="003236BE">
              <w:rPr>
                <w:lang w:eastAsia="en-AU"/>
              </w:rPr>
              <w:t xml:space="preserve">and the time </w:t>
            </w:r>
            <w:r>
              <w:rPr>
                <w:lang w:eastAsia="en-AU"/>
              </w:rPr>
              <w:t>for claim work to be completed in the region</w:t>
            </w:r>
            <w:r w:rsidRPr="003236BE">
              <w:rPr>
                <w:lang w:eastAsia="en-AU"/>
              </w:rPr>
              <w:t>.</w:t>
            </w:r>
          </w:p>
        </w:tc>
      </w:tr>
    </w:tbl>
    <w:p w14:paraId="27589C82" w14:textId="77777777" w:rsidR="00066690" w:rsidRDefault="00066690" w:rsidP="00066690"/>
    <w:p w14:paraId="6FC54B5D" w14:textId="77777777" w:rsidR="001A6D8F" w:rsidRDefault="001A6D8F" w:rsidP="007D567B">
      <w:pPr>
        <w:pStyle w:val="xAppendixLevel1"/>
      </w:pPr>
      <w:bookmarkStart w:id="46" w:name="_Ref170229705"/>
      <w:bookmarkStart w:id="47" w:name="_Toc170469579"/>
      <w:bookmarkEnd w:id="44"/>
      <w:bookmarkEnd w:id="45"/>
      <w:r>
        <w:lastRenderedPageBreak/>
        <w:t>P</w:t>
      </w:r>
      <w:r w:rsidRPr="00E729CF">
        <w:t>roject Terms of Reference</w:t>
      </w:r>
      <w:bookmarkEnd w:id="39"/>
      <w:r>
        <w:t xml:space="preserve"> and </w:t>
      </w:r>
      <w:r w:rsidRPr="007D567B">
        <w:t>performance</w:t>
      </w:r>
      <w:r>
        <w:t xml:space="preserve"> indicators for individual reports</w:t>
      </w:r>
      <w:bookmarkEnd w:id="40"/>
      <w:bookmarkEnd w:id="46"/>
      <w:bookmarkEnd w:id="47"/>
    </w:p>
    <w:p w14:paraId="1E3B919D" w14:textId="628C3474" w:rsidR="008D6169" w:rsidRPr="008D6169" w:rsidRDefault="008D6169" w:rsidP="008D6169">
      <w:pPr>
        <w:rPr>
          <w:lang w:eastAsia="en-AU"/>
        </w:rPr>
      </w:pPr>
      <w:r w:rsidRPr="008D6169">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_Ref170473132 \n \h </w:instrText>
      </w:r>
      <w:r>
        <w:rPr>
          <w:lang w:eastAsia="en-AU"/>
        </w:rPr>
      </w:r>
      <w:r>
        <w:rPr>
          <w:lang w:eastAsia="en-AU"/>
        </w:rPr>
        <w:fldChar w:fldCharType="separate"/>
      </w:r>
      <w:r w:rsidR="008D454E">
        <w:rPr>
          <w:lang w:eastAsia="en-AU"/>
        </w:rPr>
        <w:t>2</w:t>
      </w:r>
      <w:r>
        <w:rPr>
          <w:lang w:eastAsia="en-AU"/>
        </w:rPr>
        <w:fldChar w:fldCharType="end"/>
      </w:r>
      <w:r w:rsidRPr="008D6169">
        <w:rPr>
          <w:lang w:eastAsia="en-AU"/>
        </w:rPr>
        <w:t xml:space="preserve">. For each TOR the methodology listed </w:t>
      </w:r>
      <w:proofErr w:type="gramStart"/>
      <w:r w:rsidRPr="008D6169">
        <w:rPr>
          <w:lang w:eastAsia="en-AU"/>
        </w:rPr>
        <w:t>a number of</w:t>
      </w:r>
      <w:proofErr w:type="gramEnd"/>
      <w:r w:rsidRPr="008D6169">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bookmarkEnd w:id="41"/>
    <w:bookmarkEnd w:id="42"/>
    <w:bookmarkEnd w:id="43"/>
    <w:p w14:paraId="0C96F849" w14:textId="724BEE95" w:rsidR="008F2869" w:rsidRPr="00D12186" w:rsidRDefault="008F2869" w:rsidP="008F2869">
      <w:pPr>
        <w:pStyle w:val="ListParagraph"/>
        <w:numPr>
          <w:ilvl w:val="0"/>
          <w:numId w:val="10"/>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Focussing on the period 1 July 2019</w:t>
      </w:r>
      <w:r w:rsidR="008308D6" w:rsidRPr="00D12186">
        <w:rPr>
          <w:szCs w:val="19"/>
        </w:rPr>
        <w:t xml:space="preserve"> </w:t>
      </w:r>
      <w:r w:rsidR="008308D6">
        <w:rPr>
          <w:szCs w:val="19"/>
        </w:rPr>
        <w:t>to</w:t>
      </w:r>
      <w:r w:rsidR="008308D6" w:rsidRPr="00D12186">
        <w:rPr>
          <w:szCs w:val="19"/>
        </w:rPr>
        <w:t xml:space="preserve"> </w:t>
      </w:r>
      <w:r w:rsidRPr="00D12186">
        <w:rPr>
          <w:szCs w:val="19"/>
        </w:rPr>
        <w:t xml:space="preserve">30 June 2022 and addressing developments since the previous </w:t>
      </w:r>
      <w:r w:rsidR="007A4EE9">
        <w:rPr>
          <w:szCs w:val="19"/>
        </w:rPr>
        <w:t>R</w:t>
      </w:r>
      <w:r w:rsidRPr="00D12186">
        <w:rPr>
          <w:szCs w:val="19"/>
        </w:rPr>
        <w:t xml:space="preserve">eview of each organisation the Service Provider will: </w:t>
      </w:r>
    </w:p>
    <w:p w14:paraId="16BFC2BE" w14:textId="77777777" w:rsidR="009C3779" w:rsidRPr="00D12186" w:rsidRDefault="009C3779" w:rsidP="009C3779">
      <w:pPr>
        <w:pStyle w:val="ListParagraph"/>
        <w:spacing w:after="0"/>
        <w:rPr>
          <w:szCs w:val="19"/>
        </w:rPr>
      </w:pPr>
    </w:p>
    <w:p w14:paraId="559EABAB" w14:textId="77777777" w:rsidR="009C3779" w:rsidRPr="00D12186" w:rsidRDefault="009C3779" w:rsidP="00462608">
      <w:pPr>
        <w:pStyle w:val="ListParagraph"/>
        <w:numPr>
          <w:ilvl w:val="0"/>
          <w:numId w:val="11"/>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432CA540" w14:textId="77777777" w:rsidR="009C3779" w:rsidRPr="00D12186" w:rsidRDefault="009C3779" w:rsidP="009C3779">
      <w:pPr>
        <w:pStyle w:val="ListParagraph"/>
        <w:spacing w:after="0"/>
        <w:ind w:left="0"/>
        <w:rPr>
          <w:szCs w:val="19"/>
        </w:rPr>
      </w:pPr>
    </w:p>
    <w:p w14:paraId="22CC51D5" w14:textId="77777777" w:rsidR="009C3779" w:rsidRPr="00D12186" w:rsidRDefault="009C3779" w:rsidP="00462608">
      <w:pPr>
        <w:pStyle w:val="ListParagraph"/>
        <w:numPr>
          <w:ilvl w:val="1"/>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D12186">
        <w:rPr>
          <w:szCs w:val="19"/>
        </w:rPr>
        <w:t xml:space="preserve">Has achieved positive native title outcomes for persons who hold or may hold native title in its region taking account, where relevant, of disruptions caused by COVID-19. </w:t>
      </w:r>
    </w:p>
    <w:p w14:paraId="136C1A18" w14:textId="77777777" w:rsidR="009C3779" w:rsidRPr="00D12186" w:rsidRDefault="009C3779"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531C9A9" w14:textId="77777777" w:rsidR="008308D6" w:rsidRPr="00E016A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5212220C" w14:textId="77777777" w:rsidR="008308D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756305">
        <w:rPr>
          <w:szCs w:val="19"/>
        </w:rPr>
        <w:t>Native</w:t>
      </w:r>
      <w:r w:rsidRPr="00881FE5">
        <w:t xml:space="preserve"> title outcomes including from facilitation and assistance, certification, notification, dispute resolution and other relevant functions</w:t>
      </w:r>
      <w:r>
        <w:t>.</w:t>
      </w:r>
    </w:p>
    <w:p w14:paraId="1CB11568" w14:textId="77777777" w:rsidR="008308D6" w:rsidRPr="0075630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Anthropological research.</w:t>
      </w:r>
    </w:p>
    <w:p w14:paraId="508EF199" w14:textId="77777777" w:rsidR="008308D6" w:rsidRPr="0075630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Future Acts and ILUAs.</w:t>
      </w:r>
    </w:p>
    <w:p w14:paraId="16D76AFA" w14:textId="77777777" w:rsidR="008308D6" w:rsidRPr="0075630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claims resulting in a determination of native title or ILUA settlement as a proportion of total filed claims.</w:t>
      </w:r>
    </w:p>
    <w:p w14:paraId="612FBDFA" w14:textId="77777777" w:rsidR="008308D6" w:rsidRPr="0075630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 groups the NTRB-SP has acted for or assisted via brief out arrangements in a native title determination application during the Review period.</w:t>
      </w:r>
    </w:p>
    <w:p w14:paraId="7F9812C2" w14:textId="77777777" w:rsidR="008308D6" w:rsidRPr="0075630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Proportion of claimable land within the RATSIB area not subject to a registered claim or a determination.</w:t>
      </w:r>
    </w:p>
    <w:p w14:paraId="08148EBF" w14:textId="77777777" w:rsidR="008308D6" w:rsidRPr="0075630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Average time between filing an application for a determination of native title to the date a determination is made.</w:t>
      </w:r>
    </w:p>
    <w:p w14:paraId="17B4E904" w14:textId="77777777" w:rsidR="008308D6" w:rsidRPr="0075630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common law native title holders/RNTBCs the NTRB-SP has acted for in a native title compensation application proceeding.</w:t>
      </w:r>
    </w:p>
    <w:p w14:paraId="125BF7B4" w14:textId="77777777" w:rsidR="008308D6" w:rsidRPr="00756305"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D3A5F2C" w14:textId="77777777" w:rsidR="008308D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73621052" w14:textId="77777777" w:rsidR="008308D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14190504" w14:textId="77777777" w:rsidR="008308D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1EE21B3C" w14:textId="77777777" w:rsidR="008308D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633B89C9" w14:textId="77777777" w:rsidR="008308D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7E21DEAC" w14:textId="77777777" w:rsidR="008308D6" w:rsidRPr="005D43D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746879F2" w14:textId="77777777" w:rsidR="008308D6" w:rsidRPr="00D12186" w:rsidRDefault="008308D6" w:rsidP="008308D6">
      <w:pPr>
        <w:pStyle w:val="ListParagraph"/>
        <w:spacing w:after="0"/>
        <w:ind w:left="204"/>
        <w:rPr>
          <w:szCs w:val="19"/>
        </w:rPr>
      </w:pPr>
    </w:p>
    <w:p w14:paraId="671B36B7" w14:textId="77777777" w:rsidR="008308D6" w:rsidRDefault="008308D6" w:rsidP="008308D6">
      <w:pPr>
        <w:pStyle w:val="ListParagraph"/>
        <w:numPr>
          <w:ilvl w:val="1"/>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1A0F09C9"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DF72ECC" w14:textId="77777777" w:rsidR="008308D6" w:rsidRPr="00E016A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lastRenderedPageBreak/>
        <w:t xml:space="preserve">Performance indicators: </w:t>
      </w:r>
    </w:p>
    <w:p w14:paraId="1ECB2C97" w14:textId="4D4AC33F" w:rsidR="008308D6" w:rsidRPr="005E2F28"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Equity, transparency and robustness of assessment and prioritisation process</w:t>
      </w:r>
      <w:r w:rsidR="00DB3039">
        <w:rPr>
          <w:szCs w:val="19"/>
        </w:rPr>
        <w:t>.</w:t>
      </w:r>
    </w:p>
    <w:p w14:paraId="737A6695" w14:textId="48312BC4" w:rsidR="008308D6" w:rsidRPr="005E2F28"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sidR="00DB3039">
        <w:rPr>
          <w:szCs w:val="19"/>
        </w:rPr>
        <w:t>.</w:t>
      </w:r>
    </w:p>
    <w:p w14:paraId="39BE5824" w14:textId="2168DCEA" w:rsidR="008308D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Traditional Owner satisfaction with the assessment and prioritisation process and its outcome</w:t>
      </w:r>
      <w:r w:rsidR="00DB3039">
        <w:rPr>
          <w:szCs w:val="19"/>
        </w:rPr>
        <w:t>.</w:t>
      </w:r>
    </w:p>
    <w:p w14:paraId="56483A37"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BEE215B" w14:textId="77777777" w:rsidR="008308D6" w:rsidRPr="0075630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69825D93" w14:textId="77777777" w:rsidR="009C3779" w:rsidRPr="00D12186" w:rsidRDefault="009C3779"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94CAF1D" w14:textId="77777777" w:rsidR="009C3779" w:rsidRPr="00D12186" w:rsidRDefault="009C3779" w:rsidP="00462608">
      <w:pPr>
        <w:pStyle w:val="ListParagraph"/>
        <w:numPr>
          <w:ilvl w:val="1"/>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D12186">
        <w:rPr>
          <w:szCs w:val="19"/>
        </w:rPr>
        <w:t>Deals respectfully, equitably, transparently and in a culturally appropriate manner with persons who hold or may hold native title in its region, including by adequately investigating and resolving complaints.</w:t>
      </w:r>
    </w:p>
    <w:p w14:paraId="1DE6B5CB" w14:textId="77777777" w:rsidR="009C3779" w:rsidRPr="00D12186" w:rsidRDefault="009C3779"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6D8E073" w14:textId="77777777" w:rsidR="008308D6" w:rsidRPr="00F454BA"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39275BFE" w14:textId="77777777" w:rsidR="008308D6" w:rsidRPr="00F454BA"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3600EC4D" w14:textId="77777777" w:rsidR="008308D6" w:rsidRPr="00F454BA"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5C761552" w14:textId="77777777" w:rsidR="008308D6" w:rsidRPr="00F454BA"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391CD257" w14:textId="77777777" w:rsidR="008308D6" w:rsidRPr="00F454BA"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21BE2E7F" w14:textId="77777777" w:rsidR="008308D6" w:rsidRPr="00F454BA"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180A7E47"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59B2FD9"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0D8791AB" w14:textId="77777777" w:rsidR="008308D6" w:rsidRPr="00A57EB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24EC0DF0" w14:textId="77777777" w:rsidR="008308D6" w:rsidRDefault="008308D6" w:rsidP="008308D6">
      <w:pPr>
        <w:pStyle w:val="ListParagraph"/>
        <w:numPr>
          <w:ilvl w:val="1"/>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0EDF683D"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BAE9A8B"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646B8AAE" w14:textId="5FBC2F67" w:rsidR="008308D6" w:rsidRPr="00DE65A7"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sidR="00DB3039">
        <w:rPr>
          <w:szCs w:val="19"/>
        </w:rPr>
        <w:t>B</w:t>
      </w:r>
      <w:r w:rsidRPr="00DE65A7">
        <w:rPr>
          <w:szCs w:val="19"/>
        </w:rPr>
        <w:t>oard, CEO, HR, etc.), operations (travel, legal, offices, etc.) or other relevant items.</w:t>
      </w:r>
    </w:p>
    <w:p w14:paraId="0CB41A4B" w14:textId="77777777" w:rsidR="008308D6" w:rsidRPr="00DE65A7"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746163FE" w14:textId="77777777" w:rsidR="008308D6" w:rsidRPr="00DE65A7"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574602AE" w14:textId="77777777" w:rsidR="008308D6" w:rsidRPr="00DE65A7"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Annual yearly expenditure per claimant group. </w:t>
      </w:r>
    </w:p>
    <w:p w14:paraId="33E1AD58" w14:textId="77777777" w:rsidR="008308D6" w:rsidRPr="00DE65A7"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73C3E487" w14:textId="77777777" w:rsidR="008308D6" w:rsidRPr="00DE65A7"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3D230DE6"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4D8F7F7" w14:textId="77777777" w:rsidR="008308D6" w:rsidRPr="0068117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12AD762E" w14:textId="77777777" w:rsidR="008308D6" w:rsidRPr="0068117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239B8613" w14:textId="77777777" w:rsidR="008308D6" w:rsidRPr="00681175"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207345B2" w14:textId="77777777" w:rsidR="008308D6" w:rsidRPr="00D1218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01457963" w14:textId="77777777" w:rsidR="008308D6" w:rsidRPr="00D12186" w:rsidRDefault="008308D6" w:rsidP="008308D6">
      <w:pPr>
        <w:pStyle w:val="ListParagraph"/>
        <w:spacing w:after="0"/>
        <w:ind w:left="204"/>
        <w:rPr>
          <w:szCs w:val="19"/>
        </w:rPr>
      </w:pPr>
    </w:p>
    <w:p w14:paraId="614E7586" w14:textId="77777777" w:rsidR="008308D6" w:rsidRDefault="008308D6" w:rsidP="008308D6">
      <w:pPr>
        <w:pStyle w:val="ListParagraph"/>
        <w:numPr>
          <w:ilvl w:val="1"/>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19FF761E"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8631312"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0BDF7FE5" w14:textId="77777777" w:rsidR="008308D6" w:rsidRPr="00DF6A1C"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183A2C77" w14:textId="77777777" w:rsidR="008308D6" w:rsidRPr="00DF6A1C"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0AC89485" w14:textId="77777777" w:rsidR="008308D6" w:rsidRPr="00DF6A1C"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Conflicts of interest</w:t>
      </w:r>
      <w:r>
        <w:rPr>
          <w:szCs w:val="19"/>
        </w:rPr>
        <w:t>.</w:t>
      </w:r>
    </w:p>
    <w:p w14:paraId="4BF66A23" w14:textId="77777777" w:rsidR="008308D6" w:rsidRPr="00DF6A1C"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4752A6EB" w14:textId="77777777" w:rsidR="008308D6" w:rsidRPr="00DF6A1C"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Financial management</w:t>
      </w:r>
      <w:r>
        <w:rPr>
          <w:szCs w:val="19"/>
        </w:rPr>
        <w:t>.</w:t>
      </w:r>
    </w:p>
    <w:p w14:paraId="48DA55EB" w14:textId="77777777" w:rsidR="008308D6" w:rsidRPr="00DF6A1C"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7B1EFC52" w14:textId="2D47F1C0" w:rsidR="008308D6" w:rsidRPr="00DF6A1C"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Level of</w:t>
      </w:r>
      <w:r w:rsidR="00DB3039">
        <w:rPr>
          <w:szCs w:val="19"/>
        </w:rPr>
        <w:t xml:space="preserve"> staff</w:t>
      </w:r>
      <w:r w:rsidRPr="00DF6A1C">
        <w:rPr>
          <w:szCs w:val="19"/>
        </w:rPr>
        <w:t xml:space="preserve"> turnover</w:t>
      </w:r>
      <w:r>
        <w:rPr>
          <w:szCs w:val="19"/>
        </w:rPr>
        <w:t>.</w:t>
      </w:r>
    </w:p>
    <w:p w14:paraId="6EC2E1D4"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455E6E96" w14:textId="4AC64ECE"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 xml:space="preserve">No external factors have been identified for TOR </w:t>
      </w:r>
      <w:r w:rsidR="00FC2528">
        <w:rPr>
          <w:lang w:eastAsia="en-AU"/>
        </w:rPr>
        <w:t>5</w:t>
      </w:r>
      <w:r>
        <w:rPr>
          <w:lang w:eastAsia="en-AU"/>
        </w:rPr>
        <w:t>.</w:t>
      </w:r>
    </w:p>
    <w:p w14:paraId="52C551F9" w14:textId="77777777" w:rsidR="008308D6" w:rsidRDefault="008308D6" w:rsidP="008308D6">
      <w:pPr>
        <w:pStyle w:val="ListParagraph"/>
        <w:numPr>
          <w:ilvl w:val="1"/>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76E6A35B"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915DB77"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26910C05" w14:textId="77777777" w:rsidR="008308D6" w:rsidRPr="00790D3B"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supported by the NTRB-SP</w:t>
      </w:r>
      <w:r>
        <w:rPr>
          <w:szCs w:val="19"/>
        </w:rPr>
        <w:t>.</w:t>
      </w:r>
    </w:p>
    <w:p w14:paraId="2586E09A" w14:textId="77777777" w:rsidR="008308D6" w:rsidRPr="00790D3B"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 xml:space="preserve">Percentage of PBCs/RNTBCs supported by the NTRB-SP who have had intervention from ORIC or </w:t>
      </w:r>
      <w:proofErr w:type="gramStart"/>
      <w:r w:rsidRPr="00790D3B">
        <w:rPr>
          <w:szCs w:val="19"/>
        </w:rPr>
        <w:t>other</w:t>
      </w:r>
      <w:proofErr w:type="gramEnd"/>
      <w:r w:rsidRPr="00790D3B">
        <w:rPr>
          <w:szCs w:val="19"/>
        </w:rPr>
        <w:t xml:space="preserve"> regulator</w:t>
      </w:r>
      <w:r>
        <w:rPr>
          <w:szCs w:val="19"/>
        </w:rPr>
        <w:t>.</w:t>
      </w:r>
    </w:p>
    <w:p w14:paraId="4263440B" w14:textId="77777777" w:rsidR="008308D6" w:rsidRPr="00790D3B"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Progress towards self-sufficiency for PBCs/RNTBCs supported by the NTRB-SP</w:t>
      </w:r>
      <w:r>
        <w:rPr>
          <w:szCs w:val="19"/>
        </w:rPr>
        <w:t>.</w:t>
      </w:r>
    </w:p>
    <w:p w14:paraId="75363A80" w14:textId="77777777" w:rsidR="008308D6" w:rsidRPr="00790D3B"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NTRB-SP’s progress in returning cultural materials to PBCs/RNTBCs and Traditional Owners</w:t>
      </w:r>
      <w:r>
        <w:rPr>
          <w:szCs w:val="19"/>
        </w:rPr>
        <w:t>.</w:t>
      </w:r>
    </w:p>
    <w:p w14:paraId="3C6F3EE8" w14:textId="77777777" w:rsidR="008308D6" w:rsidRPr="00790D3B"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NTRB-SP with formal service agreements in place with NTRB-SP</w:t>
      </w:r>
      <w:r>
        <w:rPr>
          <w:szCs w:val="19"/>
        </w:rPr>
        <w:t>.</w:t>
      </w:r>
    </w:p>
    <w:p w14:paraId="12CD0E3F" w14:textId="77777777" w:rsidR="008308D6" w:rsidRPr="00790D3B"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5FA830B2"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2610424" w14:textId="77777777" w:rsidR="008308D6" w:rsidRPr="00D1218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6EE8ACFF" w14:textId="77777777" w:rsidR="008308D6" w:rsidRPr="00D12186" w:rsidRDefault="008308D6" w:rsidP="008308D6">
      <w:pPr>
        <w:pStyle w:val="ListParagraph"/>
        <w:spacing w:after="0"/>
        <w:ind w:left="564"/>
        <w:rPr>
          <w:szCs w:val="19"/>
        </w:rPr>
      </w:pPr>
    </w:p>
    <w:p w14:paraId="6F419D42" w14:textId="77777777" w:rsidR="008308D6" w:rsidRDefault="008308D6" w:rsidP="008308D6">
      <w:pPr>
        <w:pStyle w:val="ListParagraph"/>
        <w:numPr>
          <w:ilvl w:val="1"/>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433AD919"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3A7721E"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09D1C12B" w14:textId="4B83FF33" w:rsidR="008308D6" w:rsidRPr="00341067"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Adequacy of post</w:t>
      </w:r>
      <w:r w:rsidR="00963614">
        <w:rPr>
          <w:szCs w:val="19"/>
        </w:rPr>
        <w:t>-</w:t>
      </w:r>
      <w:r w:rsidRPr="00341067">
        <w:rPr>
          <w:szCs w:val="19"/>
        </w:rPr>
        <w:t>determination strategic planning</w:t>
      </w:r>
      <w:r w:rsidR="00DB3039">
        <w:rPr>
          <w:szCs w:val="19"/>
        </w:rPr>
        <w:t>.</w:t>
      </w:r>
    </w:p>
    <w:p w14:paraId="4EEC410C" w14:textId="77777777" w:rsidR="008308D6" w:rsidRDefault="008308D6" w:rsidP="008308D6">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8884C90" w14:textId="538FCBAA" w:rsidR="008308D6" w:rsidRPr="00D12186" w:rsidRDefault="008308D6" w:rsidP="008308D6">
      <w:pPr>
        <w:pStyle w:val="ListParagraph"/>
        <w:numPr>
          <w:ilvl w:val="2"/>
          <w:numId w:val="12"/>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sidR="00DB3039">
        <w:rPr>
          <w:szCs w:val="19"/>
        </w:rPr>
        <w:t>.</w:t>
      </w:r>
    </w:p>
    <w:p w14:paraId="7FEE1D08" w14:textId="77777777" w:rsidR="009C3779" w:rsidRPr="00D12186" w:rsidRDefault="009C3779" w:rsidP="008308D6">
      <w:pPr>
        <w:pStyle w:val="ListParagraph"/>
        <w:spacing w:after="0"/>
        <w:rPr>
          <w:szCs w:val="19"/>
        </w:rPr>
      </w:pPr>
    </w:p>
    <w:p w14:paraId="6CDCAB3F" w14:textId="77777777" w:rsidR="009C3779" w:rsidRPr="00D12186" w:rsidRDefault="009C3779" w:rsidP="00462608">
      <w:pPr>
        <w:pStyle w:val="ListParagraph"/>
        <w:numPr>
          <w:ilvl w:val="0"/>
          <w:numId w:val="10"/>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68A28D17" w14:textId="77777777" w:rsidR="008308D6" w:rsidRPr="00D12186" w:rsidRDefault="008308D6" w:rsidP="008308D6">
      <w:pPr>
        <w:pStyle w:val="ListParagraph"/>
        <w:spacing w:after="0"/>
        <w:ind w:left="360"/>
        <w:rPr>
          <w:szCs w:val="19"/>
        </w:rPr>
      </w:pPr>
    </w:p>
    <w:p w14:paraId="3F0B9947" w14:textId="77777777" w:rsidR="009C3779" w:rsidRPr="00D12186" w:rsidRDefault="009C3779" w:rsidP="00462608">
      <w:pPr>
        <w:pStyle w:val="ListParagraph"/>
        <w:numPr>
          <w:ilvl w:val="0"/>
          <w:numId w:val="13"/>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2467BA2E" w14:textId="77777777" w:rsidR="00457F95" w:rsidRDefault="00457F95" w:rsidP="00457F95">
      <w:pPr>
        <w:pStyle w:val="xAppendixLevel1"/>
      </w:pPr>
      <w:bookmarkStart w:id="48" w:name="_Ref162270858"/>
      <w:bookmarkStart w:id="49" w:name="_Toc170469580"/>
      <w:r>
        <w:lastRenderedPageBreak/>
        <w:t>Stakeholders consulted</w:t>
      </w:r>
      <w:bookmarkEnd w:id="48"/>
      <w:bookmarkEnd w:id="49"/>
      <w:r>
        <w:t xml:space="preserve"> </w:t>
      </w:r>
    </w:p>
    <w:p w14:paraId="0C2327E8" w14:textId="484E49FF" w:rsidR="002B7DF8" w:rsidRDefault="002B7DF8" w:rsidP="002B7DF8">
      <w:r>
        <w:t xml:space="preserve">The Review held consultations in person and virtually with a range of stakeholders in relation to </w:t>
      </w:r>
      <w:r w:rsidR="00245DAD">
        <w:t xml:space="preserve">the </w:t>
      </w:r>
      <w:r>
        <w:t xml:space="preserve">CLCAC’s performance. The Review’s approach to consultations was documented in the Consultation Plan, provided to all NTRB-SPs in advance of the Review. Nous used various approaches to engage with stakeholders who </w:t>
      </w:r>
      <w:r w:rsidR="00D03FD3">
        <w:t xml:space="preserve">might </w:t>
      </w:r>
      <w:r>
        <w:t xml:space="preserve">wish to </w:t>
      </w:r>
      <w:r w:rsidR="00075B62">
        <w:t xml:space="preserve">be involved </w:t>
      </w:r>
      <w:r>
        <w:t xml:space="preserve">with the Review. Surveys were distributed on behalf of the Review by </w:t>
      </w:r>
      <w:r w:rsidR="00245DAD">
        <w:t xml:space="preserve">the </w:t>
      </w:r>
      <w:r>
        <w:t>CLCAC to all staff and to Traditional Owners. Where feasible, notices were placed in relevant newspapers and other media to inform Traditional Owners of the opportunity to speak to the Review.</w:t>
      </w:r>
    </w:p>
    <w:p w14:paraId="3BBE9C17" w14:textId="46A86983" w:rsidR="002B7DF8" w:rsidRDefault="002B7DF8" w:rsidP="002B7DF8">
      <w:r>
        <w:t>Face</w:t>
      </w:r>
      <w:r w:rsidR="00683BA1">
        <w:t>-</w:t>
      </w:r>
      <w:r>
        <w:t>to</w:t>
      </w:r>
      <w:r w:rsidR="00683BA1">
        <w:t>-</w:t>
      </w:r>
      <w:r>
        <w:t xml:space="preserve">face consultations took place in the week commencing </w:t>
      </w:r>
      <w:r w:rsidR="007043E8">
        <w:t>23 October 2023</w:t>
      </w:r>
      <w:r>
        <w:t xml:space="preserve">. All consultations were conducted in confidence and with the full consent of participants. </w:t>
      </w:r>
    </w:p>
    <w:p w14:paraId="4B962D50" w14:textId="1A76E9A9" w:rsidR="00457F95" w:rsidRDefault="002B7DF8" w:rsidP="002B7DF8">
      <w:pPr>
        <w:rPr>
          <w:lang w:eastAsia="en-AU"/>
        </w:rPr>
      </w:pPr>
      <w:r>
        <w:t>Those consulted included</w:t>
      </w:r>
      <w:r w:rsidR="00457F95">
        <w:rPr>
          <w:lang w:eastAsia="en-AU"/>
        </w:rPr>
        <w:t>:</w:t>
      </w:r>
    </w:p>
    <w:p w14:paraId="042D59BE" w14:textId="77777777" w:rsidR="00AA3C6F" w:rsidRDefault="00E51D4E" w:rsidP="00457F95">
      <w:pPr>
        <w:pStyle w:val="Bullet"/>
      </w:pPr>
      <w:r>
        <w:t>over 35 Traditional Owners including:</w:t>
      </w:r>
    </w:p>
    <w:p w14:paraId="5B553871" w14:textId="6649314F" w:rsidR="00457F95" w:rsidRDefault="00457F95" w:rsidP="00AA3C6F">
      <w:pPr>
        <w:pStyle w:val="Bullet"/>
        <w:numPr>
          <w:ilvl w:val="1"/>
          <w:numId w:val="2"/>
        </w:numPr>
      </w:pPr>
      <w:r>
        <w:t xml:space="preserve">clients who have been represented by </w:t>
      </w:r>
      <w:r w:rsidR="00245DAD">
        <w:t xml:space="preserve">the </w:t>
      </w:r>
      <w:r>
        <w:t>CLCAC (including members of PBCs)</w:t>
      </w:r>
    </w:p>
    <w:p w14:paraId="6F6333D8" w14:textId="353B24B9" w:rsidR="00457F95" w:rsidRDefault="00457F95" w:rsidP="00AA3C6F">
      <w:pPr>
        <w:pStyle w:val="Bullet"/>
        <w:numPr>
          <w:ilvl w:val="1"/>
          <w:numId w:val="2"/>
        </w:numPr>
      </w:pPr>
      <w:r>
        <w:t xml:space="preserve">potential clients in </w:t>
      </w:r>
      <w:r w:rsidR="00245DAD">
        <w:t xml:space="preserve">the </w:t>
      </w:r>
      <w:r>
        <w:t>CLCAC’s RATSIB areas</w:t>
      </w:r>
      <w:r w:rsidR="00AA3C6F">
        <w:t xml:space="preserve"> </w:t>
      </w:r>
    </w:p>
    <w:p w14:paraId="4BC8DBC8" w14:textId="77777777" w:rsidR="00457F95" w:rsidRDefault="00457F95" w:rsidP="00457F95">
      <w:pPr>
        <w:pStyle w:val="Bullet"/>
      </w:pPr>
      <w:r>
        <w:t xml:space="preserve">the Federal Court of Australia </w:t>
      </w:r>
    </w:p>
    <w:p w14:paraId="73A45A4D" w14:textId="77777777" w:rsidR="00457F95" w:rsidRDefault="00457F95" w:rsidP="00457F95">
      <w:pPr>
        <w:pStyle w:val="Bullet"/>
      </w:pPr>
      <w:r>
        <w:t xml:space="preserve">the NIAA </w:t>
      </w:r>
    </w:p>
    <w:p w14:paraId="0329233A" w14:textId="77777777" w:rsidR="00457F95" w:rsidRDefault="00457F95" w:rsidP="00457F95">
      <w:pPr>
        <w:pStyle w:val="Bullet"/>
      </w:pPr>
      <w:r>
        <w:t>representatives of the Queensland Government</w:t>
      </w:r>
    </w:p>
    <w:p w14:paraId="077BC26E" w14:textId="77777777" w:rsidR="0001514C" w:rsidRDefault="0001514C" w:rsidP="00457F95">
      <w:pPr>
        <w:pStyle w:val="Bullet"/>
      </w:pPr>
      <w:r>
        <w:t xml:space="preserve">CLCAC staff and contractors, including: </w:t>
      </w:r>
    </w:p>
    <w:p w14:paraId="5C39273C" w14:textId="5E83F5DB" w:rsidR="00457F95" w:rsidRDefault="00457F95" w:rsidP="0001514C">
      <w:pPr>
        <w:pStyle w:val="Bullet"/>
        <w:numPr>
          <w:ilvl w:val="1"/>
          <w:numId w:val="2"/>
        </w:numPr>
      </w:pPr>
      <w:r>
        <w:t xml:space="preserve">current CLCAC staff </w:t>
      </w:r>
    </w:p>
    <w:p w14:paraId="17A3075D" w14:textId="77777777" w:rsidR="00457F95" w:rsidRDefault="00457F95" w:rsidP="0001514C">
      <w:pPr>
        <w:pStyle w:val="Bullet"/>
        <w:numPr>
          <w:ilvl w:val="1"/>
          <w:numId w:val="2"/>
        </w:numPr>
      </w:pPr>
      <w:r>
        <w:t>CLCAC Board Directors.</w:t>
      </w:r>
    </w:p>
    <w:p w14:paraId="70FF238D" w14:textId="11BC81EF" w:rsidR="00457F95" w:rsidRDefault="00457F95" w:rsidP="00605563">
      <w:pPr>
        <w:pStyle w:val="xAppendixLevel1"/>
      </w:pPr>
      <w:bookmarkStart w:id="50" w:name="_Ref162270851"/>
      <w:bookmarkStart w:id="51" w:name="_Toc170469581"/>
      <w:r>
        <w:lastRenderedPageBreak/>
        <w:t xml:space="preserve">Documents </w:t>
      </w:r>
      <w:bookmarkEnd w:id="50"/>
      <w:r w:rsidR="00DD1D87">
        <w:t>reviewed</w:t>
      </w:r>
      <w:bookmarkEnd w:id="51"/>
      <w:r>
        <w:t xml:space="preserve"> </w:t>
      </w:r>
    </w:p>
    <w:tbl>
      <w:tblPr>
        <w:tblStyle w:val="NOUSSideHeader1"/>
        <w:tblW w:w="0" w:type="auto"/>
        <w:tblLook w:val="04A0" w:firstRow="1" w:lastRow="0" w:firstColumn="1" w:lastColumn="0" w:noHBand="0" w:noVBand="1"/>
      </w:tblPr>
      <w:tblGrid>
        <w:gridCol w:w="2410"/>
        <w:gridCol w:w="6520"/>
      </w:tblGrid>
      <w:tr w:rsidR="00457F95" w14:paraId="571EFBA6" w14:textId="77777777" w:rsidTr="00572F2A">
        <w:trPr>
          <w:cnfStyle w:val="100000000000" w:firstRow="1" w:lastRow="0" w:firstColumn="0" w:lastColumn="0" w:oddVBand="0" w:evenVBand="0" w:oddHBand="0" w:evenHBand="0" w:firstRowFirstColumn="0" w:firstRowLastColumn="0" w:lastRowFirstColumn="0" w:lastRowLastColumn="0"/>
        </w:trPr>
        <w:tc>
          <w:tcPr>
            <w:tcW w:w="2410" w:type="dxa"/>
          </w:tcPr>
          <w:p w14:paraId="0703C938" w14:textId="77777777" w:rsidR="00457F95" w:rsidRPr="00572F2A" w:rsidRDefault="00457F95" w:rsidP="00572F2A">
            <w:pPr>
              <w:pStyle w:val="TableNheader"/>
            </w:pPr>
            <w:r w:rsidRPr="00572F2A">
              <w:t>Category</w:t>
            </w:r>
          </w:p>
        </w:tc>
        <w:tc>
          <w:tcPr>
            <w:tcW w:w="6520" w:type="dxa"/>
          </w:tcPr>
          <w:p w14:paraId="374B1986" w14:textId="77777777" w:rsidR="00457F95" w:rsidRPr="00572F2A" w:rsidRDefault="00457F95" w:rsidP="00572F2A">
            <w:pPr>
              <w:pStyle w:val="TableNheader"/>
            </w:pPr>
            <w:r w:rsidRPr="00572F2A">
              <w:t xml:space="preserve">Description </w:t>
            </w:r>
          </w:p>
        </w:tc>
      </w:tr>
      <w:tr w:rsidR="00457F95" w14:paraId="431C71F5" w14:textId="77777777" w:rsidTr="00572F2A">
        <w:trPr>
          <w:cnfStyle w:val="000000100000" w:firstRow="0" w:lastRow="0" w:firstColumn="0" w:lastColumn="0" w:oddVBand="0" w:evenVBand="0" w:oddHBand="1" w:evenHBand="0" w:firstRowFirstColumn="0" w:firstRowLastColumn="0" w:lastRowFirstColumn="0" w:lastRowLastColumn="0"/>
        </w:trPr>
        <w:tc>
          <w:tcPr>
            <w:tcW w:w="2410" w:type="dxa"/>
          </w:tcPr>
          <w:p w14:paraId="5AA90491" w14:textId="77777777" w:rsidR="00457F95" w:rsidRPr="00572F2A" w:rsidRDefault="00457F95" w:rsidP="00572F2A">
            <w:pPr>
              <w:pStyle w:val="TableNText"/>
              <w:rPr>
                <w:rFonts w:asciiTheme="majorHAnsi" w:hAnsiTheme="majorHAnsi" w:cstheme="majorHAnsi"/>
                <w:lang w:eastAsia="en-AU"/>
              </w:rPr>
            </w:pPr>
            <w:r w:rsidRPr="00572F2A">
              <w:rPr>
                <w:rFonts w:asciiTheme="majorHAnsi" w:hAnsiTheme="majorHAnsi" w:cstheme="majorHAnsi"/>
                <w:lang w:eastAsia="en-AU"/>
              </w:rPr>
              <w:t xml:space="preserve">Annual reports </w:t>
            </w:r>
          </w:p>
        </w:tc>
        <w:tc>
          <w:tcPr>
            <w:tcW w:w="6520" w:type="dxa"/>
          </w:tcPr>
          <w:p w14:paraId="212112C8" w14:textId="2881B98F" w:rsidR="00457F95" w:rsidRDefault="00457F95" w:rsidP="00572F2A">
            <w:pPr>
              <w:pStyle w:val="TableNText"/>
            </w:pPr>
            <w:r>
              <w:t>CLCAC Annual Report 2021/22</w:t>
            </w:r>
          </w:p>
          <w:p w14:paraId="0CDA4FE9" w14:textId="77777777" w:rsidR="00457F95" w:rsidRDefault="00457F95" w:rsidP="00572F2A">
            <w:pPr>
              <w:pStyle w:val="TableNText"/>
            </w:pPr>
            <w:r>
              <w:t>CLCAC Annual Report 2020/21</w:t>
            </w:r>
          </w:p>
          <w:p w14:paraId="2E385B89" w14:textId="77777777" w:rsidR="00457F95" w:rsidRDefault="00457F95" w:rsidP="00572F2A">
            <w:pPr>
              <w:pStyle w:val="TableNText"/>
              <w:rPr>
                <w:lang w:eastAsia="en-AU"/>
              </w:rPr>
            </w:pPr>
            <w:r>
              <w:t>CLCALC Annual Report 2019/20</w:t>
            </w:r>
          </w:p>
        </w:tc>
      </w:tr>
      <w:tr w:rsidR="00457F95" w14:paraId="63065167" w14:textId="77777777" w:rsidTr="00572F2A">
        <w:trPr>
          <w:cnfStyle w:val="000000010000" w:firstRow="0" w:lastRow="0" w:firstColumn="0" w:lastColumn="0" w:oddVBand="0" w:evenVBand="0" w:oddHBand="0" w:evenHBand="1" w:firstRowFirstColumn="0" w:firstRowLastColumn="0" w:lastRowFirstColumn="0" w:lastRowLastColumn="0"/>
        </w:trPr>
        <w:tc>
          <w:tcPr>
            <w:tcW w:w="2410" w:type="dxa"/>
          </w:tcPr>
          <w:p w14:paraId="354CA004" w14:textId="77777777" w:rsidR="00457F95" w:rsidRPr="00572F2A" w:rsidRDefault="00457F95" w:rsidP="00572F2A">
            <w:pPr>
              <w:pStyle w:val="TableNText"/>
              <w:rPr>
                <w:rFonts w:asciiTheme="majorHAnsi" w:hAnsiTheme="majorHAnsi" w:cstheme="majorHAnsi"/>
                <w:lang w:eastAsia="en-AU"/>
              </w:rPr>
            </w:pPr>
            <w:r w:rsidRPr="00572F2A">
              <w:rPr>
                <w:rFonts w:asciiTheme="majorHAnsi" w:hAnsiTheme="majorHAnsi" w:cstheme="majorHAnsi"/>
                <w:lang w:eastAsia="en-AU"/>
              </w:rPr>
              <w:t xml:space="preserve">Policies </w:t>
            </w:r>
          </w:p>
        </w:tc>
        <w:tc>
          <w:tcPr>
            <w:tcW w:w="6520" w:type="dxa"/>
          </w:tcPr>
          <w:p w14:paraId="57A39564" w14:textId="77777777" w:rsidR="00457F95" w:rsidRDefault="00457F95" w:rsidP="00572F2A">
            <w:pPr>
              <w:pStyle w:val="TableNText"/>
              <w:rPr>
                <w:lang w:eastAsia="en-AU"/>
              </w:rPr>
            </w:pPr>
            <w:r>
              <w:rPr>
                <w:lang w:eastAsia="en-AU"/>
              </w:rPr>
              <w:t>CLCAC Alcohol and/or Drugs Policy and Procedure 2023</w:t>
            </w:r>
          </w:p>
          <w:p w14:paraId="39A6F24C" w14:textId="77777777" w:rsidR="00457F95" w:rsidRDefault="00457F95" w:rsidP="00572F2A">
            <w:pPr>
              <w:pStyle w:val="TableNText"/>
              <w:rPr>
                <w:lang w:eastAsia="en-AU"/>
              </w:rPr>
            </w:pPr>
            <w:r>
              <w:rPr>
                <w:lang w:eastAsia="en-AU"/>
              </w:rPr>
              <w:t>CLCAC Employee Assistance Program Policy and Procedure 2021</w:t>
            </w:r>
          </w:p>
          <w:p w14:paraId="54AA26B3" w14:textId="77777777" w:rsidR="00457F95" w:rsidRDefault="00457F95" w:rsidP="00572F2A">
            <w:pPr>
              <w:pStyle w:val="TableNText"/>
              <w:rPr>
                <w:lang w:eastAsia="en-AU"/>
              </w:rPr>
            </w:pPr>
            <w:r>
              <w:rPr>
                <w:lang w:eastAsia="en-AU"/>
              </w:rPr>
              <w:t>CLCAC Firearms Policy and Procedure 2021</w:t>
            </w:r>
          </w:p>
          <w:p w14:paraId="1E9B79BF" w14:textId="77777777" w:rsidR="00457F95" w:rsidRDefault="00457F95" w:rsidP="00572F2A">
            <w:pPr>
              <w:pStyle w:val="TableNText"/>
              <w:rPr>
                <w:lang w:eastAsia="en-AU"/>
              </w:rPr>
            </w:pPr>
            <w:r>
              <w:rPr>
                <w:lang w:eastAsia="en-AU"/>
              </w:rPr>
              <w:t xml:space="preserve">CLCAC Risk Management Policy 2019 </w:t>
            </w:r>
          </w:p>
          <w:p w14:paraId="4D9A4A42" w14:textId="77777777" w:rsidR="00457F95" w:rsidRDefault="00457F95" w:rsidP="00572F2A">
            <w:pPr>
              <w:pStyle w:val="TableNText"/>
              <w:rPr>
                <w:lang w:eastAsia="en-AU"/>
              </w:rPr>
            </w:pPr>
            <w:r>
              <w:rPr>
                <w:lang w:eastAsia="en-AU"/>
              </w:rPr>
              <w:t xml:space="preserve">CLCAC Policies and Procedures Manual 2014 </w:t>
            </w:r>
          </w:p>
          <w:p w14:paraId="331FB6D2" w14:textId="77777777" w:rsidR="00457F95" w:rsidRDefault="00457F95" w:rsidP="00572F2A">
            <w:pPr>
              <w:pStyle w:val="TableNText"/>
              <w:rPr>
                <w:lang w:eastAsia="en-AU"/>
              </w:rPr>
            </w:pPr>
            <w:r>
              <w:rPr>
                <w:lang w:eastAsia="en-AU"/>
              </w:rPr>
              <w:t xml:space="preserve">CLCAC Working with Children Policy and Procedure (Blue Card) </w:t>
            </w:r>
          </w:p>
          <w:p w14:paraId="62B55EE5" w14:textId="77777777" w:rsidR="00457F95" w:rsidRDefault="00457F95" w:rsidP="00572F2A">
            <w:pPr>
              <w:pStyle w:val="TableNText"/>
              <w:rPr>
                <w:lang w:eastAsia="en-AU"/>
              </w:rPr>
            </w:pPr>
            <w:r>
              <w:rPr>
                <w:lang w:eastAsia="en-AU"/>
              </w:rPr>
              <w:t xml:space="preserve">CLCAC Performance and Development Review Policy and Procedure </w:t>
            </w:r>
          </w:p>
        </w:tc>
      </w:tr>
      <w:tr w:rsidR="00457F95" w14:paraId="089BC9C6" w14:textId="77777777" w:rsidTr="00572F2A">
        <w:trPr>
          <w:cnfStyle w:val="000000100000" w:firstRow="0" w:lastRow="0" w:firstColumn="0" w:lastColumn="0" w:oddVBand="0" w:evenVBand="0" w:oddHBand="1" w:evenHBand="0" w:firstRowFirstColumn="0" w:firstRowLastColumn="0" w:lastRowFirstColumn="0" w:lastRowLastColumn="0"/>
        </w:trPr>
        <w:tc>
          <w:tcPr>
            <w:tcW w:w="2410" w:type="dxa"/>
          </w:tcPr>
          <w:p w14:paraId="046DD0EF" w14:textId="2DAC9EC3" w:rsidR="00457F95" w:rsidRPr="00572F2A" w:rsidRDefault="00457F95" w:rsidP="00572F2A">
            <w:pPr>
              <w:pStyle w:val="TableNText"/>
              <w:rPr>
                <w:rFonts w:asciiTheme="majorHAnsi" w:hAnsiTheme="majorHAnsi" w:cstheme="majorHAnsi"/>
                <w:lang w:eastAsia="en-AU"/>
              </w:rPr>
            </w:pPr>
            <w:r w:rsidRPr="00572F2A">
              <w:rPr>
                <w:rFonts w:asciiTheme="majorHAnsi" w:hAnsiTheme="majorHAnsi" w:cstheme="majorHAnsi"/>
                <w:lang w:eastAsia="en-AU"/>
              </w:rPr>
              <w:t xml:space="preserve">Operational and </w:t>
            </w:r>
            <w:r w:rsidR="00FE47DB">
              <w:rPr>
                <w:rFonts w:asciiTheme="majorHAnsi" w:hAnsiTheme="majorHAnsi" w:cstheme="majorHAnsi"/>
                <w:lang w:eastAsia="en-AU"/>
              </w:rPr>
              <w:t>p</w:t>
            </w:r>
            <w:r w:rsidRPr="00572F2A">
              <w:rPr>
                <w:rFonts w:asciiTheme="majorHAnsi" w:hAnsiTheme="majorHAnsi" w:cstheme="majorHAnsi"/>
                <w:lang w:eastAsia="en-AU"/>
              </w:rPr>
              <w:t xml:space="preserve">erformance documents </w:t>
            </w:r>
          </w:p>
        </w:tc>
        <w:tc>
          <w:tcPr>
            <w:tcW w:w="6520" w:type="dxa"/>
          </w:tcPr>
          <w:p w14:paraId="03F5259D" w14:textId="77777777" w:rsidR="00457F95" w:rsidRDefault="00457F95" w:rsidP="00572F2A">
            <w:pPr>
              <w:pStyle w:val="TableNText"/>
              <w:rPr>
                <w:lang w:eastAsia="en-AU"/>
              </w:rPr>
            </w:pPr>
            <w:r>
              <w:rPr>
                <w:lang w:eastAsia="en-AU"/>
              </w:rPr>
              <w:t xml:space="preserve">CLCAC Consultants Report July 2021 – December 2021 </w:t>
            </w:r>
          </w:p>
          <w:p w14:paraId="6EB0A1C5" w14:textId="77777777" w:rsidR="00457F95" w:rsidRDefault="00457F95" w:rsidP="00572F2A">
            <w:pPr>
              <w:pStyle w:val="TableNText"/>
              <w:rPr>
                <w:lang w:eastAsia="en-AU"/>
              </w:rPr>
            </w:pPr>
            <w:r>
              <w:rPr>
                <w:lang w:eastAsia="en-AU"/>
              </w:rPr>
              <w:t>CLCAC Consultants Report July 2020 – June 2021</w:t>
            </w:r>
          </w:p>
          <w:p w14:paraId="093AE314" w14:textId="77777777" w:rsidR="00457F95" w:rsidRDefault="00457F95" w:rsidP="00572F2A">
            <w:pPr>
              <w:pStyle w:val="TableNText"/>
              <w:rPr>
                <w:lang w:eastAsia="en-AU"/>
              </w:rPr>
            </w:pPr>
            <w:r>
              <w:rPr>
                <w:lang w:eastAsia="en-AU"/>
              </w:rPr>
              <w:t>CLCAC Consultants Report July 2019 – June 2020</w:t>
            </w:r>
          </w:p>
          <w:p w14:paraId="332627F2" w14:textId="77777777" w:rsidR="00457F95" w:rsidRDefault="00457F95" w:rsidP="00572F2A">
            <w:pPr>
              <w:pStyle w:val="TableNText"/>
            </w:pPr>
            <w:r>
              <w:t>CLCAC</w:t>
            </w:r>
            <w:r w:rsidRPr="00285C80">
              <w:t xml:space="preserve"> Consultants Report </w:t>
            </w:r>
            <w:r>
              <w:t xml:space="preserve">July 2019 </w:t>
            </w:r>
            <w:r>
              <w:rPr>
                <w:lang w:eastAsia="en-AU"/>
              </w:rPr>
              <w:t>–</w:t>
            </w:r>
            <w:r>
              <w:t xml:space="preserve"> December 2019</w:t>
            </w:r>
          </w:p>
          <w:p w14:paraId="59D732CC" w14:textId="77777777" w:rsidR="00457F95" w:rsidRDefault="00457F95" w:rsidP="00572F2A">
            <w:pPr>
              <w:pStyle w:val="TableNText"/>
              <w:rPr>
                <w:lang w:eastAsia="en-AU"/>
              </w:rPr>
            </w:pPr>
            <w:r>
              <w:rPr>
                <w:lang w:eastAsia="en-AU"/>
              </w:rPr>
              <w:t>CLCAC Operational Plan July 2022 – December 2022</w:t>
            </w:r>
          </w:p>
          <w:p w14:paraId="2FC4ABAE" w14:textId="77777777" w:rsidR="00457F95" w:rsidRDefault="00457F95" w:rsidP="00572F2A">
            <w:pPr>
              <w:pStyle w:val="TableNText"/>
              <w:rPr>
                <w:lang w:eastAsia="en-AU"/>
              </w:rPr>
            </w:pPr>
            <w:r>
              <w:rPr>
                <w:lang w:eastAsia="en-AU"/>
              </w:rPr>
              <w:t>CLCAC Operational Plan July 2021 – June 2022</w:t>
            </w:r>
          </w:p>
          <w:p w14:paraId="26FAF772" w14:textId="77777777" w:rsidR="00457F95" w:rsidRDefault="00457F95" w:rsidP="00572F2A">
            <w:pPr>
              <w:pStyle w:val="TableNText"/>
              <w:rPr>
                <w:lang w:eastAsia="en-AU"/>
              </w:rPr>
            </w:pPr>
            <w:r>
              <w:rPr>
                <w:lang w:eastAsia="en-AU"/>
              </w:rPr>
              <w:t>CLCAC Operational Plan July 2020 – June 2021</w:t>
            </w:r>
          </w:p>
          <w:p w14:paraId="04F3A3F7" w14:textId="77777777" w:rsidR="00457F95" w:rsidRDefault="00457F95" w:rsidP="00572F2A">
            <w:pPr>
              <w:pStyle w:val="TableNText"/>
              <w:rPr>
                <w:lang w:eastAsia="en-AU"/>
              </w:rPr>
            </w:pPr>
            <w:r>
              <w:rPr>
                <w:lang w:eastAsia="en-AU"/>
              </w:rPr>
              <w:t>CLCAC Operational Plan July 2019 – December 2019</w:t>
            </w:r>
          </w:p>
          <w:p w14:paraId="11E5DC27" w14:textId="77777777" w:rsidR="00457F95" w:rsidRDefault="00457F95" w:rsidP="00572F2A">
            <w:pPr>
              <w:pStyle w:val="TableNText"/>
              <w:rPr>
                <w:lang w:eastAsia="en-AU"/>
              </w:rPr>
            </w:pPr>
            <w:r>
              <w:rPr>
                <w:lang w:eastAsia="en-AU"/>
              </w:rPr>
              <w:t>CLCAC Performance Report July 2022 – December 2022</w:t>
            </w:r>
          </w:p>
          <w:p w14:paraId="3A3B7818" w14:textId="77777777" w:rsidR="00457F95" w:rsidRDefault="00457F95" w:rsidP="00572F2A">
            <w:pPr>
              <w:pStyle w:val="TableNText"/>
              <w:rPr>
                <w:lang w:eastAsia="en-AU"/>
              </w:rPr>
            </w:pPr>
            <w:r>
              <w:rPr>
                <w:lang w:eastAsia="en-AU"/>
              </w:rPr>
              <w:t>CLCAC Online Performance Report on Key Performance Indicators July 2022 – December 2022</w:t>
            </w:r>
          </w:p>
          <w:p w14:paraId="167B05D7" w14:textId="77777777" w:rsidR="00457F95" w:rsidRDefault="00457F95" w:rsidP="00572F2A">
            <w:pPr>
              <w:pStyle w:val="TableNText"/>
              <w:rPr>
                <w:lang w:eastAsia="en-AU"/>
              </w:rPr>
            </w:pPr>
            <w:r>
              <w:rPr>
                <w:lang w:eastAsia="en-AU"/>
              </w:rPr>
              <w:t>CLCAC Key Performance Indicators Report July 2019 – December 2019</w:t>
            </w:r>
          </w:p>
        </w:tc>
      </w:tr>
      <w:tr w:rsidR="00457F95" w14:paraId="6DC19317" w14:textId="77777777" w:rsidTr="00572F2A">
        <w:trPr>
          <w:cnfStyle w:val="000000010000" w:firstRow="0" w:lastRow="0" w:firstColumn="0" w:lastColumn="0" w:oddVBand="0" w:evenVBand="0" w:oddHBand="0" w:evenHBand="1" w:firstRowFirstColumn="0" w:firstRowLastColumn="0" w:lastRowFirstColumn="0" w:lastRowLastColumn="0"/>
        </w:trPr>
        <w:tc>
          <w:tcPr>
            <w:tcW w:w="2410" w:type="dxa"/>
          </w:tcPr>
          <w:p w14:paraId="5B985B0A" w14:textId="52536CEA" w:rsidR="00457F95" w:rsidRPr="00572F2A" w:rsidRDefault="00457F95" w:rsidP="00572F2A">
            <w:pPr>
              <w:pStyle w:val="TableNText"/>
              <w:rPr>
                <w:rFonts w:asciiTheme="majorHAnsi" w:hAnsiTheme="majorHAnsi" w:cstheme="majorHAnsi"/>
                <w:lang w:eastAsia="en-AU"/>
              </w:rPr>
            </w:pPr>
            <w:r w:rsidRPr="00572F2A">
              <w:rPr>
                <w:rFonts w:asciiTheme="majorHAnsi" w:hAnsiTheme="majorHAnsi" w:cstheme="majorHAnsi"/>
                <w:lang w:eastAsia="en-AU"/>
              </w:rPr>
              <w:t xml:space="preserve">Financial </w:t>
            </w:r>
            <w:r w:rsidR="00FE47DB">
              <w:rPr>
                <w:rFonts w:asciiTheme="majorHAnsi" w:hAnsiTheme="majorHAnsi" w:cstheme="majorHAnsi"/>
                <w:lang w:eastAsia="en-AU"/>
              </w:rPr>
              <w:t>d</w:t>
            </w:r>
            <w:r w:rsidRPr="00572F2A">
              <w:rPr>
                <w:rFonts w:asciiTheme="majorHAnsi" w:hAnsiTheme="majorHAnsi" w:cstheme="majorHAnsi"/>
                <w:lang w:eastAsia="en-AU"/>
              </w:rPr>
              <w:t xml:space="preserve">ocuments </w:t>
            </w:r>
          </w:p>
        </w:tc>
        <w:tc>
          <w:tcPr>
            <w:tcW w:w="6520" w:type="dxa"/>
          </w:tcPr>
          <w:p w14:paraId="7EE96B9E" w14:textId="77777777" w:rsidR="00457F95" w:rsidRDefault="00457F95" w:rsidP="00572F2A">
            <w:pPr>
              <w:pStyle w:val="TableNText"/>
            </w:pPr>
            <w:r>
              <w:t>CLCAC Budget Report July 2022 – December 2022</w:t>
            </w:r>
          </w:p>
          <w:p w14:paraId="5BD27632" w14:textId="77777777" w:rsidR="00457F95" w:rsidRDefault="00457F95" w:rsidP="00572F2A">
            <w:pPr>
              <w:pStyle w:val="TableNText"/>
            </w:pPr>
            <w:r>
              <w:t>CLCAC Budget Report July 2021 – June 2022</w:t>
            </w:r>
          </w:p>
          <w:p w14:paraId="340D4849" w14:textId="77777777" w:rsidR="00457F95" w:rsidRDefault="00457F95" w:rsidP="00572F2A">
            <w:pPr>
              <w:pStyle w:val="TableNText"/>
            </w:pPr>
            <w:r>
              <w:t>CLCAC Budget Report July 2020 – December 2020</w:t>
            </w:r>
          </w:p>
          <w:p w14:paraId="7C9AF67A" w14:textId="77777777" w:rsidR="00457F95" w:rsidRDefault="00457F95" w:rsidP="00572F2A">
            <w:pPr>
              <w:pStyle w:val="TableNText"/>
            </w:pPr>
            <w:r>
              <w:t>CLCAC Budget Report July 2019 – December 2019</w:t>
            </w:r>
          </w:p>
          <w:p w14:paraId="5FEE9DFB" w14:textId="77777777" w:rsidR="00457F95" w:rsidRDefault="00457F95" w:rsidP="00572F2A">
            <w:pPr>
              <w:pStyle w:val="TableNText"/>
            </w:pPr>
            <w:r>
              <w:t>CLCAC Native Title Program Funding Financial Report July 2021 – June 2022</w:t>
            </w:r>
          </w:p>
          <w:p w14:paraId="602F832B" w14:textId="77777777" w:rsidR="00457F95" w:rsidRDefault="00457F95" w:rsidP="00572F2A">
            <w:pPr>
              <w:pStyle w:val="TableNText"/>
            </w:pPr>
            <w:r>
              <w:t>CLCAC Native Title Program Funding Financial Report July 2020 – June 2021</w:t>
            </w:r>
          </w:p>
          <w:p w14:paraId="19C7F26C" w14:textId="77777777" w:rsidR="00457F95" w:rsidRDefault="00457F95" w:rsidP="00572F2A">
            <w:pPr>
              <w:pStyle w:val="TableNText"/>
            </w:pPr>
            <w:r>
              <w:t>CLCAC Native Title Program Funding Financial Report July 2019 – June 2020</w:t>
            </w:r>
          </w:p>
          <w:p w14:paraId="26ABDEFF" w14:textId="77777777" w:rsidR="00457F95" w:rsidRDefault="00457F95" w:rsidP="00572F2A">
            <w:pPr>
              <w:pStyle w:val="TableNText"/>
            </w:pPr>
            <w:r>
              <w:t>CLCAC Financial Report July 2021 – June 2022</w:t>
            </w:r>
          </w:p>
          <w:p w14:paraId="2A96943C" w14:textId="77777777" w:rsidR="00457F95" w:rsidRDefault="00457F95" w:rsidP="00572F2A">
            <w:pPr>
              <w:pStyle w:val="TableNText"/>
            </w:pPr>
            <w:r>
              <w:t>CLCAC Financial Report July 2020 – June 2021</w:t>
            </w:r>
          </w:p>
        </w:tc>
      </w:tr>
      <w:tr w:rsidR="00457F95" w14:paraId="2FE9E6AB" w14:textId="77777777" w:rsidTr="00572F2A">
        <w:trPr>
          <w:cnfStyle w:val="000000100000" w:firstRow="0" w:lastRow="0" w:firstColumn="0" w:lastColumn="0" w:oddVBand="0" w:evenVBand="0" w:oddHBand="1" w:evenHBand="0" w:firstRowFirstColumn="0" w:firstRowLastColumn="0" w:lastRowFirstColumn="0" w:lastRowLastColumn="0"/>
        </w:trPr>
        <w:tc>
          <w:tcPr>
            <w:tcW w:w="2410" w:type="dxa"/>
          </w:tcPr>
          <w:p w14:paraId="3634DCA1" w14:textId="77777777" w:rsidR="00457F95" w:rsidRPr="00572F2A" w:rsidRDefault="00457F95" w:rsidP="00572F2A">
            <w:pPr>
              <w:pStyle w:val="TableNText"/>
              <w:rPr>
                <w:rFonts w:asciiTheme="majorHAnsi" w:hAnsiTheme="majorHAnsi" w:cstheme="majorHAnsi"/>
                <w:lang w:eastAsia="en-AU"/>
              </w:rPr>
            </w:pPr>
            <w:r w:rsidRPr="00572F2A">
              <w:rPr>
                <w:rFonts w:asciiTheme="majorHAnsi" w:hAnsiTheme="majorHAnsi" w:cstheme="majorHAnsi"/>
                <w:lang w:eastAsia="en-AU"/>
              </w:rPr>
              <w:t>COVID-19 planning documents</w:t>
            </w:r>
          </w:p>
        </w:tc>
        <w:tc>
          <w:tcPr>
            <w:tcW w:w="6520" w:type="dxa"/>
          </w:tcPr>
          <w:p w14:paraId="2500EF52" w14:textId="77777777" w:rsidR="00457F95" w:rsidRPr="0023391F" w:rsidRDefault="00457F95" w:rsidP="00572F2A">
            <w:pPr>
              <w:pStyle w:val="TableNText"/>
              <w:rPr>
                <w:lang w:eastAsia="en-AU"/>
              </w:rPr>
            </w:pPr>
            <w:r>
              <w:rPr>
                <w:lang w:eastAsia="en-AU"/>
              </w:rPr>
              <w:t xml:space="preserve">CLCAC Pandemic Emergency Management Plan 2020 </w:t>
            </w:r>
          </w:p>
        </w:tc>
      </w:tr>
      <w:tr w:rsidR="00457F95" w14:paraId="5E9A5EF3" w14:textId="77777777" w:rsidTr="00572F2A">
        <w:trPr>
          <w:cnfStyle w:val="000000010000" w:firstRow="0" w:lastRow="0" w:firstColumn="0" w:lastColumn="0" w:oddVBand="0" w:evenVBand="0" w:oddHBand="0" w:evenHBand="1" w:firstRowFirstColumn="0" w:firstRowLastColumn="0" w:lastRowFirstColumn="0" w:lastRowLastColumn="0"/>
        </w:trPr>
        <w:tc>
          <w:tcPr>
            <w:tcW w:w="2410" w:type="dxa"/>
          </w:tcPr>
          <w:p w14:paraId="3B430BB5" w14:textId="77777777" w:rsidR="00457F95" w:rsidRPr="00572F2A" w:rsidRDefault="00457F95" w:rsidP="00572F2A">
            <w:pPr>
              <w:pStyle w:val="TableNText"/>
              <w:rPr>
                <w:rFonts w:asciiTheme="majorHAnsi" w:hAnsiTheme="majorHAnsi" w:cstheme="majorHAnsi"/>
                <w:lang w:eastAsia="en-AU"/>
              </w:rPr>
            </w:pPr>
            <w:r w:rsidRPr="00572F2A">
              <w:rPr>
                <w:rFonts w:asciiTheme="majorHAnsi" w:hAnsiTheme="majorHAnsi" w:cstheme="majorHAnsi"/>
                <w:lang w:eastAsia="en-AU"/>
              </w:rPr>
              <w:t>Other</w:t>
            </w:r>
          </w:p>
        </w:tc>
        <w:tc>
          <w:tcPr>
            <w:tcW w:w="6520" w:type="dxa"/>
          </w:tcPr>
          <w:p w14:paraId="1624F393" w14:textId="77777777" w:rsidR="00457F95" w:rsidRDefault="00457F95" w:rsidP="00572F2A">
            <w:pPr>
              <w:pStyle w:val="TableNText"/>
            </w:pPr>
            <w:r>
              <w:t>CLCAC Strategic Plan 2021-2025</w:t>
            </w:r>
          </w:p>
          <w:p w14:paraId="22A1198F" w14:textId="77777777" w:rsidR="00457F95" w:rsidRDefault="00457F95" w:rsidP="00572F2A">
            <w:pPr>
              <w:pStyle w:val="TableNText"/>
            </w:pPr>
            <w:r>
              <w:rPr>
                <w:lang w:eastAsia="en-AU"/>
              </w:rPr>
              <w:t xml:space="preserve">CLCAC </w:t>
            </w:r>
            <w:r>
              <w:t>Transition Plan for the Commencement of Post-Determination Service Delivery 2017-2022</w:t>
            </w:r>
          </w:p>
          <w:p w14:paraId="195E3D8C" w14:textId="77777777" w:rsidR="00457F95" w:rsidRDefault="00457F95" w:rsidP="00572F2A">
            <w:pPr>
              <w:pStyle w:val="TableNText"/>
              <w:rPr>
                <w:lang w:eastAsia="en-AU"/>
              </w:rPr>
            </w:pPr>
            <w:r>
              <w:rPr>
                <w:lang w:eastAsia="en-AU"/>
              </w:rPr>
              <w:t>CLCAC Business Continuity Plan 2021</w:t>
            </w:r>
          </w:p>
          <w:p w14:paraId="4F6BD8FC" w14:textId="77777777" w:rsidR="00457F95" w:rsidRDefault="00457F95" w:rsidP="00572F2A">
            <w:pPr>
              <w:pStyle w:val="TableNText"/>
              <w:rPr>
                <w:lang w:eastAsia="en-AU"/>
              </w:rPr>
            </w:pPr>
            <w:r>
              <w:rPr>
                <w:lang w:eastAsia="en-AU"/>
              </w:rPr>
              <w:t>CLCAC Administration Staff Survey 2021</w:t>
            </w:r>
          </w:p>
          <w:p w14:paraId="77700D11" w14:textId="77777777" w:rsidR="00457F95" w:rsidRDefault="00457F95" w:rsidP="00572F2A">
            <w:pPr>
              <w:pStyle w:val="TableNText"/>
              <w:rPr>
                <w:lang w:eastAsia="en-AU"/>
              </w:rPr>
            </w:pPr>
            <w:r>
              <w:rPr>
                <w:lang w:eastAsia="en-AU"/>
              </w:rPr>
              <w:t>CLCAC Rangers Survey 2021</w:t>
            </w:r>
          </w:p>
          <w:p w14:paraId="20B236FE" w14:textId="77777777" w:rsidR="00457F95" w:rsidRDefault="00457F95" w:rsidP="00572F2A">
            <w:pPr>
              <w:pStyle w:val="TableNText"/>
              <w:rPr>
                <w:lang w:eastAsia="en-AU"/>
              </w:rPr>
            </w:pPr>
            <w:r>
              <w:rPr>
                <w:lang w:eastAsia="en-AU"/>
              </w:rPr>
              <w:lastRenderedPageBreak/>
              <w:t>CLCAC Fraud and Corruption Control Plan 2021</w:t>
            </w:r>
          </w:p>
          <w:p w14:paraId="6FF484D0" w14:textId="77777777" w:rsidR="00457F95" w:rsidRDefault="00457F95" w:rsidP="00572F2A">
            <w:pPr>
              <w:pStyle w:val="TableNText"/>
              <w:rPr>
                <w:lang w:eastAsia="en-AU"/>
              </w:rPr>
            </w:pPr>
            <w:r>
              <w:rPr>
                <w:lang w:eastAsia="en-AU"/>
              </w:rPr>
              <w:t>CLCAC Risk Management Handbook 2019</w:t>
            </w:r>
          </w:p>
          <w:p w14:paraId="129817E7" w14:textId="77777777" w:rsidR="00457F95" w:rsidRDefault="00457F95" w:rsidP="00572F2A">
            <w:pPr>
              <w:pStyle w:val="TableNText"/>
            </w:pPr>
            <w:r>
              <w:t xml:space="preserve">CLCAC Constitution </w:t>
            </w:r>
          </w:p>
          <w:p w14:paraId="6FD9A19A" w14:textId="77777777" w:rsidR="00457F95" w:rsidRDefault="00457F95" w:rsidP="00572F2A">
            <w:pPr>
              <w:pStyle w:val="TableNText"/>
              <w:rPr>
                <w:lang w:eastAsia="en-AU"/>
              </w:rPr>
            </w:pPr>
            <w:r>
              <w:rPr>
                <w:lang w:eastAsia="en-AU"/>
              </w:rPr>
              <w:t xml:space="preserve">CLCAC Guidelines for Provision of Assistance of Native Title Matters </w:t>
            </w:r>
          </w:p>
          <w:p w14:paraId="0B1982FD" w14:textId="77777777" w:rsidR="00457F95" w:rsidRDefault="00457F95" w:rsidP="00572F2A">
            <w:pPr>
              <w:pStyle w:val="TableNText"/>
              <w:rPr>
                <w:lang w:eastAsia="en-AU"/>
              </w:rPr>
            </w:pPr>
            <w:r w:rsidRPr="00D85CA9">
              <w:rPr>
                <w:lang w:eastAsia="en-AU"/>
              </w:rPr>
              <w:t>CLCAC Information for provision to Nous compiled by CLCAC PLO</w:t>
            </w:r>
            <w:r>
              <w:rPr>
                <w:lang w:eastAsia="en-AU"/>
              </w:rPr>
              <w:t xml:space="preserve"> </w:t>
            </w:r>
          </w:p>
          <w:p w14:paraId="6CC2E911" w14:textId="77777777" w:rsidR="00457F95" w:rsidRDefault="00457F95" w:rsidP="00572F2A">
            <w:pPr>
              <w:pStyle w:val="TableNText"/>
            </w:pPr>
            <w:r>
              <w:t xml:space="preserve">CLCAC Organisational Chart </w:t>
            </w:r>
          </w:p>
          <w:p w14:paraId="0C74241F" w14:textId="77777777" w:rsidR="00457F95" w:rsidRDefault="00457F95" w:rsidP="00572F2A">
            <w:pPr>
              <w:pStyle w:val="TableNText"/>
              <w:rPr>
                <w:lang w:eastAsia="en-AU"/>
              </w:rPr>
            </w:pPr>
            <w:r>
              <w:rPr>
                <w:lang w:eastAsia="en-AU"/>
              </w:rPr>
              <w:t xml:space="preserve">CLCAC Work Health and Safety Manual </w:t>
            </w:r>
          </w:p>
        </w:tc>
      </w:tr>
    </w:tbl>
    <w:p w14:paraId="63397820" w14:textId="77777777" w:rsidR="00457F95" w:rsidRPr="00F863D2" w:rsidRDefault="00457F95" w:rsidP="00457F95">
      <w:pPr>
        <w:rPr>
          <w:lang w:eastAsia="en-AU"/>
        </w:rPr>
      </w:pPr>
    </w:p>
    <w:p w14:paraId="18183BF0" w14:textId="7946517A" w:rsidR="00E729CF" w:rsidRDefault="00E729CF" w:rsidP="00CD7873">
      <w:pPr>
        <w:pStyle w:val="xAppendixLevel1"/>
      </w:pPr>
      <w:bookmarkStart w:id="52" w:name="_Toc170469582"/>
      <w:r>
        <w:lastRenderedPageBreak/>
        <w:t>Glossary</w:t>
      </w:r>
      <w:bookmarkEnd w:id="52"/>
    </w:p>
    <w:p w14:paraId="74C0305D" w14:textId="0E7C5BD8" w:rsidR="00E729CF" w:rsidRPr="00407282" w:rsidRDefault="00E729CF" w:rsidP="00E729CF">
      <w:pPr>
        <w:rPr>
          <w:lang w:eastAsia="en-AU"/>
        </w:rPr>
      </w:pPr>
      <w:r w:rsidRPr="00407282">
        <w:t xml:space="preserve">Throughout this document, the following terms have the meaning prescribed in </w:t>
      </w:r>
      <w:r w:rsidRPr="00407282">
        <w:fldChar w:fldCharType="begin"/>
      </w:r>
      <w:r w:rsidRPr="00407282">
        <w:instrText xml:space="preserve"> REF _Ref504381411 \h  \* MERGEFORMAT </w:instrText>
      </w:r>
      <w:r w:rsidRPr="00407282">
        <w:fldChar w:fldCharType="separate"/>
      </w:r>
      <w:r w:rsidR="008D454E" w:rsidRPr="00407282">
        <w:t xml:space="preserve">Table </w:t>
      </w:r>
      <w:r w:rsidR="008D454E">
        <w:rPr>
          <w:noProof/>
        </w:rPr>
        <w:t>17</w:t>
      </w:r>
      <w:r w:rsidRPr="00407282">
        <w:fldChar w:fldCharType="end"/>
      </w:r>
      <w:r w:rsidRPr="00407282">
        <w:t>.</w:t>
      </w:r>
    </w:p>
    <w:p w14:paraId="0C0C593F" w14:textId="5101AC62" w:rsidR="00E729CF" w:rsidRPr="00407282" w:rsidRDefault="00E729CF" w:rsidP="00E729CF">
      <w:pPr>
        <w:pStyle w:val="Caption"/>
      </w:pPr>
      <w:bookmarkStart w:id="53" w:name="_Ref504381411"/>
      <w:r w:rsidRPr="00407282">
        <w:t xml:space="preserve">Table </w:t>
      </w:r>
      <w:r w:rsidRPr="00407282">
        <w:fldChar w:fldCharType="begin"/>
      </w:r>
      <w:r w:rsidRPr="00407282">
        <w:instrText xml:space="preserve"> SEQ Table \* ARABIC </w:instrText>
      </w:r>
      <w:r w:rsidRPr="00407282">
        <w:fldChar w:fldCharType="separate"/>
      </w:r>
      <w:r w:rsidR="008D454E">
        <w:rPr>
          <w:noProof/>
        </w:rPr>
        <w:t>17</w:t>
      </w:r>
      <w:r w:rsidRPr="00407282">
        <w:fldChar w:fldCharType="end"/>
      </w:r>
      <w:bookmarkEnd w:id="53"/>
      <w:r w:rsidRPr="00407282">
        <w:t xml:space="preserve"> | Glossary</w:t>
      </w:r>
    </w:p>
    <w:tbl>
      <w:tblPr>
        <w:tblStyle w:val="AEMO1"/>
        <w:tblW w:w="0" w:type="auto"/>
        <w:tblLook w:val="04A0" w:firstRow="1" w:lastRow="0" w:firstColumn="1" w:lastColumn="0" w:noHBand="0" w:noVBand="1"/>
      </w:tblPr>
      <w:tblGrid>
        <w:gridCol w:w="2332"/>
        <w:gridCol w:w="6598"/>
      </w:tblGrid>
      <w:tr w:rsidR="00B9187B" w:rsidRPr="00D463C2" w14:paraId="20740106" w14:textId="77777777" w:rsidTr="00B80F82">
        <w:trPr>
          <w:cnfStyle w:val="100000000000" w:firstRow="1" w:lastRow="0" w:firstColumn="0" w:lastColumn="0" w:oddVBand="0" w:evenVBand="0" w:oddHBand="0" w:evenHBand="0" w:firstRowFirstColumn="0" w:firstRowLastColumn="0" w:lastRowFirstColumn="0" w:lastRowLastColumn="0"/>
        </w:trPr>
        <w:tc>
          <w:tcPr>
            <w:tcW w:w="2332" w:type="dxa"/>
          </w:tcPr>
          <w:p w14:paraId="4430C6B3" w14:textId="77777777" w:rsidR="00B9187B" w:rsidRPr="00D10E3F" w:rsidRDefault="00B9187B" w:rsidP="00B80F82">
            <w:pPr>
              <w:spacing w:before="40" w:after="40"/>
              <w:rPr>
                <w:rFonts w:ascii="Segoe UI Semibold" w:hAnsi="Segoe UI Semibold"/>
                <w:b w:val="0"/>
                <w:bCs/>
                <w:sz w:val="18"/>
              </w:rPr>
            </w:pPr>
            <w:r w:rsidRPr="00D10E3F">
              <w:rPr>
                <w:rFonts w:ascii="Segoe UI Semibold" w:hAnsi="Segoe UI Semibold"/>
                <w:b w:val="0"/>
                <w:bCs/>
                <w:sz w:val="18"/>
              </w:rPr>
              <w:t>Term</w:t>
            </w:r>
          </w:p>
        </w:tc>
        <w:tc>
          <w:tcPr>
            <w:tcW w:w="6598" w:type="dxa"/>
          </w:tcPr>
          <w:p w14:paraId="1E438C8F" w14:textId="77777777" w:rsidR="00B9187B" w:rsidRPr="00D10E3F" w:rsidRDefault="00B9187B" w:rsidP="00B80F82">
            <w:pPr>
              <w:spacing w:before="40" w:after="40"/>
              <w:rPr>
                <w:rFonts w:ascii="Segoe UI Semibold" w:hAnsi="Segoe UI Semibold"/>
                <w:b w:val="0"/>
                <w:bCs/>
                <w:sz w:val="18"/>
              </w:rPr>
            </w:pPr>
            <w:r w:rsidRPr="00D10E3F">
              <w:rPr>
                <w:rFonts w:ascii="Segoe UI Semibold" w:hAnsi="Segoe UI Semibold"/>
                <w:b w:val="0"/>
                <w:bCs/>
                <w:sz w:val="18"/>
              </w:rPr>
              <w:t>Meaning</w:t>
            </w:r>
          </w:p>
        </w:tc>
      </w:tr>
      <w:tr w:rsidR="00B9187B" w:rsidRPr="00D463C2" w14:paraId="2A0F76CF" w14:textId="77777777" w:rsidTr="00B80F82">
        <w:tc>
          <w:tcPr>
            <w:tcW w:w="2332" w:type="dxa"/>
          </w:tcPr>
          <w:p w14:paraId="031D63D8"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198BFA56" w14:textId="77777777" w:rsidR="00B9187B" w:rsidRPr="00D463C2" w:rsidRDefault="00B9187B" w:rsidP="00B80F82">
            <w:pPr>
              <w:rPr>
                <w:rFonts w:cs="Segoe UI"/>
                <w:color w:val="000000" w:themeColor="text1"/>
                <w:sz w:val="17"/>
                <w:szCs w:val="17"/>
                <w:lang w:val="en-US"/>
              </w:rPr>
            </w:pPr>
            <w:r w:rsidRPr="00D463C2">
              <w:rPr>
                <w:rFonts w:cs="Segoe UI"/>
                <w:color w:val="000000" w:themeColor="text1"/>
                <w:sz w:val="17"/>
                <w:szCs w:val="17"/>
                <w:lang w:val="en-US"/>
              </w:rPr>
              <w:t xml:space="preserve">Any person or </w:t>
            </w:r>
            <w:proofErr w:type="gramStart"/>
            <w:r w:rsidRPr="00D463C2">
              <w:rPr>
                <w:rFonts w:cs="Segoe UI"/>
                <w:color w:val="000000" w:themeColor="text1"/>
                <w:sz w:val="17"/>
                <w:szCs w:val="17"/>
                <w:lang w:val="en-US"/>
              </w:rPr>
              <w:t>persons</w:t>
            </w:r>
            <w:proofErr w:type="gramEnd"/>
            <w:r w:rsidRPr="00D463C2">
              <w:rPr>
                <w:rFonts w:cs="Segoe UI"/>
                <w:color w:val="000000" w:themeColor="text1"/>
                <w:sz w:val="17"/>
                <w:szCs w:val="17"/>
                <w:lang w:val="en-US"/>
              </w:rPr>
              <w:t xml:space="preserve"> who </w:t>
            </w:r>
            <w:proofErr w:type="gramStart"/>
            <w:r w:rsidRPr="00D463C2">
              <w:rPr>
                <w:rFonts w:cs="Segoe UI"/>
                <w:color w:val="000000" w:themeColor="text1"/>
                <w:sz w:val="17"/>
                <w:szCs w:val="17"/>
                <w:lang w:val="en-US"/>
              </w:rPr>
              <w:t>have</w:t>
            </w:r>
            <w:proofErr w:type="gramEnd"/>
            <w:r w:rsidRPr="00D463C2">
              <w:rPr>
                <w:rFonts w:cs="Segoe UI"/>
                <w:color w:val="000000" w:themeColor="text1"/>
                <w:sz w:val="17"/>
                <w:szCs w:val="17"/>
                <w:lang w:val="en-US"/>
              </w:rPr>
              <w:t xml:space="preserve"> been </w:t>
            </w:r>
            <w:proofErr w:type="spellStart"/>
            <w:r w:rsidRPr="00D463C2">
              <w:rPr>
                <w:rFonts w:cs="Segoe UI"/>
                <w:color w:val="000000" w:themeColor="text1"/>
                <w:sz w:val="17"/>
                <w:szCs w:val="17"/>
                <w:lang w:val="en-US"/>
              </w:rPr>
              <w:t>authorised</w:t>
            </w:r>
            <w:proofErr w:type="spellEnd"/>
            <w:r w:rsidRPr="00D463C2">
              <w:rPr>
                <w:rFonts w:cs="Segoe UI"/>
                <w:color w:val="000000" w:themeColor="text1"/>
                <w:sz w:val="17"/>
                <w:szCs w:val="17"/>
                <w:lang w:val="en-US"/>
              </w:rPr>
              <w:t xml:space="preserve"> as the selected representative(s) of a native title claim group in native title or determination proceedings.</w:t>
            </w:r>
          </w:p>
        </w:tc>
      </w:tr>
      <w:tr w:rsidR="00B9187B" w:rsidRPr="00D463C2" w14:paraId="4C6DE9BF" w14:textId="77777777" w:rsidTr="00B80F82">
        <w:tc>
          <w:tcPr>
            <w:tcW w:w="2332" w:type="dxa"/>
          </w:tcPr>
          <w:p w14:paraId="2E4DAB35"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74ADD915"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w:t>
            </w:r>
            <w:proofErr w:type="gramStart"/>
            <w:r w:rsidRPr="00D463C2">
              <w:rPr>
                <w:rFonts w:cs="Segoe UI"/>
                <w:color w:val="000000" w:themeColor="text1"/>
                <w:sz w:val="17"/>
                <w:szCs w:val="17"/>
                <w:lang w:eastAsia="en-AU"/>
              </w:rPr>
              <w:t>provided assistance</w:t>
            </w:r>
            <w:proofErr w:type="gramEnd"/>
            <w:r w:rsidRPr="00D463C2">
              <w:rPr>
                <w:rFonts w:cs="Segoe UI"/>
                <w:color w:val="000000" w:themeColor="text1"/>
                <w:sz w:val="17"/>
                <w:szCs w:val="17"/>
                <w:lang w:eastAsia="en-AU"/>
              </w:rPr>
              <w:t xml:space="preserve"> by a </w:t>
            </w:r>
            <w:r w:rsidRPr="004902FA">
              <w:rPr>
                <w:rFonts w:cs="Segoe UI"/>
                <w:color w:val="000000" w:themeColor="text1"/>
                <w:sz w:val="17"/>
                <w:szCs w:val="17"/>
                <w:lang w:eastAsia="en-AU"/>
              </w:rPr>
              <w:t>Native Title Representative Bod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 Service Provider</w:t>
            </w:r>
            <w:r w:rsidRPr="00D463C2">
              <w:rPr>
                <w:rFonts w:cs="Segoe UI"/>
                <w:color w:val="000000" w:themeColor="text1"/>
                <w:sz w:val="17"/>
                <w:szCs w:val="17"/>
                <w:lang w:eastAsia="en-AU"/>
              </w:rPr>
              <w:t xml:space="preserve"> (including assistance with claims, research and/or PBC support).</w:t>
            </w:r>
          </w:p>
        </w:tc>
      </w:tr>
      <w:tr w:rsidR="00B9187B" w:rsidRPr="00D463C2" w14:paraId="7827856B" w14:textId="77777777" w:rsidTr="00B80F82">
        <w:tc>
          <w:tcPr>
            <w:tcW w:w="2332" w:type="dxa"/>
          </w:tcPr>
          <w:p w14:paraId="2FAD2C9D"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21954FEA" w14:textId="77777777" w:rsidR="00B9187B" w:rsidRPr="00D463C2" w:rsidRDefault="00B9187B" w:rsidP="00B80F82">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B9187B" w:rsidRPr="00D463C2" w14:paraId="34F1B6BD" w14:textId="77777777" w:rsidTr="00B80F82">
        <w:tc>
          <w:tcPr>
            <w:tcW w:w="2332" w:type="dxa"/>
          </w:tcPr>
          <w:p w14:paraId="1F3649AB" w14:textId="77777777" w:rsidR="00B9187B" w:rsidRPr="00D463C2" w:rsidRDefault="00B9187B" w:rsidP="00B80F82">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6598" w:type="dxa"/>
          </w:tcPr>
          <w:p w14:paraId="00B4D8E7" w14:textId="77777777" w:rsidR="00B9187B" w:rsidRPr="00D463C2" w:rsidRDefault="00B9187B" w:rsidP="00B80F8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B9187B" w:rsidRPr="00D463C2" w14:paraId="25A6F08F" w14:textId="77777777" w:rsidTr="00B80F82">
        <w:tc>
          <w:tcPr>
            <w:tcW w:w="2332" w:type="dxa"/>
          </w:tcPr>
          <w:p w14:paraId="37FC3991"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62394AE6" w14:textId="77777777" w:rsidR="00B9187B" w:rsidRPr="00805BDE" w:rsidRDefault="00B9187B" w:rsidP="00B80F82">
            <w:pPr>
              <w:pStyle w:val="TableNbiophoto"/>
              <w:rPr>
                <w:lang w:val="en-US"/>
              </w:rPr>
            </w:pPr>
            <w:r w:rsidRPr="00805BDE">
              <w:rPr>
                <w:lang w:val="en-US"/>
              </w:rPr>
              <w:t>A decision by the Federal Court or High Court of Australia. A determination is made either when parties have reached an agreement (consent determination) or following a trial process (litigated determination).</w:t>
            </w:r>
          </w:p>
          <w:p w14:paraId="4AFB4C32" w14:textId="77777777" w:rsidR="00B9187B" w:rsidRPr="00805BDE" w:rsidRDefault="00B9187B" w:rsidP="00B80F82">
            <w:pPr>
              <w:pStyle w:val="TableNbiophoto"/>
              <w:rPr>
                <w:lang w:val="en-US"/>
              </w:rPr>
            </w:pPr>
            <w:r w:rsidRPr="00805BDE">
              <w:rPr>
                <w:lang w:val="en-US"/>
              </w:rPr>
              <w:t>In the context of the Review, a “positive” determination is where the court finds that native title exists and a “negative” determination is a finding that native title has been extinguished or does not exist.</w:t>
            </w:r>
          </w:p>
        </w:tc>
      </w:tr>
      <w:tr w:rsidR="00B9187B" w:rsidRPr="00D463C2" w14:paraId="122D5E4C" w14:textId="77777777" w:rsidTr="00B80F82">
        <w:tc>
          <w:tcPr>
            <w:tcW w:w="2332" w:type="dxa"/>
          </w:tcPr>
          <w:p w14:paraId="106761FD"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6926D7B0" w14:textId="77777777" w:rsidR="00B9187B" w:rsidRPr="00D463C2" w:rsidRDefault="00B9187B" w:rsidP="00B80F82">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B9187B" w:rsidRPr="00D463C2" w14:paraId="722C253C" w14:textId="77777777" w:rsidTr="00B80F82">
        <w:tc>
          <w:tcPr>
            <w:tcW w:w="2332" w:type="dxa"/>
          </w:tcPr>
          <w:p w14:paraId="7187378A"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6598" w:type="dxa"/>
          </w:tcPr>
          <w:p w14:paraId="6B6A903B" w14:textId="77777777" w:rsidR="00B9187B" w:rsidRPr="00D463C2" w:rsidRDefault="00B9187B" w:rsidP="00B80F8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Pr="00F12BD0">
              <w:rPr>
                <w:rFonts w:cs="Segoe UI"/>
                <w:color w:val="000000" w:themeColor="text1"/>
                <w:sz w:val="17"/>
                <w:szCs w:val="17"/>
              </w:rPr>
              <w:t>act</w:t>
            </w:r>
            <w:r w:rsidRPr="00D463C2">
              <w:rPr>
                <w:rFonts w:cs="Segoe UI"/>
                <w:color w:val="000000" w:themeColor="text1"/>
                <w:sz w:val="17"/>
                <w:szCs w:val="17"/>
              </w:rPr>
              <w:t xml:space="preserve">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B9187B" w:rsidRPr="00D463C2" w14:paraId="64199D0E" w14:textId="77777777" w:rsidTr="00B80F82">
        <w:tc>
          <w:tcPr>
            <w:tcW w:w="2332" w:type="dxa"/>
          </w:tcPr>
          <w:p w14:paraId="229D6E1A"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6598" w:type="dxa"/>
          </w:tcPr>
          <w:p w14:paraId="0C95A64D"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Pr="00C97F39">
              <w:rPr>
                <w:rFonts w:cs="Segoe UI"/>
                <w:color w:val="000000" w:themeColor="text1"/>
                <w:sz w:val="17"/>
                <w:szCs w:val="17"/>
                <w:lang w:eastAsia="en-AU"/>
              </w:rPr>
              <w:t>Native Title Representative Bodies and Service Providers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B9187B" w:rsidRPr="00D463C2" w14:paraId="7DF4D7C4" w14:textId="77777777" w:rsidTr="00B80F82">
        <w:tc>
          <w:tcPr>
            <w:tcW w:w="2332" w:type="dxa"/>
          </w:tcPr>
          <w:p w14:paraId="45AB0E0F"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4E472579" w14:textId="77777777" w:rsidR="00B9187B" w:rsidRPr="00D463C2" w:rsidRDefault="00B9187B" w:rsidP="00B80F82">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rFonts w:cs="Segoe UI"/>
                <w:color w:val="000000" w:themeColor="text1"/>
                <w:sz w:val="17"/>
                <w:szCs w:val="17"/>
                <w:lang w:val="en-US"/>
              </w:rPr>
              <w:t>to assist people in resolving native title issues by:</w:t>
            </w:r>
          </w:p>
          <w:p w14:paraId="1A756C80" w14:textId="77777777" w:rsidR="00B9187B" w:rsidRPr="00D463C2" w:rsidRDefault="00B9187B" w:rsidP="00B9187B">
            <w:pPr>
              <w:numPr>
                <w:ilvl w:val="0"/>
                <w:numId w:val="22"/>
              </w:numPr>
              <w:spacing w:before="60" w:after="60"/>
              <w:rPr>
                <w:sz w:val="17"/>
                <w:szCs w:val="17"/>
                <w:lang w:val="en-US"/>
              </w:rPr>
            </w:pPr>
            <w:r w:rsidRPr="00D463C2">
              <w:rPr>
                <w:sz w:val="17"/>
                <w:szCs w:val="17"/>
                <w:lang w:val="en-US"/>
              </w:rPr>
              <w:t>mediating between the parties to native title applications at the direction of the Federal Court</w:t>
            </w:r>
          </w:p>
          <w:p w14:paraId="25D0204D" w14:textId="77777777" w:rsidR="00B9187B" w:rsidRPr="00D463C2" w:rsidRDefault="00B9187B" w:rsidP="00B9187B">
            <w:pPr>
              <w:numPr>
                <w:ilvl w:val="0"/>
                <w:numId w:val="22"/>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3C73ED7C" w14:textId="77777777" w:rsidR="00B9187B" w:rsidRPr="00D463C2" w:rsidRDefault="00B9187B" w:rsidP="00B9187B">
            <w:pPr>
              <w:numPr>
                <w:ilvl w:val="0"/>
                <w:numId w:val="22"/>
              </w:numPr>
              <w:spacing w:before="60" w:after="60"/>
              <w:rPr>
                <w:sz w:val="16"/>
                <w:lang w:val="en-US"/>
              </w:rPr>
            </w:pPr>
            <w:r w:rsidRPr="00D463C2">
              <w:rPr>
                <w:sz w:val="17"/>
                <w:szCs w:val="17"/>
                <w:lang w:val="en-US"/>
              </w:rPr>
              <w:lastRenderedPageBreak/>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466A7AC6" w14:textId="77777777" w:rsidR="00B9187B" w:rsidRPr="00D463C2" w:rsidRDefault="00B9187B" w:rsidP="00B80F8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B9187B" w:rsidRPr="00D463C2" w14:paraId="27EC1A31" w14:textId="77777777" w:rsidTr="00B80F82">
        <w:tc>
          <w:tcPr>
            <w:tcW w:w="2332" w:type="dxa"/>
          </w:tcPr>
          <w:p w14:paraId="3506723D"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lastRenderedPageBreak/>
              <w:t>Native title</w:t>
            </w:r>
          </w:p>
        </w:tc>
        <w:tc>
          <w:tcPr>
            <w:tcW w:w="6598" w:type="dxa"/>
          </w:tcPr>
          <w:p w14:paraId="535967B3" w14:textId="77777777" w:rsidR="00B9187B" w:rsidRPr="00D463C2" w:rsidRDefault="00B9187B" w:rsidP="00B80F82">
            <w:pPr>
              <w:rPr>
                <w:rFonts w:cs="Segoe UI"/>
                <w:color w:val="000000" w:themeColor="text1"/>
                <w:sz w:val="17"/>
                <w:szCs w:val="17"/>
                <w:lang w:val="en-US"/>
              </w:rPr>
            </w:pPr>
            <w:r w:rsidRPr="00D463C2">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w:t>
            </w:r>
            <w:proofErr w:type="spellStart"/>
            <w:r w:rsidRPr="00D463C2">
              <w:rPr>
                <w:rFonts w:cs="Segoe UI"/>
                <w:color w:val="000000" w:themeColor="text1"/>
                <w:sz w:val="17"/>
                <w:szCs w:val="17"/>
                <w:lang w:val="en-US"/>
              </w:rPr>
              <w:t>recognised</w:t>
            </w:r>
            <w:proofErr w:type="spellEnd"/>
            <w:r w:rsidRPr="00D463C2">
              <w:rPr>
                <w:rFonts w:cs="Segoe UI"/>
                <w:color w:val="000000" w:themeColor="text1"/>
                <w:sz w:val="17"/>
                <w:szCs w:val="17"/>
                <w:lang w:val="en-US"/>
              </w:rPr>
              <w:t xml:space="preserve">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B9187B" w:rsidRPr="00D463C2" w14:paraId="0AA6D93A" w14:textId="77777777" w:rsidTr="00B80F82">
        <w:tc>
          <w:tcPr>
            <w:tcW w:w="2332" w:type="dxa"/>
          </w:tcPr>
          <w:p w14:paraId="27B58D50" w14:textId="77777777" w:rsidR="00B9187B" w:rsidRPr="00D463C2" w:rsidRDefault="00B9187B" w:rsidP="00B80F82">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7AFB02C9" w14:textId="77777777" w:rsidR="00B9187B" w:rsidRPr="00D463C2" w:rsidRDefault="00B9187B" w:rsidP="00B80F82">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B9187B" w:rsidRPr="00D463C2" w14:paraId="09656B9C" w14:textId="77777777" w:rsidTr="00B80F82">
        <w:tc>
          <w:tcPr>
            <w:tcW w:w="2332" w:type="dxa"/>
          </w:tcPr>
          <w:p w14:paraId="3DE83174"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Native Title Representative Body (NTRB)</w:t>
            </w:r>
          </w:p>
        </w:tc>
        <w:tc>
          <w:tcPr>
            <w:tcW w:w="6598" w:type="dxa"/>
          </w:tcPr>
          <w:p w14:paraId="0FBE0F80" w14:textId="77777777" w:rsidR="00B9187B" w:rsidRPr="00D463C2" w:rsidRDefault="00B9187B" w:rsidP="00B80F8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rPr>
              <w:t xml:space="preserve">. </w:t>
            </w:r>
          </w:p>
        </w:tc>
      </w:tr>
      <w:tr w:rsidR="00B9187B" w:rsidRPr="00D463C2" w14:paraId="559FD1B8" w14:textId="77777777" w:rsidTr="00B80F82">
        <w:tc>
          <w:tcPr>
            <w:tcW w:w="2332" w:type="dxa"/>
          </w:tcPr>
          <w:p w14:paraId="12DDE570"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Native Title Service Provider (NTSP)</w:t>
            </w:r>
          </w:p>
        </w:tc>
        <w:tc>
          <w:tcPr>
            <w:tcW w:w="6598" w:type="dxa"/>
          </w:tcPr>
          <w:p w14:paraId="65B7C224" w14:textId="77777777" w:rsidR="00B9187B" w:rsidRPr="00D463C2" w:rsidRDefault="00B9187B" w:rsidP="00B80F8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7A3B07">
              <w:rPr>
                <w:rFonts w:cs="Segoe UI"/>
                <w:color w:val="000000" w:themeColor="text1"/>
                <w:sz w:val="17"/>
                <w:szCs w:val="17"/>
                <w:lang w:eastAsia="en-AU"/>
              </w:rPr>
              <w:t>Native Title Representative Bodies</w:t>
            </w:r>
            <w:r>
              <w:rPr>
                <w:rFonts w:cs="Segoe UI"/>
                <w:color w:val="000000" w:themeColor="text1"/>
                <w:sz w:val="17"/>
                <w:szCs w:val="17"/>
                <w:lang w:eastAsia="en-AU"/>
              </w:rPr>
              <w:t xml:space="preserve"> </w:t>
            </w:r>
            <w:r w:rsidRPr="00D463C2">
              <w:rPr>
                <w:rFonts w:cs="Segoe UI"/>
                <w:color w:val="000000" w:themeColor="text1"/>
                <w:sz w:val="17"/>
                <w:szCs w:val="17"/>
              </w:rPr>
              <w:t xml:space="preserve">in areas where </w:t>
            </w:r>
            <w:r w:rsidRPr="000D3606">
              <w:rPr>
                <w:rFonts w:cs="Segoe UI"/>
                <w:color w:val="000000" w:themeColor="text1"/>
                <w:sz w:val="17"/>
                <w:szCs w:val="17"/>
              </w:rPr>
              <w:t>Native Title Representative Bodies and Service Providers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B9187B" w:rsidRPr="00D463C2" w14:paraId="7C20234D" w14:textId="77777777" w:rsidTr="00B80F82">
        <w:tc>
          <w:tcPr>
            <w:tcW w:w="2332" w:type="dxa"/>
          </w:tcPr>
          <w:p w14:paraId="6F3D563C" w14:textId="77777777" w:rsidR="00B9187B" w:rsidRPr="00D463C2" w:rsidRDefault="00B9187B" w:rsidP="00B80F82">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Title Representative Bodies and Service Providers </w:t>
            </w:r>
            <w:r>
              <w:rPr>
                <w:rFonts w:cs="Segoe UI"/>
                <w:color w:val="000000" w:themeColor="text1"/>
                <w:sz w:val="17"/>
                <w:szCs w:val="17"/>
                <w:lang w:eastAsia="en-AU"/>
              </w:rPr>
              <w:t>(NTRB-SPs)</w:t>
            </w:r>
          </w:p>
        </w:tc>
        <w:tc>
          <w:tcPr>
            <w:tcW w:w="6598" w:type="dxa"/>
          </w:tcPr>
          <w:p w14:paraId="1F222633" w14:textId="77777777" w:rsidR="00B9187B" w:rsidRPr="00D463C2" w:rsidRDefault="00B9187B" w:rsidP="00B80F82">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ative Title Representative Bodies and Service Providers</w:t>
            </w:r>
            <w:r>
              <w:rPr>
                <w:rFonts w:cs="Segoe UI"/>
                <w:color w:val="000000" w:themeColor="text1"/>
                <w:sz w:val="17"/>
                <w:szCs w:val="17"/>
              </w:rPr>
              <w:t xml:space="preserve"> </w:t>
            </w:r>
            <w:proofErr w:type="gramStart"/>
            <w:r>
              <w:rPr>
                <w:rFonts w:cs="Segoe UI"/>
                <w:color w:val="000000" w:themeColor="text1"/>
                <w:sz w:val="17"/>
                <w:szCs w:val="17"/>
              </w:rPr>
              <w:t>refers</w:t>
            </w:r>
            <w:proofErr w:type="gramEnd"/>
            <w:r>
              <w:rPr>
                <w:rFonts w:cs="Segoe UI"/>
                <w:color w:val="000000" w:themeColor="text1"/>
                <w:sz w:val="17"/>
                <w:szCs w:val="17"/>
              </w:rPr>
              <w:t xml:space="preserve"> to the cohort of N</w:t>
            </w:r>
            <w:r w:rsidRPr="00D463C2">
              <w:rPr>
                <w:rFonts w:cs="Segoe UI"/>
                <w:color w:val="000000" w:themeColor="text1"/>
                <w:sz w:val="17"/>
                <w:szCs w:val="17"/>
                <w:lang w:eastAsia="en-AU"/>
              </w:rPr>
              <w:t>ative Title Representative Bod</w:t>
            </w:r>
            <w:r>
              <w:rPr>
                <w:rFonts w:cs="Segoe UI"/>
                <w:color w:val="000000" w:themeColor="text1"/>
                <w:sz w:val="17"/>
                <w:szCs w:val="17"/>
                <w:lang w:eastAsia="en-AU"/>
              </w:rPr>
              <w:t xml:space="preserve">ies </w:t>
            </w:r>
            <w:r>
              <w:rPr>
                <w:rFonts w:cs="Segoe UI"/>
                <w:color w:val="000000" w:themeColor="text1"/>
                <w:sz w:val="17"/>
                <w:szCs w:val="17"/>
              </w:rPr>
              <w:t>and N</w:t>
            </w:r>
            <w:r w:rsidRPr="00D463C2">
              <w:rPr>
                <w:rFonts w:cs="Segoe UI"/>
                <w:color w:val="000000" w:themeColor="text1"/>
                <w:sz w:val="17"/>
                <w:szCs w:val="17"/>
                <w:lang w:eastAsia="en-AU"/>
              </w:rPr>
              <w:t>ative Title Service Provider</w:t>
            </w:r>
            <w:r>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B9187B" w:rsidRPr="00D463C2" w14:paraId="489C3A23" w14:textId="77777777" w:rsidTr="00B80F82">
        <w:tc>
          <w:tcPr>
            <w:tcW w:w="2332" w:type="dxa"/>
          </w:tcPr>
          <w:p w14:paraId="77F74AB0"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64F93CBE" w14:textId="77777777" w:rsidR="00B9187B" w:rsidRPr="00D463C2" w:rsidRDefault="00B9187B" w:rsidP="00B80F82">
            <w:pPr>
              <w:rPr>
                <w:rFonts w:cs="Segoe UI"/>
                <w:color w:val="000000" w:themeColor="text1"/>
                <w:sz w:val="17"/>
                <w:szCs w:val="17"/>
                <w:lang w:val="en-US"/>
              </w:rPr>
            </w:pPr>
            <w:r w:rsidRPr="00D463C2">
              <w:rPr>
                <w:rFonts w:cs="Segoe UI"/>
                <w:color w:val="000000" w:themeColor="text1"/>
                <w:sz w:val="17"/>
                <w:szCs w:val="17"/>
                <w:lang w:val="en-US"/>
              </w:rPr>
              <w:t xml:space="preserve">An application made by a person who does not claim to have native title but who seeks </w:t>
            </w:r>
            <w:proofErr w:type="gramStart"/>
            <w:r w:rsidRPr="00D463C2">
              <w:rPr>
                <w:rFonts w:cs="Segoe UI"/>
                <w:color w:val="000000" w:themeColor="text1"/>
                <w:sz w:val="17"/>
                <w:szCs w:val="17"/>
                <w:lang w:val="en-US"/>
              </w:rPr>
              <w:t>a determination</w:t>
            </w:r>
            <w:proofErr w:type="gramEnd"/>
            <w:r w:rsidRPr="00D463C2">
              <w:rPr>
                <w:rFonts w:cs="Segoe UI"/>
                <w:color w:val="000000" w:themeColor="text1"/>
                <w:sz w:val="17"/>
                <w:szCs w:val="17"/>
                <w:lang w:val="en-US"/>
              </w:rPr>
              <w:t xml:space="preserve"> that native title does or does not exist.</w:t>
            </w:r>
          </w:p>
        </w:tc>
      </w:tr>
      <w:tr w:rsidR="00B9187B" w:rsidRPr="00D463C2" w14:paraId="0A0EC88C" w14:textId="77777777" w:rsidTr="00B80F82">
        <w:tc>
          <w:tcPr>
            <w:tcW w:w="2332" w:type="dxa"/>
          </w:tcPr>
          <w:p w14:paraId="452BF58C"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4277D40D" w14:textId="77777777" w:rsidR="00B9187B" w:rsidRPr="00D463C2" w:rsidRDefault="00B9187B" w:rsidP="00B80F82">
            <w:pPr>
              <w:rPr>
                <w:rFonts w:cs="Segoe UI"/>
                <w:color w:val="000000" w:themeColor="text1"/>
                <w:sz w:val="17"/>
                <w:szCs w:val="17"/>
                <w:lang w:eastAsia="en-AU"/>
              </w:rPr>
            </w:pPr>
            <w:bookmarkStart w:id="54"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54"/>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B9187B" w:rsidRPr="00D463C2" w14:paraId="613248DD" w14:textId="77777777" w:rsidTr="00B80F82">
        <w:tc>
          <w:tcPr>
            <w:tcW w:w="2332" w:type="dxa"/>
          </w:tcPr>
          <w:p w14:paraId="743063D2"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7F725BA2" w14:textId="77777777" w:rsidR="00B9187B" w:rsidRPr="00805BDE" w:rsidRDefault="00B9187B" w:rsidP="00B80F82">
            <w:pPr>
              <w:rPr>
                <w:rFonts w:cs="Segoe UI"/>
                <w:color w:val="000000" w:themeColor="text1"/>
                <w:sz w:val="17"/>
                <w:szCs w:val="17"/>
                <w:lang w:eastAsia="en-AU"/>
              </w:rPr>
            </w:pPr>
            <w:r w:rsidRPr="00805BDE">
              <w:rPr>
                <w:rFonts w:cs="Segoe UI"/>
                <w:color w:val="000000" w:themeColor="text1"/>
                <w:sz w:val="17"/>
                <w:szCs w:val="17"/>
                <w:lang w:eastAsia="en-AU"/>
              </w:rPr>
              <w:t>At a claim level, refers to the period following a determination that native title exists. At a Native Title Representative Body and Service Provider life cycle level, refers to the period following the resolution of all active applications within a Representative Aboriginal/Torres Strait Islander Body area.</w:t>
            </w:r>
          </w:p>
        </w:tc>
      </w:tr>
      <w:tr w:rsidR="00B9187B" w:rsidRPr="00D463C2" w14:paraId="4EBD2014" w14:textId="77777777" w:rsidTr="00B80F82">
        <w:tc>
          <w:tcPr>
            <w:tcW w:w="2332" w:type="dxa"/>
          </w:tcPr>
          <w:p w14:paraId="61223F98"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6598" w:type="dxa"/>
          </w:tcPr>
          <w:p w14:paraId="79EE86FA" w14:textId="77777777" w:rsidR="00B9187B" w:rsidRPr="00805BDE" w:rsidRDefault="00B9187B" w:rsidP="00B80F82">
            <w:pPr>
              <w:pStyle w:val="TableNbiophoto"/>
              <w:rPr>
                <w:lang w:eastAsia="en-AU"/>
              </w:rPr>
            </w:pPr>
            <w:r w:rsidRPr="00805BDE">
              <w:rPr>
                <w:lang w:val="en-US"/>
              </w:rPr>
              <w:t xml:space="preserve">A body, established under the </w:t>
            </w:r>
            <w:r w:rsidRPr="00805BDE">
              <w:rPr>
                <w:i/>
                <w:lang w:val="en-US"/>
              </w:rPr>
              <w:t xml:space="preserve">Corporations (Aboriginal and Torres Strait Islander) Act 2006 </w:t>
            </w:r>
            <w:r w:rsidRPr="00805BDE">
              <w:rPr>
                <w:lang w:val="en-US"/>
              </w:rPr>
              <w:t>(</w:t>
            </w:r>
            <w:proofErr w:type="spellStart"/>
            <w:r w:rsidRPr="00805BDE">
              <w:rPr>
                <w:lang w:val="en-US"/>
              </w:rPr>
              <w:t>Cth</w:t>
            </w:r>
            <w:proofErr w:type="spellEnd"/>
            <w:r w:rsidRPr="00805BDE">
              <w:rPr>
                <w:lang w:val="en-US"/>
              </w:rPr>
              <w:t>), nominated by native title holders which will manage their native title rights and interests once a determination that native title exists has been made.</w:t>
            </w:r>
          </w:p>
        </w:tc>
      </w:tr>
      <w:tr w:rsidR="00B9187B" w:rsidRPr="00D463C2" w14:paraId="0557613B" w14:textId="77777777" w:rsidTr="00B80F82">
        <w:tc>
          <w:tcPr>
            <w:tcW w:w="2332" w:type="dxa"/>
          </w:tcPr>
          <w:p w14:paraId="48847176"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1C019FAD" w14:textId="77777777" w:rsidR="00B9187B" w:rsidRPr="00805BDE" w:rsidRDefault="00B9187B" w:rsidP="00B80F82">
            <w:pPr>
              <w:rPr>
                <w:rFonts w:cs="Segoe UI"/>
                <w:color w:val="000000" w:themeColor="text1"/>
                <w:sz w:val="17"/>
                <w:szCs w:val="17"/>
                <w:lang w:val="en-US"/>
              </w:rPr>
            </w:pPr>
            <w:r w:rsidRPr="00805BDE">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Once an application is registered, applicants can exercise the procedural rights stipulated in the Future Act provisions of the </w:t>
            </w:r>
            <w:r w:rsidRPr="00805BDE">
              <w:rPr>
                <w:rFonts w:cs="Segoe UI"/>
                <w:i/>
                <w:color w:val="000000" w:themeColor="text1"/>
                <w:sz w:val="17"/>
                <w:szCs w:val="17"/>
                <w:lang w:eastAsia="en-AU"/>
              </w:rPr>
              <w:t>Native Title Act 1993</w:t>
            </w:r>
            <w:r w:rsidRPr="00805BDE">
              <w:rPr>
                <w:rFonts w:cs="Segoe UI"/>
                <w:color w:val="000000" w:themeColor="text1"/>
                <w:sz w:val="17"/>
                <w:szCs w:val="17"/>
                <w:lang w:eastAsia="en-AU"/>
              </w:rPr>
              <w:t xml:space="preserve"> (</w:t>
            </w:r>
            <w:proofErr w:type="spellStart"/>
            <w:r w:rsidRPr="00805BDE">
              <w:rPr>
                <w:rFonts w:cs="Segoe UI"/>
                <w:color w:val="000000" w:themeColor="text1"/>
                <w:sz w:val="17"/>
                <w:szCs w:val="17"/>
                <w:lang w:eastAsia="en-AU"/>
              </w:rPr>
              <w:t>Cth</w:t>
            </w:r>
            <w:proofErr w:type="spellEnd"/>
            <w:r w:rsidRPr="00805BDE">
              <w:rPr>
                <w:rFonts w:cs="Segoe UI"/>
                <w:color w:val="000000" w:themeColor="text1"/>
                <w:sz w:val="17"/>
                <w:szCs w:val="17"/>
                <w:lang w:eastAsia="en-AU"/>
              </w:rPr>
              <w:t>)</w:t>
            </w:r>
            <w:r w:rsidRPr="00805BDE">
              <w:rPr>
                <w:rFonts w:cs="Segoe UI"/>
                <w:color w:val="000000" w:themeColor="text1"/>
                <w:sz w:val="17"/>
                <w:szCs w:val="17"/>
                <w:lang w:val="en-US"/>
              </w:rPr>
              <w:t>.</w:t>
            </w:r>
          </w:p>
        </w:tc>
      </w:tr>
      <w:tr w:rsidR="00B9187B" w:rsidRPr="00D463C2" w14:paraId="1B8B3E8C" w14:textId="77777777" w:rsidTr="00B80F82">
        <w:tc>
          <w:tcPr>
            <w:tcW w:w="2332" w:type="dxa"/>
          </w:tcPr>
          <w:p w14:paraId="0439BC73"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Representative Aboriginal/ Torres Strait Islander Body (RATSIB) area </w:t>
            </w:r>
          </w:p>
        </w:tc>
        <w:tc>
          <w:tcPr>
            <w:tcW w:w="6598" w:type="dxa"/>
          </w:tcPr>
          <w:p w14:paraId="35FF3B1B" w14:textId="77777777" w:rsidR="00B9187B" w:rsidRPr="00805BDE" w:rsidRDefault="00B9187B" w:rsidP="00B80F82">
            <w:pPr>
              <w:rPr>
                <w:rFonts w:cs="Segoe UI"/>
                <w:color w:val="000000" w:themeColor="text1"/>
                <w:sz w:val="17"/>
                <w:szCs w:val="17"/>
                <w:lang w:eastAsia="en-AU"/>
              </w:rPr>
            </w:pPr>
            <w:r w:rsidRPr="00805BDE">
              <w:rPr>
                <w:rFonts w:cs="Segoe UI"/>
                <w:color w:val="000000" w:themeColor="text1"/>
                <w:sz w:val="17"/>
                <w:szCs w:val="17"/>
                <w:lang w:val="en-US"/>
              </w:rPr>
              <w:t xml:space="preserve">The area over which a Native Title Representative Body and Service Provider </w:t>
            </w:r>
            <w:proofErr w:type="gramStart"/>
            <w:r w:rsidRPr="00805BDE">
              <w:rPr>
                <w:rFonts w:cs="Segoe UI"/>
                <w:color w:val="000000" w:themeColor="text1"/>
                <w:sz w:val="17"/>
                <w:szCs w:val="17"/>
                <w:lang w:val="en-US"/>
              </w:rPr>
              <w:t>holds</w:t>
            </w:r>
            <w:proofErr w:type="gramEnd"/>
            <w:r w:rsidRPr="00805BDE">
              <w:rPr>
                <w:rFonts w:cs="Segoe UI"/>
                <w:color w:val="000000" w:themeColor="text1"/>
                <w:sz w:val="17"/>
                <w:szCs w:val="17"/>
                <w:lang w:val="en-US"/>
              </w:rPr>
              <w:t xml:space="preserve"> jurisdiction.</w:t>
            </w:r>
          </w:p>
        </w:tc>
      </w:tr>
      <w:tr w:rsidR="00B9187B" w:rsidRPr="00D463C2" w14:paraId="79E92706" w14:textId="77777777" w:rsidTr="00B80F82">
        <w:tc>
          <w:tcPr>
            <w:tcW w:w="2332" w:type="dxa"/>
          </w:tcPr>
          <w:p w14:paraId="47EB3C21"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lastRenderedPageBreak/>
              <w:t>Terms of Reference (TOR)</w:t>
            </w:r>
          </w:p>
        </w:tc>
        <w:tc>
          <w:tcPr>
            <w:tcW w:w="6598" w:type="dxa"/>
          </w:tcPr>
          <w:p w14:paraId="266E8B77" w14:textId="2CDC2FE6"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8D454E">
              <w:rPr>
                <w:rFonts w:cs="Segoe UI"/>
                <w:color w:val="000000" w:themeColor="text1"/>
                <w:sz w:val="17"/>
                <w:szCs w:val="17"/>
                <w:lang w:eastAsia="en-AU"/>
              </w:rPr>
              <w:t>0</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B9187B" w:rsidRPr="00D463C2" w14:paraId="7E89BEE4" w14:textId="77777777" w:rsidTr="00B80F82">
        <w:tc>
          <w:tcPr>
            <w:tcW w:w="2332" w:type="dxa"/>
          </w:tcPr>
          <w:p w14:paraId="008B065F"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6598" w:type="dxa"/>
          </w:tcPr>
          <w:p w14:paraId="70802148" w14:textId="77777777" w:rsidR="00B9187B" w:rsidRPr="00D463C2" w:rsidRDefault="00B9187B" w:rsidP="00B80F82">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48F36BBC" w14:textId="11600726" w:rsidR="00E729CF" w:rsidRPr="00407282" w:rsidRDefault="00920CC4" w:rsidP="00E729CF">
      <w:pPr>
        <w:rPr>
          <w:lang w:eastAsia="en-AU"/>
        </w:rPr>
      </w:pPr>
      <w:r>
        <w:rPr>
          <w:lang w:eastAsia="en-AU"/>
        </w:rPr>
        <w:br/>
      </w:r>
      <w:r w:rsidR="00E729CF" w:rsidRPr="00407282">
        <w:rPr>
          <w:lang w:eastAsia="en-AU"/>
        </w:rPr>
        <w:t xml:space="preserve">This document refers to the functions of NTRB-SPs outlined under the </w:t>
      </w:r>
      <w:r w:rsidR="00E729CF" w:rsidRPr="00B46989">
        <w:rPr>
          <w:lang w:eastAsia="en-AU"/>
        </w:rPr>
        <w:t>NTA</w:t>
      </w:r>
      <w:r w:rsidR="00E729CF" w:rsidRPr="00407282">
        <w:rPr>
          <w:i/>
          <w:lang w:eastAsia="en-AU"/>
        </w:rPr>
        <w:t xml:space="preserve"> </w:t>
      </w:r>
      <w:r w:rsidR="00E729CF" w:rsidRPr="00407282">
        <w:rPr>
          <w:lang w:eastAsia="en-AU"/>
        </w:rPr>
        <w:t xml:space="preserve">and captured in </w:t>
      </w:r>
      <w:r w:rsidR="00E729CF" w:rsidRPr="00407282">
        <w:rPr>
          <w:lang w:eastAsia="en-AU"/>
        </w:rPr>
        <w:fldChar w:fldCharType="begin"/>
      </w:r>
      <w:r w:rsidR="00E729CF" w:rsidRPr="00407282">
        <w:rPr>
          <w:lang w:eastAsia="en-AU"/>
        </w:rPr>
        <w:instrText xml:space="preserve"> REF _Ref504381314 \h  \* MERGEFORMAT </w:instrText>
      </w:r>
      <w:r w:rsidR="00E729CF" w:rsidRPr="00407282">
        <w:rPr>
          <w:lang w:eastAsia="en-AU"/>
        </w:rPr>
      </w:r>
      <w:r w:rsidR="00E729CF" w:rsidRPr="00407282">
        <w:rPr>
          <w:lang w:eastAsia="en-AU"/>
        </w:rPr>
        <w:fldChar w:fldCharType="separate"/>
      </w:r>
      <w:r w:rsidR="008D454E" w:rsidRPr="00407282">
        <w:t xml:space="preserve">Table </w:t>
      </w:r>
      <w:r w:rsidR="008D454E">
        <w:rPr>
          <w:noProof/>
        </w:rPr>
        <w:t>18</w:t>
      </w:r>
      <w:r w:rsidR="00E729CF" w:rsidRPr="00407282">
        <w:rPr>
          <w:lang w:eastAsia="en-AU"/>
        </w:rPr>
        <w:fldChar w:fldCharType="end"/>
      </w:r>
      <w:r w:rsidR="00E729CF" w:rsidRPr="00407282">
        <w:rPr>
          <w:lang w:eastAsia="en-AU"/>
        </w:rPr>
        <w:t>.</w:t>
      </w:r>
    </w:p>
    <w:p w14:paraId="3D78E25D" w14:textId="106EB6BD" w:rsidR="00E729CF" w:rsidRPr="00407282" w:rsidRDefault="00E729CF" w:rsidP="00E729CF">
      <w:pPr>
        <w:pStyle w:val="Caption"/>
      </w:pPr>
      <w:bookmarkStart w:id="55" w:name="_Ref504381314"/>
      <w:r w:rsidRPr="00407282">
        <w:t xml:space="preserve">Table </w:t>
      </w:r>
      <w:r w:rsidRPr="00407282">
        <w:fldChar w:fldCharType="begin"/>
      </w:r>
      <w:r w:rsidRPr="00407282">
        <w:instrText xml:space="preserve"> SEQ Table \* ARABIC </w:instrText>
      </w:r>
      <w:r w:rsidRPr="00407282">
        <w:fldChar w:fldCharType="separate"/>
      </w:r>
      <w:r w:rsidR="008D454E">
        <w:rPr>
          <w:noProof/>
        </w:rPr>
        <w:t>18</w:t>
      </w:r>
      <w:r w:rsidRPr="00407282">
        <w:fldChar w:fldCharType="end"/>
      </w:r>
      <w:bookmarkEnd w:id="55"/>
      <w:r w:rsidRPr="00407282">
        <w:t xml:space="preserve"> | NTRB functions under the </w:t>
      </w:r>
      <w:r w:rsidR="00707E6B">
        <w:rPr>
          <w:iCs/>
        </w:rPr>
        <w:t>NTA</w:t>
      </w:r>
    </w:p>
    <w:tbl>
      <w:tblPr>
        <w:tblStyle w:val="AEMO1"/>
        <w:tblW w:w="0" w:type="auto"/>
        <w:tblLook w:val="04A0" w:firstRow="1" w:lastRow="0" w:firstColumn="1" w:lastColumn="0" w:noHBand="0" w:noVBand="1"/>
      </w:tblPr>
      <w:tblGrid>
        <w:gridCol w:w="1075"/>
        <w:gridCol w:w="2233"/>
        <w:gridCol w:w="5622"/>
      </w:tblGrid>
      <w:tr w:rsidR="00D10E3F" w:rsidRPr="00D463C2" w14:paraId="2D012023" w14:textId="77777777" w:rsidTr="00B80F82">
        <w:trPr>
          <w:cnfStyle w:val="100000000000" w:firstRow="1" w:lastRow="0" w:firstColumn="0" w:lastColumn="0" w:oddVBand="0" w:evenVBand="0" w:oddHBand="0" w:evenHBand="0" w:firstRowFirstColumn="0" w:firstRowLastColumn="0" w:lastRowFirstColumn="0" w:lastRowLastColumn="0"/>
        </w:trPr>
        <w:tc>
          <w:tcPr>
            <w:tcW w:w="1078" w:type="dxa"/>
          </w:tcPr>
          <w:p w14:paraId="0F75381E" w14:textId="77777777" w:rsidR="00D10E3F" w:rsidRPr="00D10E3F" w:rsidRDefault="00D10E3F" w:rsidP="00B80F82">
            <w:pPr>
              <w:spacing w:before="40" w:after="40"/>
              <w:rPr>
                <w:rFonts w:ascii="Segoe UI Semibold" w:hAnsi="Segoe UI Semibold"/>
                <w:b w:val="0"/>
                <w:bCs/>
                <w:sz w:val="18"/>
              </w:rPr>
            </w:pPr>
            <w:r w:rsidRPr="00D10E3F">
              <w:rPr>
                <w:rFonts w:ascii="Segoe UI Semibold" w:hAnsi="Segoe UI Semibold"/>
                <w:b w:val="0"/>
                <w:bCs/>
                <w:sz w:val="18"/>
              </w:rPr>
              <w:t xml:space="preserve">Reference </w:t>
            </w:r>
          </w:p>
        </w:tc>
        <w:tc>
          <w:tcPr>
            <w:tcW w:w="2268" w:type="dxa"/>
          </w:tcPr>
          <w:p w14:paraId="1EF6A1C1" w14:textId="77777777" w:rsidR="00D10E3F" w:rsidRPr="00D10E3F" w:rsidRDefault="00D10E3F" w:rsidP="00B80F82">
            <w:pPr>
              <w:spacing w:before="40" w:after="40"/>
              <w:rPr>
                <w:rFonts w:ascii="Segoe UI Semibold" w:hAnsi="Segoe UI Semibold"/>
                <w:b w:val="0"/>
                <w:bCs/>
                <w:sz w:val="18"/>
              </w:rPr>
            </w:pPr>
            <w:r w:rsidRPr="00D10E3F">
              <w:rPr>
                <w:rFonts w:ascii="Segoe UI Semibold" w:hAnsi="Segoe UI Semibold"/>
                <w:b w:val="0"/>
                <w:bCs/>
                <w:sz w:val="18"/>
              </w:rPr>
              <w:t>Function</w:t>
            </w:r>
          </w:p>
        </w:tc>
        <w:tc>
          <w:tcPr>
            <w:tcW w:w="5754" w:type="dxa"/>
          </w:tcPr>
          <w:p w14:paraId="76A82E32" w14:textId="77777777" w:rsidR="00D10E3F" w:rsidRPr="00D10E3F" w:rsidRDefault="00D10E3F" w:rsidP="00B80F82">
            <w:pPr>
              <w:spacing w:before="40" w:after="40"/>
              <w:rPr>
                <w:rFonts w:ascii="Segoe UI Semibold" w:hAnsi="Segoe UI Semibold"/>
                <w:b w:val="0"/>
                <w:bCs/>
                <w:sz w:val="18"/>
              </w:rPr>
            </w:pPr>
            <w:r w:rsidRPr="00D10E3F">
              <w:rPr>
                <w:rFonts w:ascii="Segoe UI Semibold" w:hAnsi="Segoe UI Semibold"/>
                <w:b w:val="0"/>
                <w:bCs/>
                <w:sz w:val="18"/>
              </w:rPr>
              <w:t>Detail</w:t>
            </w:r>
          </w:p>
        </w:tc>
      </w:tr>
      <w:tr w:rsidR="00D10E3F" w:rsidRPr="00D463C2" w14:paraId="6ACB0C03" w14:textId="77777777" w:rsidTr="00B80F82">
        <w:tc>
          <w:tcPr>
            <w:tcW w:w="1078" w:type="dxa"/>
          </w:tcPr>
          <w:p w14:paraId="1F3AAED1" w14:textId="77777777" w:rsidR="00D10E3F" w:rsidRPr="00D463C2" w:rsidRDefault="00D10E3F" w:rsidP="00B80F82">
            <w:pPr>
              <w:rPr>
                <w:sz w:val="17"/>
                <w:szCs w:val="17"/>
                <w:lang w:eastAsia="en-AU"/>
              </w:rPr>
            </w:pPr>
            <w:r w:rsidRPr="00D463C2">
              <w:rPr>
                <w:sz w:val="17"/>
                <w:szCs w:val="17"/>
                <w:lang w:eastAsia="en-AU"/>
              </w:rPr>
              <w:t>s203BB</w:t>
            </w:r>
          </w:p>
        </w:tc>
        <w:tc>
          <w:tcPr>
            <w:tcW w:w="2268" w:type="dxa"/>
          </w:tcPr>
          <w:p w14:paraId="29514212" w14:textId="77777777" w:rsidR="00D10E3F" w:rsidRPr="00D463C2" w:rsidRDefault="00D10E3F" w:rsidP="00B80F82">
            <w:pPr>
              <w:rPr>
                <w:sz w:val="17"/>
                <w:szCs w:val="17"/>
                <w:lang w:eastAsia="en-AU"/>
              </w:rPr>
            </w:pPr>
            <w:r w:rsidRPr="00D463C2">
              <w:rPr>
                <w:sz w:val="17"/>
                <w:szCs w:val="17"/>
                <w:lang w:eastAsia="en-AU"/>
              </w:rPr>
              <w:t>Facilitation and assistance</w:t>
            </w:r>
          </w:p>
        </w:tc>
        <w:tc>
          <w:tcPr>
            <w:tcW w:w="5754" w:type="dxa"/>
          </w:tcPr>
          <w:p w14:paraId="2D608495" w14:textId="77777777" w:rsidR="00D10E3F" w:rsidRPr="00D463C2" w:rsidRDefault="00D10E3F" w:rsidP="00B80F82">
            <w:pPr>
              <w:rPr>
                <w:sz w:val="17"/>
                <w:szCs w:val="17"/>
                <w:lang w:eastAsia="en-AU"/>
              </w:rPr>
            </w:pPr>
            <w:r w:rsidRPr="00D463C2">
              <w:rPr>
                <w:sz w:val="17"/>
                <w:szCs w:val="17"/>
                <w:lang w:eastAsia="en-AU"/>
              </w:rPr>
              <w:t xml:space="preserve">NTRB-SPs </w:t>
            </w:r>
            <w:proofErr w:type="gramStart"/>
            <w:r w:rsidRPr="00D463C2">
              <w:rPr>
                <w:sz w:val="17"/>
                <w:szCs w:val="17"/>
                <w:lang w:eastAsia="en-AU"/>
              </w:rPr>
              <w:t>provide assistance to</w:t>
            </w:r>
            <w:proofErr w:type="gramEnd"/>
            <w:r w:rsidRPr="00D463C2">
              <w:rPr>
                <w:sz w:val="17"/>
                <w:szCs w:val="17"/>
                <w:lang w:eastAsia="en-AU"/>
              </w:rPr>
              <w:t xml:space="preserve"> native title interest holders in relation to native title applications, Future Acts, agreements, rights of access and other matters.</w:t>
            </w:r>
          </w:p>
        </w:tc>
      </w:tr>
      <w:tr w:rsidR="00D10E3F" w:rsidRPr="00D463C2" w14:paraId="5E05BCF1" w14:textId="77777777" w:rsidTr="00B80F82">
        <w:tc>
          <w:tcPr>
            <w:tcW w:w="1078" w:type="dxa"/>
          </w:tcPr>
          <w:p w14:paraId="0A98BEA9" w14:textId="77777777" w:rsidR="00D10E3F" w:rsidRPr="00D463C2" w:rsidRDefault="00D10E3F" w:rsidP="00B80F82">
            <w:pPr>
              <w:rPr>
                <w:sz w:val="17"/>
                <w:szCs w:val="17"/>
                <w:lang w:eastAsia="en-AU"/>
              </w:rPr>
            </w:pPr>
            <w:r w:rsidRPr="00D463C2">
              <w:rPr>
                <w:sz w:val="17"/>
                <w:szCs w:val="17"/>
                <w:lang w:eastAsia="en-AU"/>
              </w:rPr>
              <w:t>s203BF</w:t>
            </w:r>
          </w:p>
        </w:tc>
        <w:tc>
          <w:tcPr>
            <w:tcW w:w="2268" w:type="dxa"/>
          </w:tcPr>
          <w:p w14:paraId="20D71EB5" w14:textId="77777777" w:rsidR="00D10E3F" w:rsidRPr="00D463C2" w:rsidRDefault="00D10E3F" w:rsidP="00B80F82">
            <w:pPr>
              <w:rPr>
                <w:sz w:val="17"/>
                <w:szCs w:val="17"/>
                <w:lang w:eastAsia="en-AU"/>
              </w:rPr>
            </w:pPr>
            <w:r w:rsidRPr="00D463C2">
              <w:rPr>
                <w:sz w:val="17"/>
                <w:szCs w:val="17"/>
                <w:lang w:eastAsia="en-AU"/>
              </w:rPr>
              <w:t>Certification</w:t>
            </w:r>
          </w:p>
        </w:tc>
        <w:tc>
          <w:tcPr>
            <w:tcW w:w="5754" w:type="dxa"/>
          </w:tcPr>
          <w:p w14:paraId="77C1B9E7" w14:textId="77777777" w:rsidR="00D10E3F" w:rsidRPr="00D463C2" w:rsidRDefault="00D10E3F" w:rsidP="00B80F82">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D10E3F" w:rsidRPr="00D463C2" w14:paraId="6FBA6EFC" w14:textId="77777777" w:rsidTr="00B80F82">
        <w:tc>
          <w:tcPr>
            <w:tcW w:w="1078" w:type="dxa"/>
          </w:tcPr>
          <w:p w14:paraId="1D2E444B" w14:textId="77777777" w:rsidR="00D10E3F" w:rsidRPr="00D463C2" w:rsidRDefault="00D10E3F" w:rsidP="00B80F82">
            <w:pPr>
              <w:rPr>
                <w:sz w:val="17"/>
                <w:szCs w:val="17"/>
                <w:lang w:eastAsia="en-AU"/>
              </w:rPr>
            </w:pPr>
            <w:r w:rsidRPr="00D463C2">
              <w:rPr>
                <w:sz w:val="17"/>
                <w:szCs w:val="17"/>
                <w:lang w:eastAsia="en-AU"/>
              </w:rPr>
              <w:t>s203BF</w:t>
            </w:r>
          </w:p>
        </w:tc>
        <w:tc>
          <w:tcPr>
            <w:tcW w:w="2268" w:type="dxa"/>
          </w:tcPr>
          <w:p w14:paraId="12FEA373" w14:textId="77777777" w:rsidR="00D10E3F" w:rsidRPr="00D463C2" w:rsidRDefault="00D10E3F" w:rsidP="00B80F82">
            <w:pPr>
              <w:rPr>
                <w:sz w:val="17"/>
                <w:szCs w:val="17"/>
                <w:lang w:eastAsia="en-AU"/>
              </w:rPr>
            </w:pPr>
            <w:r w:rsidRPr="00D463C2">
              <w:rPr>
                <w:sz w:val="17"/>
                <w:szCs w:val="17"/>
                <w:lang w:eastAsia="en-AU"/>
              </w:rPr>
              <w:t>Dispute resolution</w:t>
            </w:r>
          </w:p>
        </w:tc>
        <w:tc>
          <w:tcPr>
            <w:tcW w:w="5754" w:type="dxa"/>
          </w:tcPr>
          <w:p w14:paraId="4DD14114" w14:textId="77777777" w:rsidR="00D10E3F" w:rsidRPr="00D463C2" w:rsidRDefault="00D10E3F" w:rsidP="00B80F82">
            <w:pPr>
              <w:rPr>
                <w:sz w:val="17"/>
                <w:szCs w:val="17"/>
                <w:lang w:eastAsia="en-AU"/>
              </w:rPr>
            </w:pPr>
            <w:r w:rsidRPr="00D463C2">
              <w:rPr>
                <w:sz w:val="17"/>
                <w:szCs w:val="17"/>
                <w:lang w:eastAsia="en-AU"/>
              </w:rPr>
              <w:t xml:space="preserve">NTRB-SPs promote agreement and mediate disputes between native title groups. </w:t>
            </w:r>
          </w:p>
        </w:tc>
      </w:tr>
      <w:tr w:rsidR="00D10E3F" w:rsidRPr="00D463C2" w14:paraId="2E8A15BA" w14:textId="77777777" w:rsidTr="00B80F82">
        <w:tc>
          <w:tcPr>
            <w:tcW w:w="1078" w:type="dxa"/>
          </w:tcPr>
          <w:p w14:paraId="5E40A7C4" w14:textId="77777777" w:rsidR="00D10E3F" w:rsidRPr="00D463C2" w:rsidRDefault="00D10E3F" w:rsidP="00B80F82">
            <w:pPr>
              <w:rPr>
                <w:sz w:val="17"/>
                <w:szCs w:val="17"/>
                <w:lang w:eastAsia="en-AU"/>
              </w:rPr>
            </w:pPr>
            <w:r w:rsidRPr="00D463C2">
              <w:rPr>
                <w:sz w:val="17"/>
                <w:szCs w:val="17"/>
                <w:lang w:eastAsia="en-AU"/>
              </w:rPr>
              <w:t>s203BG</w:t>
            </w:r>
          </w:p>
        </w:tc>
        <w:tc>
          <w:tcPr>
            <w:tcW w:w="2268" w:type="dxa"/>
          </w:tcPr>
          <w:p w14:paraId="7170EB88" w14:textId="77777777" w:rsidR="00D10E3F" w:rsidRPr="00D463C2" w:rsidRDefault="00D10E3F" w:rsidP="00B80F82">
            <w:pPr>
              <w:rPr>
                <w:sz w:val="17"/>
                <w:szCs w:val="17"/>
                <w:lang w:eastAsia="en-AU"/>
              </w:rPr>
            </w:pPr>
            <w:r w:rsidRPr="00D463C2">
              <w:rPr>
                <w:sz w:val="17"/>
                <w:szCs w:val="17"/>
                <w:lang w:eastAsia="en-AU"/>
              </w:rPr>
              <w:t>Notification</w:t>
            </w:r>
          </w:p>
        </w:tc>
        <w:tc>
          <w:tcPr>
            <w:tcW w:w="5754" w:type="dxa"/>
          </w:tcPr>
          <w:p w14:paraId="1408BEBD" w14:textId="77777777" w:rsidR="00D10E3F" w:rsidRPr="00D463C2" w:rsidRDefault="00D10E3F" w:rsidP="00B80F82">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D10E3F" w:rsidRPr="00D463C2" w14:paraId="58361281" w14:textId="77777777" w:rsidTr="00B80F82">
        <w:tc>
          <w:tcPr>
            <w:tcW w:w="1078" w:type="dxa"/>
          </w:tcPr>
          <w:p w14:paraId="02705BD6" w14:textId="77777777" w:rsidR="00D10E3F" w:rsidRPr="00D463C2" w:rsidRDefault="00D10E3F" w:rsidP="00B80F82">
            <w:pPr>
              <w:rPr>
                <w:sz w:val="17"/>
                <w:szCs w:val="17"/>
                <w:lang w:eastAsia="en-AU"/>
              </w:rPr>
            </w:pPr>
            <w:r w:rsidRPr="00D463C2">
              <w:rPr>
                <w:sz w:val="17"/>
                <w:szCs w:val="17"/>
                <w:lang w:eastAsia="en-AU"/>
              </w:rPr>
              <w:t>s203BH</w:t>
            </w:r>
          </w:p>
        </w:tc>
        <w:tc>
          <w:tcPr>
            <w:tcW w:w="2268" w:type="dxa"/>
          </w:tcPr>
          <w:p w14:paraId="2B7FDD5C" w14:textId="77777777" w:rsidR="00D10E3F" w:rsidRPr="00D463C2" w:rsidRDefault="00D10E3F" w:rsidP="00B80F82">
            <w:pPr>
              <w:rPr>
                <w:sz w:val="17"/>
                <w:szCs w:val="17"/>
                <w:lang w:eastAsia="en-AU"/>
              </w:rPr>
            </w:pPr>
            <w:r w:rsidRPr="00D463C2">
              <w:rPr>
                <w:sz w:val="17"/>
                <w:szCs w:val="17"/>
                <w:lang w:eastAsia="en-AU"/>
              </w:rPr>
              <w:t>Agreement making</w:t>
            </w:r>
          </w:p>
        </w:tc>
        <w:tc>
          <w:tcPr>
            <w:tcW w:w="5754" w:type="dxa"/>
          </w:tcPr>
          <w:p w14:paraId="635BEA3D" w14:textId="77777777" w:rsidR="00D10E3F" w:rsidRPr="00D463C2" w:rsidRDefault="00D10E3F" w:rsidP="00B80F82">
            <w:pPr>
              <w:rPr>
                <w:sz w:val="17"/>
                <w:szCs w:val="17"/>
                <w:lang w:eastAsia="en-AU"/>
              </w:rPr>
            </w:pPr>
            <w:r w:rsidRPr="00D463C2">
              <w:rPr>
                <w:sz w:val="17"/>
                <w:szCs w:val="17"/>
                <w:lang w:eastAsia="en-AU"/>
              </w:rPr>
              <w:t>NTRB-SPs can be a party to ILUAs or other agreements.</w:t>
            </w:r>
          </w:p>
        </w:tc>
      </w:tr>
      <w:tr w:rsidR="00D10E3F" w:rsidRPr="00D463C2" w14:paraId="439A1AD7" w14:textId="77777777" w:rsidTr="00B80F82">
        <w:tc>
          <w:tcPr>
            <w:tcW w:w="1078" w:type="dxa"/>
          </w:tcPr>
          <w:p w14:paraId="2D70D1BB" w14:textId="77777777" w:rsidR="00D10E3F" w:rsidRPr="00D463C2" w:rsidRDefault="00D10E3F" w:rsidP="00B80F82">
            <w:pPr>
              <w:rPr>
                <w:sz w:val="17"/>
                <w:szCs w:val="17"/>
                <w:lang w:eastAsia="en-AU"/>
              </w:rPr>
            </w:pPr>
            <w:r w:rsidRPr="00D463C2">
              <w:rPr>
                <w:sz w:val="17"/>
                <w:szCs w:val="17"/>
                <w:lang w:eastAsia="en-AU"/>
              </w:rPr>
              <w:t>s203BI</w:t>
            </w:r>
          </w:p>
        </w:tc>
        <w:tc>
          <w:tcPr>
            <w:tcW w:w="2268" w:type="dxa"/>
          </w:tcPr>
          <w:p w14:paraId="5C2AB7DE" w14:textId="77777777" w:rsidR="00D10E3F" w:rsidRPr="00D463C2" w:rsidRDefault="00D10E3F" w:rsidP="00B80F82">
            <w:pPr>
              <w:rPr>
                <w:sz w:val="17"/>
                <w:szCs w:val="17"/>
                <w:lang w:eastAsia="en-AU"/>
              </w:rPr>
            </w:pPr>
            <w:r w:rsidRPr="00D463C2">
              <w:rPr>
                <w:sz w:val="17"/>
                <w:szCs w:val="17"/>
                <w:lang w:eastAsia="en-AU"/>
              </w:rPr>
              <w:t>Internal review</w:t>
            </w:r>
          </w:p>
        </w:tc>
        <w:tc>
          <w:tcPr>
            <w:tcW w:w="5754" w:type="dxa"/>
            <w:vAlign w:val="top"/>
          </w:tcPr>
          <w:p w14:paraId="6DDC9DAE" w14:textId="77777777" w:rsidR="00D10E3F" w:rsidRPr="00D463C2" w:rsidRDefault="00D10E3F" w:rsidP="00B80F82">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D10E3F" w:rsidRPr="00D463C2" w14:paraId="003B1CE6" w14:textId="77777777" w:rsidTr="00B80F82">
        <w:tc>
          <w:tcPr>
            <w:tcW w:w="1078" w:type="dxa"/>
          </w:tcPr>
          <w:p w14:paraId="0A04830D" w14:textId="77777777" w:rsidR="00D10E3F" w:rsidRPr="00D463C2" w:rsidRDefault="00D10E3F" w:rsidP="00B80F82">
            <w:pPr>
              <w:rPr>
                <w:sz w:val="17"/>
                <w:szCs w:val="17"/>
                <w:lang w:eastAsia="en-AU"/>
              </w:rPr>
            </w:pPr>
            <w:r w:rsidRPr="00D463C2">
              <w:rPr>
                <w:sz w:val="17"/>
                <w:szCs w:val="17"/>
                <w:lang w:eastAsia="en-AU"/>
              </w:rPr>
              <w:t>s203BJ</w:t>
            </w:r>
          </w:p>
        </w:tc>
        <w:tc>
          <w:tcPr>
            <w:tcW w:w="2268" w:type="dxa"/>
          </w:tcPr>
          <w:p w14:paraId="6A242E23" w14:textId="77777777" w:rsidR="00D10E3F" w:rsidRPr="00D463C2" w:rsidRDefault="00D10E3F" w:rsidP="00B80F82">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sz w:val="17"/>
                <w:szCs w:val="17"/>
                <w:lang w:eastAsia="en-AU"/>
              </w:rPr>
              <w:t>or by any other law</w:t>
            </w:r>
          </w:p>
        </w:tc>
        <w:tc>
          <w:tcPr>
            <w:tcW w:w="5754" w:type="dxa"/>
          </w:tcPr>
          <w:p w14:paraId="090AD933" w14:textId="77777777" w:rsidR="00D10E3F" w:rsidRPr="00D463C2" w:rsidRDefault="00D10E3F" w:rsidP="00B80F82">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06822441" w14:textId="77777777" w:rsidR="00C74E12" w:rsidRPr="00407282" w:rsidRDefault="00C74E12" w:rsidP="00F863D2">
      <w:pPr>
        <w:rPr>
          <w:lang w:eastAsia="en-AU"/>
        </w:rPr>
      </w:pPr>
    </w:p>
    <w:p w14:paraId="10EA0A3E" w14:textId="5AE48DF0" w:rsidR="00F863D2" w:rsidRDefault="00F863D2" w:rsidP="00E729CF">
      <w:pPr>
        <w:spacing w:after="165"/>
        <w:rPr>
          <w:lang w:eastAsia="en-AU"/>
        </w:rPr>
      </w:pPr>
    </w:p>
    <w:p w14:paraId="1A1EB09D" w14:textId="77777777" w:rsidR="00AE4E51" w:rsidRDefault="00AE4E51" w:rsidP="00E729CF">
      <w:pPr>
        <w:spacing w:after="165"/>
        <w:rPr>
          <w:lang w:eastAsia="en-AU"/>
        </w:rPr>
      </w:pPr>
    </w:p>
    <w:p w14:paraId="535DA4B5" w14:textId="77777777" w:rsidR="00AE4E51" w:rsidRDefault="00AE4E51" w:rsidP="00E729CF">
      <w:pPr>
        <w:spacing w:after="165"/>
        <w:rPr>
          <w:lang w:eastAsia="en-AU"/>
        </w:rPr>
      </w:pPr>
    </w:p>
    <w:p w14:paraId="5B97821D" w14:textId="6481F8D4" w:rsidR="00A66BBA" w:rsidRDefault="00A66BBA">
      <w:pPr>
        <w:spacing w:after="165"/>
        <w:rPr>
          <w:lang w:eastAsia="en-AU"/>
        </w:rPr>
      </w:pPr>
      <w:r>
        <w:rPr>
          <w:lang w:eastAsia="en-AU"/>
        </w:rPr>
        <w:br w:type="page"/>
      </w:r>
    </w:p>
    <w:p w14:paraId="6933C5EA" w14:textId="4C13F5D0" w:rsidR="00A66BBA" w:rsidRDefault="00A66BBA">
      <w:pPr>
        <w:spacing w:after="165"/>
        <w:rPr>
          <w:lang w:eastAsia="en-AU"/>
        </w:rPr>
      </w:pPr>
      <w:r>
        <w:rPr>
          <w:noProof/>
          <w:lang w:eastAsia="en-AU"/>
        </w:rPr>
        <w:lastRenderedPageBreak/>
        <w:drawing>
          <wp:anchor distT="0" distB="0" distL="114300" distR="114300" simplePos="0" relativeHeight="251658242" behindDoc="0" locked="0" layoutInCell="1" allowOverlap="1" wp14:anchorId="54EEB63D" wp14:editId="7CF14679">
            <wp:simplePos x="0" y="0"/>
            <wp:positionH relativeFrom="column">
              <wp:posOffset>-985520</wp:posOffset>
            </wp:positionH>
            <wp:positionV relativeFrom="paragraph">
              <wp:posOffset>1270</wp:posOffset>
            </wp:positionV>
            <wp:extent cx="7563332" cy="9787442"/>
            <wp:effectExtent l="0" t="0" r="0" b="4445"/>
            <wp:wrapNone/>
            <wp:docPr id="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A66BBA" w:rsidSect="00BF1949">
      <w:headerReference w:type="default" r:id="rId25"/>
      <w:footerReference w:type="default" r:id="rId26"/>
      <w:headerReference w:type="first" r:id="rId27"/>
      <w:footerReference w:type="first" r:id="rId28"/>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A0A6E" w14:textId="77777777" w:rsidR="00F60DBC" w:rsidRDefault="00F60DBC" w:rsidP="00302076">
      <w:pPr>
        <w:spacing w:after="0"/>
      </w:pPr>
      <w:r>
        <w:separator/>
      </w:r>
    </w:p>
  </w:endnote>
  <w:endnote w:type="continuationSeparator" w:id="0">
    <w:p w14:paraId="5E536A55" w14:textId="77777777" w:rsidR="00F60DBC" w:rsidRDefault="00F60DBC" w:rsidP="00302076">
      <w:pPr>
        <w:spacing w:after="0"/>
      </w:pPr>
      <w:r>
        <w:continuationSeparator/>
      </w:r>
    </w:p>
  </w:endnote>
  <w:endnote w:type="continuationNotice" w:id="1">
    <w:p w14:paraId="7D1B9E1F" w14:textId="77777777" w:rsidR="00F60DBC" w:rsidRDefault="00F60D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Nirmala UI Semilight">
    <w:panose1 w:val="020B0402040204020203"/>
    <w:charset w:val="00"/>
    <w:family w:val="swiss"/>
    <w:pitch w:val="variable"/>
    <w:sig w:usb0="80FF8023" w:usb1="0200004A" w:usb2="00000200" w:usb3="00000000" w:csb0="00000001" w:csb1="00000000"/>
  </w:font>
  <w:font w:name="Segoe UI Semilight">
    <w:panose1 w:val="020B04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693E6" w14:textId="01FE6FF0" w:rsidR="008D2DD0" w:rsidRDefault="008D2DD0">
    <w:pPr>
      <w:pStyle w:val="Footer"/>
    </w:pPr>
    <w:r>
      <w:rPr>
        <w:noProof/>
      </w:rPr>
      <mc:AlternateContent>
        <mc:Choice Requires="wps">
          <w:drawing>
            <wp:anchor distT="0" distB="0" distL="0" distR="0" simplePos="0" relativeHeight="251665411" behindDoc="0" locked="0" layoutInCell="1" allowOverlap="1" wp14:anchorId="19190216" wp14:editId="73CBBA9A">
              <wp:simplePos x="635" y="635"/>
              <wp:positionH relativeFrom="page">
                <wp:align>center</wp:align>
              </wp:positionH>
              <wp:positionV relativeFrom="page">
                <wp:align>bottom</wp:align>
              </wp:positionV>
              <wp:extent cx="686435" cy="379730"/>
              <wp:effectExtent l="0" t="0" r="18415" b="0"/>
              <wp:wrapNone/>
              <wp:docPr id="106962119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AFDF442" w14:textId="6B904BA2"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190216" id="_x0000_t202" coordsize="21600,21600" o:spt="202" path="m,l,21600r21600,l21600,xe">
              <v:stroke joinstyle="miter"/>
              <v:path gradientshapeok="t" o:connecttype="rect"/>
            </v:shapetype>
            <v:shape id="_x0000_s1029" type="#_x0000_t202" alt="OFFICIAL" style="position:absolute;margin-left:0;margin-top:0;width:54.05pt;height:29.9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2AFDF442" w14:textId="6B904BA2"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3701" w14:textId="0F3FCAC3" w:rsidR="00BC1E25" w:rsidRPr="00FD4AB1" w:rsidRDefault="008D2DD0">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6435" behindDoc="0" locked="0" layoutInCell="1" allowOverlap="1" wp14:anchorId="3ED302D0" wp14:editId="3786C8AB">
              <wp:simplePos x="635" y="635"/>
              <wp:positionH relativeFrom="page">
                <wp:align>center</wp:align>
              </wp:positionH>
              <wp:positionV relativeFrom="page">
                <wp:align>bottom</wp:align>
              </wp:positionV>
              <wp:extent cx="686435" cy="379730"/>
              <wp:effectExtent l="0" t="0" r="18415" b="0"/>
              <wp:wrapNone/>
              <wp:docPr id="116210684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4341C4C" w14:textId="0E2E8A7F"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302D0" id="_x0000_t202" coordsize="21600,21600" o:spt="202" path="m,l,21600r21600,l21600,xe">
              <v:stroke joinstyle="miter"/>
              <v:path gradientshapeok="t" o:connecttype="rect"/>
            </v:shapetype>
            <v:shape id="Text Box 8" o:spid="_x0000_s1030" type="#_x0000_t202" alt="OFFICIAL" style="position:absolute;margin-left:0;margin-top:0;width:54.05pt;height:29.9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fill o:detectmouseclick="t"/>
              <v:textbox style="mso-fit-shape-to-text:t" inset="0,0,0,15pt">
                <w:txbxContent>
                  <w:p w14:paraId="74341C4C" w14:textId="0E2E8A7F"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r w:rsidR="00BC1E25" w:rsidRPr="00932EB1">
      <w:rPr>
        <w:color w:val="595959" w:themeColor="text1" w:themeTint="A6"/>
        <w:szCs w:val="15"/>
        <w:lang w:eastAsia="en-AU"/>
      </w:rPr>
      <w:t xml:space="preserve">Nous Group | </w:t>
    </w:r>
    <w:r w:rsidR="00E010D5" w:rsidRPr="00932EB1">
      <w:rPr>
        <w:color w:val="595959" w:themeColor="text1" w:themeTint="A6"/>
        <w:szCs w:val="15"/>
        <w:lang w:eastAsia="en-AU"/>
      </w:rPr>
      <w:t>Review of Carpentaria Land Council Aboriginal Corporation, 2019-22</w:t>
    </w:r>
    <w:r w:rsidR="00BC1E25" w:rsidRPr="00932EB1">
      <w:rPr>
        <w:color w:val="595959" w:themeColor="text1" w:themeTint="A6"/>
        <w:szCs w:val="15"/>
        <w:lang w:eastAsia="en-AU"/>
      </w:rPr>
      <w:t xml:space="preserve"> | </w:t>
    </w:r>
    <w:r w:rsidR="00DC33A7" w:rsidRPr="00932EB1">
      <w:rPr>
        <w:color w:val="595959" w:themeColor="text1" w:themeTint="A6"/>
        <w:szCs w:val="15"/>
        <w:lang w:eastAsia="en-AU"/>
      </w:rPr>
      <w:t>1 June 2024</w:t>
    </w:r>
    <w:r w:rsidR="00BC1E25" w:rsidRPr="00932EB1">
      <w:rPr>
        <w:rFonts w:ascii="Segoe UI Semibold" w:hAnsi="Segoe UI Semibold" w:cs="Segoe UI"/>
        <w:color w:val="747474"/>
      </w:rPr>
      <w:ptab w:relativeTo="margin" w:alignment="right" w:leader="none"/>
    </w:r>
    <w:r w:rsidR="00BC1E25" w:rsidRPr="00932EB1">
      <w:rPr>
        <w:rFonts w:cs="Segoe UI"/>
        <w:color w:val="747474"/>
      </w:rPr>
      <w:t xml:space="preserve">| </w:t>
    </w:r>
    <w:r w:rsidR="00BC1E25" w:rsidRPr="00932EB1">
      <w:rPr>
        <w:rFonts w:cs="Segoe UI"/>
        <w:b/>
        <w:color w:val="747474"/>
        <w:sz w:val="16"/>
        <w:szCs w:val="16"/>
      </w:rPr>
      <w:fldChar w:fldCharType="begin"/>
    </w:r>
    <w:r w:rsidR="00BC1E25" w:rsidRPr="00932EB1">
      <w:rPr>
        <w:rFonts w:cs="Segoe UI"/>
        <w:color w:val="747474"/>
        <w:sz w:val="16"/>
        <w:szCs w:val="16"/>
      </w:rPr>
      <w:instrText xml:space="preserve"> PAGE  \* roman  \* MERGEFORMAT </w:instrText>
    </w:r>
    <w:r w:rsidR="00BC1E25" w:rsidRPr="00932EB1">
      <w:rPr>
        <w:rFonts w:cs="Segoe UI"/>
        <w:b/>
        <w:color w:val="747474"/>
        <w:sz w:val="16"/>
        <w:szCs w:val="16"/>
      </w:rPr>
      <w:fldChar w:fldCharType="separate"/>
    </w:r>
    <w:r w:rsidR="00BC1E25" w:rsidRPr="00932EB1">
      <w:rPr>
        <w:rFonts w:cs="Segoe UI"/>
        <w:b/>
        <w:noProof/>
        <w:color w:val="747474"/>
        <w:sz w:val="16"/>
        <w:szCs w:val="16"/>
      </w:rPr>
      <w:t>i</w:t>
    </w:r>
    <w:r w:rsidR="00BC1E25" w:rsidRPr="00932EB1">
      <w:rPr>
        <w:rFonts w:cs="Segoe UI"/>
        <w:b/>
        <w:color w:val="747474"/>
        <w:sz w:val="16"/>
        <w:szCs w:val="16"/>
      </w:rPr>
      <w:fldChar w:fldCharType="end"/>
    </w:r>
    <w:r w:rsidR="00BC1E25" w:rsidRPr="00932EB1">
      <w:rPr>
        <w:rFonts w:cs="Segoe UI"/>
        <w:color w:val="747474"/>
        <w:sz w:val="16"/>
        <w:szCs w:val="16"/>
      </w:rPr>
      <w:t xml:space="preserve"> </w:t>
    </w:r>
    <w:r w:rsidR="00BC1E25" w:rsidRPr="00932EB1">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C3F5" w14:textId="567A8E2C" w:rsidR="008D2DD0" w:rsidRDefault="008D2DD0">
    <w:pPr>
      <w:pStyle w:val="Footer"/>
    </w:pPr>
    <w:r>
      <w:rPr>
        <w:noProof/>
      </w:rPr>
      <mc:AlternateContent>
        <mc:Choice Requires="wps">
          <w:drawing>
            <wp:anchor distT="0" distB="0" distL="0" distR="0" simplePos="0" relativeHeight="251664387" behindDoc="0" locked="0" layoutInCell="1" allowOverlap="1" wp14:anchorId="36AD1AB5" wp14:editId="18DC66EE">
              <wp:simplePos x="991056" y="10195286"/>
              <wp:positionH relativeFrom="page">
                <wp:align>center</wp:align>
              </wp:positionH>
              <wp:positionV relativeFrom="page">
                <wp:align>bottom</wp:align>
              </wp:positionV>
              <wp:extent cx="686435" cy="379730"/>
              <wp:effectExtent l="0" t="0" r="18415" b="0"/>
              <wp:wrapNone/>
              <wp:docPr id="12289859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BB32DD2" w14:textId="13F197F3"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AD1AB5" id="_x0000_t202" coordsize="21600,21600" o:spt="202" path="m,l,21600r21600,l21600,xe">
              <v:stroke joinstyle="miter"/>
              <v:path gradientshapeok="t" o:connecttype="rect"/>
            </v:shapetype>
            <v:shape id="Text Box 6" o:spid="_x0000_s1032" type="#_x0000_t202" alt="OFFICIAL" style="position:absolute;margin-left:0;margin-top:0;width:54.05pt;height:29.9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2BB32DD2" w14:textId="13F197F3"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3BD7D" w14:textId="7F12A7B8" w:rsidR="00BC1E25" w:rsidRPr="00932EB1" w:rsidRDefault="008D2DD0" w:rsidP="009403A5">
    <w:pPr>
      <w:pStyle w:val="NousFooter"/>
      <w:rPr>
        <w:color w:val="595959" w:themeColor="text1" w:themeTint="A6"/>
      </w:rPr>
    </w:pPr>
    <w:r>
      <w:rPr>
        <w:noProof/>
      </w:rPr>
      <mc:AlternateContent>
        <mc:Choice Requires="wps">
          <w:drawing>
            <wp:anchor distT="0" distB="0" distL="0" distR="0" simplePos="0" relativeHeight="251668483" behindDoc="0" locked="0" layoutInCell="1" allowOverlap="1" wp14:anchorId="09B92D1E" wp14:editId="33F6E0A9">
              <wp:simplePos x="635" y="635"/>
              <wp:positionH relativeFrom="page">
                <wp:align>center</wp:align>
              </wp:positionH>
              <wp:positionV relativeFrom="page">
                <wp:align>bottom</wp:align>
              </wp:positionV>
              <wp:extent cx="686435" cy="379730"/>
              <wp:effectExtent l="0" t="0" r="18415" b="0"/>
              <wp:wrapNone/>
              <wp:docPr id="143368923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8106DE6" w14:textId="2954F94E"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B92D1E" id="_x0000_t202" coordsize="21600,21600" o:spt="202" path="m,l,21600r21600,l21600,xe">
              <v:stroke joinstyle="miter"/>
              <v:path gradientshapeok="t" o:connecttype="rect"/>
            </v:shapetype>
            <v:shape id="Text Box 10" o:spid="_x0000_s1034" type="#_x0000_t202" alt="OFFICIAL" style="position:absolute;margin-left:0;margin-top:0;width:54.05pt;height:29.9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78106DE6" w14:textId="2954F94E"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r w:rsidR="00BC1E25" w:rsidRPr="00932EB1">
      <w:rPr>
        <w:color w:val="595959" w:themeColor="text1" w:themeTint="A6"/>
      </w:rPr>
      <w:t xml:space="preserve">Review of </w:t>
    </w:r>
    <w:r w:rsidR="00DC33A7" w:rsidRPr="00932EB1">
      <w:rPr>
        <w:color w:val="595959" w:themeColor="text1" w:themeTint="A6"/>
      </w:rPr>
      <w:t xml:space="preserve">Carpentaria Land Council Aboriginal Corporation </w:t>
    </w:r>
    <w:r w:rsidR="00BC1E25" w:rsidRPr="00932EB1">
      <w:rPr>
        <w:color w:val="595959" w:themeColor="text1" w:themeTint="A6"/>
      </w:rPr>
      <w:t xml:space="preserve">| </w:t>
    </w:r>
    <w:r w:rsidR="00D40F53" w:rsidRPr="00932EB1">
      <w:rPr>
        <w:color w:val="595959" w:themeColor="text1" w:themeTint="A6"/>
      </w:rPr>
      <w:t>June 2024</w:t>
    </w:r>
    <w:r w:rsidR="00BC1E25" w:rsidRPr="00932EB1">
      <w:rPr>
        <w:color w:val="595959" w:themeColor="text1" w:themeTint="A6"/>
      </w:rPr>
      <w:ptab w:relativeTo="margin" w:alignment="right" w:leader="none"/>
    </w:r>
    <w:r w:rsidR="00BC1E25" w:rsidRPr="00932EB1">
      <w:rPr>
        <w:color w:val="595959" w:themeColor="text1" w:themeTint="A6"/>
      </w:rPr>
      <w:t xml:space="preserve">| </w:t>
    </w:r>
    <w:r w:rsidR="00BC1E25" w:rsidRPr="00932EB1">
      <w:rPr>
        <w:color w:val="595959" w:themeColor="text1" w:themeTint="A6"/>
      </w:rPr>
      <w:fldChar w:fldCharType="begin"/>
    </w:r>
    <w:r w:rsidR="00BC1E25" w:rsidRPr="00932EB1">
      <w:rPr>
        <w:color w:val="595959" w:themeColor="text1" w:themeTint="A6"/>
      </w:rPr>
      <w:instrText xml:space="preserve"> PAGE  \* Arabic  \* MERGEFORMAT </w:instrText>
    </w:r>
    <w:r w:rsidR="00BC1E25" w:rsidRPr="00932EB1">
      <w:rPr>
        <w:color w:val="595959" w:themeColor="text1" w:themeTint="A6"/>
      </w:rPr>
      <w:fldChar w:fldCharType="separate"/>
    </w:r>
    <w:r w:rsidR="009E150E" w:rsidRPr="00932EB1">
      <w:rPr>
        <w:noProof/>
        <w:color w:val="595959" w:themeColor="text1" w:themeTint="A6"/>
      </w:rPr>
      <w:t>60</w:t>
    </w:r>
    <w:r w:rsidR="00BC1E25" w:rsidRPr="00932EB1">
      <w:rPr>
        <w:color w:val="595959" w:themeColor="text1" w:themeTint="A6"/>
      </w:rPr>
      <w:fldChar w:fldCharType="end"/>
    </w:r>
    <w:r w:rsidR="00BC1E25" w:rsidRPr="00932EB1">
      <w:rPr>
        <w:color w:val="595959" w:themeColor="text1" w:themeTint="A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7AB" w14:textId="7E7D647A" w:rsidR="00BC1E25" w:rsidRDefault="008D2DD0">
    <w:pPr>
      <w:pStyle w:val="Footer"/>
    </w:pPr>
    <w:r>
      <w:rPr>
        <w:noProof/>
        <w:lang w:eastAsia="en-AU"/>
      </w:rPr>
      <mc:AlternateContent>
        <mc:Choice Requires="wps">
          <w:drawing>
            <wp:anchor distT="0" distB="0" distL="0" distR="0" simplePos="0" relativeHeight="251667459" behindDoc="0" locked="0" layoutInCell="1" allowOverlap="1" wp14:anchorId="2B84A7B0" wp14:editId="648880C6">
              <wp:simplePos x="990600" y="10099675"/>
              <wp:positionH relativeFrom="page">
                <wp:align>center</wp:align>
              </wp:positionH>
              <wp:positionV relativeFrom="page">
                <wp:align>bottom</wp:align>
              </wp:positionV>
              <wp:extent cx="686435" cy="379730"/>
              <wp:effectExtent l="0" t="0" r="18415" b="0"/>
              <wp:wrapNone/>
              <wp:docPr id="156351217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FE9A86D" w14:textId="41EF5C27"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4A7B0" id="_x0000_t202" coordsize="21600,21600" o:spt="202" path="m,l,21600r21600,l21600,xe">
              <v:stroke joinstyle="miter"/>
              <v:path gradientshapeok="t" o:connecttype="rect"/>
            </v:shapetype>
            <v:shape id="Text Box 9" o:spid="_x0000_s1036" type="#_x0000_t202" alt="OFFICIAL" style="position:absolute;margin-left:0;margin-top:0;width:54.05pt;height:29.9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7FE9A86D" w14:textId="41EF5C27"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r w:rsidR="00BC1E25">
      <w:rPr>
        <w:noProof/>
        <w:lang w:eastAsia="en-AU"/>
      </w:rPr>
      <w:drawing>
        <wp:anchor distT="0" distB="0" distL="114300" distR="114300" simplePos="0" relativeHeight="251658242" behindDoc="1" locked="0" layoutInCell="1" allowOverlap="1" wp14:anchorId="4DC0CCF9" wp14:editId="5C58AA84">
          <wp:simplePos x="0" y="0"/>
          <wp:positionH relativeFrom="rightMargin">
            <wp:posOffset>-410845</wp:posOffset>
          </wp:positionH>
          <wp:positionV relativeFrom="paragraph">
            <wp:posOffset>-53340</wp:posOffset>
          </wp:positionV>
          <wp:extent cx="857431" cy="2340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9EE83" w14:textId="77777777" w:rsidR="00F60DBC" w:rsidRDefault="00F60DBC" w:rsidP="00302076">
      <w:pPr>
        <w:spacing w:after="0"/>
      </w:pPr>
      <w:r>
        <w:separator/>
      </w:r>
    </w:p>
  </w:footnote>
  <w:footnote w:type="continuationSeparator" w:id="0">
    <w:p w14:paraId="374ED54B" w14:textId="77777777" w:rsidR="00F60DBC" w:rsidRDefault="00F60DBC" w:rsidP="00302076">
      <w:pPr>
        <w:spacing w:after="0"/>
      </w:pPr>
      <w:r>
        <w:continuationSeparator/>
      </w:r>
    </w:p>
  </w:footnote>
  <w:footnote w:type="continuationNotice" w:id="1">
    <w:p w14:paraId="0D4D449D" w14:textId="77777777" w:rsidR="00F60DBC" w:rsidRDefault="00F60DBC">
      <w:pPr>
        <w:spacing w:after="0" w:line="240" w:lineRule="auto"/>
      </w:pPr>
    </w:p>
  </w:footnote>
  <w:footnote w:id="2">
    <w:p w14:paraId="29E0300B" w14:textId="6975FC06" w:rsidR="00BC1E25" w:rsidRDefault="00BC1E25" w:rsidP="00D40F53">
      <w:pPr>
        <w:pStyle w:val="Footer"/>
      </w:pPr>
      <w:r>
        <w:rPr>
          <w:rStyle w:val="FootnoteReference"/>
        </w:rPr>
        <w:footnoteRef/>
      </w:r>
      <w:r>
        <w:t xml:space="preserve"> National Native Title Tribunal. </w:t>
      </w:r>
      <w:r w:rsidR="002354F4" w:rsidRPr="002354F4">
        <w:t>Native Title Applications, Registration Decisions and Determinations</w:t>
      </w:r>
      <w:r>
        <w:t>. 2023. Accessed June 2023.</w:t>
      </w:r>
      <w:r w:rsidR="002354F4">
        <w:t xml:space="preserve"> </w:t>
      </w:r>
      <w:hyperlink r:id="rId1" w:history="1">
        <w:r w:rsidR="002354F4" w:rsidRPr="00FE590E">
          <w:rPr>
            <w:rStyle w:val="Hyperlink"/>
          </w:rPr>
          <w:t>http://www.nntt.gov.au/searchRegApps/NativeTitleClaims/Pages/default.aspx</w:t>
        </w:r>
      </w:hyperlink>
      <w:r w:rsidR="002354F4">
        <w:t xml:space="preserve"> </w:t>
      </w:r>
    </w:p>
  </w:footnote>
  <w:footnote w:id="3">
    <w:p w14:paraId="45AD5ACF" w14:textId="1F2A8E7A" w:rsidR="00BC1E25" w:rsidRDefault="00BC1E25" w:rsidP="00D40F53">
      <w:pPr>
        <w:pStyle w:val="Footer"/>
      </w:pPr>
      <w:r>
        <w:rPr>
          <w:rStyle w:val="FootnoteReference"/>
        </w:rPr>
        <w:footnoteRef/>
      </w:r>
      <w:r>
        <w:t xml:space="preserve"> National Native Title Tribunal. </w:t>
      </w:r>
      <w:r w:rsidR="002354F4" w:rsidRPr="002354F4">
        <w:t>Native Title Applications, Registration Decisions and Determinations</w:t>
      </w:r>
      <w:r>
        <w:t>. 2023. Accessed November 2023.</w:t>
      </w:r>
      <w:r w:rsidR="002354F4">
        <w:t xml:space="preserve"> </w:t>
      </w:r>
      <w:hyperlink r:id="rId2" w:history="1">
        <w:r w:rsidR="002354F4" w:rsidRPr="00FE590E">
          <w:rPr>
            <w:rStyle w:val="Hyperlink"/>
          </w:rPr>
          <w:t>http://www.nntt.gov.au/searchRegApps/NativeTitleClaims/Pages/default.aspx</w:t>
        </w:r>
      </w:hyperlink>
      <w:r w:rsidR="002354F4">
        <w:t xml:space="preserve"> </w:t>
      </w:r>
    </w:p>
  </w:footnote>
  <w:footnote w:id="4">
    <w:p w14:paraId="53093ED3" w14:textId="42103E3C" w:rsidR="001A3E7B" w:rsidRDefault="001A3E7B" w:rsidP="00D40F53">
      <w:pPr>
        <w:pStyle w:val="Footer"/>
      </w:pPr>
      <w:r>
        <w:rPr>
          <w:rStyle w:val="FootnoteReference"/>
        </w:rPr>
        <w:footnoteRef/>
      </w:r>
      <w:r>
        <w:t xml:space="preserve"> National Native Title Tribunal. </w:t>
      </w:r>
      <w:r w:rsidRPr="002354F4">
        <w:t>Register of Indigenous Land Use Agreements</w:t>
      </w:r>
      <w:r>
        <w:t>. 2023. Accessed June 2023.</w:t>
      </w:r>
      <w:r w:rsidR="002354F4">
        <w:t xml:space="preserve"> </w:t>
      </w:r>
      <w:hyperlink r:id="rId3" w:history="1">
        <w:r w:rsidR="002354F4" w:rsidRPr="00FE590E">
          <w:rPr>
            <w:rStyle w:val="Hyperlink"/>
          </w:rPr>
          <w:t>http://www.nntt.gov.au/searchRegApps/NativeTitleClaims/Pages/default.aspx</w:t>
        </w:r>
      </w:hyperlink>
      <w:r w:rsidR="002354F4">
        <w:t xml:space="preserve"> </w:t>
      </w:r>
    </w:p>
  </w:footnote>
  <w:footnote w:id="5">
    <w:p w14:paraId="323DDAE7" w14:textId="760C4327" w:rsidR="000149F1" w:rsidRDefault="000149F1" w:rsidP="000149F1">
      <w:pPr>
        <w:pStyle w:val="Footer"/>
      </w:pPr>
      <w:r>
        <w:rPr>
          <w:rStyle w:val="FootnoteReference"/>
        </w:rPr>
        <w:footnoteRef/>
      </w:r>
      <w:r>
        <w:t xml:space="preserve"> National Native Title Tribunal. </w:t>
      </w:r>
      <w:r w:rsidRPr="002354F4">
        <w:t>Native Title Applications, Registration Decisions and Determinations</w:t>
      </w:r>
      <w:r>
        <w:t>. 2023. Accessed June 2023.</w:t>
      </w:r>
      <w:r w:rsidR="002354F4">
        <w:t xml:space="preserve"> </w:t>
      </w:r>
      <w:hyperlink r:id="rId4" w:history="1">
        <w:r w:rsidR="002354F4" w:rsidRPr="00FE590E">
          <w:rPr>
            <w:rStyle w:val="Hyperlink"/>
          </w:rPr>
          <w:t>http://www.nntt.gov.au/searchRegApps/NativeTitleClaims/Pages/default.aspx</w:t>
        </w:r>
      </w:hyperlink>
      <w:r w:rsidR="002354F4">
        <w:t xml:space="preserve"> </w:t>
      </w:r>
    </w:p>
  </w:footnote>
  <w:footnote w:id="6">
    <w:p w14:paraId="5110DAB3" w14:textId="681361CE" w:rsidR="00BC1E25" w:rsidRDefault="00BC1E25" w:rsidP="00D40F53">
      <w:pPr>
        <w:pStyle w:val="Footer"/>
      </w:pPr>
      <w:r>
        <w:rPr>
          <w:rStyle w:val="FootnoteReference"/>
        </w:rPr>
        <w:footnoteRef/>
      </w:r>
      <w:r>
        <w:t xml:space="preserve"> CLCAC Native Tit</w:t>
      </w:r>
      <w:r w:rsidR="00103EBD">
        <w:t>le</w:t>
      </w:r>
      <w:r>
        <w:t xml:space="preserve"> Unit. Total area claimed or subject to claim in RATSIB Area. 2023. </w:t>
      </w:r>
    </w:p>
  </w:footnote>
  <w:footnote w:id="7">
    <w:p w14:paraId="5D029FB5" w14:textId="51CC5551" w:rsidR="00BC1E25" w:rsidRDefault="00BC1E25" w:rsidP="00D40F53">
      <w:pPr>
        <w:pStyle w:val="Footer"/>
      </w:pPr>
      <w:r>
        <w:rPr>
          <w:rStyle w:val="FootnoteReference"/>
        </w:rPr>
        <w:footnoteRef/>
      </w:r>
      <w:r>
        <w:t xml:space="preserve"> CLCAC. Annual Reports 2019-20 to 2020-21.</w:t>
      </w:r>
    </w:p>
  </w:footnote>
  <w:footnote w:id="8">
    <w:p w14:paraId="51DEE963" w14:textId="26F1F08D" w:rsidR="00BC1E25" w:rsidRDefault="00BC1E25" w:rsidP="00D40F53">
      <w:pPr>
        <w:pStyle w:val="Footer"/>
      </w:pPr>
      <w:r>
        <w:rPr>
          <w:rStyle w:val="FootnoteReference"/>
        </w:rPr>
        <w:footnoteRef/>
      </w:r>
      <w:r>
        <w:t xml:space="preserve"> CLCAC. Annual Report 2021-2022.</w:t>
      </w:r>
    </w:p>
  </w:footnote>
  <w:footnote w:id="9">
    <w:p w14:paraId="53C30500" w14:textId="5885C176" w:rsidR="00BC1E25" w:rsidRDefault="00BC1E25" w:rsidP="00D40F53">
      <w:pPr>
        <w:pStyle w:val="Footer"/>
      </w:pPr>
      <w:r>
        <w:rPr>
          <w:rStyle w:val="FootnoteReference"/>
        </w:rPr>
        <w:footnoteRef/>
      </w:r>
      <w:r>
        <w:t xml:space="preserve"> CLCAC. Annual Report 2021-22.</w:t>
      </w:r>
    </w:p>
  </w:footnote>
  <w:footnote w:id="10">
    <w:p w14:paraId="7231CF79" w14:textId="1E5BBDFC" w:rsidR="00BC1E25" w:rsidRDefault="00BC1E25" w:rsidP="00D40F53">
      <w:pPr>
        <w:pStyle w:val="Footer"/>
      </w:pPr>
      <w:r>
        <w:rPr>
          <w:rStyle w:val="FootnoteReference"/>
        </w:rPr>
        <w:footnoteRef/>
      </w:r>
      <w:r>
        <w:t xml:space="preserve"> CLCAC. Annual report 2021-22.</w:t>
      </w:r>
    </w:p>
  </w:footnote>
  <w:footnote w:id="11">
    <w:p w14:paraId="2E80A866" w14:textId="17E617AC" w:rsidR="00BC1E25" w:rsidRPr="004513E3" w:rsidRDefault="00BC1E25" w:rsidP="00D40F53">
      <w:pPr>
        <w:pStyle w:val="Footer"/>
      </w:pPr>
      <w:r w:rsidRPr="004513E3">
        <w:rPr>
          <w:rStyle w:val="FootnoteReference"/>
          <w:szCs w:val="15"/>
        </w:rPr>
        <w:footnoteRef/>
      </w:r>
      <w:r w:rsidRPr="004513E3">
        <w:t xml:space="preserve"> CLCAC. Policy and Procedure Manual. 2014. </w:t>
      </w:r>
    </w:p>
  </w:footnote>
  <w:footnote w:id="12">
    <w:p w14:paraId="6F2CF106" w14:textId="6533FA78" w:rsidR="00BC1E25" w:rsidRDefault="00BC1E25" w:rsidP="00BA3330">
      <w:pPr>
        <w:pStyle w:val="Footer"/>
      </w:pPr>
      <w:r>
        <w:rPr>
          <w:rStyle w:val="FootnoteReference"/>
        </w:rPr>
        <w:footnoteRef/>
      </w:r>
      <w:r>
        <w:t xml:space="preserve"> Section </w:t>
      </w:r>
      <w:r w:rsidRPr="0010442E">
        <w:t xml:space="preserve">203BI of the </w:t>
      </w:r>
      <w:r w:rsidRPr="0049363C">
        <w:t>NTA</w:t>
      </w:r>
      <w:r>
        <w:t>.</w:t>
      </w:r>
    </w:p>
  </w:footnote>
  <w:footnote w:id="13">
    <w:p w14:paraId="331A205C" w14:textId="5427E841" w:rsidR="00BC1E25" w:rsidRDefault="00BC1E25" w:rsidP="00D40F53">
      <w:pPr>
        <w:pStyle w:val="Footer"/>
      </w:pPr>
      <w:r>
        <w:rPr>
          <w:rStyle w:val="FootnoteReference"/>
        </w:rPr>
        <w:footnoteRef/>
      </w:r>
      <w:r>
        <w:t xml:space="preserve"> Funding amounts provided by NIAA</w:t>
      </w:r>
      <w:r w:rsidR="002354F4">
        <w:t>.</w:t>
      </w:r>
    </w:p>
  </w:footnote>
  <w:footnote w:id="14">
    <w:p w14:paraId="1F47ED3B" w14:textId="7BBC486B" w:rsidR="00BC1E25" w:rsidRDefault="00BC1E25" w:rsidP="00D40F53">
      <w:pPr>
        <w:pStyle w:val="Footer"/>
      </w:pPr>
      <w:r>
        <w:rPr>
          <w:rStyle w:val="FootnoteReference"/>
        </w:rPr>
        <w:footnoteRef/>
      </w:r>
      <w:r>
        <w:t xml:space="preserve"> CLCAC Operational Plan and Budget Reports for FY2019-20, FY2020-21 and FY2021-22.</w:t>
      </w:r>
    </w:p>
  </w:footnote>
  <w:footnote w:id="15">
    <w:p w14:paraId="5613F2A7" w14:textId="0B9160C5" w:rsidR="00BC1E25" w:rsidRDefault="00BC1E25" w:rsidP="00D40F53">
      <w:pPr>
        <w:pStyle w:val="Footer"/>
      </w:pPr>
      <w:r>
        <w:rPr>
          <w:rStyle w:val="FootnoteReference"/>
        </w:rPr>
        <w:footnoteRef/>
      </w:r>
      <w:r>
        <w:t xml:space="preserve"> CLCAC Operational Plan and Budget Reports for FY2019-20, FY2020-21 and FY2021-22.</w:t>
      </w:r>
    </w:p>
  </w:footnote>
  <w:footnote w:id="16">
    <w:p w14:paraId="036266EF" w14:textId="10209C2C" w:rsidR="00BC1E25" w:rsidRDefault="00BC1E25" w:rsidP="00D40F53">
      <w:pPr>
        <w:pStyle w:val="Footer"/>
      </w:pPr>
      <w:r>
        <w:rPr>
          <w:rStyle w:val="FootnoteReference"/>
        </w:rPr>
        <w:footnoteRef/>
      </w:r>
      <w:r>
        <w:t xml:space="preserve"> CLCAC Operational Plan and Budget Reports for FY2019-20, FY2020-21 and FY2021-22.</w:t>
      </w:r>
    </w:p>
  </w:footnote>
  <w:footnote w:id="17">
    <w:p w14:paraId="6623E73F" w14:textId="65BABBEC" w:rsidR="00BC1E25" w:rsidRDefault="00BC1E25" w:rsidP="00D40F53">
      <w:pPr>
        <w:pStyle w:val="Footer"/>
      </w:pPr>
      <w:r>
        <w:rPr>
          <w:rStyle w:val="FootnoteReference"/>
        </w:rPr>
        <w:footnoteRef/>
      </w:r>
      <w:r>
        <w:t xml:space="preserve"> CLCAC Operational Plan and Budget Reports for FY2019-20, FY2020-21</w:t>
      </w:r>
      <w:r w:rsidR="008100C9">
        <w:t xml:space="preserve"> </w:t>
      </w:r>
      <w:r>
        <w:t>and FY2021-22.</w:t>
      </w:r>
    </w:p>
  </w:footnote>
  <w:footnote w:id="18">
    <w:p w14:paraId="538A60D8" w14:textId="407230F5" w:rsidR="00BC1E25" w:rsidRDefault="00BC1E25" w:rsidP="00D40F53">
      <w:pPr>
        <w:pStyle w:val="Footer"/>
      </w:pPr>
      <w:r>
        <w:rPr>
          <w:rStyle w:val="FootnoteReference"/>
        </w:rPr>
        <w:footnoteRef/>
      </w:r>
      <w:r>
        <w:t xml:space="preserve"> Native Title Vision. </w:t>
      </w:r>
      <w:r w:rsidRPr="002354F4">
        <w:t>Queensland RATSIB areas. 2023</w:t>
      </w:r>
      <w:r>
        <w:t>. Accessed November 2023.</w:t>
      </w:r>
      <w:r w:rsidR="002354F4">
        <w:t xml:space="preserve"> </w:t>
      </w:r>
      <w:hyperlink r:id="rId5" w:history="1">
        <w:r w:rsidR="002354F4" w:rsidRPr="00FE590E">
          <w:rPr>
            <w:rStyle w:val="Hyperlink"/>
          </w:rPr>
          <w:t>https://nntt.maps.arcgis.com/apps/webappviewer/index.html?id=26957a5001854ce1a69e667872692460</w:t>
        </w:r>
      </w:hyperlink>
      <w:r w:rsidR="002354F4">
        <w:t xml:space="preserve"> </w:t>
      </w:r>
    </w:p>
  </w:footnote>
  <w:footnote w:id="19">
    <w:p w14:paraId="2DA7EF85" w14:textId="15A03835" w:rsidR="00BC1E25" w:rsidRDefault="00BC1E25" w:rsidP="00D40F53">
      <w:pPr>
        <w:pStyle w:val="Footer"/>
      </w:pPr>
      <w:r>
        <w:rPr>
          <w:rStyle w:val="FootnoteReference"/>
        </w:rPr>
        <w:footnoteRef/>
      </w:r>
      <w:r>
        <w:t xml:space="preserve"> Native Title Vision. </w:t>
      </w:r>
      <w:r w:rsidRPr="002354F4">
        <w:t>Queensland RATSIB areas with ARIA16 remoteness levels. 2023</w:t>
      </w:r>
      <w:r>
        <w:t>. Accessed November 2023.</w:t>
      </w:r>
      <w:r w:rsidR="002354F4">
        <w:t xml:space="preserve"> </w:t>
      </w:r>
      <w:hyperlink r:id="rId6" w:history="1">
        <w:r w:rsidR="002354F4" w:rsidRPr="00FE590E">
          <w:rPr>
            <w:rStyle w:val="Hyperlink"/>
          </w:rPr>
          <w:t>https://nntt.maps.arcgis.com/apps/webappviewer/index.html?id=26957a5001854ce1a69e667872692460</w:t>
        </w:r>
      </w:hyperlink>
      <w:r w:rsidR="002354F4">
        <w:t xml:space="preserve"> </w:t>
      </w:r>
    </w:p>
  </w:footnote>
  <w:footnote w:id="20">
    <w:p w14:paraId="04466781" w14:textId="118717DF" w:rsidR="00BC1E25" w:rsidRDefault="00BC1E25" w:rsidP="00D40F53">
      <w:pPr>
        <w:pStyle w:val="Footer"/>
      </w:pPr>
      <w:r>
        <w:rPr>
          <w:rStyle w:val="FootnoteReference"/>
        </w:rPr>
        <w:footnoteRef/>
      </w:r>
      <w:r>
        <w:t xml:space="preserve"> CLCAC. Policy and Procedure Manual. 2014. </w:t>
      </w:r>
    </w:p>
  </w:footnote>
  <w:footnote w:id="21">
    <w:p w14:paraId="32D20E1E" w14:textId="2D7F5A74" w:rsidR="00BC1E25" w:rsidRDefault="00BC1E25" w:rsidP="00D40F53">
      <w:pPr>
        <w:pStyle w:val="Footer"/>
      </w:pPr>
      <w:r>
        <w:rPr>
          <w:rStyle w:val="FootnoteReference"/>
        </w:rPr>
        <w:footnoteRef/>
      </w:r>
      <w:r>
        <w:t xml:space="preserve"> CLCAC. Policy and Procedure Manual. 2014</w:t>
      </w:r>
      <w:r w:rsidR="007F43A0">
        <w:t>.</w:t>
      </w:r>
    </w:p>
  </w:footnote>
  <w:footnote w:id="22">
    <w:p w14:paraId="53E56992" w14:textId="09BDE54B" w:rsidR="00BC1E25" w:rsidRDefault="00BC1E25" w:rsidP="009414CE">
      <w:pPr>
        <w:pStyle w:val="Footer"/>
      </w:pPr>
      <w:r>
        <w:rPr>
          <w:rStyle w:val="FootnoteReference"/>
        </w:rPr>
        <w:footnoteRef/>
      </w:r>
      <w:r>
        <w:t xml:space="preserve"> CLCAC. Organisational Chart. 2023 (unpublished)</w:t>
      </w:r>
      <w:r w:rsidR="0032397D">
        <w:t>.</w:t>
      </w:r>
    </w:p>
  </w:footnote>
  <w:footnote w:id="23">
    <w:p w14:paraId="53255A19" w14:textId="0609D0A7" w:rsidR="00BC1E25" w:rsidRDefault="00BC1E25" w:rsidP="00D40F53">
      <w:pPr>
        <w:pStyle w:val="Footer"/>
      </w:pPr>
      <w:r>
        <w:rPr>
          <w:rStyle w:val="FootnoteReference"/>
        </w:rPr>
        <w:footnoteRef/>
      </w:r>
      <w:r>
        <w:t xml:space="preserve"> CLCAC Board of Directors. Accessed 4 April 2024.</w:t>
      </w:r>
      <w:r w:rsidR="002354F4">
        <w:t xml:space="preserve"> </w:t>
      </w:r>
      <w:hyperlink r:id="rId7" w:history="1">
        <w:r w:rsidR="002354F4" w:rsidRPr="0058628F">
          <w:rPr>
            <w:rStyle w:val="Hyperlink"/>
          </w:rPr>
          <w:t>https://www.clcac.com.au/about/board</w:t>
        </w:r>
      </w:hyperlink>
    </w:p>
  </w:footnote>
  <w:footnote w:id="24">
    <w:p w14:paraId="6855C693" w14:textId="26699768" w:rsidR="00BC1E25" w:rsidRDefault="00BC1E25" w:rsidP="00D40F53">
      <w:pPr>
        <w:pStyle w:val="Footer"/>
      </w:pPr>
      <w:r>
        <w:rPr>
          <w:rStyle w:val="FootnoteReference"/>
        </w:rPr>
        <w:footnoteRef/>
      </w:r>
      <w:r>
        <w:t xml:space="preserve"> CLCAC. Strategic Plan 2021-2025. </w:t>
      </w:r>
    </w:p>
  </w:footnote>
  <w:footnote w:id="25">
    <w:p w14:paraId="5DF9C1F6" w14:textId="0180775D" w:rsidR="00BC1E25" w:rsidRDefault="00BC1E25" w:rsidP="00D40F53">
      <w:pPr>
        <w:pStyle w:val="Footer"/>
      </w:pPr>
      <w:r>
        <w:rPr>
          <w:rStyle w:val="FootnoteReference"/>
        </w:rPr>
        <w:footnoteRef/>
      </w:r>
      <w:r>
        <w:t xml:space="preserve"> CLCAC. Strategic Plan 2021-2025.</w:t>
      </w:r>
    </w:p>
  </w:footnote>
  <w:footnote w:id="26">
    <w:p w14:paraId="2F13697C" w14:textId="65683B70" w:rsidR="00BC1E25" w:rsidRDefault="00BC1E25" w:rsidP="00D40F53">
      <w:pPr>
        <w:pStyle w:val="Footer"/>
      </w:pPr>
      <w:r>
        <w:rPr>
          <w:rStyle w:val="FootnoteReference"/>
        </w:rPr>
        <w:footnoteRef/>
      </w:r>
      <w:r>
        <w:t xml:space="preserve"> CLCAC. Transition Plan for the Commencement of Post-Determination Service Delivery 2017-2022</w:t>
      </w:r>
      <w:r w:rsidR="001D792E">
        <w:t>.</w:t>
      </w:r>
    </w:p>
  </w:footnote>
  <w:footnote w:id="27">
    <w:p w14:paraId="6771A5FA" w14:textId="03C4482C" w:rsidR="00BC1E25" w:rsidRDefault="00BC1E25" w:rsidP="00D40F53">
      <w:pPr>
        <w:pStyle w:val="Footer"/>
      </w:pPr>
      <w:r>
        <w:rPr>
          <w:rStyle w:val="FootnoteReference"/>
        </w:rPr>
        <w:footnoteRef/>
      </w:r>
      <w:r>
        <w:t xml:space="preserve"> CLCAC. Annual Report 2021-22</w:t>
      </w:r>
      <w:r w:rsidR="002354F4">
        <w:t>.</w:t>
      </w:r>
    </w:p>
  </w:footnote>
  <w:footnote w:id="28">
    <w:p w14:paraId="26D66809" w14:textId="1567EDF7" w:rsidR="00BC1E25" w:rsidRDefault="00BC1E25" w:rsidP="00D40F53">
      <w:pPr>
        <w:pStyle w:val="Footer"/>
      </w:pPr>
      <w:r>
        <w:rPr>
          <w:rStyle w:val="FootnoteReference"/>
        </w:rPr>
        <w:footnoteRef/>
      </w:r>
      <w:r>
        <w:t xml:space="preserve"> CLCAC. Annual Report 2020-21</w:t>
      </w:r>
      <w:r w:rsidR="002E0AFE">
        <w:t>.</w:t>
      </w:r>
    </w:p>
  </w:footnote>
  <w:footnote w:id="29">
    <w:p w14:paraId="7E420AD6" w14:textId="70A7BDD3" w:rsidR="00BC1E25" w:rsidRDefault="00BC1E25" w:rsidP="00D40F53">
      <w:pPr>
        <w:pStyle w:val="Footer"/>
      </w:pPr>
      <w:r>
        <w:rPr>
          <w:rStyle w:val="FootnoteReference"/>
        </w:rPr>
        <w:footnoteRef/>
      </w:r>
      <w:r>
        <w:t xml:space="preserve"> CLCAC. Annual Report 2021-22.</w:t>
      </w:r>
    </w:p>
  </w:footnote>
  <w:footnote w:id="30">
    <w:p w14:paraId="132CEBE6" w14:textId="5B383113" w:rsidR="00BC1E25" w:rsidRDefault="00BC1E25" w:rsidP="00D40F53">
      <w:pPr>
        <w:pStyle w:val="Footer"/>
      </w:pPr>
      <w:r>
        <w:rPr>
          <w:rStyle w:val="FootnoteReference"/>
        </w:rPr>
        <w:footnoteRef/>
      </w:r>
      <w:r>
        <w:t xml:space="preserve"> Australian Bureau of Statistics. </w:t>
      </w:r>
      <w:r w:rsidRPr="002354F4">
        <w:t>SEIFA by Local Government Area (LGA)</w:t>
      </w:r>
      <w:r>
        <w:t xml:space="preserve">. 2023. </w:t>
      </w:r>
      <w:hyperlink r:id="rId8" w:history="1">
        <w:r w:rsidR="002354F4" w:rsidRPr="00FE590E">
          <w:rPr>
            <w:rStyle w:val="Hyperlink"/>
          </w:rPr>
          <w:t>https://www.abs.gov.au/statistics/people/people-and-communities/socio-economic-indexes-areas-seifa-australia/latest-release</w:t>
        </w:r>
      </w:hyperlink>
      <w:r w:rsidR="002354F4">
        <w:t xml:space="preserve"> </w:t>
      </w:r>
    </w:p>
    <w:p w14:paraId="3D629891" w14:textId="77777777" w:rsidR="00BC1E25" w:rsidRDefault="00BC1E25" w:rsidP="00B50DD7">
      <w:pPr>
        <w:pStyle w:val="FootnoteText"/>
      </w:pPr>
    </w:p>
  </w:footnote>
  <w:footnote w:id="31">
    <w:p w14:paraId="44F67B33" w14:textId="44EFC265" w:rsidR="00BC1E25" w:rsidRDefault="00BC1E25" w:rsidP="00D40F53">
      <w:pPr>
        <w:pStyle w:val="Footer"/>
      </w:pPr>
      <w:r>
        <w:rPr>
          <w:rStyle w:val="FootnoteReference"/>
        </w:rPr>
        <w:footnoteRef/>
      </w:r>
      <w:r>
        <w:t xml:space="preserve"> CLCAC. Strategic Plan 2021-2025</w:t>
      </w:r>
      <w:r w:rsidR="007D567B">
        <w:t>.</w:t>
      </w:r>
    </w:p>
  </w:footnote>
  <w:footnote w:id="32">
    <w:p w14:paraId="0E1B9A78" w14:textId="7D8AE4D9" w:rsidR="00BC1E25" w:rsidRDefault="00BC1E25" w:rsidP="00D40F53">
      <w:pPr>
        <w:pStyle w:val="Footer"/>
      </w:pPr>
      <w:r>
        <w:rPr>
          <w:rStyle w:val="FootnoteReference"/>
        </w:rPr>
        <w:footnoteRef/>
      </w:r>
      <w:r>
        <w:t xml:space="preserve"> CLCAC. Transition Plan for the Commencement of Post-Determination Service Delivery 2017-2022.</w:t>
      </w:r>
    </w:p>
  </w:footnote>
  <w:footnote w:id="33">
    <w:p w14:paraId="7CA7F698" w14:textId="086DEF23" w:rsidR="00BC1E25" w:rsidRDefault="00BC1E25" w:rsidP="00D40F53">
      <w:pPr>
        <w:pStyle w:val="Footer"/>
      </w:pPr>
      <w:r>
        <w:rPr>
          <w:rStyle w:val="FootnoteReference"/>
        </w:rPr>
        <w:footnoteRef/>
      </w:r>
      <w:r>
        <w:t xml:space="preserve"> CLCAC. Transition Plan for the Commencement of Post-Determination Service Delivery 2017-2022.</w:t>
      </w:r>
    </w:p>
  </w:footnote>
  <w:footnote w:id="34">
    <w:p w14:paraId="63911BFD" w14:textId="1BC5D964" w:rsidR="00BC1E25" w:rsidRDefault="00BC1E25" w:rsidP="00D40F53">
      <w:pPr>
        <w:pStyle w:val="Footer"/>
      </w:pPr>
      <w:r>
        <w:rPr>
          <w:rStyle w:val="FootnoteReference"/>
        </w:rPr>
        <w:footnoteRef/>
      </w:r>
      <w:r>
        <w:t xml:space="preserve"> CLCAC. Transition Plan for the Commencement of Post-Determination Service Delivery 2017-2022.</w:t>
      </w:r>
    </w:p>
  </w:footnote>
  <w:footnote w:id="35">
    <w:p w14:paraId="6637FA5F" w14:textId="0F2737A8" w:rsidR="00BC1E25" w:rsidRDefault="00BC1E25" w:rsidP="00D40F53">
      <w:pPr>
        <w:pStyle w:val="Footer"/>
      </w:pPr>
      <w:r>
        <w:rPr>
          <w:rStyle w:val="FootnoteReference"/>
        </w:rPr>
        <w:footnoteRef/>
      </w:r>
      <w:r>
        <w:t xml:space="preserve"> </w:t>
      </w:r>
      <w:r w:rsidRPr="004722AA">
        <w:rPr>
          <w:i/>
          <w:iCs/>
        </w:rPr>
        <w:t>Northern Territory v Griffiths</w:t>
      </w:r>
      <w:r>
        <w:t>. 2017. Federal Court of Australia. FCAFC 106</w:t>
      </w:r>
      <w:r w:rsidR="00245DAD">
        <w:t>.</w:t>
      </w:r>
    </w:p>
  </w:footnote>
  <w:footnote w:id="36">
    <w:p w14:paraId="381AAC11" w14:textId="323593BF" w:rsidR="00BC1E25" w:rsidRDefault="00BC1E25" w:rsidP="00D40F53">
      <w:pPr>
        <w:pStyle w:val="Footer"/>
      </w:pPr>
      <w:r>
        <w:rPr>
          <w:rStyle w:val="FootnoteReference"/>
        </w:rPr>
        <w:footnoteRef/>
      </w:r>
      <w:r>
        <w:t xml:space="preserve"> CLCAC. Annual Report 2021-22</w:t>
      </w:r>
      <w:r w:rsidR="00245DAD">
        <w:t>.</w:t>
      </w:r>
    </w:p>
  </w:footnote>
  <w:footnote w:id="37">
    <w:p w14:paraId="24A441DB" w14:textId="55A39640" w:rsidR="00BC1E25" w:rsidRDefault="00BC1E25" w:rsidP="00D40F53">
      <w:pPr>
        <w:pStyle w:val="Footer"/>
      </w:pPr>
      <w:r>
        <w:rPr>
          <w:rStyle w:val="FootnoteReference"/>
        </w:rPr>
        <w:footnoteRef/>
      </w:r>
      <w:r>
        <w:t xml:space="preserve"> Review of Performance as a Native Title Representative Body: Carpentaria Land Council Aboriginal Corporation. Summary Report March 2021</w:t>
      </w:r>
      <w:r w:rsidR="00245DA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059F" w14:textId="04D8AE23" w:rsidR="008D2DD0" w:rsidRDefault="008D2DD0">
    <w:pPr>
      <w:pStyle w:val="Header"/>
    </w:pPr>
    <w:r>
      <w:rPr>
        <w:noProof/>
      </w:rPr>
      <mc:AlternateContent>
        <mc:Choice Requires="wps">
          <w:drawing>
            <wp:anchor distT="0" distB="0" distL="0" distR="0" simplePos="0" relativeHeight="251660291" behindDoc="0" locked="0" layoutInCell="1" allowOverlap="1" wp14:anchorId="079D2832" wp14:editId="0D5749F0">
              <wp:simplePos x="635" y="635"/>
              <wp:positionH relativeFrom="page">
                <wp:align>center</wp:align>
              </wp:positionH>
              <wp:positionV relativeFrom="page">
                <wp:align>top</wp:align>
              </wp:positionV>
              <wp:extent cx="686435" cy="379730"/>
              <wp:effectExtent l="0" t="0" r="18415" b="1270"/>
              <wp:wrapNone/>
              <wp:docPr id="501210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0084C8F" w14:textId="496DD5B4"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D2832" id="_x0000_t202" coordsize="21600,21600" o:spt="202" path="m,l,21600r21600,l21600,xe">
              <v:stroke joinstyle="miter"/>
              <v:path gradientshapeok="t" o:connecttype="rect"/>
            </v:shapetype>
            <v:shape id="Text Box 2" o:spid="_x0000_s1027" type="#_x0000_t202" alt="OFFICIAL" style="position:absolute;margin-left:0;margin-top:0;width:54.05pt;height:29.9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fill o:detectmouseclick="t"/>
              <v:textbox style="mso-fit-shape-to-text:t" inset="0,15pt,0,0">
                <w:txbxContent>
                  <w:p w14:paraId="30084C8F" w14:textId="496DD5B4"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156E" w14:textId="175D9458" w:rsidR="00BC1E25" w:rsidRDefault="008D2DD0">
    <w:pPr>
      <w:pStyle w:val="Header"/>
    </w:pPr>
    <w:r>
      <w:rPr>
        <w:noProof/>
        <w:sz w:val="20"/>
        <w:szCs w:val="20"/>
        <w:lang w:eastAsia="en-AU"/>
      </w:rPr>
      <mc:AlternateContent>
        <mc:Choice Requires="wps">
          <w:drawing>
            <wp:anchor distT="0" distB="0" distL="0" distR="0" simplePos="0" relativeHeight="251661315" behindDoc="0" locked="0" layoutInCell="1" allowOverlap="1" wp14:anchorId="7C10BED2" wp14:editId="72B3C44E">
              <wp:simplePos x="635" y="635"/>
              <wp:positionH relativeFrom="page">
                <wp:align>center</wp:align>
              </wp:positionH>
              <wp:positionV relativeFrom="page">
                <wp:align>top</wp:align>
              </wp:positionV>
              <wp:extent cx="686435" cy="379730"/>
              <wp:effectExtent l="0" t="0" r="18415" b="1270"/>
              <wp:wrapNone/>
              <wp:docPr id="105124017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54F0FD5" w14:textId="651F2FAD"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10BED2" id="_x0000_t202" coordsize="21600,21600" o:spt="202" path="m,l,21600r21600,l21600,xe">
              <v:stroke joinstyle="miter"/>
              <v:path gradientshapeok="t" o:connecttype="rect"/>
            </v:shapetype>
            <v:shape id="Text Box 3" o:spid="_x0000_s1028" type="#_x0000_t202" alt="OFFICIAL" style="position:absolute;margin-left:0;margin-top:0;width:54.05pt;height:29.9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fill o:detectmouseclick="t"/>
              <v:textbox style="mso-fit-shape-to-text:t" inset="0,15pt,0,0">
                <w:txbxContent>
                  <w:p w14:paraId="254F0FD5" w14:textId="651F2FAD"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r w:rsidR="00BC1E25">
      <w:rPr>
        <w:noProof/>
        <w:sz w:val="20"/>
        <w:szCs w:val="20"/>
        <w:lang w:eastAsia="en-AU"/>
      </w:rPr>
      <w:drawing>
        <wp:anchor distT="0" distB="0" distL="114300" distR="114300" simplePos="0" relativeHeight="251658243" behindDoc="0" locked="0" layoutInCell="1" allowOverlap="1" wp14:anchorId="40E94D3D" wp14:editId="1C614B64">
          <wp:simplePos x="0" y="0"/>
          <wp:positionH relativeFrom="page">
            <wp:posOffset>3337</wp:posOffset>
          </wp:positionH>
          <wp:positionV relativeFrom="page">
            <wp:posOffset>-6985</wp:posOffset>
          </wp:positionV>
          <wp:extent cx="7559749" cy="116958"/>
          <wp:effectExtent l="0" t="0" r="0" b="0"/>
          <wp:wrapNone/>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42A9" w14:textId="25F8E28D" w:rsidR="00BC1E25" w:rsidRDefault="008D2DD0">
    <w:pPr>
      <w:pStyle w:val="Header"/>
      <w:tabs>
        <w:tab w:val="clear" w:pos="4513"/>
        <w:tab w:val="clear" w:pos="9026"/>
        <w:tab w:val="left" w:pos="1758"/>
      </w:tabs>
    </w:pPr>
    <w:r>
      <w:rPr>
        <w:noProof/>
      </w:rPr>
      <mc:AlternateContent>
        <mc:Choice Requires="wps">
          <w:drawing>
            <wp:anchor distT="0" distB="0" distL="0" distR="0" simplePos="0" relativeHeight="251659267" behindDoc="0" locked="0" layoutInCell="1" allowOverlap="1" wp14:anchorId="5817F19F" wp14:editId="5E22AA7E">
              <wp:simplePos x="991056" y="470889"/>
              <wp:positionH relativeFrom="page">
                <wp:align>center</wp:align>
              </wp:positionH>
              <wp:positionV relativeFrom="page">
                <wp:align>top</wp:align>
              </wp:positionV>
              <wp:extent cx="686435" cy="379730"/>
              <wp:effectExtent l="0" t="0" r="18415" b="1270"/>
              <wp:wrapNone/>
              <wp:docPr id="161937790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349F501" w14:textId="2749033A"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17F19F" id="_x0000_t202" coordsize="21600,21600" o:spt="202" path="m,l,21600r21600,l21600,xe">
              <v:stroke joinstyle="miter"/>
              <v:path gradientshapeok="t" o:connecttype="rect"/>
            </v:shapetype>
            <v:shape id="Text Box 1" o:spid="_x0000_s1031" type="#_x0000_t202" alt="OFFICIAL" style="position:absolute;margin-left:0;margin-top:0;width:54.05pt;height:29.9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6349F501" w14:textId="2749033A"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r w:rsidR="00BC1E2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196B" w14:textId="0F08A9DE" w:rsidR="00BC1E25" w:rsidRDefault="008D2DD0" w:rsidP="00C8237F">
    <w:pPr>
      <w:pStyle w:val="Header"/>
    </w:pPr>
    <w:r>
      <w:rPr>
        <w:noProof/>
        <w:lang w:eastAsia="en-AU"/>
      </w:rPr>
      <mc:AlternateContent>
        <mc:Choice Requires="wps">
          <w:drawing>
            <wp:anchor distT="0" distB="0" distL="0" distR="0" simplePos="0" relativeHeight="251663363" behindDoc="0" locked="0" layoutInCell="1" allowOverlap="1" wp14:anchorId="5A6964D7" wp14:editId="264CE275">
              <wp:simplePos x="635" y="635"/>
              <wp:positionH relativeFrom="page">
                <wp:align>center</wp:align>
              </wp:positionH>
              <wp:positionV relativeFrom="page">
                <wp:align>top</wp:align>
              </wp:positionV>
              <wp:extent cx="686435" cy="379730"/>
              <wp:effectExtent l="0" t="0" r="18415" b="1270"/>
              <wp:wrapNone/>
              <wp:docPr id="102854090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011521D" w14:textId="3387DCD5"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6964D7" id="_x0000_t202" coordsize="21600,21600" o:spt="202" path="m,l,21600r21600,l21600,xe">
              <v:stroke joinstyle="miter"/>
              <v:path gradientshapeok="t" o:connecttype="rect"/>
            </v:shapetype>
            <v:shape id="Text Box 5" o:spid="_x0000_s1033" type="#_x0000_t202" alt="OFFICIAL" style="position:absolute;margin-left:0;margin-top:0;width:54.05pt;height:29.9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fill o:detectmouseclick="t"/>
              <v:textbox style="mso-fit-shape-to-text:t" inset="0,15pt,0,0">
                <w:txbxContent>
                  <w:p w14:paraId="0011521D" w14:textId="3387DCD5"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r w:rsidR="00BC1E25" w:rsidRPr="007F3F81">
      <w:rPr>
        <w:noProof/>
        <w:lang w:eastAsia="en-AU"/>
      </w:rPr>
      <w:drawing>
        <wp:anchor distT="0" distB="0" distL="114300" distR="114300" simplePos="0" relativeHeight="251658240" behindDoc="0" locked="0" layoutInCell="1" allowOverlap="1" wp14:anchorId="41161B2A" wp14:editId="2358B69A">
          <wp:simplePos x="0" y="0"/>
          <wp:positionH relativeFrom="page">
            <wp:align>center</wp:align>
          </wp:positionH>
          <wp:positionV relativeFrom="page">
            <wp:align>top</wp:align>
          </wp:positionV>
          <wp:extent cx="10699200" cy="1152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6607AED" w14:textId="77777777" w:rsidR="00BC1E25" w:rsidRDefault="00BC1E2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E32B" w14:textId="209C4DAD" w:rsidR="00BC1E25" w:rsidRDefault="008D2DD0" w:rsidP="009C08CE">
    <w:pPr>
      <w:pStyle w:val="Header"/>
      <w:tabs>
        <w:tab w:val="clear" w:pos="4513"/>
        <w:tab w:val="clear" w:pos="9026"/>
      </w:tabs>
    </w:pPr>
    <w:r>
      <w:rPr>
        <w:noProof/>
        <w:lang w:eastAsia="en-AU"/>
      </w:rPr>
      <mc:AlternateContent>
        <mc:Choice Requires="wps">
          <w:drawing>
            <wp:anchor distT="0" distB="0" distL="0" distR="0" simplePos="0" relativeHeight="251662339" behindDoc="0" locked="0" layoutInCell="1" allowOverlap="1" wp14:anchorId="275C99ED" wp14:editId="7F0D9EDF">
              <wp:simplePos x="990600" y="457835"/>
              <wp:positionH relativeFrom="page">
                <wp:align>center</wp:align>
              </wp:positionH>
              <wp:positionV relativeFrom="page">
                <wp:align>top</wp:align>
              </wp:positionV>
              <wp:extent cx="686435" cy="379730"/>
              <wp:effectExtent l="0" t="0" r="18415" b="1270"/>
              <wp:wrapNone/>
              <wp:docPr id="93372313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09093D8" w14:textId="55849B69"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5C99ED" id="_x0000_t202" coordsize="21600,21600" o:spt="202" path="m,l,21600r21600,l21600,xe">
              <v:stroke joinstyle="miter"/>
              <v:path gradientshapeok="t" o:connecttype="rect"/>
            </v:shapetype>
            <v:shape id="Text Box 4" o:spid="_x0000_s1035" type="#_x0000_t202" alt="OFFICIAL" style="position:absolute;margin-left:0;margin-top:0;width:54.05pt;height:29.9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509093D8" w14:textId="55849B69" w:rsidR="008D2DD0" w:rsidRPr="008D2DD0" w:rsidRDefault="008D2DD0" w:rsidP="008D2DD0">
                    <w:pPr>
                      <w:spacing w:after="0"/>
                      <w:rPr>
                        <w:rFonts w:ascii="Arial" w:eastAsia="Arial" w:hAnsi="Arial" w:cs="Arial"/>
                        <w:noProof/>
                        <w:color w:val="FF0000"/>
                        <w:sz w:val="24"/>
                        <w:szCs w:val="24"/>
                      </w:rPr>
                    </w:pPr>
                    <w:r w:rsidRPr="008D2DD0">
                      <w:rPr>
                        <w:rFonts w:ascii="Arial" w:eastAsia="Arial" w:hAnsi="Arial" w:cs="Arial"/>
                        <w:noProof/>
                        <w:color w:val="FF0000"/>
                        <w:sz w:val="24"/>
                        <w:szCs w:val="24"/>
                      </w:rPr>
                      <w:t>OFFICIAL</w:t>
                    </w:r>
                  </w:p>
                </w:txbxContent>
              </v:textbox>
              <w10:wrap anchorx="page" anchory="page"/>
            </v:shape>
          </w:pict>
        </mc:Fallback>
      </mc:AlternateContent>
    </w:r>
    <w:r w:rsidR="00BC1E25" w:rsidRPr="009C08CE">
      <w:rPr>
        <w:noProof/>
        <w:lang w:eastAsia="en-AU"/>
      </w:rPr>
      <w:drawing>
        <wp:anchor distT="0" distB="0" distL="114300" distR="114300" simplePos="0" relativeHeight="251658241" behindDoc="1" locked="0" layoutInCell="1" allowOverlap="1" wp14:anchorId="5AF5476F" wp14:editId="76595682">
          <wp:simplePos x="0" y="0"/>
          <wp:positionH relativeFrom="page">
            <wp:align>center</wp:align>
          </wp:positionH>
          <wp:positionV relativeFrom="page">
            <wp:align>top</wp:align>
          </wp:positionV>
          <wp:extent cx="10908000" cy="1152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D3261AAA"/>
    <w:numStyleLink w:val="TableexpListnumberedmultilevel"/>
  </w:abstractNum>
  <w:abstractNum w:abstractNumId="1" w15:restartNumberingAfterBreak="0">
    <w:nsid w:val="05007B8F"/>
    <w:multiLevelType w:val="multilevel"/>
    <w:tmpl w:val="D3261AAA"/>
    <w:styleLink w:val="TableexpListnumberedmultilevel"/>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9FA7D1B"/>
    <w:multiLevelType w:val="multilevel"/>
    <w:tmpl w:val="F2D8D16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 w15:restartNumberingAfterBreak="0">
    <w:nsid w:val="0EDB123B"/>
    <w:multiLevelType w:val="multilevel"/>
    <w:tmpl w:val="F2D8D16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5"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365C2"/>
    <w:multiLevelType w:val="multilevel"/>
    <w:tmpl w:val="F2D8D16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15:restartNumberingAfterBreak="0">
    <w:nsid w:val="15905FFB"/>
    <w:multiLevelType w:val="multilevel"/>
    <w:tmpl w:val="BAEC8792"/>
    <w:lvl w:ilvl="0">
      <w:numFmt w:val="decimal"/>
      <w:pStyle w:val="Listnumbere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2166EF"/>
    <w:multiLevelType w:val="multilevel"/>
    <w:tmpl w:val="F2D8D16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24D81A62"/>
    <w:multiLevelType w:val="multilevel"/>
    <w:tmpl w:val="8C5C10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2B3ED5"/>
    <w:multiLevelType w:val="hybridMultilevel"/>
    <w:tmpl w:val="7428870C"/>
    <w:lvl w:ilvl="0" w:tplc="3A86B016">
      <w:numFmt w:val="bullet"/>
      <w:lvlText w:val=""/>
      <w:lvlJc w:val="left"/>
      <w:pPr>
        <w:ind w:left="481" w:hanging="341"/>
      </w:pPr>
      <w:rPr>
        <w:rFonts w:ascii="Symbol" w:eastAsia="Symbol" w:hAnsi="Symbol" w:cs="Symbol" w:hint="default"/>
        <w:b w:val="0"/>
        <w:bCs w:val="0"/>
        <w:i w:val="0"/>
        <w:iCs w:val="0"/>
        <w:spacing w:val="0"/>
        <w:w w:val="100"/>
        <w:sz w:val="16"/>
        <w:szCs w:val="16"/>
        <w:lang w:val="en-US" w:eastAsia="en-US" w:bidi="ar-SA"/>
      </w:rPr>
    </w:lvl>
    <w:lvl w:ilvl="1" w:tplc="BACEF890">
      <w:numFmt w:val="bullet"/>
      <w:lvlText w:val="•"/>
      <w:lvlJc w:val="left"/>
      <w:pPr>
        <w:ind w:left="1378" w:hanging="341"/>
      </w:pPr>
      <w:rPr>
        <w:rFonts w:hint="default"/>
        <w:lang w:val="en-US" w:eastAsia="en-US" w:bidi="ar-SA"/>
      </w:rPr>
    </w:lvl>
    <w:lvl w:ilvl="2" w:tplc="50BE1034">
      <w:numFmt w:val="bullet"/>
      <w:lvlText w:val="•"/>
      <w:lvlJc w:val="left"/>
      <w:pPr>
        <w:ind w:left="2277" w:hanging="341"/>
      </w:pPr>
      <w:rPr>
        <w:rFonts w:hint="default"/>
        <w:lang w:val="en-US" w:eastAsia="en-US" w:bidi="ar-SA"/>
      </w:rPr>
    </w:lvl>
    <w:lvl w:ilvl="3" w:tplc="F9E8C0EE">
      <w:numFmt w:val="bullet"/>
      <w:lvlText w:val="•"/>
      <w:lvlJc w:val="left"/>
      <w:pPr>
        <w:ind w:left="3175" w:hanging="341"/>
      </w:pPr>
      <w:rPr>
        <w:rFonts w:hint="default"/>
        <w:lang w:val="en-US" w:eastAsia="en-US" w:bidi="ar-SA"/>
      </w:rPr>
    </w:lvl>
    <w:lvl w:ilvl="4" w:tplc="F62A3F20">
      <w:numFmt w:val="bullet"/>
      <w:lvlText w:val="•"/>
      <w:lvlJc w:val="left"/>
      <w:pPr>
        <w:ind w:left="4074" w:hanging="341"/>
      </w:pPr>
      <w:rPr>
        <w:rFonts w:hint="default"/>
        <w:lang w:val="en-US" w:eastAsia="en-US" w:bidi="ar-SA"/>
      </w:rPr>
    </w:lvl>
    <w:lvl w:ilvl="5" w:tplc="1C902E8C">
      <w:numFmt w:val="bullet"/>
      <w:lvlText w:val="•"/>
      <w:lvlJc w:val="left"/>
      <w:pPr>
        <w:ind w:left="4973" w:hanging="341"/>
      </w:pPr>
      <w:rPr>
        <w:rFonts w:hint="default"/>
        <w:lang w:val="en-US" w:eastAsia="en-US" w:bidi="ar-SA"/>
      </w:rPr>
    </w:lvl>
    <w:lvl w:ilvl="6" w:tplc="40124BB2">
      <w:numFmt w:val="bullet"/>
      <w:lvlText w:val="•"/>
      <w:lvlJc w:val="left"/>
      <w:pPr>
        <w:ind w:left="5871" w:hanging="341"/>
      </w:pPr>
      <w:rPr>
        <w:rFonts w:hint="default"/>
        <w:lang w:val="en-US" w:eastAsia="en-US" w:bidi="ar-SA"/>
      </w:rPr>
    </w:lvl>
    <w:lvl w:ilvl="7" w:tplc="3E489DAE">
      <w:numFmt w:val="bullet"/>
      <w:lvlText w:val="•"/>
      <w:lvlJc w:val="left"/>
      <w:pPr>
        <w:ind w:left="6770" w:hanging="341"/>
      </w:pPr>
      <w:rPr>
        <w:rFonts w:hint="default"/>
        <w:lang w:val="en-US" w:eastAsia="en-US" w:bidi="ar-SA"/>
      </w:rPr>
    </w:lvl>
    <w:lvl w:ilvl="8" w:tplc="AE98B034">
      <w:numFmt w:val="bullet"/>
      <w:lvlText w:val="•"/>
      <w:lvlJc w:val="left"/>
      <w:pPr>
        <w:ind w:left="7669" w:hanging="341"/>
      </w:pPr>
      <w:rPr>
        <w:rFonts w:hint="default"/>
        <w:lang w:val="en-US" w:eastAsia="en-US" w:bidi="ar-SA"/>
      </w:rPr>
    </w:lvl>
  </w:abstractNum>
  <w:abstractNum w:abstractNumId="18"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8B030FE"/>
    <w:multiLevelType w:val="multilevel"/>
    <w:tmpl w:val="7382DD10"/>
    <w:styleLink w:val="TableNListnumberedmultilevel"/>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5000957">
    <w:abstractNumId w:val="12"/>
  </w:num>
  <w:num w:numId="2" w16cid:durableId="304968414">
    <w:abstractNumId w:val="23"/>
  </w:num>
  <w:num w:numId="3" w16cid:durableId="216668484">
    <w:abstractNumId w:val="13"/>
  </w:num>
  <w:num w:numId="4" w16cid:durableId="1535195930">
    <w:abstractNumId w:val="14"/>
  </w:num>
  <w:num w:numId="5" w16cid:durableId="1077481546">
    <w:abstractNumId w:val="15"/>
  </w:num>
  <w:num w:numId="6" w16cid:durableId="1287466615">
    <w:abstractNumId w:val="1"/>
  </w:num>
  <w:num w:numId="7" w16cid:durableId="1685210044">
    <w:abstractNumId w:val="6"/>
  </w:num>
  <w:num w:numId="8" w16cid:durableId="1491562977">
    <w:abstractNumId w:val="0"/>
  </w:num>
  <w:num w:numId="9" w16cid:durableId="408162259">
    <w:abstractNumId w:val="5"/>
  </w:num>
  <w:num w:numId="10" w16cid:durableId="1884517998">
    <w:abstractNumId w:val="11"/>
  </w:num>
  <w:num w:numId="11" w16cid:durableId="1112702107">
    <w:abstractNumId w:val="20"/>
  </w:num>
  <w:num w:numId="12" w16cid:durableId="233273794">
    <w:abstractNumId w:val="16"/>
  </w:num>
  <w:num w:numId="13" w16cid:durableId="1213615932">
    <w:abstractNumId w:val="22"/>
  </w:num>
  <w:num w:numId="14" w16cid:durableId="887760588">
    <w:abstractNumId w:val="21"/>
  </w:num>
  <w:num w:numId="15" w16cid:durableId="1628857902">
    <w:abstractNumId w:val="19"/>
  </w:num>
  <w:num w:numId="16" w16cid:durableId="1268079355">
    <w:abstractNumId w:val="17"/>
  </w:num>
  <w:num w:numId="17" w16cid:durableId="426585252">
    <w:abstractNumId w:val="2"/>
  </w:num>
  <w:num w:numId="18" w16cid:durableId="8549284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685466">
    <w:abstractNumId w:val="8"/>
  </w:num>
  <w:num w:numId="20" w16cid:durableId="20056203">
    <w:abstractNumId w:val="9"/>
  </w:num>
  <w:num w:numId="21" w16cid:durableId="635600001">
    <w:abstractNumId w:val="3"/>
  </w:num>
  <w:num w:numId="22" w16cid:durableId="1193375966">
    <w:abstractNumId w:val="18"/>
  </w:num>
  <w:num w:numId="23" w16cid:durableId="1707755444">
    <w:abstractNumId w:val="10"/>
  </w:num>
  <w:num w:numId="24" w16cid:durableId="15302660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67616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05808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1267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9354605">
    <w:abstractNumId w:val="8"/>
  </w:num>
  <w:num w:numId="29" w16cid:durableId="1796604200">
    <w:abstractNumId w:val="8"/>
  </w:num>
  <w:num w:numId="30" w16cid:durableId="544752173">
    <w:abstractNumId w:val="7"/>
  </w:num>
  <w:num w:numId="31" w16cid:durableId="105781175">
    <w:abstractNumId w:val="4"/>
  </w:num>
  <w:num w:numId="32" w16cid:durableId="1440876071">
    <w:abstractNumId w:val="8"/>
  </w:num>
  <w:num w:numId="33" w16cid:durableId="1810048869">
    <w:abstractNumId w:val="8"/>
  </w:num>
  <w:num w:numId="34" w16cid:durableId="136039878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5B"/>
    <w:rsid w:val="00000065"/>
    <w:rsid w:val="000002FA"/>
    <w:rsid w:val="000004BB"/>
    <w:rsid w:val="0000050B"/>
    <w:rsid w:val="0000092C"/>
    <w:rsid w:val="00000A9B"/>
    <w:rsid w:val="00000AF6"/>
    <w:rsid w:val="00000B05"/>
    <w:rsid w:val="00000B21"/>
    <w:rsid w:val="00000FCD"/>
    <w:rsid w:val="000012C2"/>
    <w:rsid w:val="00001CE0"/>
    <w:rsid w:val="00002314"/>
    <w:rsid w:val="0000241E"/>
    <w:rsid w:val="0000250C"/>
    <w:rsid w:val="0000259E"/>
    <w:rsid w:val="0000261B"/>
    <w:rsid w:val="000029CF"/>
    <w:rsid w:val="00002A01"/>
    <w:rsid w:val="00002C5F"/>
    <w:rsid w:val="00002D6A"/>
    <w:rsid w:val="00002ED9"/>
    <w:rsid w:val="00002F02"/>
    <w:rsid w:val="00003163"/>
    <w:rsid w:val="000032D0"/>
    <w:rsid w:val="000033E9"/>
    <w:rsid w:val="000040F3"/>
    <w:rsid w:val="0000411A"/>
    <w:rsid w:val="00004222"/>
    <w:rsid w:val="00004A69"/>
    <w:rsid w:val="00004D25"/>
    <w:rsid w:val="00004F3B"/>
    <w:rsid w:val="0000539B"/>
    <w:rsid w:val="00005A38"/>
    <w:rsid w:val="00005D2B"/>
    <w:rsid w:val="00005DB8"/>
    <w:rsid w:val="00005F09"/>
    <w:rsid w:val="000061F6"/>
    <w:rsid w:val="000064D1"/>
    <w:rsid w:val="00006A0A"/>
    <w:rsid w:val="00006BC9"/>
    <w:rsid w:val="00006C1D"/>
    <w:rsid w:val="000070A8"/>
    <w:rsid w:val="00007335"/>
    <w:rsid w:val="000078E8"/>
    <w:rsid w:val="0000790B"/>
    <w:rsid w:val="00007A45"/>
    <w:rsid w:val="00007ABB"/>
    <w:rsid w:val="00007B0D"/>
    <w:rsid w:val="00007C3F"/>
    <w:rsid w:val="00007CD0"/>
    <w:rsid w:val="00007CE0"/>
    <w:rsid w:val="00010045"/>
    <w:rsid w:val="000104D2"/>
    <w:rsid w:val="000107A0"/>
    <w:rsid w:val="00010BA3"/>
    <w:rsid w:val="00010C19"/>
    <w:rsid w:val="00010E84"/>
    <w:rsid w:val="0001127B"/>
    <w:rsid w:val="00011772"/>
    <w:rsid w:val="0001178D"/>
    <w:rsid w:val="000118BE"/>
    <w:rsid w:val="00011E3C"/>
    <w:rsid w:val="00012132"/>
    <w:rsid w:val="0001213B"/>
    <w:rsid w:val="00012183"/>
    <w:rsid w:val="000124CA"/>
    <w:rsid w:val="00012A58"/>
    <w:rsid w:val="00012A74"/>
    <w:rsid w:val="00012A8B"/>
    <w:rsid w:val="00012D52"/>
    <w:rsid w:val="0001316A"/>
    <w:rsid w:val="00013644"/>
    <w:rsid w:val="00013746"/>
    <w:rsid w:val="00013BFD"/>
    <w:rsid w:val="00014009"/>
    <w:rsid w:val="00014139"/>
    <w:rsid w:val="0001438B"/>
    <w:rsid w:val="000143D1"/>
    <w:rsid w:val="00014515"/>
    <w:rsid w:val="0001451A"/>
    <w:rsid w:val="0001452D"/>
    <w:rsid w:val="000147D0"/>
    <w:rsid w:val="000148B6"/>
    <w:rsid w:val="000149F1"/>
    <w:rsid w:val="00014A6E"/>
    <w:rsid w:val="00014B01"/>
    <w:rsid w:val="00014C3B"/>
    <w:rsid w:val="00014C5F"/>
    <w:rsid w:val="00014DE1"/>
    <w:rsid w:val="00014DE4"/>
    <w:rsid w:val="000150C2"/>
    <w:rsid w:val="0001514C"/>
    <w:rsid w:val="00015311"/>
    <w:rsid w:val="00015325"/>
    <w:rsid w:val="00015AE6"/>
    <w:rsid w:val="00015C4F"/>
    <w:rsid w:val="00015CE3"/>
    <w:rsid w:val="000163C9"/>
    <w:rsid w:val="00016D79"/>
    <w:rsid w:val="00016EB7"/>
    <w:rsid w:val="000174D3"/>
    <w:rsid w:val="0001767E"/>
    <w:rsid w:val="0001784B"/>
    <w:rsid w:val="00017C00"/>
    <w:rsid w:val="00017CF6"/>
    <w:rsid w:val="0002022F"/>
    <w:rsid w:val="000205F1"/>
    <w:rsid w:val="00020818"/>
    <w:rsid w:val="000208DA"/>
    <w:rsid w:val="000209AD"/>
    <w:rsid w:val="00021478"/>
    <w:rsid w:val="00021A46"/>
    <w:rsid w:val="00021ADB"/>
    <w:rsid w:val="00021D82"/>
    <w:rsid w:val="00021DE3"/>
    <w:rsid w:val="00021F62"/>
    <w:rsid w:val="00022171"/>
    <w:rsid w:val="000224B0"/>
    <w:rsid w:val="00022C6D"/>
    <w:rsid w:val="00023A70"/>
    <w:rsid w:val="00023E2D"/>
    <w:rsid w:val="000241E9"/>
    <w:rsid w:val="00024202"/>
    <w:rsid w:val="00024296"/>
    <w:rsid w:val="000247D1"/>
    <w:rsid w:val="0002499C"/>
    <w:rsid w:val="00024D25"/>
    <w:rsid w:val="0002500F"/>
    <w:rsid w:val="00025028"/>
    <w:rsid w:val="0002556F"/>
    <w:rsid w:val="000255A8"/>
    <w:rsid w:val="00025608"/>
    <w:rsid w:val="000256CF"/>
    <w:rsid w:val="00025996"/>
    <w:rsid w:val="00025AA3"/>
    <w:rsid w:val="000261C4"/>
    <w:rsid w:val="00026294"/>
    <w:rsid w:val="000263E4"/>
    <w:rsid w:val="000263F3"/>
    <w:rsid w:val="00026570"/>
    <w:rsid w:val="00026C12"/>
    <w:rsid w:val="00026F4C"/>
    <w:rsid w:val="00027222"/>
    <w:rsid w:val="0002740E"/>
    <w:rsid w:val="0002757C"/>
    <w:rsid w:val="00027ECD"/>
    <w:rsid w:val="00027FD7"/>
    <w:rsid w:val="000301D1"/>
    <w:rsid w:val="00030BC9"/>
    <w:rsid w:val="00030F9D"/>
    <w:rsid w:val="000316BB"/>
    <w:rsid w:val="00031930"/>
    <w:rsid w:val="000319BE"/>
    <w:rsid w:val="00031AEB"/>
    <w:rsid w:val="00031BB1"/>
    <w:rsid w:val="00031D81"/>
    <w:rsid w:val="00031EA4"/>
    <w:rsid w:val="00032292"/>
    <w:rsid w:val="00032E61"/>
    <w:rsid w:val="00032E8F"/>
    <w:rsid w:val="00032F7A"/>
    <w:rsid w:val="000330DA"/>
    <w:rsid w:val="0003361F"/>
    <w:rsid w:val="0003395E"/>
    <w:rsid w:val="000339D0"/>
    <w:rsid w:val="00033B35"/>
    <w:rsid w:val="00033FCA"/>
    <w:rsid w:val="000348EE"/>
    <w:rsid w:val="00034BE4"/>
    <w:rsid w:val="00034D4F"/>
    <w:rsid w:val="00034FCE"/>
    <w:rsid w:val="00035066"/>
    <w:rsid w:val="000355E6"/>
    <w:rsid w:val="0003588A"/>
    <w:rsid w:val="00035A0A"/>
    <w:rsid w:val="00035B5F"/>
    <w:rsid w:val="0003601E"/>
    <w:rsid w:val="000362FA"/>
    <w:rsid w:val="00036585"/>
    <w:rsid w:val="00036594"/>
    <w:rsid w:val="0003669A"/>
    <w:rsid w:val="00036A70"/>
    <w:rsid w:val="00036AB0"/>
    <w:rsid w:val="00036B90"/>
    <w:rsid w:val="00037146"/>
    <w:rsid w:val="000371B8"/>
    <w:rsid w:val="0003727F"/>
    <w:rsid w:val="0003743F"/>
    <w:rsid w:val="0003753A"/>
    <w:rsid w:val="00037553"/>
    <w:rsid w:val="000375BE"/>
    <w:rsid w:val="0003777F"/>
    <w:rsid w:val="00037828"/>
    <w:rsid w:val="00037B4B"/>
    <w:rsid w:val="00037B54"/>
    <w:rsid w:val="00037D5A"/>
    <w:rsid w:val="00037E34"/>
    <w:rsid w:val="0004005E"/>
    <w:rsid w:val="00040715"/>
    <w:rsid w:val="00040FA8"/>
    <w:rsid w:val="000415C3"/>
    <w:rsid w:val="000417AD"/>
    <w:rsid w:val="000419D0"/>
    <w:rsid w:val="00041FD4"/>
    <w:rsid w:val="000422F3"/>
    <w:rsid w:val="00042703"/>
    <w:rsid w:val="00042849"/>
    <w:rsid w:val="00042A7B"/>
    <w:rsid w:val="00042AA1"/>
    <w:rsid w:val="00042F95"/>
    <w:rsid w:val="00043438"/>
    <w:rsid w:val="0004343F"/>
    <w:rsid w:val="00043664"/>
    <w:rsid w:val="0004392E"/>
    <w:rsid w:val="00043DB5"/>
    <w:rsid w:val="00043FE9"/>
    <w:rsid w:val="00044099"/>
    <w:rsid w:val="000440EE"/>
    <w:rsid w:val="00044305"/>
    <w:rsid w:val="00044411"/>
    <w:rsid w:val="000448A0"/>
    <w:rsid w:val="00044B93"/>
    <w:rsid w:val="00044DF1"/>
    <w:rsid w:val="00045842"/>
    <w:rsid w:val="00046737"/>
    <w:rsid w:val="00046BB0"/>
    <w:rsid w:val="00046EA7"/>
    <w:rsid w:val="00047890"/>
    <w:rsid w:val="00047BA2"/>
    <w:rsid w:val="00047CBF"/>
    <w:rsid w:val="000501AE"/>
    <w:rsid w:val="000502AF"/>
    <w:rsid w:val="00050775"/>
    <w:rsid w:val="00050987"/>
    <w:rsid w:val="00050B59"/>
    <w:rsid w:val="00050E1B"/>
    <w:rsid w:val="00050E79"/>
    <w:rsid w:val="00050EC0"/>
    <w:rsid w:val="00050F7D"/>
    <w:rsid w:val="000511DB"/>
    <w:rsid w:val="00051554"/>
    <w:rsid w:val="0005155F"/>
    <w:rsid w:val="0005195D"/>
    <w:rsid w:val="00051A2A"/>
    <w:rsid w:val="00051B46"/>
    <w:rsid w:val="00051CC5"/>
    <w:rsid w:val="00051E6A"/>
    <w:rsid w:val="00051EE9"/>
    <w:rsid w:val="00052321"/>
    <w:rsid w:val="00052426"/>
    <w:rsid w:val="00052637"/>
    <w:rsid w:val="0005269C"/>
    <w:rsid w:val="000527CB"/>
    <w:rsid w:val="00052848"/>
    <w:rsid w:val="00052982"/>
    <w:rsid w:val="00052A7A"/>
    <w:rsid w:val="00052B9D"/>
    <w:rsid w:val="000531EC"/>
    <w:rsid w:val="0005324F"/>
    <w:rsid w:val="000532E9"/>
    <w:rsid w:val="00053601"/>
    <w:rsid w:val="000539DA"/>
    <w:rsid w:val="00053A38"/>
    <w:rsid w:val="00053A7E"/>
    <w:rsid w:val="00053ACB"/>
    <w:rsid w:val="00053F07"/>
    <w:rsid w:val="00053FD5"/>
    <w:rsid w:val="000545A1"/>
    <w:rsid w:val="00054705"/>
    <w:rsid w:val="0005495A"/>
    <w:rsid w:val="000549DA"/>
    <w:rsid w:val="00054CC7"/>
    <w:rsid w:val="00054EC3"/>
    <w:rsid w:val="000552B6"/>
    <w:rsid w:val="000554DA"/>
    <w:rsid w:val="00055624"/>
    <w:rsid w:val="0005563B"/>
    <w:rsid w:val="0005575C"/>
    <w:rsid w:val="000557E5"/>
    <w:rsid w:val="000558B7"/>
    <w:rsid w:val="00055B38"/>
    <w:rsid w:val="00055D93"/>
    <w:rsid w:val="00055DC1"/>
    <w:rsid w:val="00055E89"/>
    <w:rsid w:val="000560C8"/>
    <w:rsid w:val="0005628C"/>
    <w:rsid w:val="00056363"/>
    <w:rsid w:val="0005641E"/>
    <w:rsid w:val="00056EDB"/>
    <w:rsid w:val="00056F4D"/>
    <w:rsid w:val="000572DF"/>
    <w:rsid w:val="0005762E"/>
    <w:rsid w:val="0005789D"/>
    <w:rsid w:val="000579D9"/>
    <w:rsid w:val="00057D76"/>
    <w:rsid w:val="00057E3D"/>
    <w:rsid w:val="00060062"/>
    <w:rsid w:val="00060519"/>
    <w:rsid w:val="0006152E"/>
    <w:rsid w:val="00061632"/>
    <w:rsid w:val="00061698"/>
    <w:rsid w:val="00061937"/>
    <w:rsid w:val="00061E35"/>
    <w:rsid w:val="00062670"/>
    <w:rsid w:val="00062711"/>
    <w:rsid w:val="00062A22"/>
    <w:rsid w:val="00062C8E"/>
    <w:rsid w:val="00062EE0"/>
    <w:rsid w:val="00062F29"/>
    <w:rsid w:val="00062FED"/>
    <w:rsid w:val="000631DD"/>
    <w:rsid w:val="000634C5"/>
    <w:rsid w:val="00063B7D"/>
    <w:rsid w:val="00063CF8"/>
    <w:rsid w:val="00064460"/>
    <w:rsid w:val="00064532"/>
    <w:rsid w:val="000648CF"/>
    <w:rsid w:val="00064BA5"/>
    <w:rsid w:val="00064F38"/>
    <w:rsid w:val="00064F94"/>
    <w:rsid w:val="00065002"/>
    <w:rsid w:val="000650C1"/>
    <w:rsid w:val="000654B3"/>
    <w:rsid w:val="00065773"/>
    <w:rsid w:val="0006579D"/>
    <w:rsid w:val="00065D3D"/>
    <w:rsid w:val="00065E04"/>
    <w:rsid w:val="00065F95"/>
    <w:rsid w:val="00066321"/>
    <w:rsid w:val="00066690"/>
    <w:rsid w:val="00066A8C"/>
    <w:rsid w:val="00066B80"/>
    <w:rsid w:val="00066D75"/>
    <w:rsid w:val="000672F4"/>
    <w:rsid w:val="0006730D"/>
    <w:rsid w:val="00067379"/>
    <w:rsid w:val="000673F9"/>
    <w:rsid w:val="0006755B"/>
    <w:rsid w:val="000678B5"/>
    <w:rsid w:val="00067A94"/>
    <w:rsid w:val="00067CE1"/>
    <w:rsid w:val="00067DFB"/>
    <w:rsid w:val="0007004D"/>
    <w:rsid w:val="000702D6"/>
    <w:rsid w:val="00070511"/>
    <w:rsid w:val="00070969"/>
    <w:rsid w:val="00070A61"/>
    <w:rsid w:val="00070B57"/>
    <w:rsid w:val="00070BAE"/>
    <w:rsid w:val="00070C99"/>
    <w:rsid w:val="00071401"/>
    <w:rsid w:val="000714BB"/>
    <w:rsid w:val="00071C10"/>
    <w:rsid w:val="00071D52"/>
    <w:rsid w:val="00071EF6"/>
    <w:rsid w:val="00071F3A"/>
    <w:rsid w:val="00071FB9"/>
    <w:rsid w:val="00072004"/>
    <w:rsid w:val="000721EC"/>
    <w:rsid w:val="00072239"/>
    <w:rsid w:val="00072A53"/>
    <w:rsid w:val="00072DCE"/>
    <w:rsid w:val="00072FCA"/>
    <w:rsid w:val="0007307E"/>
    <w:rsid w:val="00073905"/>
    <w:rsid w:val="00073A14"/>
    <w:rsid w:val="00073A84"/>
    <w:rsid w:val="00073BA8"/>
    <w:rsid w:val="00073C00"/>
    <w:rsid w:val="00073FA3"/>
    <w:rsid w:val="000740DE"/>
    <w:rsid w:val="00074780"/>
    <w:rsid w:val="00074797"/>
    <w:rsid w:val="00074A1D"/>
    <w:rsid w:val="00074A5F"/>
    <w:rsid w:val="00074BC9"/>
    <w:rsid w:val="00074C6F"/>
    <w:rsid w:val="00074D48"/>
    <w:rsid w:val="00075032"/>
    <w:rsid w:val="000751A5"/>
    <w:rsid w:val="000752DA"/>
    <w:rsid w:val="000753A3"/>
    <w:rsid w:val="0007553A"/>
    <w:rsid w:val="000756B0"/>
    <w:rsid w:val="000758BC"/>
    <w:rsid w:val="00075AC2"/>
    <w:rsid w:val="00075B62"/>
    <w:rsid w:val="000762EE"/>
    <w:rsid w:val="0007678B"/>
    <w:rsid w:val="00076996"/>
    <w:rsid w:val="00076AAA"/>
    <w:rsid w:val="000770AE"/>
    <w:rsid w:val="000777E4"/>
    <w:rsid w:val="00077AEF"/>
    <w:rsid w:val="00077CFA"/>
    <w:rsid w:val="00077F07"/>
    <w:rsid w:val="00077FC1"/>
    <w:rsid w:val="00080281"/>
    <w:rsid w:val="000803BF"/>
    <w:rsid w:val="000805A4"/>
    <w:rsid w:val="000809D8"/>
    <w:rsid w:val="000813BC"/>
    <w:rsid w:val="00081701"/>
    <w:rsid w:val="00081AC8"/>
    <w:rsid w:val="00081B91"/>
    <w:rsid w:val="00081C69"/>
    <w:rsid w:val="00081CCD"/>
    <w:rsid w:val="00081CE7"/>
    <w:rsid w:val="00081F38"/>
    <w:rsid w:val="00081FB0"/>
    <w:rsid w:val="00082286"/>
    <w:rsid w:val="000828BC"/>
    <w:rsid w:val="0008303C"/>
    <w:rsid w:val="000830F1"/>
    <w:rsid w:val="000831E0"/>
    <w:rsid w:val="0008355D"/>
    <w:rsid w:val="000835F5"/>
    <w:rsid w:val="0008377C"/>
    <w:rsid w:val="000838C1"/>
    <w:rsid w:val="00083992"/>
    <w:rsid w:val="00083D89"/>
    <w:rsid w:val="00083FEA"/>
    <w:rsid w:val="000843C9"/>
    <w:rsid w:val="000843CF"/>
    <w:rsid w:val="00084641"/>
    <w:rsid w:val="00084835"/>
    <w:rsid w:val="00084CB8"/>
    <w:rsid w:val="00084D1C"/>
    <w:rsid w:val="00084DD1"/>
    <w:rsid w:val="00084EBE"/>
    <w:rsid w:val="00085196"/>
    <w:rsid w:val="0008533D"/>
    <w:rsid w:val="00085397"/>
    <w:rsid w:val="000856BB"/>
    <w:rsid w:val="00086773"/>
    <w:rsid w:val="00086E77"/>
    <w:rsid w:val="00087181"/>
    <w:rsid w:val="000871F7"/>
    <w:rsid w:val="00087425"/>
    <w:rsid w:val="00087B83"/>
    <w:rsid w:val="00087C46"/>
    <w:rsid w:val="00090223"/>
    <w:rsid w:val="0009031D"/>
    <w:rsid w:val="00090746"/>
    <w:rsid w:val="00090AD2"/>
    <w:rsid w:val="00090BD5"/>
    <w:rsid w:val="00090D68"/>
    <w:rsid w:val="00090F60"/>
    <w:rsid w:val="00090FB2"/>
    <w:rsid w:val="00091464"/>
    <w:rsid w:val="00091945"/>
    <w:rsid w:val="00091A80"/>
    <w:rsid w:val="00091B6B"/>
    <w:rsid w:val="00091D50"/>
    <w:rsid w:val="00091FD6"/>
    <w:rsid w:val="0009216E"/>
    <w:rsid w:val="000921C4"/>
    <w:rsid w:val="000925D0"/>
    <w:rsid w:val="00092AC0"/>
    <w:rsid w:val="00092D8C"/>
    <w:rsid w:val="00092DD1"/>
    <w:rsid w:val="00093691"/>
    <w:rsid w:val="000936F5"/>
    <w:rsid w:val="00093C38"/>
    <w:rsid w:val="00093DB0"/>
    <w:rsid w:val="00093FA9"/>
    <w:rsid w:val="000948B9"/>
    <w:rsid w:val="000948CD"/>
    <w:rsid w:val="00094C71"/>
    <w:rsid w:val="00094F4A"/>
    <w:rsid w:val="00094FA6"/>
    <w:rsid w:val="00095270"/>
    <w:rsid w:val="00095A61"/>
    <w:rsid w:val="00095B03"/>
    <w:rsid w:val="00095BB6"/>
    <w:rsid w:val="00095C12"/>
    <w:rsid w:val="00095DBD"/>
    <w:rsid w:val="000962D7"/>
    <w:rsid w:val="000963F4"/>
    <w:rsid w:val="00096410"/>
    <w:rsid w:val="000965F0"/>
    <w:rsid w:val="00096680"/>
    <w:rsid w:val="00096AFC"/>
    <w:rsid w:val="00096BF6"/>
    <w:rsid w:val="00096C1E"/>
    <w:rsid w:val="00096DC3"/>
    <w:rsid w:val="00096DF7"/>
    <w:rsid w:val="00096F39"/>
    <w:rsid w:val="00097226"/>
    <w:rsid w:val="000974C3"/>
    <w:rsid w:val="000978B1"/>
    <w:rsid w:val="000A0310"/>
    <w:rsid w:val="000A0CEC"/>
    <w:rsid w:val="000A13C3"/>
    <w:rsid w:val="000A1687"/>
    <w:rsid w:val="000A197F"/>
    <w:rsid w:val="000A1B22"/>
    <w:rsid w:val="000A1B74"/>
    <w:rsid w:val="000A2040"/>
    <w:rsid w:val="000A2D03"/>
    <w:rsid w:val="000A2FED"/>
    <w:rsid w:val="000A35DF"/>
    <w:rsid w:val="000A360E"/>
    <w:rsid w:val="000A3655"/>
    <w:rsid w:val="000A3668"/>
    <w:rsid w:val="000A3971"/>
    <w:rsid w:val="000A39A3"/>
    <w:rsid w:val="000A3B2F"/>
    <w:rsid w:val="000A3C76"/>
    <w:rsid w:val="000A4333"/>
    <w:rsid w:val="000A4356"/>
    <w:rsid w:val="000A445A"/>
    <w:rsid w:val="000A45AD"/>
    <w:rsid w:val="000A4715"/>
    <w:rsid w:val="000A48B7"/>
    <w:rsid w:val="000A4B12"/>
    <w:rsid w:val="000A4B49"/>
    <w:rsid w:val="000A4C25"/>
    <w:rsid w:val="000A4E2C"/>
    <w:rsid w:val="000A53D4"/>
    <w:rsid w:val="000A562A"/>
    <w:rsid w:val="000A5644"/>
    <w:rsid w:val="000A611E"/>
    <w:rsid w:val="000A62C9"/>
    <w:rsid w:val="000A6372"/>
    <w:rsid w:val="000A63C2"/>
    <w:rsid w:val="000A6501"/>
    <w:rsid w:val="000A65CF"/>
    <w:rsid w:val="000A6762"/>
    <w:rsid w:val="000A67E6"/>
    <w:rsid w:val="000A6A25"/>
    <w:rsid w:val="000A6AAC"/>
    <w:rsid w:val="000A6B03"/>
    <w:rsid w:val="000A6D0F"/>
    <w:rsid w:val="000A7239"/>
    <w:rsid w:val="000A72CD"/>
    <w:rsid w:val="000A78B1"/>
    <w:rsid w:val="000A7985"/>
    <w:rsid w:val="000A7EC2"/>
    <w:rsid w:val="000A7F46"/>
    <w:rsid w:val="000B0448"/>
    <w:rsid w:val="000B0BBA"/>
    <w:rsid w:val="000B0C98"/>
    <w:rsid w:val="000B1149"/>
    <w:rsid w:val="000B1343"/>
    <w:rsid w:val="000B1867"/>
    <w:rsid w:val="000B1A57"/>
    <w:rsid w:val="000B1B3F"/>
    <w:rsid w:val="000B1F96"/>
    <w:rsid w:val="000B2338"/>
    <w:rsid w:val="000B29C9"/>
    <w:rsid w:val="000B2B32"/>
    <w:rsid w:val="000B3013"/>
    <w:rsid w:val="000B305B"/>
    <w:rsid w:val="000B3201"/>
    <w:rsid w:val="000B32FB"/>
    <w:rsid w:val="000B33C1"/>
    <w:rsid w:val="000B3892"/>
    <w:rsid w:val="000B3A74"/>
    <w:rsid w:val="000B3B15"/>
    <w:rsid w:val="000B3BB8"/>
    <w:rsid w:val="000B3F08"/>
    <w:rsid w:val="000B40A3"/>
    <w:rsid w:val="000B42BB"/>
    <w:rsid w:val="000B461F"/>
    <w:rsid w:val="000B48CF"/>
    <w:rsid w:val="000B49EB"/>
    <w:rsid w:val="000B4C5F"/>
    <w:rsid w:val="000B4D2E"/>
    <w:rsid w:val="000B4F85"/>
    <w:rsid w:val="000B5711"/>
    <w:rsid w:val="000B58D9"/>
    <w:rsid w:val="000B646D"/>
    <w:rsid w:val="000B6646"/>
    <w:rsid w:val="000B689B"/>
    <w:rsid w:val="000B6A8A"/>
    <w:rsid w:val="000B6ADA"/>
    <w:rsid w:val="000B6BDB"/>
    <w:rsid w:val="000B6D96"/>
    <w:rsid w:val="000B709A"/>
    <w:rsid w:val="000B70F6"/>
    <w:rsid w:val="000B75D5"/>
    <w:rsid w:val="000B7BAB"/>
    <w:rsid w:val="000B7DA1"/>
    <w:rsid w:val="000B7DF3"/>
    <w:rsid w:val="000C03DA"/>
    <w:rsid w:val="000C08FB"/>
    <w:rsid w:val="000C0AE8"/>
    <w:rsid w:val="000C0B1D"/>
    <w:rsid w:val="000C0B91"/>
    <w:rsid w:val="000C0F6A"/>
    <w:rsid w:val="000C0FF4"/>
    <w:rsid w:val="000C1156"/>
    <w:rsid w:val="000C1231"/>
    <w:rsid w:val="000C12F0"/>
    <w:rsid w:val="000C157B"/>
    <w:rsid w:val="000C1C8E"/>
    <w:rsid w:val="000C1D9A"/>
    <w:rsid w:val="000C1FC5"/>
    <w:rsid w:val="000C258B"/>
    <w:rsid w:val="000C2E63"/>
    <w:rsid w:val="000C33C5"/>
    <w:rsid w:val="000C3492"/>
    <w:rsid w:val="000C34FE"/>
    <w:rsid w:val="000C356C"/>
    <w:rsid w:val="000C3827"/>
    <w:rsid w:val="000C3ADC"/>
    <w:rsid w:val="000C3C9E"/>
    <w:rsid w:val="000C44CB"/>
    <w:rsid w:val="000C4E79"/>
    <w:rsid w:val="000C5077"/>
    <w:rsid w:val="000C50D1"/>
    <w:rsid w:val="000C55C9"/>
    <w:rsid w:val="000C55EA"/>
    <w:rsid w:val="000C5811"/>
    <w:rsid w:val="000C5B54"/>
    <w:rsid w:val="000C5C5B"/>
    <w:rsid w:val="000C5F9D"/>
    <w:rsid w:val="000C62C0"/>
    <w:rsid w:val="000C645A"/>
    <w:rsid w:val="000C64C8"/>
    <w:rsid w:val="000C6A57"/>
    <w:rsid w:val="000C6EF7"/>
    <w:rsid w:val="000C774B"/>
    <w:rsid w:val="000C77E9"/>
    <w:rsid w:val="000C7926"/>
    <w:rsid w:val="000C7AA3"/>
    <w:rsid w:val="000D0028"/>
    <w:rsid w:val="000D0321"/>
    <w:rsid w:val="000D0353"/>
    <w:rsid w:val="000D0571"/>
    <w:rsid w:val="000D0CE1"/>
    <w:rsid w:val="000D10E0"/>
    <w:rsid w:val="000D11F3"/>
    <w:rsid w:val="000D1751"/>
    <w:rsid w:val="000D1983"/>
    <w:rsid w:val="000D1A16"/>
    <w:rsid w:val="000D22BC"/>
    <w:rsid w:val="000D249F"/>
    <w:rsid w:val="000D2E84"/>
    <w:rsid w:val="000D2EE8"/>
    <w:rsid w:val="000D307A"/>
    <w:rsid w:val="000D325F"/>
    <w:rsid w:val="000D37A4"/>
    <w:rsid w:val="000D3EBC"/>
    <w:rsid w:val="000D4195"/>
    <w:rsid w:val="000D423C"/>
    <w:rsid w:val="000D5CE3"/>
    <w:rsid w:val="000D619C"/>
    <w:rsid w:val="000D6CFA"/>
    <w:rsid w:val="000D76D3"/>
    <w:rsid w:val="000D79D2"/>
    <w:rsid w:val="000D7A32"/>
    <w:rsid w:val="000D7EC6"/>
    <w:rsid w:val="000E01C1"/>
    <w:rsid w:val="000E061A"/>
    <w:rsid w:val="000E0A9B"/>
    <w:rsid w:val="000E1035"/>
    <w:rsid w:val="000E11A9"/>
    <w:rsid w:val="000E14CC"/>
    <w:rsid w:val="000E17D5"/>
    <w:rsid w:val="000E24B7"/>
    <w:rsid w:val="000E29B8"/>
    <w:rsid w:val="000E29E2"/>
    <w:rsid w:val="000E2A24"/>
    <w:rsid w:val="000E3370"/>
    <w:rsid w:val="000E376F"/>
    <w:rsid w:val="000E3822"/>
    <w:rsid w:val="000E38FF"/>
    <w:rsid w:val="000E3993"/>
    <w:rsid w:val="000E3D02"/>
    <w:rsid w:val="000E40F5"/>
    <w:rsid w:val="000E431E"/>
    <w:rsid w:val="000E455A"/>
    <w:rsid w:val="000E45E2"/>
    <w:rsid w:val="000E4722"/>
    <w:rsid w:val="000E4C27"/>
    <w:rsid w:val="000E4D00"/>
    <w:rsid w:val="000E4D83"/>
    <w:rsid w:val="000E50D8"/>
    <w:rsid w:val="000E54E2"/>
    <w:rsid w:val="000E5979"/>
    <w:rsid w:val="000E5CE0"/>
    <w:rsid w:val="000E5D17"/>
    <w:rsid w:val="000E5FA6"/>
    <w:rsid w:val="000E616C"/>
    <w:rsid w:val="000E61E3"/>
    <w:rsid w:val="000E62EE"/>
    <w:rsid w:val="000E7015"/>
    <w:rsid w:val="000E7268"/>
    <w:rsid w:val="000E731A"/>
    <w:rsid w:val="000E7404"/>
    <w:rsid w:val="000E7AF2"/>
    <w:rsid w:val="000E7F7B"/>
    <w:rsid w:val="000F0338"/>
    <w:rsid w:val="000F0D61"/>
    <w:rsid w:val="000F104A"/>
    <w:rsid w:val="000F12B3"/>
    <w:rsid w:val="000F1371"/>
    <w:rsid w:val="000F191A"/>
    <w:rsid w:val="000F1A3E"/>
    <w:rsid w:val="000F1B95"/>
    <w:rsid w:val="000F1F74"/>
    <w:rsid w:val="000F2205"/>
    <w:rsid w:val="000F22A7"/>
    <w:rsid w:val="000F2402"/>
    <w:rsid w:val="000F24B8"/>
    <w:rsid w:val="000F24DF"/>
    <w:rsid w:val="000F252D"/>
    <w:rsid w:val="000F28D1"/>
    <w:rsid w:val="000F2ABA"/>
    <w:rsid w:val="000F2BB4"/>
    <w:rsid w:val="000F2BCA"/>
    <w:rsid w:val="000F2E36"/>
    <w:rsid w:val="000F30A6"/>
    <w:rsid w:val="000F3589"/>
    <w:rsid w:val="000F3784"/>
    <w:rsid w:val="000F398F"/>
    <w:rsid w:val="000F3A5B"/>
    <w:rsid w:val="000F3B35"/>
    <w:rsid w:val="000F3BEE"/>
    <w:rsid w:val="000F3EBC"/>
    <w:rsid w:val="000F43AB"/>
    <w:rsid w:val="000F4644"/>
    <w:rsid w:val="000F486A"/>
    <w:rsid w:val="000F4988"/>
    <w:rsid w:val="000F4B87"/>
    <w:rsid w:val="000F4DAF"/>
    <w:rsid w:val="000F52D2"/>
    <w:rsid w:val="000F5709"/>
    <w:rsid w:val="000F5A1D"/>
    <w:rsid w:val="000F5A3C"/>
    <w:rsid w:val="000F5CFC"/>
    <w:rsid w:val="000F6174"/>
    <w:rsid w:val="000F6484"/>
    <w:rsid w:val="000F68E9"/>
    <w:rsid w:val="000F6B57"/>
    <w:rsid w:val="000F6B7D"/>
    <w:rsid w:val="000F6DAD"/>
    <w:rsid w:val="000F71B8"/>
    <w:rsid w:val="000F73F9"/>
    <w:rsid w:val="000F7C76"/>
    <w:rsid w:val="000F7D1A"/>
    <w:rsid w:val="001001EB"/>
    <w:rsid w:val="001005CE"/>
    <w:rsid w:val="00100887"/>
    <w:rsid w:val="00100993"/>
    <w:rsid w:val="00100A01"/>
    <w:rsid w:val="00100A8D"/>
    <w:rsid w:val="00100AEA"/>
    <w:rsid w:val="00100BA1"/>
    <w:rsid w:val="00100DA5"/>
    <w:rsid w:val="00100DB6"/>
    <w:rsid w:val="00100EA4"/>
    <w:rsid w:val="00100F7A"/>
    <w:rsid w:val="001013DC"/>
    <w:rsid w:val="00101C51"/>
    <w:rsid w:val="00102226"/>
    <w:rsid w:val="0010227F"/>
    <w:rsid w:val="0010228F"/>
    <w:rsid w:val="001023AD"/>
    <w:rsid w:val="00102D51"/>
    <w:rsid w:val="00102DAF"/>
    <w:rsid w:val="0010326C"/>
    <w:rsid w:val="00103670"/>
    <w:rsid w:val="001037FB"/>
    <w:rsid w:val="00103EA6"/>
    <w:rsid w:val="00103EBD"/>
    <w:rsid w:val="00104356"/>
    <w:rsid w:val="001045B9"/>
    <w:rsid w:val="0010462B"/>
    <w:rsid w:val="00104676"/>
    <w:rsid w:val="0010467C"/>
    <w:rsid w:val="00104B8F"/>
    <w:rsid w:val="00104D02"/>
    <w:rsid w:val="00104DD9"/>
    <w:rsid w:val="00104F6D"/>
    <w:rsid w:val="00105566"/>
    <w:rsid w:val="00105618"/>
    <w:rsid w:val="00105C41"/>
    <w:rsid w:val="00105E13"/>
    <w:rsid w:val="00106164"/>
    <w:rsid w:val="00106489"/>
    <w:rsid w:val="001064FD"/>
    <w:rsid w:val="00106760"/>
    <w:rsid w:val="00106913"/>
    <w:rsid w:val="00106E45"/>
    <w:rsid w:val="00106F7B"/>
    <w:rsid w:val="001071A8"/>
    <w:rsid w:val="00107654"/>
    <w:rsid w:val="0010784C"/>
    <w:rsid w:val="00107CE9"/>
    <w:rsid w:val="00110204"/>
    <w:rsid w:val="00110413"/>
    <w:rsid w:val="001105E4"/>
    <w:rsid w:val="001106A3"/>
    <w:rsid w:val="00110B46"/>
    <w:rsid w:val="00110CCD"/>
    <w:rsid w:val="00110CED"/>
    <w:rsid w:val="00111436"/>
    <w:rsid w:val="001118D4"/>
    <w:rsid w:val="00111A17"/>
    <w:rsid w:val="00111D7C"/>
    <w:rsid w:val="00111D90"/>
    <w:rsid w:val="00111E03"/>
    <w:rsid w:val="00111E60"/>
    <w:rsid w:val="0011217F"/>
    <w:rsid w:val="001122A2"/>
    <w:rsid w:val="001124FA"/>
    <w:rsid w:val="0011277C"/>
    <w:rsid w:val="00112BFF"/>
    <w:rsid w:val="00112C08"/>
    <w:rsid w:val="00112E80"/>
    <w:rsid w:val="00112E8D"/>
    <w:rsid w:val="00112EFA"/>
    <w:rsid w:val="00113223"/>
    <w:rsid w:val="00113474"/>
    <w:rsid w:val="00113492"/>
    <w:rsid w:val="0011384C"/>
    <w:rsid w:val="00113989"/>
    <w:rsid w:val="00113A0C"/>
    <w:rsid w:val="00113A1B"/>
    <w:rsid w:val="0011439B"/>
    <w:rsid w:val="0011473A"/>
    <w:rsid w:val="00114767"/>
    <w:rsid w:val="001149FE"/>
    <w:rsid w:val="00114D9D"/>
    <w:rsid w:val="00114DD8"/>
    <w:rsid w:val="001153CA"/>
    <w:rsid w:val="0011541B"/>
    <w:rsid w:val="00115780"/>
    <w:rsid w:val="00115823"/>
    <w:rsid w:val="00115E0D"/>
    <w:rsid w:val="00115E97"/>
    <w:rsid w:val="0011641E"/>
    <w:rsid w:val="00116A93"/>
    <w:rsid w:val="00116BC7"/>
    <w:rsid w:val="00117350"/>
    <w:rsid w:val="00117473"/>
    <w:rsid w:val="001175C9"/>
    <w:rsid w:val="00117670"/>
    <w:rsid w:val="00117714"/>
    <w:rsid w:val="00117E4C"/>
    <w:rsid w:val="00117E5F"/>
    <w:rsid w:val="001203D4"/>
    <w:rsid w:val="00120645"/>
    <w:rsid w:val="0012081F"/>
    <w:rsid w:val="00120D45"/>
    <w:rsid w:val="001212C6"/>
    <w:rsid w:val="00121402"/>
    <w:rsid w:val="00121AE5"/>
    <w:rsid w:val="00121B34"/>
    <w:rsid w:val="00121BFE"/>
    <w:rsid w:val="00121F7A"/>
    <w:rsid w:val="001221C9"/>
    <w:rsid w:val="0012254F"/>
    <w:rsid w:val="001225AA"/>
    <w:rsid w:val="00122A1E"/>
    <w:rsid w:val="00122DE4"/>
    <w:rsid w:val="00122E4E"/>
    <w:rsid w:val="00123A30"/>
    <w:rsid w:val="00123AD5"/>
    <w:rsid w:val="00123D33"/>
    <w:rsid w:val="00124019"/>
    <w:rsid w:val="0012418B"/>
    <w:rsid w:val="00124341"/>
    <w:rsid w:val="001247F8"/>
    <w:rsid w:val="00124A86"/>
    <w:rsid w:val="00124C00"/>
    <w:rsid w:val="0012507D"/>
    <w:rsid w:val="001251D3"/>
    <w:rsid w:val="0012521B"/>
    <w:rsid w:val="00125456"/>
    <w:rsid w:val="0012552B"/>
    <w:rsid w:val="00125767"/>
    <w:rsid w:val="001258AF"/>
    <w:rsid w:val="001258CB"/>
    <w:rsid w:val="00125912"/>
    <w:rsid w:val="00125DA5"/>
    <w:rsid w:val="00125F9F"/>
    <w:rsid w:val="00126237"/>
    <w:rsid w:val="001262AB"/>
    <w:rsid w:val="0012639D"/>
    <w:rsid w:val="00126411"/>
    <w:rsid w:val="00126E64"/>
    <w:rsid w:val="00126FAE"/>
    <w:rsid w:val="00127178"/>
    <w:rsid w:val="001278AE"/>
    <w:rsid w:val="001279A1"/>
    <w:rsid w:val="001279C9"/>
    <w:rsid w:val="00127AD3"/>
    <w:rsid w:val="00127BE8"/>
    <w:rsid w:val="0013027C"/>
    <w:rsid w:val="0013046D"/>
    <w:rsid w:val="001306F7"/>
    <w:rsid w:val="001307E9"/>
    <w:rsid w:val="00130C5A"/>
    <w:rsid w:val="00130F06"/>
    <w:rsid w:val="00130F5A"/>
    <w:rsid w:val="00131158"/>
    <w:rsid w:val="001311D0"/>
    <w:rsid w:val="00131729"/>
    <w:rsid w:val="00131F50"/>
    <w:rsid w:val="001326D8"/>
    <w:rsid w:val="00132C79"/>
    <w:rsid w:val="00132D7B"/>
    <w:rsid w:val="00133077"/>
    <w:rsid w:val="00133170"/>
    <w:rsid w:val="001331C8"/>
    <w:rsid w:val="0013331C"/>
    <w:rsid w:val="0013345F"/>
    <w:rsid w:val="00133656"/>
    <w:rsid w:val="0013367F"/>
    <w:rsid w:val="0013390E"/>
    <w:rsid w:val="0013454A"/>
    <w:rsid w:val="00134912"/>
    <w:rsid w:val="00134BE6"/>
    <w:rsid w:val="00134C42"/>
    <w:rsid w:val="00134DA3"/>
    <w:rsid w:val="0013566E"/>
    <w:rsid w:val="001359E3"/>
    <w:rsid w:val="00135B18"/>
    <w:rsid w:val="00135CD2"/>
    <w:rsid w:val="00135FC5"/>
    <w:rsid w:val="00136523"/>
    <w:rsid w:val="00136EA7"/>
    <w:rsid w:val="00137050"/>
    <w:rsid w:val="00137323"/>
    <w:rsid w:val="00137843"/>
    <w:rsid w:val="00137952"/>
    <w:rsid w:val="00137F32"/>
    <w:rsid w:val="0014028A"/>
    <w:rsid w:val="00140A3F"/>
    <w:rsid w:val="00140ACD"/>
    <w:rsid w:val="001413EE"/>
    <w:rsid w:val="00141523"/>
    <w:rsid w:val="0014189D"/>
    <w:rsid w:val="00141D48"/>
    <w:rsid w:val="00142108"/>
    <w:rsid w:val="00142826"/>
    <w:rsid w:val="00142AD5"/>
    <w:rsid w:val="0014308D"/>
    <w:rsid w:val="001434A1"/>
    <w:rsid w:val="00143F35"/>
    <w:rsid w:val="001448AD"/>
    <w:rsid w:val="00144C14"/>
    <w:rsid w:val="00144C95"/>
    <w:rsid w:val="001451BA"/>
    <w:rsid w:val="0014539A"/>
    <w:rsid w:val="001453D6"/>
    <w:rsid w:val="0014545A"/>
    <w:rsid w:val="00145CD7"/>
    <w:rsid w:val="00145D0D"/>
    <w:rsid w:val="00145E5A"/>
    <w:rsid w:val="00145EC6"/>
    <w:rsid w:val="001460BE"/>
    <w:rsid w:val="0014692C"/>
    <w:rsid w:val="00146A8B"/>
    <w:rsid w:val="00146E24"/>
    <w:rsid w:val="00146E66"/>
    <w:rsid w:val="00146EA8"/>
    <w:rsid w:val="00146FFA"/>
    <w:rsid w:val="001470C0"/>
    <w:rsid w:val="001475BF"/>
    <w:rsid w:val="0014775C"/>
    <w:rsid w:val="0014777F"/>
    <w:rsid w:val="0014787A"/>
    <w:rsid w:val="00147917"/>
    <w:rsid w:val="00147C7E"/>
    <w:rsid w:val="00147D6A"/>
    <w:rsid w:val="00147FE9"/>
    <w:rsid w:val="0015026A"/>
    <w:rsid w:val="001502C1"/>
    <w:rsid w:val="00150649"/>
    <w:rsid w:val="0015099C"/>
    <w:rsid w:val="00151046"/>
    <w:rsid w:val="00151059"/>
    <w:rsid w:val="001511FB"/>
    <w:rsid w:val="0015127E"/>
    <w:rsid w:val="0015135F"/>
    <w:rsid w:val="001515A2"/>
    <w:rsid w:val="0015198E"/>
    <w:rsid w:val="00152164"/>
    <w:rsid w:val="00152199"/>
    <w:rsid w:val="001522E5"/>
    <w:rsid w:val="00152513"/>
    <w:rsid w:val="00152602"/>
    <w:rsid w:val="001528D4"/>
    <w:rsid w:val="001533D9"/>
    <w:rsid w:val="001539DE"/>
    <w:rsid w:val="00153BEC"/>
    <w:rsid w:val="00153EB8"/>
    <w:rsid w:val="0015484E"/>
    <w:rsid w:val="00154A98"/>
    <w:rsid w:val="00154B35"/>
    <w:rsid w:val="0015500D"/>
    <w:rsid w:val="00155182"/>
    <w:rsid w:val="00155289"/>
    <w:rsid w:val="00155336"/>
    <w:rsid w:val="001559D2"/>
    <w:rsid w:val="00155E1D"/>
    <w:rsid w:val="001562A5"/>
    <w:rsid w:val="00156B0C"/>
    <w:rsid w:val="00157207"/>
    <w:rsid w:val="00157219"/>
    <w:rsid w:val="001572CC"/>
    <w:rsid w:val="00157314"/>
    <w:rsid w:val="0015790F"/>
    <w:rsid w:val="001602FF"/>
    <w:rsid w:val="00160F86"/>
    <w:rsid w:val="001616B7"/>
    <w:rsid w:val="00161B96"/>
    <w:rsid w:val="00161C56"/>
    <w:rsid w:val="00161DEE"/>
    <w:rsid w:val="00162038"/>
    <w:rsid w:val="00162075"/>
    <w:rsid w:val="001626DD"/>
    <w:rsid w:val="00162B73"/>
    <w:rsid w:val="00162E77"/>
    <w:rsid w:val="00162EFA"/>
    <w:rsid w:val="00162F83"/>
    <w:rsid w:val="001630DE"/>
    <w:rsid w:val="00163550"/>
    <w:rsid w:val="001639F3"/>
    <w:rsid w:val="00163AB8"/>
    <w:rsid w:val="00163CB4"/>
    <w:rsid w:val="00163CE0"/>
    <w:rsid w:val="00163EC9"/>
    <w:rsid w:val="00164204"/>
    <w:rsid w:val="0016428A"/>
    <w:rsid w:val="001648D2"/>
    <w:rsid w:val="00165055"/>
    <w:rsid w:val="001651E3"/>
    <w:rsid w:val="001651E8"/>
    <w:rsid w:val="001653B2"/>
    <w:rsid w:val="001654BD"/>
    <w:rsid w:val="001658DC"/>
    <w:rsid w:val="001659D1"/>
    <w:rsid w:val="00165B68"/>
    <w:rsid w:val="00165C07"/>
    <w:rsid w:val="00165D64"/>
    <w:rsid w:val="00165EE0"/>
    <w:rsid w:val="0016607B"/>
    <w:rsid w:val="001660DB"/>
    <w:rsid w:val="0016656C"/>
    <w:rsid w:val="001667F1"/>
    <w:rsid w:val="00166EE3"/>
    <w:rsid w:val="001676F5"/>
    <w:rsid w:val="00167990"/>
    <w:rsid w:val="00167D94"/>
    <w:rsid w:val="00167EA1"/>
    <w:rsid w:val="00167F71"/>
    <w:rsid w:val="0017038A"/>
    <w:rsid w:val="0017046E"/>
    <w:rsid w:val="00170706"/>
    <w:rsid w:val="001707E0"/>
    <w:rsid w:val="00170CE3"/>
    <w:rsid w:val="00170DD8"/>
    <w:rsid w:val="00171152"/>
    <w:rsid w:val="001713CA"/>
    <w:rsid w:val="0017163E"/>
    <w:rsid w:val="00171795"/>
    <w:rsid w:val="00171912"/>
    <w:rsid w:val="0017199A"/>
    <w:rsid w:val="00171CD6"/>
    <w:rsid w:val="00171E29"/>
    <w:rsid w:val="00172111"/>
    <w:rsid w:val="00172271"/>
    <w:rsid w:val="00172B2F"/>
    <w:rsid w:val="00173B3E"/>
    <w:rsid w:val="0017403F"/>
    <w:rsid w:val="0017409B"/>
    <w:rsid w:val="00174980"/>
    <w:rsid w:val="0017499D"/>
    <w:rsid w:val="00174F64"/>
    <w:rsid w:val="0017578F"/>
    <w:rsid w:val="00175835"/>
    <w:rsid w:val="00175F45"/>
    <w:rsid w:val="001760F9"/>
    <w:rsid w:val="001761BB"/>
    <w:rsid w:val="00176333"/>
    <w:rsid w:val="00176575"/>
    <w:rsid w:val="001768D5"/>
    <w:rsid w:val="00176AF3"/>
    <w:rsid w:val="00176B39"/>
    <w:rsid w:val="001772DA"/>
    <w:rsid w:val="001774F8"/>
    <w:rsid w:val="00177644"/>
    <w:rsid w:val="00177BC5"/>
    <w:rsid w:val="00177CEA"/>
    <w:rsid w:val="00177CF8"/>
    <w:rsid w:val="00177D5D"/>
    <w:rsid w:val="001800DE"/>
    <w:rsid w:val="001802B1"/>
    <w:rsid w:val="001802DB"/>
    <w:rsid w:val="00180429"/>
    <w:rsid w:val="001804D0"/>
    <w:rsid w:val="001809C1"/>
    <w:rsid w:val="00180A98"/>
    <w:rsid w:val="00181683"/>
    <w:rsid w:val="001816FC"/>
    <w:rsid w:val="00181A9B"/>
    <w:rsid w:val="00181B4B"/>
    <w:rsid w:val="00181D9A"/>
    <w:rsid w:val="00181E2F"/>
    <w:rsid w:val="00181E52"/>
    <w:rsid w:val="00182306"/>
    <w:rsid w:val="00182583"/>
    <w:rsid w:val="00182712"/>
    <w:rsid w:val="0018293C"/>
    <w:rsid w:val="00182A29"/>
    <w:rsid w:val="00183615"/>
    <w:rsid w:val="00183AB3"/>
    <w:rsid w:val="00183BD3"/>
    <w:rsid w:val="00184574"/>
    <w:rsid w:val="00184665"/>
    <w:rsid w:val="00184689"/>
    <w:rsid w:val="00184696"/>
    <w:rsid w:val="001846A5"/>
    <w:rsid w:val="00184983"/>
    <w:rsid w:val="00185220"/>
    <w:rsid w:val="001855A8"/>
    <w:rsid w:val="0018575B"/>
    <w:rsid w:val="00185AB9"/>
    <w:rsid w:val="00185B2B"/>
    <w:rsid w:val="00185C56"/>
    <w:rsid w:val="00185CDB"/>
    <w:rsid w:val="00185E27"/>
    <w:rsid w:val="001865AB"/>
    <w:rsid w:val="001865CA"/>
    <w:rsid w:val="0018662E"/>
    <w:rsid w:val="0018699C"/>
    <w:rsid w:val="00186FDA"/>
    <w:rsid w:val="00187318"/>
    <w:rsid w:val="001878D2"/>
    <w:rsid w:val="00187AFC"/>
    <w:rsid w:val="00187F30"/>
    <w:rsid w:val="00190088"/>
    <w:rsid w:val="001905A9"/>
    <w:rsid w:val="001905D5"/>
    <w:rsid w:val="00190741"/>
    <w:rsid w:val="00190903"/>
    <w:rsid w:val="00190B30"/>
    <w:rsid w:val="00191056"/>
    <w:rsid w:val="00191112"/>
    <w:rsid w:val="001918BA"/>
    <w:rsid w:val="0019217F"/>
    <w:rsid w:val="001922F8"/>
    <w:rsid w:val="00192397"/>
    <w:rsid w:val="00192AB5"/>
    <w:rsid w:val="00192B52"/>
    <w:rsid w:val="00192C57"/>
    <w:rsid w:val="00192C98"/>
    <w:rsid w:val="00192E1A"/>
    <w:rsid w:val="00193186"/>
    <w:rsid w:val="00193217"/>
    <w:rsid w:val="001934FA"/>
    <w:rsid w:val="001935EC"/>
    <w:rsid w:val="00193717"/>
    <w:rsid w:val="00194023"/>
    <w:rsid w:val="00194203"/>
    <w:rsid w:val="001943B6"/>
    <w:rsid w:val="00194BBA"/>
    <w:rsid w:val="00194BF4"/>
    <w:rsid w:val="00194C50"/>
    <w:rsid w:val="001950E5"/>
    <w:rsid w:val="00195282"/>
    <w:rsid w:val="0019557F"/>
    <w:rsid w:val="00195A0E"/>
    <w:rsid w:val="00196321"/>
    <w:rsid w:val="0019656B"/>
    <w:rsid w:val="00196A6D"/>
    <w:rsid w:val="00196CA0"/>
    <w:rsid w:val="00196E9A"/>
    <w:rsid w:val="001976C6"/>
    <w:rsid w:val="001977C6"/>
    <w:rsid w:val="00197E02"/>
    <w:rsid w:val="001A020B"/>
    <w:rsid w:val="001A0322"/>
    <w:rsid w:val="001A03F2"/>
    <w:rsid w:val="001A0497"/>
    <w:rsid w:val="001A049C"/>
    <w:rsid w:val="001A068D"/>
    <w:rsid w:val="001A087B"/>
    <w:rsid w:val="001A09B7"/>
    <w:rsid w:val="001A0D93"/>
    <w:rsid w:val="001A0E2A"/>
    <w:rsid w:val="001A0F3A"/>
    <w:rsid w:val="001A14F1"/>
    <w:rsid w:val="001A2374"/>
    <w:rsid w:val="001A24EB"/>
    <w:rsid w:val="001A27D3"/>
    <w:rsid w:val="001A2A28"/>
    <w:rsid w:val="001A2DB6"/>
    <w:rsid w:val="001A3923"/>
    <w:rsid w:val="001A3E7B"/>
    <w:rsid w:val="001A494A"/>
    <w:rsid w:val="001A4AAF"/>
    <w:rsid w:val="001A5190"/>
    <w:rsid w:val="001A58B9"/>
    <w:rsid w:val="001A58E6"/>
    <w:rsid w:val="001A592E"/>
    <w:rsid w:val="001A5A86"/>
    <w:rsid w:val="001A5B3E"/>
    <w:rsid w:val="001A5C5C"/>
    <w:rsid w:val="001A60D1"/>
    <w:rsid w:val="001A6516"/>
    <w:rsid w:val="001A6552"/>
    <w:rsid w:val="001A66E4"/>
    <w:rsid w:val="001A6713"/>
    <w:rsid w:val="001A6D8F"/>
    <w:rsid w:val="001A706B"/>
    <w:rsid w:val="001A72DD"/>
    <w:rsid w:val="001A76E1"/>
    <w:rsid w:val="001A7AF6"/>
    <w:rsid w:val="001B04BC"/>
    <w:rsid w:val="001B0C21"/>
    <w:rsid w:val="001B10DF"/>
    <w:rsid w:val="001B124C"/>
    <w:rsid w:val="001B13F1"/>
    <w:rsid w:val="001B141D"/>
    <w:rsid w:val="001B161B"/>
    <w:rsid w:val="001B1774"/>
    <w:rsid w:val="001B1A77"/>
    <w:rsid w:val="001B1ADF"/>
    <w:rsid w:val="001B1CD2"/>
    <w:rsid w:val="001B2388"/>
    <w:rsid w:val="001B28DA"/>
    <w:rsid w:val="001B2AE3"/>
    <w:rsid w:val="001B2F3D"/>
    <w:rsid w:val="001B39F0"/>
    <w:rsid w:val="001B3BF8"/>
    <w:rsid w:val="001B4097"/>
    <w:rsid w:val="001B4550"/>
    <w:rsid w:val="001B459C"/>
    <w:rsid w:val="001B4DC6"/>
    <w:rsid w:val="001B4EAB"/>
    <w:rsid w:val="001B5046"/>
    <w:rsid w:val="001B5168"/>
    <w:rsid w:val="001B51C8"/>
    <w:rsid w:val="001B52BF"/>
    <w:rsid w:val="001B5620"/>
    <w:rsid w:val="001B5800"/>
    <w:rsid w:val="001B5909"/>
    <w:rsid w:val="001B5C37"/>
    <w:rsid w:val="001B5E05"/>
    <w:rsid w:val="001B5E8D"/>
    <w:rsid w:val="001B6108"/>
    <w:rsid w:val="001B6356"/>
    <w:rsid w:val="001B63F8"/>
    <w:rsid w:val="001B6528"/>
    <w:rsid w:val="001B676B"/>
    <w:rsid w:val="001B68ED"/>
    <w:rsid w:val="001B6F1D"/>
    <w:rsid w:val="001B6F5C"/>
    <w:rsid w:val="001B707E"/>
    <w:rsid w:val="001B7143"/>
    <w:rsid w:val="001B7592"/>
    <w:rsid w:val="001B7CD8"/>
    <w:rsid w:val="001C0028"/>
    <w:rsid w:val="001C0090"/>
    <w:rsid w:val="001C00AE"/>
    <w:rsid w:val="001C016C"/>
    <w:rsid w:val="001C034A"/>
    <w:rsid w:val="001C06D9"/>
    <w:rsid w:val="001C06DE"/>
    <w:rsid w:val="001C08BB"/>
    <w:rsid w:val="001C0902"/>
    <w:rsid w:val="001C0BDC"/>
    <w:rsid w:val="001C0C60"/>
    <w:rsid w:val="001C0C74"/>
    <w:rsid w:val="001C0EBE"/>
    <w:rsid w:val="001C10AE"/>
    <w:rsid w:val="001C1790"/>
    <w:rsid w:val="001C17A0"/>
    <w:rsid w:val="001C1921"/>
    <w:rsid w:val="001C1A8E"/>
    <w:rsid w:val="001C1D33"/>
    <w:rsid w:val="001C1FE9"/>
    <w:rsid w:val="001C24C9"/>
    <w:rsid w:val="001C25E9"/>
    <w:rsid w:val="001C27CE"/>
    <w:rsid w:val="001C2828"/>
    <w:rsid w:val="001C28A3"/>
    <w:rsid w:val="001C2B13"/>
    <w:rsid w:val="001C2BF1"/>
    <w:rsid w:val="001C2E48"/>
    <w:rsid w:val="001C318D"/>
    <w:rsid w:val="001C330C"/>
    <w:rsid w:val="001C33B2"/>
    <w:rsid w:val="001C345B"/>
    <w:rsid w:val="001C37E0"/>
    <w:rsid w:val="001C3EC9"/>
    <w:rsid w:val="001C427D"/>
    <w:rsid w:val="001C4291"/>
    <w:rsid w:val="001C4612"/>
    <w:rsid w:val="001C4B99"/>
    <w:rsid w:val="001C4BD2"/>
    <w:rsid w:val="001C4F8C"/>
    <w:rsid w:val="001C58A3"/>
    <w:rsid w:val="001C59A7"/>
    <w:rsid w:val="001C5B56"/>
    <w:rsid w:val="001C5B65"/>
    <w:rsid w:val="001C5C80"/>
    <w:rsid w:val="001C5DAF"/>
    <w:rsid w:val="001C5FBC"/>
    <w:rsid w:val="001C626B"/>
    <w:rsid w:val="001C6305"/>
    <w:rsid w:val="001C65FD"/>
    <w:rsid w:val="001C66EA"/>
    <w:rsid w:val="001C6773"/>
    <w:rsid w:val="001C6B29"/>
    <w:rsid w:val="001C6C60"/>
    <w:rsid w:val="001C6CA6"/>
    <w:rsid w:val="001C6CA7"/>
    <w:rsid w:val="001C6D02"/>
    <w:rsid w:val="001C6D67"/>
    <w:rsid w:val="001C6F4B"/>
    <w:rsid w:val="001C701E"/>
    <w:rsid w:val="001C7D41"/>
    <w:rsid w:val="001C7D54"/>
    <w:rsid w:val="001C7E7F"/>
    <w:rsid w:val="001D0525"/>
    <w:rsid w:val="001D0683"/>
    <w:rsid w:val="001D099C"/>
    <w:rsid w:val="001D0A1D"/>
    <w:rsid w:val="001D0A93"/>
    <w:rsid w:val="001D0EAE"/>
    <w:rsid w:val="001D119C"/>
    <w:rsid w:val="001D11D7"/>
    <w:rsid w:val="001D12DA"/>
    <w:rsid w:val="001D13B6"/>
    <w:rsid w:val="001D14C4"/>
    <w:rsid w:val="001D150E"/>
    <w:rsid w:val="001D1699"/>
    <w:rsid w:val="001D16EE"/>
    <w:rsid w:val="001D171C"/>
    <w:rsid w:val="001D1789"/>
    <w:rsid w:val="001D1D7C"/>
    <w:rsid w:val="001D22EE"/>
    <w:rsid w:val="001D23BA"/>
    <w:rsid w:val="001D2787"/>
    <w:rsid w:val="001D2806"/>
    <w:rsid w:val="001D2DD1"/>
    <w:rsid w:val="001D3867"/>
    <w:rsid w:val="001D3DB3"/>
    <w:rsid w:val="001D4599"/>
    <w:rsid w:val="001D4973"/>
    <w:rsid w:val="001D49C3"/>
    <w:rsid w:val="001D4C60"/>
    <w:rsid w:val="001D4E4D"/>
    <w:rsid w:val="001D4F2C"/>
    <w:rsid w:val="001D512F"/>
    <w:rsid w:val="001D5225"/>
    <w:rsid w:val="001D5386"/>
    <w:rsid w:val="001D5468"/>
    <w:rsid w:val="001D5A11"/>
    <w:rsid w:val="001D5A8B"/>
    <w:rsid w:val="001D5B21"/>
    <w:rsid w:val="001D5D93"/>
    <w:rsid w:val="001D6050"/>
    <w:rsid w:val="001D613A"/>
    <w:rsid w:val="001D62EB"/>
    <w:rsid w:val="001D68BB"/>
    <w:rsid w:val="001D69C4"/>
    <w:rsid w:val="001D6F5D"/>
    <w:rsid w:val="001D792E"/>
    <w:rsid w:val="001D7A92"/>
    <w:rsid w:val="001E0253"/>
    <w:rsid w:val="001E02B2"/>
    <w:rsid w:val="001E034E"/>
    <w:rsid w:val="001E03C0"/>
    <w:rsid w:val="001E03CF"/>
    <w:rsid w:val="001E0B18"/>
    <w:rsid w:val="001E0BC1"/>
    <w:rsid w:val="001E0DA4"/>
    <w:rsid w:val="001E0F55"/>
    <w:rsid w:val="001E0FB1"/>
    <w:rsid w:val="001E110E"/>
    <w:rsid w:val="001E1304"/>
    <w:rsid w:val="001E1860"/>
    <w:rsid w:val="001E1950"/>
    <w:rsid w:val="001E1EE4"/>
    <w:rsid w:val="001E2215"/>
    <w:rsid w:val="001E25E5"/>
    <w:rsid w:val="001E2833"/>
    <w:rsid w:val="001E2A5C"/>
    <w:rsid w:val="001E2D80"/>
    <w:rsid w:val="001E3025"/>
    <w:rsid w:val="001E3264"/>
    <w:rsid w:val="001E3E85"/>
    <w:rsid w:val="001E518D"/>
    <w:rsid w:val="001E5595"/>
    <w:rsid w:val="001E56D0"/>
    <w:rsid w:val="001E5E01"/>
    <w:rsid w:val="001E5E6A"/>
    <w:rsid w:val="001E6064"/>
    <w:rsid w:val="001E64E4"/>
    <w:rsid w:val="001E66F1"/>
    <w:rsid w:val="001E6735"/>
    <w:rsid w:val="001E6B9C"/>
    <w:rsid w:val="001E6CBD"/>
    <w:rsid w:val="001E6F98"/>
    <w:rsid w:val="001E7023"/>
    <w:rsid w:val="001E7054"/>
    <w:rsid w:val="001E7174"/>
    <w:rsid w:val="001E71E4"/>
    <w:rsid w:val="001E74B6"/>
    <w:rsid w:val="001E75C7"/>
    <w:rsid w:val="001E77D3"/>
    <w:rsid w:val="001E7ADD"/>
    <w:rsid w:val="001F00A9"/>
    <w:rsid w:val="001F0227"/>
    <w:rsid w:val="001F058E"/>
    <w:rsid w:val="001F062A"/>
    <w:rsid w:val="001F0632"/>
    <w:rsid w:val="001F08A7"/>
    <w:rsid w:val="001F0A04"/>
    <w:rsid w:val="001F0AEA"/>
    <w:rsid w:val="001F0D9A"/>
    <w:rsid w:val="001F1145"/>
    <w:rsid w:val="001F1595"/>
    <w:rsid w:val="001F166C"/>
    <w:rsid w:val="001F166D"/>
    <w:rsid w:val="001F185E"/>
    <w:rsid w:val="001F1B70"/>
    <w:rsid w:val="001F1BBD"/>
    <w:rsid w:val="001F1CB9"/>
    <w:rsid w:val="001F20FA"/>
    <w:rsid w:val="001F232C"/>
    <w:rsid w:val="001F2542"/>
    <w:rsid w:val="001F25A5"/>
    <w:rsid w:val="001F2A9B"/>
    <w:rsid w:val="001F3894"/>
    <w:rsid w:val="001F38EC"/>
    <w:rsid w:val="001F3C06"/>
    <w:rsid w:val="001F3EC2"/>
    <w:rsid w:val="001F4451"/>
    <w:rsid w:val="001F4900"/>
    <w:rsid w:val="001F49DA"/>
    <w:rsid w:val="001F4AD1"/>
    <w:rsid w:val="001F510F"/>
    <w:rsid w:val="001F511D"/>
    <w:rsid w:val="001F5A7F"/>
    <w:rsid w:val="001F5AB0"/>
    <w:rsid w:val="001F5B45"/>
    <w:rsid w:val="001F6308"/>
    <w:rsid w:val="001F6A9A"/>
    <w:rsid w:val="001F6D29"/>
    <w:rsid w:val="001F6D48"/>
    <w:rsid w:val="001F6F49"/>
    <w:rsid w:val="001F6F54"/>
    <w:rsid w:val="001F7235"/>
    <w:rsid w:val="001F7740"/>
    <w:rsid w:val="001F791D"/>
    <w:rsid w:val="001F7F1B"/>
    <w:rsid w:val="0020000D"/>
    <w:rsid w:val="0020002A"/>
    <w:rsid w:val="0020005D"/>
    <w:rsid w:val="0020024D"/>
    <w:rsid w:val="00200671"/>
    <w:rsid w:val="00200961"/>
    <w:rsid w:val="00200E4D"/>
    <w:rsid w:val="00200E6F"/>
    <w:rsid w:val="00200FA0"/>
    <w:rsid w:val="00201322"/>
    <w:rsid w:val="002018CB"/>
    <w:rsid w:val="00202141"/>
    <w:rsid w:val="0020229C"/>
    <w:rsid w:val="002024AC"/>
    <w:rsid w:val="00202C29"/>
    <w:rsid w:val="00202DEB"/>
    <w:rsid w:val="00202E1B"/>
    <w:rsid w:val="002030E2"/>
    <w:rsid w:val="0020320E"/>
    <w:rsid w:val="002035B7"/>
    <w:rsid w:val="00203638"/>
    <w:rsid w:val="00203C47"/>
    <w:rsid w:val="00203CC1"/>
    <w:rsid w:val="00203E4F"/>
    <w:rsid w:val="00203EA6"/>
    <w:rsid w:val="00203ECB"/>
    <w:rsid w:val="002043EF"/>
    <w:rsid w:val="00204696"/>
    <w:rsid w:val="00204741"/>
    <w:rsid w:val="0020478A"/>
    <w:rsid w:val="00204D17"/>
    <w:rsid w:val="00204D49"/>
    <w:rsid w:val="00205166"/>
    <w:rsid w:val="00205835"/>
    <w:rsid w:val="00205B77"/>
    <w:rsid w:val="00205CCD"/>
    <w:rsid w:val="00205D6F"/>
    <w:rsid w:val="00205DC3"/>
    <w:rsid w:val="00206386"/>
    <w:rsid w:val="0020690C"/>
    <w:rsid w:val="002069AF"/>
    <w:rsid w:val="00206CD8"/>
    <w:rsid w:val="00206EE0"/>
    <w:rsid w:val="00207137"/>
    <w:rsid w:val="00207D0C"/>
    <w:rsid w:val="00207F3A"/>
    <w:rsid w:val="00207F80"/>
    <w:rsid w:val="002101F7"/>
    <w:rsid w:val="00210379"/>
    <w:rsid w:val="002103C5"/>
    <w:rsid w:val="00210568"/>
    <w:rsid w:val="00210CD8"/>
    <w:rsid w:val="00210D61"/>
    <w:rsid w:val="0021119B"/>
    <w:rsid w:val="00211312"/>
    <w:rsid w:val="002114BD"/>
    <w:rsid w:val="002115FE"/>
    <w:rsid w:val="002117F8"/>
    <w:rsid w:val="00211850"/>
    <w:rsid w:val="00211E39"/>
    <w:rsid w:val="00212012"/>
    <w:rsid w:val="00212165"/>
    <w:rsid w:val="0021270A"/>
    <w:rsid w:val="00212881"/>
    <w:rsid w:val="00212912"/>
    <w:rsid w:val="00212975"/>
    <w:rsid w:val="00212A05"/>
    <w:rsid w:val="00212D77"/>
    <w:rsid w:val="002130CA"/>
    <w:rsid w:val="0021320F"/>
    <w:rsid w:val="0021346A"/>
    <w:rsid w:val="002135C9"/>
    <w:rsid w:val="002135E4"/>
    <w:rsid w:val="00213877"/>
    <w:rsid w:val="00213B9E"/>
    <w:rsid w:val="00213BB0"/>
    <w:rsid w:val="00213D38"/>
    <w:rsid w:val="00214157"/>
    <w:rsid w:val="002143F9"/>
    <w:rsid w:val="002144A9"/>
    <w:rsid w:val="0021462D"/>
    <w:rsid w:val="002149F2"/>
    <w:rsid w:val="00214A1E"/>
    <w:rsid w:val="00214A95"/>
    <w:rsid w:val="00214C96"/>
    <w:rsid w:val="00214D25"/>
    <w:rsid w:val="00214F42"/>
    <w:rsid w:val="002150E6"/>
    <w:rsid w:val="002152C9"/>
    <w:rsid w:val="00216073"/>
    <w:rsid w:val="00216155"/>
    <w:rsid w:val="0021623D"/>
    <w:rsid w:val="00216C5F"/>
    <w:rsid w:val="0021719B"/>
    <w:rsid w:val="002176B6"/>
    <w:rsid w:val="002176C1"/>
    <w:rsid w:val="0021774D"/>
    <w:rsid w:val="00217817"/>
    <w:rsid w:val="002178F3"/>
    <w:rsid w:val="00217C09"/>
    <w:rsid w:val="00217F12"/>
    <w:rsid w:val="0022034E"/>
    <w:rsid w:val="00220410"/>
    <w:rsid w:val="0022048E"/>
    <w:rsid w:val="002206BA"/>
    <w:rsid w:val="002206FA"/>
    <w:rsid w:val="002209A1"/>
    <w:rsid w:val="00220AF4"/>
    <w:rsid w:val="00220B49"/>
    <w:rsid w:val="00220F87"/>
    <w:rsid w:val="00221066"/>
    <w:rsid w:val="002210BE"/>
    <w:rsid w:val="002210D4"/>
    <w:rsid w:val="00221D0F"/>
    <w:rsid w:val="00221F0C"/>
    <w:rsid w:val="00221F0F"/>
    <w:rsid w:val="002220F9"/>
    <w:rsid w:val="002222BC"/>
    <w:rsid w:val="002223E1"/>
    <w:rsid w:val="00222773"/>
    <w:rsid w:val="00222793"/>
    <w:rsid w:val="00222EA1"/>
    <w:rsid w:val="00222FC1"/>
    <w:rsid w:val="00223086"/>
    <w:rsid w:val="002231A3"/>
    <w:rsid w:val="00223296"/>
    <w:rsid w:val="00223370"/>
    <w:rsid w:val="00223708"/>
    <w:rsid w:val="00223779"/>
    <w:rsid w:val="00223935"/>
    <w:rsid w:val="002240B4"/>
    <w:rsid w:val="00224448"/>
    <w:rsid w:val="002246A6"/>
    <w:rsid w:val="00224983"/>
    <w:rsid w:val="00224E7E"/>
    <w:rsid w:val="00225395"/>
    <w:rsid w:val="0022598F"/>
    <w:rsid w:val="00225C78"/>
    <w:rsid w:val="00225DBD"/>
    <w:rsid w:val="00225F3E"/>
    <w:rsid w:val="002262DE"/>
    <w:rsid w:val="00226403"/>
    <w:rsid w:val="00226887"/>
    <w:rsid w:val="00226FBC"/>
    <w:rsid w:val="002270DB"/>
    <w:rsid w:val="002271D9"/>
    <w:rsid w:val="002272B8"/>
    <w:rsid w:val="00227319"/>
    <w:rsid w:val="00227609"/>
    <w:rsid w:val="002276D8"/>
    <w:rsid w:val="00227A53"/>
    <w:rsid w:val="00227EBE"/>
    <w:rsid w:val="00230479"/>
    <w:rsid w:val="002308D9"/>
    <w:rsid w:val="002309B0"/>
    <w:rsid w:val="00230C97"/>
    <w:rsid w:val="00230D0C"/>
    <w:rsid w:val="00230DDB"/>
    <w:rsid w:val="002314A3"/>
    <w:rsid w:val="002316E3"/>
    <w:rsid w:val="0023175E"/>
    <w:rsid w:val="0023192D"/>
    <w:rsid w:val="00231F57"/>
    <w:rsid w:val="00231F76"/>
    <w:rsid w:val="00232283"/>
    <w:rsid w:val="002322F2"/>
    <w:rsid w:val="002324F0"/>
    <w:rsid w:val="00232647"/>
    <w:rsid w:val="00232EAD"/>
    <w:rsid w:val="00232ED2"/>
    <w:rsid w:val="00233196"/>
    <w:rsid w:val="002332F5"/>
    <w:rsid w:val="0023346F"/>
    <w:rsid w:val="002335CA"/>
    <w:rsid w:val="00233AF3"/>
    <w:rsid w:val="00233CD9"/>
    <w:rsid w:val="00233F4E"/>
    <w:rsid w:val="00233F8B"/>
    <w:rsid w:val="002342A7"/>
    <w:rsid w:val="002342C0"/>
    <w:rsid w:val="002351E8"/>
    <w:rsid w:val="002354F4"/>
    <w:rsid w:val="0023563B"/>
    <w:rsid w:val="00235B0B"/>
    <w:rsid w:val="00235BB5"/>
    <w:rsid w:val="00235C31"/>
    <w:rsid w:val="00235C72"/>
    <w:rsid w:val="00235F95"/>
    <w:rsid w:val="0023615F"/>
    <w:rsid w:val="002362A3"/>
    <w:rsid w:val="002362B4"/>
    <w:rsid w:val="002364EE"/>
    <w:rsid w:val="00236A14"/>
    <w:rsid w:val="00236FE4"/>
    <w:rsid w:val="00237228"/>
    <w:rsid w:val="0023729F"/>
    <w:rsid w:val="00237332"/>
    <w:rsid w:val="00237AE3"/>
    <w:rsid w:val="00237D1B"/>
    <w:rsid w:val="0024018A"/>
    <w:rsid w:val="002402BF"/>
    <w:rsid w:val="0024032A"/>
    <w:rsid w:val="002403F1"/>
    <w:rsid w:val="0024075E"/>
    <w:rsid w:val="00240ECD"/>
    <w:rsid w:val="00240F28"/>
    <w:rsid w:val="0024105F"/>
    <w:rsid w:val="00241311"/>
    <w:rsid w:val="002415C4"/>
    <w:rsid w:val="002416CE"/>
    <w:rsid w:val="00241D95"/>
    <w:rsid w:val="00241D96"/>
    <w:rsid w:val="002420D7"/>
    <w:rsid w:val="00242290"/>
    <w:rsid w:val="002425E0"/>
    <w:rsid w:val="002427A4"/>
    <w:rsid w:val="002428B8"/>
    <w:rsid w:val="00242A8C"/>
    <w:rsid w:val="00242CBD"/>
    <w:rsid w:val="00242CCC"/>
    <w:rsid w:val="00242D09"/>
    <w:rsid w:val="0024301E"/>
    <w:rsid w:val="002430D1"/>
    <w:rsid w:val="00243550"/>
    <w:rsid w:val="00243576"/>
    <w:rsid w:val="002437E5"/>
    <w:rsid w:val="0024394F"/>
    <w:rsid w:val="00243A22"/>
    <w:rsid w:val="00243B5E"/>
    <w:rsid w:val="00243BF3"/>
    <w:rsid w:val="00243EDC"/>
    <w:rsid w:val="00244131"/>
    <w:rsid w:val="0024451C"/>
    <w:rsid w:val="00244829"/>
    <w:rsid w:val="00244B71"/>
    <w:rsid w:val="00245194"/>
    <w:rsid w:val="00245602"/>
    <w:rsid w:val="002458E5"/>
    <w:rsid w:val="00245DAD"/>
    <w:rsid w:val="00245DE6"/>
    <w:rsid w:val="00245EBC"/>
    <w:rsid w:val="00245F1A"/>
    <w:rsid w:val="002463FC"/>
    <w:rsid w:val="00246A89"/>
    <w:rsid w:val="00246AE6"/>
    <w:rsid w:val="00246EEA"/>
    <w:rsid w:val="0024705D"/>
    <w:rsid w:val="0024738F"/>
    <w:rsid w:val="002473B8"/>
    <w:rsid w:val="00247507"/>
    <w:rsid w:val="0024774B"/>
    <w:rsid w:val="00247774"/>
    <w:rsid w:val="00247BFC"/>
    <w:rsid w:val="00247C90"/>
    <w:rsid w:val="0025016A"/>
    <w:rsid w:val="00250416"/>
    <w:rsid w:val="00250AE5"/>
    <w:rsid w:val="00251824"/>
    <w:rsid w:val="00251A9D"/>
    <w:rsid w:val="00251C6B"/>
    <w:rsid w:val="00251CA2"/>
    <w:rsid w:val="002523F3"/>
    <w:rsid w:val="0025297B"/>
    <w:rsid w:val="00252AC2"/>
    <w:rsid w:val="00252DAD"/>
    <w:rsid w:val="00252E8D"/>
    <w:rsid w:val="00252EDB"/>
    <w:rsid w:val="00253086"/>
    <w:rsid w:val="0025313A"/>
    <w:rsid w:val="0025334C"/>
    <w:rsid w:val="0025372B"/>
    <w:rsid w:val="00253888"/>
    <w:rsid w:val="002539B0"/>
    <w:rsid w:val="002539F5"/>
    <w:rsid w:val="00253B90"/>
    <w:rsid w:val="00253DB0"/>
    <w:rsid w:val="00254351"/>
    <w:rsid w:val="00254441"/>
    <w:rsid w:val="002544B7"/>
    <w:rsid w:val="00254825"/>
    <w:rsid w:val="00254C55"/>
    <w:rsid w:val="00254CC2"/>
    <w:rsid w:val="00254DCA"/>
    <w:rsid w:val="0025554D"/>
    <w:rsid w:val="00255BA2"/>
    <w:rsid w:val="00255D80"/>
    <w:rsid w:val="00255D86"/>
    <w:rsid w:val="002562FB"/>
    <w:rsid w:val="00256318"/>
    <w:rsid w:val="00257171"/>
    <w:rsid w:val="00257493"/>
    <w:rsid w:val="00257504"/>
    <w:rsid w:val="00257DAB"/>
    <w:rsid w:val="00257F9E"/>
    <w:rsid w:val="00260087"/>
    <w:rsid w:val="00260230"/>
    <w:rsid w:val="002609ED"/>
    <w:rsid w:val="00260BFA"/>
    <w:rsid w:val="00260C0D"/>
    <w:rsid w:val="002610E5"/>
    <w:rsid w:val="00261271"/>
    <w:rsid w:val="00261574"/>
    <w:rsid w:val="002615F6"/>
    <w:rsid w:val="00261ACD"/>
    <w:rsid w:val="00262133"/>
    <w:rsid w:val="002622F1"/>
    <w:rsid w:val="00262610"/>
    <w:rsid w:val="0026266E"/>
    <w:rsid w:val="00262759"/>
    <w:rsid w:val="00262A14"/>
    <w:rsid w:val="002630FE"/>
    <w:rsid w:val="00263500"/>
    <w:rsid w:val="00263704"/>
    <w:rsid w:val="002637C5"/>
    <w:rsid w:val="00264159"/>
    <w:rsid w:val="002644C6"/>
    <w:rsid w:val="0026450E"/>
    <w:rsid w:val="00264525"/>
    <w:rsid w:val="0026471C"/>
    <w:rsid w:val="00264A7C"/>
    <w:rsid w:val="00264A95"/>
    <w:rsid w:val="00264CDC"/>
    <w:rsid w:val="00264EC2"/>
    <w:rsid w:val="002651F4"/>
    <w:rsid w:val="00265787"/>
    <w:rsid w:val="00265981"/>
    <w:rsid w:val="00265DD9"/>
    <w:rsid w:val="00265EDE"/>
    <w:rsid w:val="002660F9"/>
    <w:rsid w:val="00266374"/>
    <w:rsid w:val="0026651B"/>
    <w:rsid w:val="0026658B"/>
    <w:rsid w:val="002666E0"/>
    <w:rsid w:val="002670EB"/>
    <w:rsid w:val="002673DA"/>
    <w:rsid w:val="00267CF3"/>
    <w:rsid w:val="00270019"/>
    <w:rsid w:val="00270ABD"/>
    <w:rsid w:val="00270C79"/>
    <w:rsid w:val="00270EBC"/>
    <w:rsid w:val="0027160C"/>
    <w:rsid w:val="00271620"/>
    <w:rsid w:val="00271656"/>
    <w:rsid w:val="002716C8"/>
    <w:rsid w:val="00271CD9"/>
    <w:rsid w:val="00272631"/>
    <w:rsid w:val="00272A1B"/>
    <w:rsid w:val="00272BF3"/>
    <w:rsid w:val="00272C10"/>
    <w:rsid w:val="00272D18"/>
    <w:rsid w:val="00272D59"/>
    <w:rsid w:val="00273090"/>
    <w:rsid w:val="002734E8"/>
    <w:rsid w:val="00273864"/>
    <w:rsid w:val="002738E4"/>
    <w:rsid w:val="00273A7E"/>
    <w:rsid w:val="00273D60"/>
    <w:rsid w:val="00273F5C"/>
    <w:rsid w:val="0027441E"/>
    <w:rsid w:val="0027487F"/>
    <w:rsid w:val="00274A1F"/>
    <w:rsid w:val="00274A24"/>
    <w:rsid w:val="00274B06"/>
    <w:rsid w:val="0027501E"/>
    <w:rsid w:val="00275233"/>
    <w:rsid w:val="0027571D"/>
    <w:rsid w:val="00275759"/>
    <w:rsid w:val="00275BC2"/>
    <w:rsid w:val="00275C74"/>
    <w:rsid w:val="00275EC4"/>
    <w:rsid w:val="0027614C"/>
    <w:rsid w:val="00276368"/>
    <w:rsid w:val="00276712"/>
    <w:rsid w:val="00276E55"/>
    <w:rsid w:val="0027737A"/>
    <w:rsid w:val="0027739B"/>
    <w:rsid w:val="002774AE"/>
    <w:rsid w:val="00277672"/>
    <w:rsid w:val="00277820"/>
    <w:rsid w:val="00277AA4"/>
    <w:rsid w:val="00277D3F"/>
    <w:rsid w:val="00280058"/>
    <w:rsid w:val="00280074"/>
    <w:rsid w:val="002803CC"/>
    <w:rsid w:val="0028047C"/>
    <w:rsid w:val="00280536"/>
    <w:rsid w:val="0028094C"/>
    <w:rsid w:val="0028129D"/>
    <w:rsid w:val="002812DC"/>
    <w:rsid w:val="00281918"/>
    <w:rsid w:val="00281940"/>
    <w:rsid w:val="00281D42"/>
    <w:rsid w:val="00281ECF"/>
    <w:rsid w:val="0028255D"/>
    <w:rsid w:val="00282704"/>
    <w:rsid w:val="00282A66"/>
    <w:rsid w:val="00282CEB"/>
    <w:rsid w:val="0028305D"/>
    <w:rsid w:val="00283953"/>
    <w:rsid w:val="0028396E"/>
    <w:rsid w:val="00283DAC"/>
    <w:rsid w:val="00284024"/>
    <w:rsid w:val="002840F9"/>
    <w:rsid w:val="00284296"/>
    <w:rsid w:val="00284665"/>
    <w:rsid w:val="002846E8"/>
    <w:rsid w:val="0028473A"/>
    <w:rsid w:val="002847B7"/>
    <w:rsid w:val="00284800"/>
    <w:rsid w:val="00284F65"/>
    <w:rsid w:val="00285493"/>
    <w:rsid w:val="002855F6"/>
    <w:rsid w:val="0028578F"/>
    <w:rsid w:val="00285C2C"/>
    <w:rsid w:val="00285C58"/>
    <w:rsid w:val="00286131"/>
    <w:rsid w:val="002863D8"/>
    <w:rsid w:val="00286420"/>
    <w:rsid w:val="0028676A"/>
    <w:rsid w:val="00286FA0"/>
    <w:rsid w:val="00287119"/>
    <w:rsid w:val="00287403"/>
    <w:rsid w:val="0028760A"/>
    <w:rsid w:val="00287709"/>
    <w:rsid w:val="00290110"/>
    <w:rsid w:val="002909D6"/>
    <w:rsid w:val="00290DC4"/>
    <w:rsid w:val="00290E93"/>
    <w:rsid w:val="0029117B"/>
    <w:rsid w:val="00291423"/>
    <w:rsid w:val="00291B04"/>
    <w:rsid w:val="00291E8B"/>
    <w:rsid w:val="00291E98"/>
    <w:rsid w:val="00292048"/>
    <w:rsid w:val="00292088"/>
    <w:rsid w:val="0029208A"/>
    <w:rsid w:val="00292150"/>
    <w:rsid w:val="00292256"/>
    <w:rsid w:val="00292501"/>
    <w:rsid w:val="0029261F"/>
    <w:rsid w:val="00292650"/>
    <w:rsid w:val="00292782"/>
    <w:rsid w:val="00292826"/>
    <w:rsid w:val="002930E9"/>
    <w:rsid w:val="0029320C"/>
    <w:rsid w:val="002934EC"/>
    <w:rsid w:val="0029367A"/>
    <w:rsid w:val="00293691"/>
    <w:rsid w:val="002938A4"/>
    <w:rsid w:val="00293CAA"/>
    <w:rsid w:val="0029455F"/>
    <w:rsid w:val="00294B5F"/>
    <w:rsid w:val="00294DBA"/>
    <w:rsid w:val="00294EFD"/>
    <w:rsid w:val="00295097"/>
    <w:rsid w:val="0029520D"/>
    <w:rsid w:val="0029559D"/>
    <w:rsid w:val="002955AF"/>
    <w:rsid w:val="0029569F"/>
    <w:rsid w:val="00295904"/>
    <w:rsid w:val="00296055"/>
    <w:rsid w:val="002961B7"/>
    <w:rsid w:val="002962BE"/>
    <w:rsid w:val="0029645F"/>
    <w:rsid w:val="00296B77"/>
    <w:rsid w:val="00297423"/>
    <w:rsid w:val="002974B0"/>
    <w:rsid w:val="00297638"/>
    <w:rsid w:val="002979CB"/>
    <w:rsid w:val="00297A88"/>
    <w:rsid w:val="00297C67"/>
    <w:rsid w:val="00297DE5"/>
    <w:rsid w:val="002A05C6"/>
    <w:rsid w:val="002A05DF"/>
    <w:rsid w:val="002A065B"/>
    <w:rsid w:val="002A070E"/>
    <w:rsid w:val="002A0762"/>
    <w:rsid w:val="002A082A"/>
    <w:rsid w:val="002A08A6"/>
    <w:rsid w:val="002A0D2E"/>
    <w:rsid w:val="002A0FAC"/>
    <w:rsid w:val="002A125E"/>
    <w:rsid w:val="002A18F9"/>
    <w:rsid w:val="002A1EA4"/>
    <w:rsid w:val="002A1FDB"/>
    <w:rsid w:val="002A2307"/>
    <w:rsid w:val="002A287D"/>
    <w:rsid w:val="002A30EA"/>
    <w:rsid w:val="002A3812"/>
    <w:rsid w:val="002A3CEC"/>
    <w:rsid w:val="002A40D0"/>
    <w:rsid w:val="002A4103"/>
    <w:rsid w:val="002A47D0"/>
    <w:rsid w:val="002A483F"/>
    <w:rsid w:val="002A4CF3"/>
    <w:rsid w:val="002A515E"/>
    <w:rsid w:val="002A5B17"/>
    <w:rsid w:val="002A6032"/>
    <w:rsid w:val="002A6241"/>
    <w:rsid w:val="002A64E2"/>
    <w:rsid w:val="002A668A"/>
    <w:rsid w:val="002A6BCC"/>
    <w:rsid w:val="002A6F88"/>
    <w:rsid w:val="002A71FE"/>
    <w:rsid w:val="002A7501"/>
    <w:rsid w:val="002A7C06"/>
    <w:rsid w:val="002A7EE8"/>
    <w:rsid w:val="002B0099"/>
    <w:rsid w:val="002B00A3"/>
    <w:rsid w:val="002B012F"/>
    <w:rsid w:val="002B04FA"/>
    <w:rsid w:val="002B056A"/>
    <w:rsid w:val="002B0761"/>
    <w:rsid w:val="002B0B30"/>
    <w:rsid w:val="002B0BF0"/>
    <w:rsid w:val="002B0D3F"/>
    <w:rsid w:val="002B0F8D"/>
    <w:rsid w:val="002B0FD8"/>
    <w:rsid w:val="002B1041"/>
    <w:rsid w:val="002B1098"/>
    <w:rsid w:val="002B10C7"/>
    <w:rsid w:val="002B13F3"/>
    <w:rsid w:val="002B16B1"/>
    <w:rsid w:val="002B1D61"/>
    <w:rsid w:val="002B1E1C"/>
    <w:rsid w:val="002B1ED2"/>
    <w:rsid w:val="002B1F39"/>
    <w:rsid w:val="002B239D"/>
    <w:rsid w:val="002B2646"/>
    <w:rsid w:val="002B2B0E"/>
    <w:rsid w:val="002B3091"/>
    <w:rsid w:val="002B31B9"/>
    <w:rsid w:val="002B32D8"/>
    <w:rsid w:val="002B39DE"/>
    <w:rsid w:val="002B3BBF"/>
    <w:rsid w:val="002B3ED7"/>
    <w:rsid w:val="002B4111"/>
    <w:rsid w:val="002B4402"/>
    <w:rsid w:val="002B477B"/>
    <w:rsid w:val="002B4CAE"/>
    <w:rsid w:val="002B4CB6"/>
    <w:rsid w:val="002B5482"/>
    <w:rsid w:val="002B5822"/>
    <w:rsid w:val="002B595C"/>
    <w:rsid w:val="002B59FC"/>
    <w:rsid w:val="002B6CD9"/>
    <w:rsid w:val="002B732E"/>
    <w:rsid w:val="002B7629"/>
    <w:rsid w:val="002B78A3"/>
    <w:rsid w:val="002B7A6E"/>
    <w:rsid w:val="002B7A88"/>
    <w:rsid w:val="002B7D94"/>
    <w:rsid w:val="002B7DF8"/>
    <w:rsid w:val="002B7F12"/>
    <w:rsid w:val="002C0363"/>
    <w:rsid w:val="002C0489"/>
    <w:rsid w:val="002C0556"/>
    <w:rsid w:val="002C063D"/>
    <w:rsid w:val="002C08C4"/>
    <w:rsid w:val="002C0EDF"/>
    <w:rsid w:val="002C1414"/>
    <w:rsid w:val="002C14BE"/>
    <w:rsid w:val="002C1DD2"/>
    <w:rsid w:val="002C1DEE"/>
    <w:rsid w:val="002C2135"/>
    <w:rsid w:val="002C23BA"/>
    <w:rsid w:val="002C25D2"/>
    <w:rsid w:val="002C2681"/>
    <w:rsid w:val="002C26BC"/>
    <w:rsid w:val="002C2EE1"/>
    <w:rsid w:val="002C3065"/>
    <w:rsid w:val="002C347C"/>
    <w:rsid w:val="002C3573"/>
    <w:rsid w:val="002C382D"/>
    <w:rsid w:val="002C3E7C"/>
    <w:rsid w:val="002C4242"/>
    <w:rsid w:val="002C4268"/>
    <w:rsid w:val="002C43AD"/>
    <w:rsid w:val="002C4408"/>
    <w:rsid w:val="002C470D"/>
    <w:rsid w:val="002C4730"/>
    <w:rsid w:val="002C485A"/>
    <w:rsid w:val="002C48F7"/>
    <w:rsid w:val="002C4999"/>
    <w:rsid w:val="002C4B1B"/>
    <w:rsid w:val="002C4F92"/>
    <w:rsid w:val="002C5157"/>
    <w:rsid w:val="002C5D26"/>
    <w:rsid w:val="002C5D77"/>
    <w:rsid w:val="002C5DA4"/>
    <w:rsid w:val="002C675E"/>
    <w:rsid w:val="002C6885"/>
    <w:rsid w:val="002C6A04"/>
    <w:rsid w:val="002C6ABB"/>
    <w:rsid w:val="002C6BF1"/>
    <w:rsid w:val="002C6EE0"/>
    <w:rsid w:val="002C79DC"/>
    <w:rsid w:val="002C7A9D"/>
    <w:rsid w:val="002C7D06"/>
    <w:rsid w:val="002C7FF1"/>
    <w:rsid w:val="002D03F8"/>
    <w:rsid w:val="002D041C"/>
    <w:rsid w:val="002D04E3"/>
    <w:rsid w:val="002D067D"/>
    <w:rsid w:val="002D0A0B"/>
    <w:rsid w:val="002D0A22"/>
    <w:rsid w:val="002D0A67"/>
    <w:rsid w:val="002D0ABD"/>
    <w:rsid w:val="002D1860"/>
    <w:rsid w:val="002D1CFC"/>
    <w:rsid w:val="002D1D4C"/>
    <w:rsid w:val="002D219F"/>
    <w:rsid w:val="002D225B"/>
    <w:rsid w:val="002D281F"/>
    <w:rsid w:val="002D2E94"/>
    <w:rsid w:val="002D2F56"/>
    <w:rsid w:val="002D2F91"/>
    <w:rsid w:val="002D2FF2"/>
    <w:rsid w:val="002D3155"/>
    <w:rsid w:val="002D3390"/>
    <w:rsid w:val="002D36E4"/>
    <w:rsid w:val="002D374A"/>
    <w:rsid w:val="002D3A88"/>
    <w:rsid w:val="002D3C40"/>
    <w:rsid w:val="002D455D"/>
    <w:rsid w:val="002D45E9"/>
    <w:rsid w:val="002D45EE"/>
    <w:rsid w:val="002D46B5"/>
    <w:rsid w:val="002D4BCE"/>
    <w:rsid w:val="002D4C39"/>
    <w:rsid w:val="002D4CCB"/>
    <w:rsid w:val="002D4EFA"/>
    <w:rsid w:val="002D4FFE"/>
    <w:rsid w:val="002D5D43"/>
    <w:rsid w:val="002D677A"/>
    <w:rsid w:val="002D6A55"/>
    <w:rsid w:val="002D6E94"/>
    <w:rsid w:val="002D6F2F"/>
    <w:rsid w:val="002D70BB"/>
    <w:rsid w:val="002D74A4"/>
    <w:rsid w:val="002D7D57"/>
    <w:rsid w:val="002D7DC5"/>
    <w:rsid w:val="002D7FF5"/>
    <w:rsid w:val="002E04C9"/>
    <w:rsid w:val="002E0A23"/>
    <w:rsid w:val="002E0A33"/>
    <w:rsid w:val="002E0AFE"/>
    <w:rsid w:val="002E0C09"/>
    <w:rsid w:val="002E0D50"/>
    <w:rsid w:val="002E12F5"/>
    <w:rsid w:val="002E1509"/>
    <w:rsid w:val="002E1776"/>
    <w:rsid w:val="002E1DF5"/>
    <w:rsid w:val="002E2628"/>
    <w:rsid w:val="002E289B"/>
    <w:rsid w:val="002E2B9E"/>
    <w:rsid w:val="002E2BC9"/>
    <w:rsid w:val="002E31DE"/>
    <w:rsid w:val="002E35BC"/>
    <w:rsid w:val="002E37CA"/>
    <w:rsid w:val="002E37F4"/>
    <w:rsid w:val="002E38D3"/>
    <w:rsid w:val="002E3E35"/>
    <w:rsid w:val="002E3ECC"/>
    <w:rsid w:val="002E4023"/>
    <w:rsid w:val="002E415D"/>
    <w:rsid w:val="002E4287"/>
    <w:rsid w:val="002E43F1"/>
    <w:rsid w:val="002E4833"/>
    <w:rsid w:val="002E4CE6"/>
    <w:rsid w:val="002E4D3C"/>
    <w:rsid w:val="002E4DF8"/>
    <w:rsid w:val="002E5699"/>
    <w:rsid w:val="002E5880"/>
    <w:rsid w:val="002E5966"/>
    <w:rsid w:val="002E60E5"/>
    <w:rsid w:val="002E64A3"/>
    <w:rsid w:val="002E6557"/>
    <w:rsid w:val="002E6968"/>
    <w:rsid w:val="002E6997"/>
    <w:rsid w:val="002E6EF6"/>
    <w:rsid w:val="002E6F62"/>
    <w:rsid w:val="002E6F8E"/>
    <w:rsid w:val="002E735A"/>
    <w:rsid w:val="002E740A"/>
    <w:rsid w:val="002E7623"/>
    <w:rsid w:val="002F028E"/>
    <w:rsid w:val="002F032A"/>
    <w:rsid w:val="002F042F"/>
    <w:rsid w:val="002F04C9"/>
    <w:rsid w:val="002F0985"/>
    <w:rsid w:val="002F0C80"/>
    <w:rsid w:val="002F1220"/>
    <w:rsid w:val="002F17ED"/>
    <w:rsid w:val="002F1838"/>
    <w:rsid w:val="002F1A15"/>
    <w:rsid w:val="002F1BDF"/>
    <w:rsid w:val="002F229B"/>
    <w:rsid w:val="002F288C"/>
    <w:rsid w:val="002F2B4D"/>
    <w:rsid w:val="002F2BF4"/>
    <w:rsid w:val="002F2C87"/>
    <w:rsid w:val="002F2E7C"/>
    <w:rsid w:val="002F2FB4"/>
    <w:rsid w:val="002F33E1"/>
    <w:rsid w:val="002F35DC"/>
    <w:rsid w:val="002F367E"/>
    <w:rsid w:val="002F3F09"/>
    <w:rsid w:val="002F47B9"/>
    <w:rsid w:val="002F4DBD"/>
    <w:rsid w:val="002F4E97"/>
    <w:rsid w:val="002F512D"/>
    <w:rsid w:val="002F519D"/>
    <w:rsid w:val="002F51AC"/>
    <w:rsid w:val="002F53C2"/>
    <w:rsid w:val="002F5521"/>
    <w:rsid w:val="002F5818"/>
    <w:rsid w:val="002F5AE3"/>
    <w:rsid w:val="002F5E2F"/>
    <w:rsid w:val="002F60A6"/>
    <w:rsid w:val="002F6358"/>
    <w:rsid w:val="002F68BB"/>
    <w:rsid w:val="002F697D"/>
    <w:rsid w:val="002F6D44"/>
    <w:rsid w:val="002F6F63"/>
    <w:rsid w:val="002F71B6"/>
    <w:rsid w:val="002F78C3"/>
    <w:rsid w:val="0030051B"/>
    <w:rsid w:val="00300733"/>
    <w:rsid w:val="0030092B"/>
    <w:rsid w:val="00300A60"/>
    <w:rsid w:val="00300BEE"/>
    <w:rsid w:val="00300D0B"/>
    <w:rsid w:val="00301C54"/>
    <w:rsid w:val="00302076"/>
    <w:rsid w:val="00302211"/>
    <w:rsid w:val="003026A5"/>
    <w:rsid w:val="00302876"/>
    <w:rsid w:val="00303037"/>
    <w:rsid w:val="003035E7"/>
    <w:rsid w:val="003039DF"/>
    <w:rsid w:val="00303E3E"/>
    <w:rsid w:val="00303EF8"/>
    <w:rsid w:val="00304045"/>
    <w:rsid w:val="003041B0"/>
    <w:rsid w:val="0030427B"/>
    <w:rsid w:val="00304562"/>
    <w:rsid w:val="00304B06"/>
    <w:rsid w:val="00304BBF"/>
    <w:rsid w:val="00304EE2"/>
    <w:rsid w:val="00304F44"/>
    <w:rsid w:val="00305198"/>
    <w:rsid w:val="00305541"/>
    <w:rsid w:val="0030591A"/>
    <w:rsid w:val="00305A2D"/>
    <w:rsid w:val="00305A39"/>
    <w:rsid w:val="00305B85"/>
    <w:rsid w:val="00305E1D"/>
    <w:rsid w:val="00305FD0"/>
    <w:rsid w:val="0030600F"/>
    <w:rsid w:val="003063D5"/>
    <w:rsid w:val="00306AEC"/>
    <w:rsid w:val="00306BE6"/>
    <w:rsid w:val="00307134"/>
    <w:rsid w:val="003073DA"/>
    <w:rsid w:val="00307898"/>
    <w:rsid w:val="00307CD7"/>
    <w:rsid w:val="00307DC7"/>
    <w:rsid w:val="003101A9"/>
    <w:rsid w:val="0031033F"/>
    <w:rsid w:val="0031043C"/>
    <w:rsid w:val="003104FD"/>
    <w:rsid w:val="003105C6"/>
    <w:rsid w:val="00310664"/>
    <w:rsid w:val="003108E0"/>
    <w:rsid w:val="0031099A"/>
    <w:rsid w:val="00310AA4"/>
    <w:rsid w:val="00310DA3"/>
    <w:rsid w:val="00311218"/>
    <w:rsid w:val="003112B5"/>
    <w:rsid w:val="003112E8"/>
    <w:rsid w:val="00311458"/>
    <w:rsid w:val="0031150E"/>
    <w:rsid w:val="003119F7"/>
    <w:rsid w:val="00311EBB"/>
    <w:rsid w:val="00312073"/>
    <w:rsid w:val="003120D5"/>
    <w:rsid w:val="0031245A"/>
    <w:rsid w:val="003127B6"/>
    <w:rsid w:val="0031289C"/>
    <w:rsid w:val="00312D08"/>
    <w:rsid w:val="00312D1A"/>
    <w:rsid w:val="00312FB5"/>
    <w:rsid w:val="003132B0"/>
    <w:rsid w:val="003133F8"/>
    <w:rsid w:val="00313931"/>
    <w:rsid w:val="00313F64"/>
    <w:rsid w:val="00314210"/>
    <w:rsid w:val="00314EEB"/>
    <w:rsid w:val="00314F2C"/>
    <w:rsid w:val="003152CC"/>
    <w:rsid w:val="00315581"/>
    <w:rsid w:val="003156D7"/>
    <w:rsid w:val="0031570B"/>
    <w:rsid w:val="00315ACD"/>
    <w:rsid w:val="00315B13"/>
    <w:rsid w:val="00315B5E"/>
    <w:rsid w:val="00315D12"/>
    <w:rsid w:val="00315F78"/>
    <w:rsid w:val="00316136"/>
    <w:rsid w:val="00316868"/>
    <w:rsid w:val="00316923"/>
    <w:rsid w:val="00316EBB"/>
    <w:rsid w:val="00316F1A"/>
    <w:rsid w:val="0031764D"/>
    <w:rsid w:val="003179F3"/>
    <w:rsid w:val="00317B29"/>
    <w:rsid w:val="00317E5D"/>
    <w:rsid w:val="0032023A"/>
    <w:rsid w:val="00320388"/>
    <w:rsid w:val="00320629"/>
    <w:rsid w:val="00320687"/>
    <w:rsid w:val="00320949"/>
    <w:rsid w:val="0032099F"/>
    <w:rsid w:val="003209B7"/>
    <w:rsid w:val="00320B40"/>
    <w:rsid w:val="00321648"/>
    <w:rsid w:val="00321A27"/>
    <w:rsid w:val="00321CF4"/>
    <w:rsid w:val="0032220A"/>
    <w:rsid w:val="00322393"/>
    <w:rsid w:val="00322479"/>
    <w:rsid w:val="0032253A"/>
    <w:rsid w:val="00322B1F"/>
    <w:rsid w:val="00323139"/>
    <w:rsid w:val="003236BE"/>
    <w:rsid w:val="0032397D"/>
    <w:rsid w:val="00323BDB"/>
    <w:rsid w:val="00323FC3"/>
    <w:rsid w:val="00324216"/>
    <w:rsid w:val="00324A89"/>
    <w:rsid w:val="00324BD2"/>
    <w:rsid w:val="00324DBB"/>
    <w:rsid w:val="00324ECE"/>
    <w:rsid w:val="00325005"/>
    <w:rsid w:val="00325236"/>
    <w:rsid w:val="0032529C"/>
    <w:rsid w:val="0032563D"/>
    <w:rsid w:val="00325BCA"/>
    <w:rsid w:val="00325BD9"/>
    <w:rsid w:val="00325FE6"/>
    <w:rsid w:val="003261D2"/>
    <w:rsid w:val="003262C6"/>
    <w:rsid w:val="0032685F"/>
    <w:rsid w:val="0032752A"/>
    <w:rsid w:val="003277C7"/>
    <w:rsid w:val="0032782A"/>
    <w:rsid w:val="00327D74"/>
    <w:rsid w:val="00327EEB"/>
    <w:rsid w:val="00330529"/>
    <w:rsid w:val="00330A3A"/>
    <w:rsid w:val="00331113"/>
    <w:rsid w:val="0033129B"/>
    <w:rsid w:val="003313C4"/>
    <w:rsid w:val="00331411"/>
    <w:rsid w:val="00331611"/>
    <w:rsid w:val="003316A5"/>
    <w:rsid w:val="00331703"/>
    <w:rsid w:val="00331939"/>
    <w:rsid w:val="00331C01"/>
    <w:rsid w:val="00331FB8"/>
    <w:rsid w:val="0033239A"/>
    <w:rsid w:val="00332464"/>
    <w:rsid w:val="00332B26"/>
    <w:rsid w:val="00332E17"/>
    <w:rsid w:val="00332E96"/>
    <w:rsid w:val="00333038"/>
    <w:rsid w:val="003334B1"/>
    <w:rsid w:val="00333972"/>
    <w:rsid w:val="00333B68"/>
    <w:rsid w:val="00333B77"/>
    <w:rsid w:val="00333CA7"/>
    <w:rsid w:val="00333ECC"/>
    <w:rsid w:val="00334098"/>
    <w:rsid w:val="003342CB"/>
    <w:rsid w:val="00334541"/>
    <w:rsid w:val="0033467E"/>
    <w:rsid w:val="00334C19"/>
    <w:rsid w:val="003352AD"/>
    <w:rsid w:val="0033566B"/>
    <w:rsid w:val="00335AFD"/>
    <w:rsid w:val="00335C5E"/>
    <w:rsid w:val="0033605D"/>
    <w:rsid w:val="003363E8"/>
    <w:rsid w:val="003366C2"/>
    <w:rsid w:val="00336966"/>
    <w:rsid w:val="00336974"/>
    <w:rsid w:val="00336B7D"/>
    <w:rsid w:val="00336CED"/>
    <w:rsid w:val="00336E8D"/>
    <w:rsid w:val="00336EC2"/>
    <w:rsid w:val="00337218"/>
    <w:rsid w:val="003373AE"/>
    <w:rsid w:val="0033776F"/>
    <w:rsid w:val="0033778A"/>
    <w:rsid w:val="00337917"/>
    <w:rsid w:val="00337C50"/>
    <w:rsid w:val="00340020"/>
    <w:rsid w:val="003401F7"/>
    <w:rsid w:val="00340C01"/>
    <w:rsid w:val="00340F4F"/>
    <w:rsid w:val="003411DD"/>
    <w:rsid w:val="003411F6"/>
    <w:rsid w:val="00341CE9"/>
    <w:rsid w:val="00341D48"/>
    <w:rsid w:val="003427F7"/>
    <w:rsid w:val="003428A4"/>
    <w:rsid w:val="00342B6B"/>
    <w:rsid w:val="0034312D"/>
    <w:rsid w:val="00343255"/>
    <w:rsid w:val="003432F3"/>
    <w:rsid w:val="003440DF"/>
    <w:rsid w:val="003442C8"/>
    <w:rsid w:val="00344359"/>
    <w:rsid w:val="0034438A"/>
    <w:rsid w:val="0034438C"/>
    <w:rsid w:val="00344436"/>
    <w:rsid w:val="00344818"/>
    <w:rsid w:val="00344A44"/>
    <w:rsid w:val="00344AC1"/>
    <w:rsid w:val="00344B7D"/>
    <w:rsid w:val="0034513F"/>
    <w:rsid w:val="00345350"/>
    <w:rsid w:val="00345CA8"/>
    <w:rsid w:val="00345D9C"/>
    <w:rsid w:val="00346743"/>
    <w:rsid w:val="00346B86"/>
    <w:rsid w:val="00347468"/>
    <w:rsid w:val="003474DB"/>
    <w:rsid w:val="003474FC"/>
    <w:rsid w:val="00347533"/>
    <w:rsid w:val="00347AEA"/>
    <w:rsid w:val="00347B38"/>
    <w:rsid w:val="00347C25"/>
    <w:rsid w:val="00347C6F"/>
    <w:rsid w:val="00347E2F"/>
    <w:rsid w:val="00347FF5"/>
    <w:rsid w:val="00350D55"/>
    <w:rsid w:val="00351A60"/>
    <w:rsid w:val="00351B44"/>
    <w:rsid w:val="00351EFB"/>
    <w:rsid w:val="00352284"/>
    <w:rsid w:val="0035241E"/>
    <w:rsid w:val="003525A9"/>
    <w:rsid w:val="00352923"/>
    <w:rsid w:val="00352962"/>
    <w:rsid w:val="00352AA6"/>
    <w:rsid w:val="00352BA7"/>
    <w:rsid w:val="00352BD4"/>
    <w:rsid w:val="0035307C"/>
    <w:rsid w:val="00353231"/>
    <w:rsid w:val="003537DB"/>
    <w:rsid w:val="0035392A"/>
    <w:rsid w:val="00353A9D"/>
    <w:rsid w:val="00353E56"/>
    <w:rsid w:val="0035405E"/>
    <w:rsid w:val="003544CD"/>
    <w:rsid w:val="00354A07"/>
    <w:rsid w:val="00354C05"/>
    <w:rsid w:val="00354E53"/>
    <w:rsid w:val="00355020"/>
    <w:rsid w:val="003551C5"/>
    <w:rsid w:val="0035568B"/>
    <w:rsid w:val="003558C5"/>
    <w:rsid w:val="00355969"/>
    <w:rsid w:val="003559CA"/>
    <w:rsid w:val="00355BBD"/>
    <w:rsid w:val="0035614A"/>
    <w:rsid w:val="0035626A"/>
    <w:rsid w:val="003564DD"/>
    <w:rsid w:val="003565CE"/>
    <w:rsid w:val="0035664C"/>
    <w:rsid w:val="003575DE"/>
    <w:rsid w:val="0035762E"/>
    <w:rsid w:val="003578C4"/>
    <w:rsid w:val="003579AE"/>
    <w:rsid w:val="0036010C"/>
    <w:rsid w:val="0036024E"/>
    <w:rsid w:val="003602EC"/>
    <w:rsid w:val="00360391"/>
    <w:rsid w:val="00360405"/>
    <w:rsid w:val="003605B4"/>
    <w:rsid w:val="003605F0"/>
    <w:rsid w:val="003609B3"/>
    <w:rsid w:val="00360F40"/>
    <w:rsid w:val="0036155F"/>
    <w:rsid w:val="0036162C"/>
    <w:rsid w:val="0036172D"/>
    <w:rsid w:val="00361A44"/>
    <w:rsid w:val="00362282"/>
    <w:rsid w:val="003622B7"/>
    <w:rsid w:val="00362508"/>
    <w:rsid w:val="0036261B"/>
    <w:rsid w:val="003628F3"/>
    <w:rsid w:val="00362920"/>
    <w:rsid w:val="00362995"/>
    <w:rsid w:val="00362B4D"/>
    <w:rsid w:val="003632C2"/>
    <w:rsid w:val="0036357C"/>
    <w:rsid w:val="00363E59"/>
    <w:rsid w:val="003642F1"/>
    <w:rsid w:val="00364480"/>
    <w:rsid w:val="00364594"/>
    <w:rsid w:val="003645A8"/>
    <w:rsid w:val="003645E1"/>
    <w:rsid w:val="0036471C"/>
    <w:rsid w:val="003647B9"/>
    <w:rsid w:val="003647BD"/>
    <w:rsid w:val="00364A53"/>
    <w:rsid w:val="00364B2F"/>
    <w:rsid w:val="00364DA9"/>
    <w:rsid w:val="00364FCC"/>
    <w:rsid w:val="003651AA"/>
    <w:rsid w:val="00365379"/>
    <w:rsid w:val="0036566C"/>
    <w:rsid w:val="00365910"/>
    <w:rsid w:val="00365CD2"/>
    <w:rsid w:val="003667D4"/>
    <w:rsid w:val="00366D70"/>
    <w:rsid w:val="003672DF"/>
    <w:rsid w:val="0036754E"/>
    <w:rsid w:val="00367BFD"/>
    <w:rsid w:val="0037006A"/>
    <w:rsid w:val="00370C26"/>
    <w:rsid w:val="00370E8A"/>
    <w:rsid w:val="003711B7"/>
    <w:rsid w:val="003714B6"/>
    <w:rsid w:val="00371DFB"/>
    <w:rsid w:val="003721C3"/>
    <w:rsid w:val="00372741"/>
    <w:rsid w:val="00372AF8"/>
    <w:rsid w:val="00372D8C"/>
    <w:rsid w:val="00372DB3"/>
    <w:rsid w:val="00373022"/>
    <w:rsid w:val="00373476"/>
    <w:rsid w:val="003737F0"/>
    <w:rsid w:val="003739E1"/>
    <w:rsid w:val="00373D82"/>
    <w:rsid w:val="00373F7D"/>
    <w:rsid w:val="00374249"/>
    <w:rsid w:val="003747DF"/>
    <w:rsid w:val="00374875"/>
    <w:rsid w:val="0037489D"/>
    <w:rsid w:val="00374B3D"/>
    <w:rsid w:val="00374C87"/>
    <w:rsid w:val="00374EA8"/>
    <w:rsid w:val="0037505A"/>
    <w:rsid w:val="0037521B"/>
    <w:rsid w:val="0037536F"/>
    <w:rsid w:val="00375915"/>
    <w:rsid w:val="00375C08"/>
    <w:rsid w:val="00375F97"/>
    <w:rsid w:val="00376077"/>
    <w:rsid w:val="00376316"/>
    <w:rsid w:val="003764C9"/>
    <w:rsid w:val="00376850"/>
    <w:rsid w:val="00376986"/>
    <w:rsid w:val="00376E28"/>
    <w:rsid w:val="00376E88"/>
    <w:rsid w:val="0037707F"/>
    <w:rsid w:val="00377206"/>
    <w:rsid w:val="003778D5"/>
    <w:rsid w:val="00377A02"/>
    <w:rsid w:val="00377A07"/>
    <w:rsid w:val="00377A6F"/>
    <w:rsid w:val="00377D07"/>
    <w:rsid w:val="00377D49"/>
    <w:rsid w:val="00377DC9"/>
    <w:rsid w:val="00377F31"/>
    <w:rsid w:val="00380295"/>
    <w:rsid w:val="0038053C"/>
    <w:rsid w:val="003805DF"/>
    <w:rsid w:val="00380647"/>
    <w:rsid w:val="003807DB"/>
    <w:rsid w:val="00380B5A"/>
    <w:rsid w:val="00380D9D"/>
    <w:rsid w:val="0038173D"/>
    <w:rsid w:val="0038194F"/>
    <w:rsid w:val="00382007"/>
    <w:rsid w:val="00382016"/>
    <w:rsid w:val="003822CB"/>
    <w:rsid w:val="003823BC"/>
    <w:rsid w:val="003824F3"/>
    <w:rsid w:val="003825F6"/>
    <w:rsid w:val="0038275E"/>
    <w:rsid w:val="0038291E"/>
    <w:rsid w:val="0038298D"/>
    <w:rsid w:val="00382ADA"/>
    <w:rsid w:val="00382C65"/>
    <w:rsid w:val="00382F26"/>
    <w:rsid w:val="00383352"/>
    <w:rsid w:val="00383576"/>
    <w:rsid w:val="00383DEE"/>
    <w:rsid w:val="00383F9F"/>
    <w:rsid w:val="00383FEA"/>
    <w:rsid w:val="003842AB"/>
    <w:rsid w:val="003842D1"/>
    <w:rsid w:val="00384357"/>
    <w:rsid w:val="0038455E"/>
    <w:rsid w:val="00384D83"/>
    <w:rsid w:val="00384E71"/>
    <w:rsid w:val="00384E89"/>
    <w:rsid w:val="0038526A"/>
    <w:rsid w:val="00385396"/>
    <w:rsid w:val="00385831"/>
    <w:rsid w:val="00385BA3"/>
    <w:rsid w:val="00385D22"/>
    <w:rsid w:val="00386049"/>
    <w:rsid w:val="0038667C"/>
    <w:rsid w:val="00386763"/>
    <w:rsid w:val="00386989"/>
    <w:rsid w:val="00386B2E"/>
    <w:rsid w:val="00386CE8"/>
    <w:rsid w:val="00386EA2"/>
    <w:rsid w:val="00386F5F"/>
    <w:rsid w:val="00387012"/>
    <w:rsid w:val="00387151"/>
    <w:rsid w:val="003874C5"/>
    <w:rsid w:val="003877A7"/>
    <w:rsid w:val="00387842"/>
    <w:rsid w:val="00387ADD"/>
    <w:rsid w:val="00387C56"/>
    <w:rsid w:val="00390338"/>
    <w:rsid w:val="00390625"/>
    <w:rsid w:val="00390A6F"/>
    <w:rsid w:val="00390CDE"/>
    <w:rsid w:val="00390FDD"/>
    <w:rsid w:val="0039101C"/>
    <w:rsid w:val="00391390"/>
    <w:rsid w:val="00391724"/>
    <w:rsid w:val="003919FD"/>
    <w:rsid w:val="00391BBF"/>
    <w:rsid w:val="00391D40"/>
    <w:rsid w:val="003920D9"/>
    <w:rsid w:val="00392329"/>
    <w:rsid w:val="0039245A"/>
    <w:rsid w:val="00392771"/>
    <w:rsid w:val="00392BC6"/>
    <w:rsid w:val="00393000"/>
    <w:rsid w:val="0039302C"/>
    <w:rsid w:val="00393232"/>
    <w:rsid w:val="003934AF"/>
    <w:rsid w:val="00393820"/>
    <w:rsid w:val="00393BCE"/>
    <w:rsid w:val="00393C41"/>
    <w:rsid w:val="00393E7A"/>
    <w:rsid w:val="00393FFC"/>
    <w:rsid w:val="003946E6"/>
    <w:rsid w:val="0039489A"/>
    <w:rsid w:val="00394D5B"/>
    <w:rsid w:val="003952A4"/>
    <w:rsid w:val="0039539E"/>
    <w:rsid w:val="003955D4"/>
    <w:rsid w:val="00395701"/>
    <w:rsid w:val="00395A4F"/>
    <w:rsid w:val="00395BB2"/>
    <w:rsid w:val="00395BD7"/>
    <w:rsid w:val="00395DCB"/>
    <w:rsid w:val="00395E5C"/>
    <w:rsid w:val="0039607B"/>
    <w:rsid w:val="00396089"/>
    <w:rsid w:val="0039616A"/>
    <w:rsid w:val="00396239"/>
    <w:rsid w:val="003962D3"/>
    <w:rsid w:val="0039646C"/>
    <w:rsid w:val="00396526"/>
    <w:rsid w:val="0039668E"/>
    <w:rsid w:val="00396858"/>
    <w:rsid w:val="00396AD2"/>
    <w:rsid w:val="00396AF2"/>
    <w:rsid w:val="00396CCC"/>
    <w:rsid w:val="00396E27"/>
    <w:rsid w:val="00396F10"/>
    <w:rsid w:val="003973BD"/>
    <w:rsid w:val="00397431"/>
    <w:rsid w:val="003975CA"/>
    <w:rsid w:val="003976C6"/>
    <w:rsid w:val="0039783D"/>
    <w:rsid w:val="0039785D"/>
    <w:rsid w:val="003979D6"/>
    <w:rsid w:val="003979FF"/>
    <w:rsid w:val="00397E07"/>
    <w:rsid w:val="003A0075"/>
    <w:rsid w:val="003A0BAB"/>
    <w:rsid w:val="003A0DB0"/>
    <w:rsid w:val="003A0E89"/>
    <w:rsid w:val="003A16CC"/>
    <w:rsid w:val="003A19C8"/>
    <w:rsid w:val="003A1A31"/>
    <w:rsid w:val="003A2169"/>
    <w:rsid w:val="003A226C"/>
    <w:rsid w:val="003A229D"/>
    <w:rsid w:val="003A25BE"/>
    <w:rsid w:val="003A25D2"/>
    <w:rsid w:val="003A2A51"/>
    <w:rsid w:val="003A2D98"/>
    <w:rsid w:val="003A2DC9"/>
    <w:rsid w:val="003A2F15"/>
    <w:rsid w:val="003A338C"/>
    <w:rsid w:val="003A43F6"/>
    <w:rsid w:val="003A45C2"/>
    <w:rsid w:val="003A4641"/>
    <w:rsid w:val="003A47FA"/>
    <w:rsid w:val="003A485D"/>
    <w:rsid w:val="003A4ACD"/>
    <w:rsid w:val="003A4D07"/>
    <w:rsid w:val="003A4D62"/>
    <w:rsid w:val="003A4DB8"/>
    <w:rsid w:val="003A4EB3"/>
    <w:rsid w:val="003A5389"/>
    <w:rsid w:val="003A55EF"/>
    <w:rsid w:val="003A56CD"/>
    <w:rsid w:val="003A58B6"/>
    <w:rsid w:val="003A5B0F"/>
    <w:rsid w:val="003A5BF3"/>
    <w:rsid w:val="003A5C32"/>
    <w:rsid w:val="003A5DC9"/>
    <w:rsid w:val="003A6076"/>
    <w:rsid w:val="003A6193"/>
    <w:rsid w:val="003A628C"/>
    <w:rsid w:val="003A634A"/>
    <w:rsid w:val="003A6A7F"/>
    <w:rsid w:val="003A6D2B"/>
    <w:rsid w:val="003A70E7"/>
    <w:rsid w:val="003A7313"/>
    <w:rsid w:val="003A7374"/>
    <w:rsid w:val="003A750F"/>
    <w:rsid w:val="003A7562"/>
    <w:rsid w:val="003A7811"/>
    <w:rsid w:val="003A7BBC"/>
    <w:rsid w:val="003B00E3"/>
    <w:rsid w:val="003B0265"/>
    <w:rsid w:val="003B02BD"/>
    <w:rsid w:val="003B073E"/>
    <w:rsid w:val="003B0862"/>
    <w:rsid w:val="003B11D3"/>
    <w:rsid w:val="003B1264"/>
    <w:rsid w:val="003B1598"/>
    <w:rsid w:val="003B1A1D"/>
    <w:rsid w:val="003B1C36"/>
    <w:rsid w:val="003B20DE"/>
    <w:rsid w:val="003B26E6"/>
    <w:rsid w:val="003B2B23"/>
    <w:rsid w:val="003B3633"/>
    <w:rsid w:val="003B36BA"/>
    <w:rsid w:val="003B36FB"/>
    <w:rsid w:val="003B3C8B"/>
    <w:rsid w:val="003B3FCC"/>
    <w:rsid w:val="003B41B5"/>
    <w:rsid w:val="003B4C37"/>
    <w:rsid w:val="003B50F1"/>
    <w:rsid w:val="003B5286"/>
    <w:rsid w:val="003B5517"/>
    <w:rsid w:val="003B55CB"/>
    <w:rsid w:val="003B5671"/>
    <w:rsid w:val="003B5755"/>
    <w:rsid w:val="003B5F9E"/>
    <w:rsid w:val="003B6083"/>
    <w:rsid w:val="003B6123"/>
    <w:rsid w:val="003B64C0"/>
    <w:rsid w:val="003B6698"/>
    <w:rsid w:val="003B6940"/>
    <w:rsid w:val="003B6C2E"/>
    <w:rsid w:val="003B6DF3"/>
    <w:rsid w:val="003B73D4"/>
    <w:rsid w:val="003B788C"/>
    <w:rsid w:val="003B7AA8"/>
    <w:rsid w:val="003B7C3E"/>
    <w:rsid w:val="003B7CD9"/>
    <w:rsid w:val="003B7F4F"/>
    <w:rsid w:val="003B7F53"/>
    <w:rsid w:val="003C00EF"/>
    <w:rsid w:val="003C088C"/>
    <w:rsid w:val="003C0AD1"/>
    <w:rsid w:val="003C0E57"/>
    <w:rsid w:val="003C1033"/>
    <w:rsid w:val="003C1671"/>
    <w:rsid w:val="003C19B6"/>
    <w:rsid w:val="003C1BBE"/>
    <w:rsid w:val="003C1D27"/>
    <w:rsid w:val="003C20D0"/>
    <w:rsid w:val="003C2A62"/>
    <w:rsid w:val="003C2D30"/>
    <w:rsid w:val="003C3419"/>
    <w:rsid w:val="003C3644"/>
    <w:rsid w:val="003C36FB"/>
    <w:rsid w:val="003C3C79"/>
    <w:rsid w:val="003C40AE"/>
    <w:rsid w:val="003C42BB"/>
    <w:rsid w:val="003C45EC"/>
    <w:rsid w:val="003C4729"/>
    <w:rsid w:val="003C483B"/>
    <w:rsid w:val="003C4893"/>
    <w:rsid w:val="003C490B"/>
    <w:rsid w:val="003C4BD2"/>
    <w:rsid w:val="003C4C26"/>
    <w:rsid w:val="003C4D24"/>
    <w:rsid w:val="003C4DBE"/>
    <w:rsid w:val="003C5025"/>
    <w:rsid w:val="003C51A1"/>
    <w:rsid w:val="003C52D0"/>
    <w:rsid w:val="003C56BE"/>
    <w:rsid w:val="003C5C0D"/>
    <w:rsid w:val="003C63A3"/>
    <w:rsid w:val="003C693F"/>
    <w:rsid w:val="003C6EEF"/>
    <w:rsid w:val="003C72DF"/>
    <w:rsid w:val="003C732A"/>
    <w:rsid w:val="003C73A8"/>
    <w:rsid w:val="003C73AC"/>
    <w:rsid w:val="003C7A9C"/>
    <w:rsid w:val="003C7D38"/>
    <w:rsid w:val="003C7D81"/>
    <w:rsid w:val="003D019F"/>
    <w:rsid w:val="003D0301"/>
    <w:rsid w:val="003D05A1"/>
    <w:rsid w:val="003D0AB8"/>
    <w:rsid w:val="003D122F"/>
    <w:rsid w:val="003D12C2"/>
    <w:rsid w:val="003D12D4"/>
    <w:rsid w:val="003D16A2"/>
    <w:rsid w:val="003D17F9"/>
    <w:rsid w:val="003D191E"/>
    <w:rsid w:val="003D2146"/>
    <w:rsid w:val="003D2158"/>
    <w:rsid w:val="003D242B"/>
    <w:rsid w:val="003D24C3"/>
    <w:rsid w:val="003D26DD"/>
    <w:rsid w:val="003D273C"/>
    <w:rsid w:val="003D27B4"/>
    <w:rsid w:val="003D29B5"/>
    <w:rsid w:val="003D2A59"/>
    <w:rsid w:val="003D2A9C"/>
    <w:rsid w:val="003D2B73"/>
    <w:rsid w:val="003D2D32"/>
    <w:rsid w:val="003D3036"/>
    <w:rsid w:val="003D339E"/>
    <w:rsid w:val="003D34F6"/>
    <w:rsid w:val="003D36D0"/>
    <w:rsid w:val="003D3A44"/>
    <w:rsid w:val="003D3A68"/>
    <w:rsid w:val="003D3B6B"/>
    <w:rsid w:val="003D3C15"/>
    <w:rsid w:val="003D3DC4"/>
    <w:rsid w:val="003D3EA0"/>
    <w:rsid w:val="003D3ED3"/>
    <w:rsid w:val="003D41BD"/>
    <w:rsid w:val="003D4470"/>
    <w:rsid w:val="003D4863"/>
    <w:rsid w:val="003D4D1A"/>
    <w:rsid w:val="003D5593"/>
    <w:rsid w:val="003D55E5"/>
    <w:rsid w:val="003D58CC"/>
    <w:rsid w:val="003D5A0E"/>
    <w:rsid w:val="003D6154"/>
    <w:rsid w:val="003D63BB"/>
    <w:rsid w:val="003D6990"/>
    <w:rsid w:val="003D6C85"/>
    <w:rsid w:val="003D6D55"/>
    <w:rsid w:val="003D6DEF"/>
    <w:rsid w:val="003D6FF9"/>
    <w:rsid w:val="003D7142"/>
    <w:rsid w:val="003D718C"/>
    <w:rsid w:val="003D7247"/>
    <w:rsid w:val="003D7A3E"/>
    <w:rsid w:val="003E0835"/>
    <w:rsid w:val="003E0B81"/>
    <w:rsid w:val="003E0C65"/>
    <w:rsid w:val="003E1142"/>
    <w:rsid w:val="003E1143"/>
    <w:rsid w:val="003E1256"/>
    <w:rsid w:val="003E136A"/>
    <w:rsid w:val="003E149F"/>
    <w:rsid w:val="003E1672"/>
    <w:rsid w:val="003E1FE0"/>
    <w:rsid w:val="003E23F6"/>
    <w:rsid w:val="003E25FE"/>
    <w:rsid w:val="003E2613"/>
    <w:rsid w:val="003E269C"/>
    <w:rsid w:val="003E28B3"/>
    <w:rsid w:val="003E290E"/>
    <w:rsid w:val="003E291D"/>
    <w:rsid w:val="003E3089"/>
    <w:rsid w:val="003E3B56"/>
    <w:rsid w:val="003E3F74"/>
    <w:rsid w:val="003E40E6"/>
    <w:rsid w:val="003E436E"/>
    <w:rsid w:val="003E45EF"/>
    <w:rsid w:val="003E5C32"/>
    <w:rsid w:val="003E5C6B"/>
    <w:rsid w:val="003E5D67"/>
    <w:rsid w:val="003E691A"/>
    <w:rsid w:val="003E71CD"/>
    <w:rsid w:val="003E7832"/>
    <w:rsid w:val="003E797E"/>
    <w:rsid w:val="003E7A4C"/>
    <w:rsid w:val="003E7B6C"/>
    <w:rsid w:val="003E7BB8"/>
    <w:rsid w:val="003F03E4"/>
    <w:rsid w:val="003F0BFB"/>
    <w:rsid w:val="003F0C32"/>
    <w:rsid w:val="003F0C62"/>
    <w:rsid w:val="003F0CCC"/>
    <w:rsid w:val="003F0D40"/>
    <w:rsid w:val="003F0DCF"/>
    <w:rsid w:val="003F0ECD"/>
    <w:rsid w:val="003F10C4"/>
    <w:rsid w:val="003F12E3"/>
    <w:rsid w:val="003F13D6"/>
    <w:rsid w:val="003F14C2"/>
    <w:rsid w:val="003F1507"/>
    <w:rsid w:val="003F17F7"/>
    <w:rsid w:val="003F1A30"/>
    <w:rsid w:val="003F1B5A"/>
    <w:rsid w:val="003F2297"/>
    <w:rsid w:val="003F2351"/>
    <w:rsid w:val="003F241F"/>
    <w:rsid w:val="003F28A7"/>
    <w:rsid w:val="003F2B13"/>
    <w:rsid w:val="003F2E9D"/>
    <w:rsid w:val="003F3114"/>
    <w:rsid w:val="003F3171"/>
    <w:rsid w:val="003F3232"/>
    <w:rsid w:val="003F335A"/>
    <w:rsid w:val="003F3B1F"/>
    <w:rsid w:val="003F3E7A"/>
    <w:rsid w:val="003F48FB"/>
    <w:rsid w:val="003F4BE3"/>
    <w:rsid w:val="003F4D24"/>
    <w:rsid w:val="003F4EBD"/>
    <w:rsid w:val="003F54DC"/>
    <w:rsid w:val="003F572D"/>
    <w:rsid w:val="003F59E3"/>
    <w:rsid w:val="003F5DFB"/>
    <w:rsid w:val="003F6192"/>
    <w:rsid w:val="003F62AF"/>
    <w:rsid w:val="003F64C0"/>
    <w:rsid w:val="003F662F"/>
    <w:rsid w:val="003F66AB"/>
    <w:rsid w:val="003F6EE2"/>
    <w:rsid w:val="003F71FE"/>
    <w:rsid w:val="003F7709"/>
    <w:rsid w:val="003F774D"/>
    <w:rsid w:val="003F7F82"/>
    <w:rsid w:val="004005D7"/>
    <w:rsid w:val="0040075E"/>
    <w:rsid w:val="0040076A"/>
    <w:rsid w:val="00400B11"/>
    <w:rsid w:val="00400CC7"/>
    <w:rsid w:val="00400DCA"/>
    <w:rsid w:val="00400F52"/>
    <w:rsid w:val="0040136D"/>
    <w:rsid w:val="004019C3"/>
    <w:rsid w:val="00401A32"/>
    <w:rsid w:val="00401A44"/>
    <w:rsid w:val="00401A7F"/>
    <w:rsid w:val="00401B71"/>
    <w:rsid w:val="00402224"/>
    <w:rsid w:val="004028F0"/>
    <w:rsid w:val="00402924"/>
    <w:rsid w:val="00402A11"/>
    <w:rsid w:val="00402B23"/>
    <w:rsid w:val="00402FED"/>
    <w:rsid w:val="00403218"/>
    <w:rsid w:val="004037AF"/>
    <w:rsid w:val="004037F1"/>
    <w:rsid w:val="00403A03"/>
    <w:rsid w:val="00403ABE"/>
    <w:rsid w:val="0040403C"/>
    <w:rsid w:val="004043C6"/>
    <w:rsid w:val="004044E7"/>
    <w:rsid w:val="004044F7"/>
    <w:rsid w:val="0040455A"/>
    <w:rsid w:val="00404763"/>
    <w:rsid w:val="00404F55"/>
    <w:rsid w:val="004052A8"/>
    <w:rsid w:val="0040542B"/>
    <w:rsid w:val="00405561"/>
    <w:rsid w:val="00405BC7"/>
    <w:rsid w:val="00405E02"/>
    <w:rsid w:val="004062CE"/>
    <w:rsid w:val="004066E2"/>
    <w:rsid w:val="004067AD"/>
    <w:rsid w:val="00406DDC"/>
    <w:rsid w:val="00407102"/>
    <w:rsid w:val="00407150"/>
    <w:rsid w:val="00407B0E"/>
    <w:rsid w:val="00407B46"/>
    <w:rsid w:val="00407CD9"/>
    <w:rsid w:val="004109DD"/>
    <w:rsid w:val="00410CD4"/>
    <w:rsid w:val="00410E6B"/>
    <w:rsid w:val="00410E72"/>
    <w:rsid w:val="004110C7"/>
    <w:rsid w:val="004110FA"/>
    <w:rsid w:val="004111FD"/>
    <w:rsid w:val="00411264"/>
    <w:rsid w:val="004114A3"/>
    <w:rsid w:val="00411AB4"/>
    <w:rsid w:val="004122F7"/>
    <w:rsid w:val="004123C5"/>
    <w:rsid w:val="00412974"/>
    <w:rsid w:val="00412B50"/>
    <w:rsid w:val="00412CC6"/>
    <w:rsid w:val="00412CD7"/>
    <w:rsid w:val="00412E2A"/>
    <w:rsid w:val="0041337C"/>
    <w:rsid w:val="004135AB"/>
    <w:rsid w:val="0041381C"/>
    <w:rsid w:val="00413A52"/>
    <w:rsid w:val="00413D21"/>
    <w:rsid w:val="00414508"/>
    <w:rsid w:val="00414622"/>
    <w:rsid w:val="004147A8"/>
    <w:rsid w:val="004148CC"/>
    <w:rsid w:val="00414C4C"/>
    <w:rsid w:val="0041554E"/>
    <w:rsid w:val="004157BE"/>
    <w:rsid w:val="00415B7A"/>
    <w:rsid w:val="00415F8E"/>
    <w:rsid w:val="00416259"/>
    <w:rsid w:val="00416269"/>
    <w:rsid w:val="004162E5"/>
    <w:rsid w:val="0041679E"/>
    <w:rsid w:val="00416941"/>
    <w:rsid w:val="00416A77"/>
    <w:rsid w:val="00417013"/>
    <w:rsid w:val="00417484"/>
    <w:rsid w:val="00417978"/>
    <w:rsid w:val="00417F02"/>
    <w:rsid w:val="00417F95"/>
    <w:rsid w:val="00420287"/>
    <w:rsid w:val="00420388"/>
    <w:rsid w:val="004203FD"/>
    <w:rsid w:val="00420556"/>
    <w:rsid w:val="0042090D"/>
    <w:rsid w:val="00420B60"/>
    <w:rsid w:val="00420FDC"/>
    <w:rsid w:val="00421024"/>
    <w:rsid w:val="00421032"/>
    <w:rsid w:val="0042188C"/>
    <w:rsid w:val="004219A1"/>
    <w:rsid w:val="00421B84"/>
    <w:rsid w:val="00421BC5"/>
    <w:rsid w:val="00422174"/>
    <w:rsid w:val="0042218C"/>
    <w:rsid w:val="00422451"/>
    <w:rsid w:val="00422B0C"/>
    <w:rsid w:val="004233C0"/>
    <w:rsid w:val="004233F6"/>
    <w:rsid w:val="00423454"/>
    <w:rsid w:val="004239B2"/>
    <w:rsid w:val="00423A04"/>
    <w:rsid w:val="00423C5B"/>
    <w:rsid w:val="00423F38"/>
    <w:rsid w:val="0042456E"/>
    <w:rsid w:val="0042465D"/>
    <w:rsid w:val="004247C5"/>
    <w:rsid w:val="00424856"/>
    <w:rsid w:val="00424A22"/>
    <w:rsid w:val="00424A71"/>
    <w:rsid w:val="00424D9E"/>
    <w:rsid w:val="00424E3F"/>
    <w:rsid w:val="00425758"/>
    <w:rsid w:val="004257C3"/>
    <w:rsid w:val="00425CAE"/>
    <w:rsid w:val="00426376"/>
    <w:rsid w:val="004264A3"/>
    <w:rsid w:val="004266AD"/>
    <w:rsid w:val="004268F5"/>
    <w:rsid w:val="00426BC0"/>
    <w:rsid w:val="00426D81"/>
    <w:rsid w:val="004270F7"/>
    <w:rsid w:val="00427B70"/>
    <w:rsid w:val="00427E2C"/>
    <w:rsid w:val="00427EE0"/>
    <w:rsid w:val="004300E6"/>
    <w:rsid w:val="00430258"/>
    <w:rsid w:val="00430295"/>
    <w:rsid w:val="00430AEB"/>
    <w:rsid w:val="0043161A"/>
    <w:rsid w:val="004319C0"/>
    <w:rsid w:val="00431DF6"/>
    <w:rsid w:val="00431E84"/>
    <w:rsid w:val="004323C7"/>
    <w:rsid w:val="00432736"/>
    <w:rsid w:val="004327F4"/>
    <w:rsid w:val="004328E3"/>
    <w:rsid w:val="00432A99"/>
    <w:rsid w:val="00432C99"/>
    <w:rsid w:val="00432D31"/>
    <w:rsid w:val="004333E6"/>
    <w:rsid w:val="0043369D"/>
    <w:rsid w:val="00433C70"/>
    <w:rsid w:val="00433CFB"/>
    <w:rsid w:val="004343FF"/>
    <w:rsid w:val="004346DB"/>
    <w:rsid w:val="004348E7"/>
    <w:rsid w:val="0043505E"/>
    <w:rsid w:val="004354CF"/>
    <w:rsid w:val="00435577"/>
    <w:rsid w:val="0043579E"/>
    <w:rsid w:val="004358E0"/>
    <w:rsid w:val="0043595F"/>
    <w:rsid w:val="00435A99"/>
    <w:rsid w:val="00435ABC"/>
    <w:rsid w:val="00436424"/>
    <w:rsid w:val="004365BA"/>
    <w:rsid w:val="00436767"/>
    <w:rsid w:val="00436860"/>
    <w:rsid w:val="0043694C"/>
    <w:rsid w:val="00436EF0"/>
    <w:rsid w:val="0043756C"/>
    <w:rsid w:val="004378AC"/>
    <w:rsid w:val="00437E75"/>
    <w:rsid w:val="004401A3"/>
    <w:rsid w:val="00440408"/>
    <w:rsid w:val="00440CE1"/>
    <w:rsid w:val="004413E4"/>
    <w:rsid w:val="004419B0"/>
    <w:rsid w:val="00442374"/>
    <w:rsid w:val="004423F0"/>
    <w:rsid w:val="004424EB"/>
    <w:rsid w:val="004425D9"/>
    <w:rsid w:val="00442950"/>
    <w:rsid w:val="00442C1B"/>
    <w:rsid w:val="00442F6C"/>
    <w:rsid w:val="00443240"/>
    <w:rsid w:val="00443A86"/>
    <w:rsid w:val="00443C52"/>
    <w:rsid w:val="00443CA2"/>
    <w:rsid w:val="004448A8"/>
    <w:rsid w:val="004449D3"/>
    <w:rsid w:val="00444B0D"/>
    <w:rsid w:val="00444B6A"/>
    <w:rsid w:val="00444B9E"/>
    <w:rsid w:val="00444F03"/>
    <w:rsid w:val="00444FC6"/>
    <w:rsid w:val="00445207"/>
    <w:rsid w:val="00445233"/>
    <w:rsid w:val="004452F1"/>
    <w:rsid w:val="00445533"/>
    <w:rsid w:val="0044564A"/>
    <w:rsid w:val="00445ACD"/>
    <w:rsid w:val="00445CBB"/>
    <w:rsid w:val="00445CD0"/>
    <w:rsid w:val="00445D69"/>
    <w:rsid w:val="00445E6A"/>
    <w:rsid w:val="00446070"/>
    <w:rsid w:val="004466AF"/>
    <w:rsid w:val="00446A83"/>
    <w:rsid w:val="004473C4"/>
    <w:rsid w:val="00447AA2"/>
    <w:rsid w:val="00450113"/>
    <w:rsid w:val="0045055E"/>
    <w:rsid w:val="00450B25"/>
    <w:rsid w:val="00450F50"/>
    <w:rsid w:val="0045104A"/>
    <w:rsid w:val="0045130E"/>
    <w:rsid w:val="004513E3"/>
    <w:rsid w:val="0045195C"/>
    <w:rsid w:val="004519CB"/>
    <w:rsid w:val="00451A51"/>
    <w:rsid w:val="00451AE2"/>
    <w:rsid w:val="00451B06"/>
    <w:rsid w:val="00452575"/>
    <w:rsid w:val="00452B00"/>
    <w:rsid w:val="00452B42"/>
    <w:rsid w:val="00452C3A"/>
    <w:rsid w:val="00453301"/>
    <w:rsid w:val="00453662"/>
    <w:rsid w:val="00453B04"/>
    <w:rsid w:val="00453B21"/>
    <w:rsid w:val="00453ECF"/>
    <w:rsid w:val="0045412F"/>
    <w:rsid w:val="00454DCE"/>
    <w:rsid w:val="00454E7B"/>
    <w:rsid w:val="004550FC"/>
    <w:rsid w:val="004551A0"/>
    <w:rsid w:val="00455C75"/>
    <w:rsid w:val="00455D78"/>
    <w:rsid w:val="00455F6D"/>
    <w:rsid w:val="00456551"/>
    <w:rsid w:val="004568FC"/>
    <w:rsid w:val="00456A60"/>
    <w:rsid w:val="00456C3D"/>
    <w:rsid w:val="00456E0B"/>
    <w:rsid w:val="00457541"/>
    <w:rsid w:val="004575A2"/>
    <w:rsid w:val="0045799F"/>
    <w:rsid w:val="00457AF6"/>
    <w:rsid w:val="00457F95"/>
    <w:rsid w:val="00457FE3"/>
    <w:rsid w:val="0046000C"/>
    <w:rsid w:val="004602A6"/>
    <w:rsid w:val="0046031D"/>
    <w:rsid w:val="00460DA0"/>
    <w:rsid w:val="00460F04"/>
    <w:rsid w:val="004618DA"/>
    <w:rsid w:val="0046190F"/>
    <w:rsid w:val="00461E8C"/>
    <w:rsid w:val="00461FCA"/>
    <w:rsid w:val="00462105"/>
    <w:rsid w:val="00462137"/>
    <w:rsid w:val="00462608"/>
    <w:rsid w:val="004627E0"/>
    <w:rsid w:val="004628D3"/>
    <w:rsid w:val="00462C38"/>
    <w:rsid w:val="004636E5"/>
    <w:rsid w:val="004636FD"/>
    <w:rsid w:val="00463E0F"/>
    <w:rsid w:val="00463FC7"/>
    <w:rsid w:val="00464523"/>
    <w:rsid w:val="00464541"/>
    <w:rsid w:val="00464545"/>
    <w:rsid w:val="004645F8"/>
    <w:rsid w:val="004646A3"/>
    <w:rsid w:val="00464B87"/>
    <w:rsid w:val="00464BA6"/>
    <w:rsid w:val="00465143"/>
    <w:rsid w:val="004652C9"/>
    <w:rsid w:val="004653F6"/>
    <w:rsid w:val="00465426"/>
    <w:rsid w:val="00465428"/>
    <w:rsid w:val="004656B7"/>
    <w:rsid w:val="00465886"/>
    <w:rsid w:val="00465C8D"/>
    <w:rsid w:val="00465DC6"/>
    <w:rsid w:val="0046613E"/>
    <w:rsid w:val="004665AF"/>
    <w:rsid w:val="0046680F"/>
    <w:rsid w:val="00466D30"/>
    <w:rsid w:val="00466F6F"/>
    <w:rsid w:val="00467450"/>
    <w:rsid w:val="00467692"/>
    <w:rsid w:val="00467967"/>
    <w:rsid w:val="00470397"/>
    <w:rsid w:val="00470ACE"/>
    <w:rsid w:val="00470BAC"/>
    <w:rsid w:val="00470EC6"/>
    <w:rsid w:val="004710A2"/>
    <w:rsid w:val="004711BA"/>
    <w:rsid w:val="004717BC"/>
    <w:rsid w:val="00471C27"/>
    <w:rsid w:val="0047210B"/>
    <w:rsid w:val="00472371"/>
    <w:rsid w:val="00472CBA"/>
    <w:rsid w:val="004735D0"/>
    <w:rsid w:val="0047370E"/>
    <w:rsid w:val="00473976"/>
    <w:rsid w:val="00473A1F"/>
    <w:rsid w:val="00473B05"/>
    <w:rsid w:val="00473B58"/>
    <w:rsid w:val="004741FD"/>
    <w:rsid w:val="0047448E"/>
    <w:rsid w:val="004746A7"/>
    <w:rsid w:val="00474860"/>
    <w:rsid w:val="00474BF8"/>
    <w:rsid w:val="00474F36"/>
    <w:rsid w:val="00475043"/>
    <w:rsid w:val="00475159"/>
    <w:rsid w:val="00475A92"/>
    <w:rsid w:val="00476098"/>
    <w:rsid w:val="0047679E"/>
    <w:rsid w:val="0047680A"/>
    <w:rsid w:val="0047685D"/>
    <w:rsid w:val="00476A70"/>
    <w:rsid w:val="00476C1C"/>
    <w:rsid w:val="00476CE5"/>
    <w:rsid w:val="00476ED0"/>
    <w:rsid w:val="00476EF7"/>
    <w:rsid w:val="00476FFF"/>
    <w:rsid w:val="00477819"/>
    <w:rsid w:val="00477B3A"/>
    <w:rsid w:val="00477EA9"/>
    <w:rsid w:val="00477EC6"/>
    <w:rsid w:val="0048033B"/>
    <w:rsid w:val="004804F6"/>
    <w:rsid w:val="00480AE6"/>
    <w:rsid w:val="00480E98"/>
    <w:rsid w:val="00480FBD"/>
    <w:rsid w:val="004817C7"/>
    <w:rsid w:val="004820B4"/>
    <w:rsid w:val="00482191"/>
    <w:rsid w:val="00482213"/>
    <w:rsid w:val="0048231B"/>
    <w:rsid w:val="00482997"/>
    <w:rsid w:val="004829A7"/>
    <w:rsid w:val="00483880"/>
    <w:rsid w:val="0048399F"/>
    <w:rsid w:val="004839B0"/>
    <w:rsid w:val="00483B9E"/>
    <w:rsid w:val="00483E9B"/>
    <w:rsid w:val="00483F6E"/>
    <w:rsid w:val="00484091"/>
    <w:rsid w:val="004840A3"/>
    <w:rsid w:val="0048427D"/>
    <w:rsid w:val="00484287"/>
    <w:rsid w:val="004843F5"/>
    <w:rsid w:val="00484678"/>
    <w:rsid w:val="00484AA3"/>
    <w:rsid w:val="00485287"/>
    <w:rsid w:val="00485D1A"/>
    <w:rsid w:val="00485F9C"/>
    <w:rsid w:val="004860FB"/>
    <w:rsid w:val="00486984"/>
    <w:rsid w:val="004869F9"/>
    <w:rsid w:val="00486F8D"/>
    <w:rsid w:val="00487077"/>
    <w:rsid w:val="0048714F"/>
    <w:rsid w:val="004872C1"/>
    <w:rsid w:val="00487637"/>
    <w:rsid w:val="00487652"/>
    <w:rsid w:val="00487E2C"/>
    <w:rsid w:val="00487F84"/>
    <w:rsid w:val="0049010C"/>
    <w:rsid w:val="004901DB"/>
    <w:rsid w:val="004906DF"/>
    <w:rsid w:val="00490AA4"/>
    <w:rsid w:val="00490B4E"/>
    <w:rsid w:val="00491153"/>
    <w:rsid w:val="004911DC"/>
    <w:rsid w:val="004914CE"/>
    <w:rsid w:val="00491896"/>
    <w:rsid w:val="00491D3F"/>
    <w:rsid w:val="0049231F"/>
    <w:rsid w:val="0049235E"/>
    <w:rsid w:val="004923A8"/>
    <w:rsid w:val="00492A0B"/>
    <w:rsid w:val="00492AFD"/>
    <w:rsid w:val="00492D20"/>
    <w:rsid w:val="00492D88"/>
    <w:rsid w:val="00493049"/>
    <w:rsid w:val="0049340E"/>
    <w:rsid w:val="0049363C"/>
    <w:rsid w:val="00493B09"/>
    <w:rsid w:val="00493C18"/>
    <w:rsid w:val="00493E64"/>
    <w:rsid w:val="00493FF0"/>
    <w:rsid w:val="00494175"/>
    <w:rsid w:val="00494383"/>
    <w:rsid w:val="00494441"/>
    <w:rsid w:val="0049462A"/>
    <w:rsid w:val="00494791"/>
    <w:rsid w:val="0049492B"/>
    <w:rsid w:val="00494D75"/>
    <w:rsid w:val="00494DCA"/>
    <w:rsid w:val="0049520D"/>
    <w:rsid w:val="0049543B"/>
    <w:rsid w:val="00495724"/>
    <w:rsid w:val="004958E1"/>
    <w:rsid w:val="004961F0"/>
    <w:rsid w:val="00496373"/>
    <w:rsid w:val="00496812"/>
    <w:rsid w:val="00496F8D"/>
    <w:rsid w:val="00497312"/>
    <w:rsid w:val="00497756"/>
    <w:rsid w:val="00497ACD"/>
    <w:rsid w:val="004A001C"/>
    <w:rsid w:val="004A00BB"/>
    <w:rsid w:val="004A0566"/>
    <w:rsid w:val="004A0654"/>
    <w:rsid w:val="004A11FF"/>
    <w:rsid w:val="004A171F"/>
    <w:rsid w:val="004A17E0"/>
    <w:rsid w:val="004A201D"/>
    <w:rsid w:val="004A22CD"/>
    <w:rsid w:val="004A260A"/>
    <w:rsid w:val="004A26FE"/>
    <w:rsid w:val="004A29B9"/>
    <w:rsid w:val="004A29FC"/>
    <w:rsid w:val="004A2AC6"/>
    <w:rsid w:val="004A2D30"/>
    <w:rsid w:val="004A2D3B"/>
    <w:rsid w:val="004A2F66"/>
    <w:rsid w:val="004A3347"/>
    <w:rsid w:val="004A38F9"/>
    <w:rsid w:val="004A3C11"/>
    <w:rsid w:val="004A4708"/>
    <w:rsid w:val="004A4726"/>
    <w:rsid w:val="004A486E"/>
    <w:rsid w:val="004A4CEC"/>
    <w:rsid w:val="004A4E29"/>
    <w:rsid w:val="004A4E4D"/>
    <w:rsid w:val="004A508E"/>
    <w:rsid w:val="004A54AD"/>
    <w:rsid w:val="004A54DF"/>
    <w:rsid w:val="004A5AA0"/>
    <w:rsid w:val="004A66B3"/>
    <w:rsid w:val="004A6843"/>
    <w:rsid w:val="004A6849"/>
    <w:rsid w:val="004A6867"/>
    <w:rsid w:val="004A69C3"/>
    <w:rsid w:val="004A6B06"/>
    <w:rsid w:val="004A6B5C"/>
    <w:rsid w:val="004A6BE1"/>
    <w:rsid w:val="004A6C94"/>
    <w:rsid w:val="004A6E00"/>
    <w:rsid w:val="004A700B"/>
    <w:rsid w:val="004A71B3"/>
    <w:rsid w:val="004A71E7"/>
    <w:rsid w:val="004A73C7"/>
    <w:rsid w:val="004A74E7"/>
    <w:rsid w:val="004A7A10"/>
    <w:rsid w:val="004B018E"/>
    <w:rsid w:val="004B0568"/>
    <w:rsid w:val="004B06B7"/>
    <w:rsid w:val="004B0716"/>
    <w:rsid w:val="004B094F"/>
    <w:rsid w:val="004B17E7"/>
    <w:rsid w:val="004B227F"/>
    <w:rsid w:val="004B2415"/>
    <w:rsid w:val="004B2577"/>
    <w:rsid w:val="004B27B2"/>
    <w:rsid w:val="004B298A"/>
    <w:rsid w:val="004B29F0"/>
    <w:rsid w:val="004B2C84"/>
    <w:rsid w:val="004B2EE6"/>
    <w:rsid w:val="004B312F"/>
    <w:rsid w:val="004B35A7"/>
    <w:rsid w:val="004B3994"/>
    <w:rsid w:val="004B3CCB"/>
    <w:rsid w:val="004B3D3B"/>
    <w:rsid w:val="004B3DAB"/>
    <w:rsid w:val="004B4090"/>
    <w:rsid w:val="004B428B"/>
    <w:rsid w:val="004B43C1"/>
    <w:rsid w:val="004B447D"/>
    <w:rsid w:val="004B4499"/>
    <w:rsid w:val="004B453D"/>
    <w:rsid w:val="004B4C86"/>
    <w:rsid w:val="004B4DF7"/>
    <w:rsid w:val="004B4F68"/>
    <w:rsid w:val="004B5999"/>
    <w:rsid w:val="004B5F2A"/>
    <w:rsid w:val="004B660F"/>
    <w:rsid w:val="004B66F6"/>
    <w:rsid w:val="004B670D"/>
    <w:rsid w:val="004B6AAA"/>
    <w:rsid w:val="004B6AC0"/>
    <w:rsid w:val="004B6C69"/>
    <w:rsid w:val="004B7121"/>
    <w:rsid w:val="004B71FD"/>
    <w:rsid w:val="004B735D"/>
    <w:rsid w:val="004B77AE"/>
    <w:rsid w:val="004B7F51"/>
    <w:rsid w:val="004C00F1"/>
    <w:rsid w:val="004C016C"/>
    <w:rsid w:val="004C0867"/>
    <w:rsid w:val="004C0B01"/>
    <w:rsid w:val="004C0CDE"/>
    <w:rsid w:val="004C0EEE"/>
    <w:rsid w:val="004C0F1C"/>
    <w:rsid w:val="004C1048"/>
    <w:rsid w:val="004C138F"/>
    <w:rsid w:val="004C1A17"/>
    <w:rsid w:val="004C23CE"/>
    <w:rsid w:val="004C2AF6"/>
    <w:rsid w:val="004C2C43"/>
    <w:rsid w:val="004C2DCA"/>
    <w:rsid w:val="004C2E9D"/>
    <w:rsid w:val="004C368A"/>
    <w:rsid w:val="004C3A46"/>
    <w:rsid w:val="004C3E9A"/>
    <w:rsid w:val="004C4456"/>
    <w:rsid w:val="004C46A7"/>
    <w:rsid w:val="004C4AF3"/>
    <w:rsid w:val="004C4E41"/>
    <w:rsid w:val="004C4E55"/>
    <w:rsid w:val="004C4E57"/>
    <w:rsid w:val="004C4F56"/>
    <w:rsid w:val="004C53A4"/>
    <w:rsid w:val="004C5835"/>
    <w:rsid w:val="004C5878"/>
    <w:rsid w:val="004C599F"/>
    <w:rsid w:val="004C5C45"/>
    <w:rsid w:val="004C5D2F"/>
    <w:rsid w:val="004C5EFE"/>
    <w:rsid w:val="004C61D3"/>
    <w:rsid w:val="004C647B"/>
    <w:rsid w:val="004C6912"/>
    <w:rsid w:val="004C6AD9"/>
    <w:rsid w:val="004C6C6D"/>
    <w:rsid w:val="004C6D18"/>
    <w:rsid w:val="004C6F76"/>
    <w:rsid w:val="004C708E"/>
    <w:rsid w:val="004C748E"/>
    <w:rsid w:val="004C760D"/>
    <w:rsid w:val="004C788F"/>
    <w:rsid w:val="004D00D6"/>
    <w:rsid w:val="004D01F3"/>
    <w:rsid w:val="004D034E"/>
    <w:rsid w:val="004D08EB"/>
    <w:rsid w:val="004D0FB1"/>
    <w:rsid w:val="004D173D"/>
    <w:rsid w:val="004D17AD"/>
    <w:rsid w:val="004D1CC5"/>
    <w:rsid w:val="004D20E4"/>
    <w:rsid w:val="004D2562"/>
    <w:rsid w:val="004D29D8"/>
    <w:rsid w:val="004D30CF"/>
    <w:rsid w:val="004D3197"/>
    <w:rsid w:val="004D355E"/>
    <w:rsid w:val="004D3D7F"/>
    <w:rsid w:val="004D3FE6"/>
    <w:rsid w:val="004D437A"/>
    <w:rsid w:val="004D44D3"/>
    <w:rsid w:val="004D4643"/>
    <w:rsid w:val="004D4BE2"/>
    <w:rsid w:val="004D4D38"/>
    <w:rsid w:val="004D50C2"/>
    <w:rsid w:val="004D53DA"/>
    <w:rsid w:val="004D55AC"/>
    <w:rsid w:val="004D5B3B"/>
    <w:rsid w:val="004D5CF3"/>
    <w:rsid w:val="004D5E77"/>
    <w:rsid w:val="004D649B"/>
    <w:rsid w:val="004D686E"/>
    <w:rsid w:val="004D6901"/>
    <w:rsid w:val="004D6B23"/>
    <w:rsid w:val="004D737B"/>
    <w:rsid w:val="004D780B"/>
    <w:rsid w:val="004D799C"/>
    <w:rsid w:val="004D7AB5"/>
    <w:rsid w:val="004D7B3C"/>
    <w:rsid w:val="004D7D56"/>
    <w:rsid w:val="004D7DFF"/>
    <w:rsid w:val="004D7EB2"/>
    <w:rsid w:val="004D7F3F"/>
    <w:rsid w:val="004E001B"/>
    <w:rsid w:val="004E117C"/>
    <w:rsid w:val="004E1A97"/>
    <w:rsid w:val="004E1DA9"/>
    <w:rsid w:val="004E23FB"/>
    <w:rsid w:val="004E2ECB"/>
    <w:rsid w:val="004E30C9"/>
    <w:rsid w:val="004E322D"/>
    <w:rsid w:val="004E3348"/>
    <w:rsid w:val="004E35F4"/>
    <w:rsid w:val="004E379A"/>
    <w:rsid w:val="004E3854"/>
    <w:rsid w:val="004E39AD"/>
    <w:rsid w:val="004E40F8"/>
    <w:rsid w:val="004E41BE"/>
    <w:rsid w:val="004E4306"/>
    <w:rsid w:val="004E4363"/>
    <w:rsid w:val="004E48CE"/>
    <w:rsid w:val="004E49B6"/>
    <w:rsid w:val="004E4B40"/>
    <w:rsid w:val="004E4E17"/>
    <w:rsid w:val="004E4F3C"/>
    <w:rsid w:val="004E4F5D"/>
    <w:rsid w:val="004E51A5"/>
    <w:rsid w:val="004E55A1"/>
    <w:rsid w:val="004E5678"/>
    <w:rsid w:val="004E56C6"/>
    <w:rsid w:val="004E57A9"/>
    <w:rsid w:val="004E5AA7"/>
    <w:rsid w:val="004E5B35"/>
    <w:rsid w:val="004E5D92"/>
    <w:rsid w:val="004E5F10"/>
    <w:rsid w:val="004E5FFC"/>
    <w:rsid w:val="004E61B5"/>
    <w:rsid w:val="004E6280"/>
    <w:rsid w:val="004E693A"/>
    <w:rsid w:val="004E6C4E"/>
    <w:rsid w:val="004E6DFF"/>
    <w:rsid w:val="004E6E77"/>
    <w:rsid w:val="004E709F"/>
    <w:rsid w:val="004E722C"/>
    <w:rsid w:val="004E7534"/>
    <w:rsid w:val="004E76E4"/>
    <w:rsid w:val="004E77B3"/>
    <w:rsid w:val="004E78C1"/>
    <w:rsid w:val="004E7CAF"/>
    <w:rsid w:val="004F01D7"/>
    <w:rsid w:val="004F0CB4"/>
    <w:rsid w:val="004F1D65"/>
    <w:rsid w:val="004F1DC7"/>
    <w:rsid w:val="004F1EA5"/>
    <w:rsid w:val="004F1FF8"/>
    <w:rsid w:val="004F2289"/>
    <w:rsid w:val="004F22D5"/>
    <w:rsid w:val="004F2724"/>
    <w:rsid w:val="004F284E"/>
    <w:rsid w:val="004F28E1"/>
    <w:rsid w:val="004F2CBC"/>
    <w:rsid w:val="004F2E17"/>
    <w:rsid w:val="004F30FB"/>
    <w:rsid w:val="004F310F"/>
    <w:rsid w:val="004F3266"/>
    <w:rsid w:val="004F3412"/>
    <w:rsid w:val="004F365F"/>
    <w:rsid w:val="004F3CE0"/>
    <w:rsid w:val="004F3ECE"/>
    <w:rsid w:val="004F421D"/>
    <w:rsid w:val="004F47B0"/>
    <w:rsid w:val="004F4942"/>
    <w:rsid w:val="004F4DD3"/>
    <w:rsid w:val="004F4E47"/>
    <w:rsid w:val="004F546E"/>
    <w:rsid w:val="004F5796"/>
    <w:rsid w:val="004F57A1"/>
    <w:rsid w:val="004F5A47"/>
    <w:rsid w:val="004F60DA"/>
    <w:rsid w:val="004F6806"/>
    <w:rsid w:val="004F6CE2"/>
    <w:rsid w:val="004F732B"/>
    <w:rsid w:val="004F7D78"/>
    <w:rsid w:val="004F7E4E"/>
    <w:rsid w:val="00500016"/>
    <w:rsid w:val="005001BC"/>
    <w:rsid w:val="005003F9"/>
    <w:rsid w:val="00500408"/>
    <w:rsid w:val="005004A8"/>
    <w:rsid w:val="00500707"/>
    <w:rsid w:val="00500A5B"/>
    <w:rsid w:val="00500B5D"/>
    <w:rsid w:val="0050116E"/>
    <w:rsid w:val="00501336"/>
    <w:rsid w:val="0050157F"/>
    <w:rsid w:val="005015CC"/>
    <w:rsid w:val="00501699"/>
    <w:rsid w:val="00501BD7"/>
    <w:rsid w:val="00501E5C"/>
    <w:rsid w:val="00502003"/>
    <w:rsid w:val="00502007"/>
    <w:rsid w:val="00502049"/>
    <w:rsid w:val="005020F3"/>
    <w:rsid w:val="00502309"/>
    <w:rsid w:val="0050234D"/>
    <w:rsid w:val="00502752"/>
    <w:rsid w:val="00502B0D"/>
    <w:rsid w:val="005037F6"/>
    <w:rsid w:val="00503904"/>
    <w:rsid w:val="00503C01"/>
    <w:rsid w:val="00504713"/>
    <w:rsid w:val="00504C4D"/>
    <w:rsid w:val="00504D5D"/>
    <w:rsid w:val="00504FC9"/>
    <w:rsid w:val="00505370"/>
    <w:rsid w:val="00505446"/>
    <w:rsid w:val="005054FD"/>
    <w:rsid w:val="005057A4"/>
    <w:rsid w:val="00506741"/>
    <w:rsid w:val="00506889"/>
    <w:rsid w:val="005069B0"/>
    <w:rsid w:val="00506AB7"/>
    <w:rsid w:val="00506F10"/>
    <w:rsid w:val="00506FFD"/>
    <w:rsid w:val="00507311"/>
    <w:rsid w:val="0050746E"/>
    <w:rsid w:val="00507511"/>
    <w:rsid w:val="00507729"/>
    <w:rsid w:val="005078C4"/>
    <w:rsid w:val="0050798F"/>
    <w:rsid w:val="00507C01"/>
    <w:rsid w:val="005100B6"/>
    <w:rsid w:val="005108C7"/>
    <w:rsid w:val="00510A2F"/>
    <w:rsid w:val="00510C15"/>
    <w:rsid w:val="00510D28"/>
    <w:rsid w:val="005113B9"/>
    <w:rsid w:val="00511425"/>
    <w:rsid w:val="005117E0"/>
    <w:rsid w:val="005118DA"/>
    <w:rsid w:val="005118ED"/>
    <w:rsid w:val="00511A19"/>
    <w:rsid w:val="00511A3F"/>
    <w:rsid w:val="00511C84"/>
    <w:rsid w:val="00511E22"/>
    <w:rsid w:val="005120EB"/>
    <w:rsid w:val="00512636"/>
    <w:rsid w:val="00512895"/>
    <w:rsid w:val="00512BFE"/>
    <w:rsid w:val="00512C1A"/>
    <w:rsid w:val="00512F01"/>
    <w:rsid w:val="005131F1"/>
    <w:rsid w:val="005136E3"/>
    <w:rsid w:val="0051379D"/>
    <w:rsid w:val="0051385B"/>
    <w:rsid w:val="00513C5D"/>
    <w:rsid w:val="00513CD0"/>
    <w:rsid w:val="00513E39"/>
    <w:rsid w:val="00513EB1"/>
    <w:rsid w:val="00513FEB"/>
    <w:rsid w:val="00514002"/>
    <w:rsid w:val="005141FA"/>
    <w:rsid w:val="0051421D"/>
    <w:rsid w:val="005149A6"/>
    <w:rsid w:val="00514B59"/>
    <w:rsid w:val="0051528B"/>
    <w:rsid w:val="00515585"/>
    <w:rsid w:val="00515596"/>
    <w:rsid w:val="005155F2"/>
    <w:rsid w:val="00515CD5"/>
    <w:rsid w:val="00515EB6"/>
    <w:rsid w:val="005161BA"/>
    <w:rsid w:val="00516AA8"/>
    <w:rsid w:val="00516B18"/>
    <w:rsid w:val="00516EF5"/>
    <w:rsid w:val="0051727D"/>
    <w:rsid w:val="005176BF"/>
    <w:rsid w:val="00517AB5"/>
    <w:rsid w:val="00520374"/>
    <w:rsid w:val="0052054A"/>
    <w:rsid w:val="0052077B"/>
    <w:rsid w:val="00520954"/>
    <w:rsid w:val="00521185"/>
    <w:rsid w:val="005215EB"/>
    <w:rsid w:val="005218FF"/>
    <w:rsid w:val="005219B0"/>
    <w:rsid w:val="00521AB9"/>
    <w:rsid w:val="00521E56"/>
    <w:rsid w:val="005220D1"/>
    <w:rsid w:val="00522837"/>
    <w:rsid w:val="00522885"/>
    <w:rsid w:val="00523115"/>
    <w:rsid w:val="005233CF"/>
    <w:rsid w:val="0052378C"/>
    <w:rsid w:val="00523A2D"/>
    <w:rsid w:val="00523A7F"/>
    <w:rsid w:val="00523B85"/>
    <w:rsid w:val="00524174"/>
    <w:rsid w:val="005242A7"/>
    <w:rsid w:val="005243D4"/>
    <w:rsid w:val="00524528"/>
    <w:rsid w:val="005246A9"/>
    <w:rsid w:val="00524944"/>
    <w:rsid w:val="00524E6D"/>
    <w:rsid w:val="00524FDE"/>
    <w:rsid w:val="005253A3"/>
    <w:rsid w:val="00525901"/>
    <w:rsid w:val="00525C82"/>
    <w:rsid w:val="00525C85"/>
    <w:rsid w:val="00525D08"/>
    <w:rsid w:val="00525D78"/>
    <w:rsid w:val="005262E8"/>
    <w:rsid w:val="0052672E"/>
    <w:rsid w:val="00526B02"/>
    <w:rsid w:val="00526D26"/>
    <w:rsid w:val="00526E11"/>
    <w:rsid w:val="005270CD"/>
    <w:rsid w:val="0052744D"/>
    <w:rsid w:val="005276C7"/>
    <w:rsid w:val="0052794D"/>
    <w:rsid w:val="00527D46"/>
    <w:rsid w:val="00527D78"/>
    <w:rsid w:val="00527DAD"/>
    <w:rsid w:val="005300FC"/>
    <w:rsid w:val="00530492"/>
    <w:rsid w:val="0053049C"/>
    <w:rsid w:val="00530593"/>
    <w:rsid w:val="00530C0A"/>
    <w:rsid w:val="00530F8C"/>
    <w:rsid w:val="005311FB"/>
    <w:rsid w:val="00531563"/>
    <w:rsid w:val="00531999"/>
    <w:rsid w:val="00531FCA"/>
    <w:rsid w:val="005321A8"/>
    <w:rsid w:val="0053251A"/>
    <w:rsid w:val="0053283E"/>
    <w:rsid w:val="0053294D"/>
    <w:rsid w:val="00532C46"/>
    <w:rsid w:val="0053305D"/>
    <w:rsid w:val="0053335B"/>
    <w:rsid w:val="00533ABE"/>
    <w:rsid w:val="00533B12"/>
    <w:rsid w:val="00533C18"/>
    <w:rsid w:val="00533CEC"/>
    <w:rsid w:val="00533DD9"/>
    <w:rsid w:val="00533FED"/>
    <w:rsid w:val="005349F9"/>
    <w:rsid w:val="00534AC2"/>
    <w:rsid w:val="005353F2"/>
    <w:rsid w:val="00535420"/>
    <w:rsid w:val="0053564D"/>
    <w:rsid w:val="005356C8"/>
    <w:rsid w:val="005356D2"/>
    <w:rsid w:val="005356E4"/>
    <w:rsid w:val="005358E9"/>
    <w:rsid w:val="00535A0B"/>
    <w:rsid w:val="00535C05"/>
    <w:rsid w:val="00535F0E"/>
    <w:rsid w:val="0053619D"/>
    <w:rsid w:val="0053651E"/>
    <w:rsid w:val="00536A15"/>
    <w:rsid w:val="00536B21"/>
    <w:rsid w:val="0053707C"/>
    <w:rsid w:val="005370BB"/>
    <w:rsid w:val="00537117"/>
    <w:rsid w:val="005372B2"/>
    <w:rsid w:val="00537305"/>
    <w:rsid w:val="0053750B"/>
    <w:rsid w:val="005378AF"/>
    <w:rsid w:val="00537909"/>
    <w:rsid w:val="005379F1"/>
    <w:rsid w:val="00537AF1"/>
    <w:rsid w:val="005402AB"/>
    <w:rsid w:val="005406AB"/>
    <w:rsid w:val="00540747"/>
    <w:rsid w:val="00540BF7"/>
    <w:rsid w:val="005413E0"/>
    <w:rsid w:val="005414E1"/>
    <w:rsid w:val="005415E3"/>
    <w:rsid w:val="005415F7"/>
    <w:rsid w:val="00541658"/>
    <w:rsid w:val="00541AE2"/>
    <w:rsid w:val="00541BBC"/>
    <w:rsid w:val="00541C20"/>
    <w:rsid w:val="00541CA4"/>
    <w:rsid w:val="00541F34"/>
    <w:rsid w:val="00542021"/>
    <w:rsid w:val="005425B6"/>
    <w:rsid w:val="00542616"/>
    <w:rsid w:val="00542A19"/>
    <w:rsid w:val="00542B51"/>
    <w:rsid w:val="00542B68"/>
    <w:rsid w:val="00542FB0"/>
    <w:rsid w:val="005433B3"/>
    <w:rsid w:val="0054352B"/>
    <w:rsid w:val="005438AB"/>
    <w:rsid w:val="005439DD"/>
    <w:rsid w:val="00544252"/>
    <w:rsid w:val="00544CC2"/>
    <w:rsid w:val="00544D75"/>
    <w:rsid w:val="00544F11"/>
    <w:rsid w:val="00544F45"/>
    <w:rsid w:val="0054515D"/>
    <w:rsid w:val="0054525C"/>
    <w:rsid w:val="005453CC"/>
    <w:rsid w:val="0054569E"/>
    <w:rsid w:val="00545BF5"/>
    <w:rsid w:val="00545C8B"/>
    <w:rsid w:val="00546056"/>
    <w:rsid w:val="00546617"/>
    <w:rsid w:val="005466D4"/>
    <w:rsid w:val="00546880"/>
    <w:rsid w:val="005468E9"/>
    <w:rsid w:val="00547428"/>
    <w:rsid w:val="005474A6"/>
    <w:rsid w:val="0054769A"/>
    <w:rsid w:val="00547CC4"/>
    <w:rsid w:val="0055014A"/>
    <w:rsid w:val="00550186"/>
    <w:rsid w:val="00550329"/>
    <w:rsid w:val="005507C4"/>
    <w:rsid w:val="00550B8B"/>
    <w:rsid w:val="00550C65"/>
    <w:rsid w:val="00550C94"/>
    <w:rsid w:val="00550D53"/>
    <w:rsid w:val="0055113B"/>
    <w:rsid w:val="00551550"/>
    <w:rsid w:val="005515F8"/>
    <w:rsid w:val="00551A97"/>
    <w:rsid w:val="00551F03"/>
    <w:rsid w:val="005522B2"/>
    <w:rsid w:val="00552479"/>
    <w:rsid w:val="005524DE"/>
    <w:rsid w:val="00552793"/>
    <w:rsid w:val="0055299E"/>
    <w:rsid w:val="00552A93"/>
    <w:rsid w:val="00552AAC"/>
    <w:rsid w:val="00552F73"/>
    <w:rsid w:val="00553059"/>
    <w:rsid w:val="0055343E"/>
    <w:rsid w:val="00553632"/>
    <w:rsid w:val="00553A75"/>
    <w:rsid w:val="00553B2B"/>
    <w:rsid w:val="00553CAC"/>
    <w:rsid w:val="00553D47"/>
    <w:rsid w:val="00554053"/>
    <w:rsid w:val="0055421D"/>
    <w:rsid w:val="0055440B"/>
    <w:rsid w:val="005545C6"/>
    <w:rsid w:val="00554683"/>
    <w:rsid w:val="005548FC"/>
    <w:rsid w:val="005549CA"/>
    <w:rsid w:val="00554CBA"/>
    <w:rsid w:val="00554E36"/>
    <w:rsid w:val="0055545E"/>
    <w:rsid w:val="0055555A"/>
    <w:rsid w:val="005555AA"/>
    <w:rsid w:val="00555AD5"/>
    <w:rsid w:val="00555DFC"/>
    <w:rsid w:val="00555F00"/>
    <w:rsid w:val="005560AA"/>
    <w:rsid w:val="0055612F"/>
    <w:rsid w:val="00556275"/>
    <w:rsid w:val="00556501"/>
    <w:rsid w:val="0055683D"/>
    <w:rsid w:val="00556940"/>
    <w:rsid w:val="00556AE1"/>
    <w:rsid w:val="00556B4B"/>
    <w:rsid w:val="0055735E"/>
    <w:rsid w:val="005575E1"/>
    <w:rsid w:val="0055789B"/>
    <w:rsid w:val="00557A67"/>
    <w:rsid w:val="00557C15"/>
    <w:rsid w:val="00557C4D"/>
    <w:rsid w:val="00557E48"/>
    <w:rsid w:val="005608BC"/>
    <w:rsid w:val="005609C5"/>
    <w:rsid w:val="00560D7A"/>
    <w:rsid w:val="00560E4F"/>
    <w:rsid w:val="005617FD"/>
    <w:rsid w:val="005619FE"/>
    <w:rsid w:val="00561C45"/>
    <w:rsid w:val="00561C52"/>
    <w:rsid w:val="00561F40"/>
    <w:rsid w:val="005624C5"/>
    <w:rsid w:val="00562798"/>
    <w:rsid w:val="00562AD4"/>
    <w:rsid w:val="00562F67"/>
    <w:rsid w:val="00563187"/>
    <w:rsid w:val="0056339D"/>
    <w:rsid w:val="0056348C"/>
    <w:rsid w:val="005634C5"/>
    <w:rsid w:val="00563A1A"/>
    <w:rsid w:val="00564195"/>
    <w:rsid w:val="00564280"/>
    <w:rsid w:val="005642B1"/>
    <w:rsid w:val="005646C1"/>
    <w:rsid w:val="005648CC"/>
    <w:rsid w:val="00564B7D"/>
    <w:rsid w:val="00564C63"/>
    <w:rsid w:val="00564D2D"/>
    <w:rsid w:val="005650FE"/>
    <w:rsid w:val="00565211"/>
    <w:rsid w:val="00565A79"/>
    <w:rsid w:val="00565B8F"/>
    <w:rsid w:val="00565E61"/>
    <w:rsid w:val="00566185"/>
    <w:rsid w:val="00566343"/>
    <w:rsid w:val="005663F2"/>
    <w:rsid w:val="005668B2"/>
    <w:rsid w:val="00566BDA"/>
    <w:rsid w:val="00566FEC"/>
    <w:rsid w:val="0056727B"/>
    <w:rsid w:val="00567485"/>
    <w:rsid w:val="0056770D"/>
    <w:rsid w:val="00567883"/>
    <w:rsid w:val="00570151"/>
    <w:rsid w:val="005704B8"/>
    <w:rsid w:val="00570AA0"/>
    <w:rsid w:val="00570BBC"/>
    <w:rsid w:val="00570E62"/>
    <w:rsid w:val="0057136E"/>
    <w:rsid w:val="00571ADE"/>
    <w:rsid w:val="00572725"/>
    <w:rsid w:val="0057283D"/>
    <w:rsid w:val="005729E5"/>
    <w:rsid w:val="00572EF5"/>
    <w:rsid w:val="00572F2A"/>
    <w:rsid w:val="0057307B"/>
    <w:rsid w:val="0057350D"/>
    <w:rsid w:val="00573974"/>
    <w:rsid w:val="00573C9D"/>
    <w:rsid w:val="00573DE6"/>
    <w:rsid w:val="00573F87"/>
    <w:rsid w:val="00574126"/>
    <w:rsid w:val="00574203"/>
    <w:rsid w:val="00574212"/>
    <w:rsid w:val="00574403"/>
    <w:rsid w:val="00574542"/>
    <w:rsid w:val="005749EF"/>
    <w:rsid w:val="005752C4"/>
    <w:rsid w:val="00575502"/>
    <w:rsid w:val="00575850"/>
    <w:rsid w:val="005758FA"/>
    <w:rsid w:val="00575C7D"/>
    <w:rsid w:val="00575C9D"/>
    <w:rsid w:val="00575EE3"/>
    <w:rsid w:val="00576172"/>
    <w:rsid w:val="00576755"/>
    <w:rsid w:val="005767A7"/>
    <w:rsid w:val="00576D48"/>
    <w:rsid w:val="00576DD7"/>
    <w:rsid w:val="005772DC"/>
    <w:rsid w:val="0057790B"/>
    <w:rsid w:val="00577A79"/>
    <w:rsid w:val="00577B8B"/>
    <w:rsid w:val="00577DBD"/>
    <w:rsid w:val="00577FAD"/>
    <w:rsid w:val="005803D7"/>
    <w:rsid w:val="0058059B"/>
    <w:rsid w:val="00580864"/>
    <w:rsid w:val="00580F4D"/>
    <w:rsid w:val="00581137"/>
    <w:rsid w:val="00581285"/>
    <w:rsid w:val="0058152F"/>
    <w:rsid w:val="005819D6"/>
    <w:rsid w:val="00581B69"/>
    <w:rsid w:val="00581BDC"/>
    <w:rsid w:val="00581D52"/>
    <w:rsid w:val="00581F57"/>
    <w:rsid w:val="00582249"/>
    <w:rsid w:val="00582450"/>
    <w:rsid w:val="00582867"/>
    <w:rsid w:val="005828DB"/>
    <w:rsid w:val="005833FB"/>
    <w:rsid w:val="00583806"/>
    <w:rsid w:val="005839B4"/>
    <w:rsid w:val="00583B2E"/>
    <w:rsid w:val="00583BFC"/>
    <w:rsid w:val="00583C7F"/>
    <w:rsid w:val="00583CA3"/>
    <w:rsid w:val="00583DA3"/>
    <w:rsid w:val="005842F0"/>
    <w:rsid w:val="0058465A"/>
    <w:rsid w:val="00584806"/>
    <w:rsid w:val="00584C38"/>
    <w:rsid w:val="00584E06"/>
    <w:rsid w:val="005850DB"/>
    <w:rsid w:val="005853E2"/>
    <w:rsid w:val="0058542D"/>
    <w:rsid w:val="005854C6"/>
    <w:rsid w:val="00585602"/>
    <w:rsid w:val="00585780"/>
    <w:rsid w:val="00585E26"/>
    <w:rsid w:val="0058640F"/>
    <w:rsid w:val="0058650A"/>
    <w:rsid w:val="00586639"/>
    <w:rsid w:val="00586801"/>
    <w:rsid w:val="00586804"/>
    <w:rsid w:val="00586A0E"/>
    <w:rsid w:val="00586EF4"/>
    <w:rsid w:val="00586FC0"/>
    <w:rsid w:val="00587108"/>
    <w:rsid w:val="005873FC"/>
    <w:rsid w:val="005903B4"/>
    <w:rsid w:val="00590464"/>
    <w:rsid w:val="0059051C"/>
    <w:rsid w:val="005905A5"/>
    <w:rsid w:val="005907CE"/>
    <w:rsid w:val="00590CEB"/>
    <w:rsid w:val="00590F46"/>
    <w:rsid w:val="00590FB3"/>
    <w:rsid w:val="00591345"/>
    <w:rsid w:val="0059139B"/>
    <w:rsid w:val="00591490"/>
    <w:rsid w:val="0059158B"/>
    <w:rsid w:val="0059160D"/>
    <w:rsid w:val="0059182D"/>
    <w:rsid w:val="0059188A"/>
    <w:rsid w:val="0059225B"/>
    <w:rsid w:val="005922C1"/>
    <w:rsid w:val="005930F0"/>
    <w:rsid w:val="005931AE"/>
    <w:rsid w:val="0059346C"/>
    <w:rsid w:val="00593539"/>
    <w:rsid w:val="005935D9"/>
    <w:rsid w:val="005937F1"/>
    <w:rsid w:val="00593EE7"/>
    <w:rsid w:val="0059404C"/>
    <w:rsid w:val="005941EA"/>
    <w:rsid w:val="005944A2"/>
    <w:rsid w:val="005946BB"/>
    <w:rsid w:val="00594BAD"/>
    <w:rsid w:val="00594CCB"/>
    <w:rsid w:val="00594DA8"/>
    <w:rsid w:val="00594EDB"/>
    <w:rsid w:val="00594F1C"/>
    <w:rsid w:val="00595247"/>
    <w:rsid w:val="00595519"/>
    <w:rsid w:val="00595747"/>
    <w:rsid w:val="005959A2"/>
    <w:rsid w:val="00595B29"/>
    <w:rsid w:val="00595D1B"/>
    <w:rsid w:val="00595DE7"/>
    <w:rsid w:val="00595ECA"/>
    <w:rsid w:val="00595FFC"/>
    <w:rsid w:val="005961EF"/>
    <w:rsid w:val="005964AE"/>
    <w:rsid w:val="00596677"/>
    <w:rsid w:val="00596BC5"/>
    <w:rsid w:val="0059772C"/>
    <w:rsid w:val="005977AE"/>
    <w:rsid w:val="00597C58"/>
    <w:rsid w:val="00597E17"/>
    <w:rsid w:val="00597FDB"/>
    <w:rsid w:val="005A07D5"/>
    <w:rsid w:val="005A088B"/>
    <w:rsid w:val="005A098A"/>
    <w:rsid w:val="005A1606"/>
    <w:rsid w:val="005A1BD1"/>
    <w:rsid w:val="005A2077"/>
    <w:rsid w:val="005A22EB"/>
    <w:rsid w:val="005A23B6"/>
    <w:rsid w:val="005A296D"/>
    <w:rsid w:val="005A2E09"/>
    <w:rsid w:val="005A328A"/>
    <w:rsid w:val="005A39F0"/>
    <w:rsid w:val="005A3B74"/>
    <w:rsid w:val="005A3BE0"/>
    <w:rsid w:val="005A3CBF"/>
    <w:rsid w:val="005A3CDA"/>
    <w:rsid w:val="005A3E28"/>
    <w:rsid w:val="005A4634"/>
    <w:rsid w:val="005A4955"/>
    <w:rsid w:val="005A49E6"/>
    <w:rsid w:val="005A4A57"/>
    <w:rsid w:val="005A4B14"/>
    <w:rsid w:val="005A4CC9"/>
    <w:rsid w:val="005A4FBA"/>
    <w:rsid w:val="005A50EA"/>
    <w:rsid w:val="005A53AC"/>
    <w:rsid w:val="005A5906"/>
    <w:rsid w:val="005A5BE2"/>
    <w:rsid w:val="005A61A3"/>
    <w:rsid w:val="005A61CA"/>
    <w:rsid w:val="005A6559"/>
    <w:rsid w:val="005A6663"/>
    <w:rsid w:val="005A6BE1"/>
    <w:rsid w:val="005A6BFA"/>
    <w:rsid w:val="005A6C65"/>
    <w:rsid w:val="005A6CA8"/>
    <w:rsid w:val="005A6CE4"/>
    <w:rsid w:val="005A6E5B"/>
    <w:rsid w:val="005A71EF"/>
    <w:rsid w:val="005A7DA9"/>
    <w:rsid w:val="005A7F1B"/>
    <w:rsid w:val="005B016D"/>
    <w:rsid w:val="005B0313"/>
    <w:rsid w:val="005B036D"/>
    <w:rsid w:val="005B0848"/>
    <w:rsid w:val="005B08B9"/>
    <w:rsid w:val="005B0FB3"/>
    <w:rsid w:val="005B1A8E"/>
    <w:rsid w:val="005B1B88"/>
    <w:rsid w:val="005B1CF4"/>
    <w:rsid w:val="005B1E1B"/>
    <w:rsid w:val="005B20AC"/>
    <w:rsid w:val="005B2302"/>
    <w:rsid w:val="005B24B6"/>
    <w:rsid w:val="005B27C8"/>
    <w:rsid w:val="005B2A65"/>
    <w:rsid w:val="005B2DD6"/>
    <w:rsid w:val="005B2FFC"/>
    <w:rsid w:val="005B3263"/>
    <w:rsid w:val="005B3289"/>
    <w:rsid w:val="005B33CA"/>
    <w:rsid w:val="005B3625"/>
    <w:rsid w:val="005B3774"/>
    <w:rsid w:val="005B3A05"/>
    <w:rsid w:val="005B3B9F"/>
    <w:rsid w:val="005B4233"/>
    <w:rsid w:val="005B42E1"/>
    <w:rsid w:val="005B4426"/>
    <w:rsid w:val="005B45CB"/>
    <w:rsid w:val="005B479D"/>
    <w:rsid w:val="005B47E5"/>
    <w:rsid w:val="005B52CC"/>
    <w:rsid w:val="005B571D"/>
    <w:rsid w:val="005B5730"/>
    <w:rsid w:val="005B5B02"/>
    <w:rsid w:val="005B5F37"/>
    <w:rsid w:val="005B6066"/>
    <w:rsid w:val="005B62C5"/>
    <w:rsid w:val="005B63B7"/>
    <w:rsid w:val="005B63F2"/>
    <w:rsid w:val="005B6610"/>
    <w:rsid w:val="005B6653"/>
    <w:rsid w:val="005B674C"/>
    <w:rsid w:val="005B6759"/>
    <w:rsid w:val="005B6816"/>
    <w:rsid w:val="005B6905"/>
    <w:rsid w:val="005B6941"/>
    <w:rsid w:val="005B6A4E"/>
    <w:rsid w:val="005B6AAA"/>
    <w:rsid w:val="005B6BF3"/>
    <w:rsid w:val="005B6D3D"/>
    <w:rsid w:val="005B6FA3"/>
    <w:rsid w:val="005B71C3"/>
    <w:rsid w:val="005B778F"/>
    <w:rsid w:val="005B7D72"/>
    <w:rsid w:val="005C0119"/>
    <w:rsid w:val="005C0321"/>
    <w:rsid w:val="005C0357"/>
    <w:rsid w:val="005C0452"/>
    <w:rsid w:val="005C06D4"/>
    <w:rsid w:val="005C0BAB"/>
    <w:rsid w:val="005C0C0C"/>
    <w:rsid w:val="005C0EDE"/>
    <w:rsid w:val="005C102C"/>
    <w:rsid w:val="005C109D"/>
    <w:rsid w:val="005C113C"/>
    <w:rsid w:val="005C1152"/>
    <w:rsid w:val="005C13AE"/>
    <w:rsid w:val="005C191A"/>
    <w:rsid w:val="005C19A6"/>
    <w:rsid w:val="005C1C5C"/>
    <w:rsid w:val="005C21AC"/>
    <w:rsid w:val="005C320F"/>
    <w:rsid w:val="005C3300"/>
    <w:rsid w:val="005C344D"/>
    <w:rsid w:val="005C3543"/>
    <w:rsid w:val="005C355C"/>
    <w:rsid w:val="005C35A8"/>
    <w:rsid w:val="005C36D1"/>
    <w:rsid w:val="005C36D5"/>
    <w:rsid w:val="005C4222"/>
    <w:rsid w:val="005C498A"/>
    <w:rsid w:val="005C4DA5"/>
    <w:rsid w:val="005C4E23"/>
    <w:rsid w:val="005C4F9D"/>
    <w:rsid w:val="005C534D"/>
    <w:rsid w:val="005C5A9D"/>
    <w:rsid w:val="005C6016"/>
    <w:rsid w:val="005C642E"/>
    <w:rsid w:val="005C6642"/>
    <w:rsid w:val="005C677F"/>
    <w:rsid w:val="005C67CF"/>
    <w:rsid w:val="005C6BAB"/>
    <w:rsid w:val="005C6DA7"/>
    <w:rsid w:val="005C6E52"/>
    <w:rsid w:val="005C7048"/>
    <w:rsid w:val="005C7209"/>
    <w:rsid w:val="005C722F"/>
    <w:rsid w:val="005C723B"/>
    <w:rsid w:val="005C72CA"/>
    <w:rsid w:val="005C74F8"/>
    <w:rsid w:val="005C76B6"/>
    <w:rsid w:val="005C79F0"/>
    <w:rsid w:val="005D0430"/>
    <w:rsid w:val="005D088A"/>
    <w:rsid w:val="005D0E42"/>
    <w:rsid w:val="005D0F2C"/>
    <w:rsid w:val="005D114D"/>
    <w:rsid w:val="005D143B"/>
    <w:rsid w:val="005D1465"/>
    <w:rsid w:val="005D1983"/>
    <w:rsid w:val="005D1BDF"/>
    <w:rsid w:val="005D1C2D"/>
    <w:rsid w:val="005D2156"/>
    <w:rsid w:val="005D21A3"/>
    <w:rsid w:val="005D22E3"/>
    <w:rsid w:val="005D23C2"/>
    <w:rsid w:val="005D2FDF"/>
    <w:rsid w:val="005D339B"/>
    <w:rsid w:val="005D3B4B"/>
    <w:rsid w:val="005D4067"/>
    <w:rsid w:val="005D43E0"/>
    <w:rsid w:val="005D4DB3"/>
    <w:rsid w:val="005D5001"/>
    <w:rsid w:val="005D5AF2"/>
    <w:rsid w:val="005D5B8C"/>
    <w:rsid w:val="005D5BA8"/>
    <w:rsid w:val="005D65C1"/>
    <w:rsid w:val="005D65F6"/>
    <w:rsid w:val="005D6BFC"/>
    <w:rsid w:val="005D6F12"/>
    <w:rsid w:val="005D7077"/>
    <w:rsid w:val="005D7386"/>
    <w:rsid w:val="005D73D2"/>
    <w:rsid w:val="005D7449"/>
    <w:rsid w:val="005D7688"/>
    <w:rsid w:val="005D7C04"/>
    <w:rsid w:val="005D7D87"/>
    <w:rsid w:val="005E003B"/>
    <w:rsid w:val="005E00ED"/>
    <w:rsid w:val="005E01F7"/>
    <w:rsid w:val="005E0357"/>
    <w:rsid w:val="005E0569"/>
    <w:rsid w:val="005E0774"/>
    <w:rsid w:val="005E0B18"/>
    <w:rsid w:val="005E1114"/>
    <w:rsid w:val="005E1279"/>
    <w:rsid w:val="005E1331"/>
    <w:rsid w:val="005E1776"/>
    <w:rsid w:val="005E1C25"/>
    <w:rsid w:val="005E1D84"/>
    <w:rsid w:val="005E1D9D"/>
    <w:rsid w:val="005E2A64"/>
    <w:rsid w:val="005E355C"/>
    <w:rsid w:val="005E3970"/>
    <w:rsid w:val="005E39E7"/>
    <w:rsid w:val="005E3AE4"/>
    <w:rsid w:val="005E3DB9"/>
    <w:rsid w:val="005E478C"/>
    <w:rsid w:val="005E47DE"/>
    <w:rsid w:val="005E4A4B"/>
    <w:rsid w:val="005E4AB4"/>
    <w:rsid w:val="005E4B8F"/>
    <w:rsid w:val="005E4BA5"/>
    <w:rsid w:val="005E4C2F"/>
    <w:rsid w:val="005E50C2"/>
    <w:rsid w:val="005E5110"/>
    <w:rsid w:val="005E51AE"/>
    <w:rsid w:val="005E5394"/>
    <w:rsid w:val="005E56B3"/>
    <w:rsid w:val="005E5FEF"/>
    <w:rsid w:val="005E63D6"/>
    <w:rsid w:val="005E6662"/>
    <w:rsid w:val="005E66B7"/>
    <w:rsid w:val="005E6A5B"/>
    <w:rsid w:val="005E6C10"/>
    <w:rsid w:val="005E6D03"/>
    <w:rsid w:val="005E6DA0"/>
    <w:rsid w:val="005E72C0"/>
    <w:rsid w:val="005E7B29"/>
    <w:rsid w:val="005E7E2B"/>
    <w:rsid w:val="005E7FF6"/>
    <w:rsid w:val="005F08AB"/>
    <w:rsid w:val="005F0A10"/>
    <w:rsid w:val="005F1111"/>
    <w:rsid w:val="005F1523"/>
    <w:rsid w:val="005F1ED6"/>
    <w:rsid w:val="005F20BD"/>
    <w:rsid w:val="005F2110"/>
    <w:rsid w:val="005F23A7"/>
    <w:rsid w:val="005F25E4"/>
    <w:rsid w:val="005F2810"/>
    <w:rsid w:val="005F2A4C"/>
    <w:rsid w:val="005F2B76"/>
    <w:rsid w:val="005F2E6C"/>
    <w:rsid w:val="005F32A4"/>
    <w:rsid w:val="005F382F"/>
    <w:rsid w:val="005F3B5B"/>
    <w:rsid w:val="005F3BE7"/>
    <w:rsid w:val="005F3C51"/>
    <w:rsid w:val="005F3D9C"/>
    <w:rsid w:val="005F3FA8"/>
    <w:rsid w:val="005F42E9"/>
    <w:rsid w:val="005F434A"/>
    <w:rsid w:val="005F4B71"/>
    <w:rsid w:val="005F54D2"/>
    <w:rsid w:val="005F54FD"/>
    <w:rsid w:val="005F556D"/>
    <w:rsid w:val="005F55C1"/>
    <w:rsid w:val="005F5AD9"/>
    <w:rsid w:val="005F6055"/>
    <w:rsid w:val="005F642F"/>
    <w:rsid w:val="005F65BC"/>
    <w:rsid w:val="005F67EB"/>
    <w:rsid w:val="005F6A72"/>
    <w:rsid w:val="005F6D21"/>
    <w:rsid w:val="005F6E51"/>
    <w:rsid w:val="005F6E92"/>
    <w:rsid w:val="005F6E95"/>
    <w:rsid w:val="005F6EB0"/>
    <w:rsid w:val="005F7498"/>
    <w:rsid w:val="005F77EA"/>
    <w:rsid w:val="005F7986"/>
    <w:rsid w:val="005F7C1E"/>
    <w:rsid w:val="006003E6"/>
    <w:rsid w:val="00600410"/>
    <w:rsid w:val="00600C7A"/>
    <w:rsid w:val="00601183"/>
    <w:rsid w:val="006016A5"/>
    <w:rsid w:val="006016B0"/>
    <w:rsid w:val="006018BB"/>
    <w:rsid w:val="00601984"/>
    <w:rsid w:val="00601AD9"/>
    <w:rsid w:val="00601C25"/>
    <w:rsid w:val="00601F2B"/>
    <w:rsid w:val="0060206B"/>
    <w:rsid w:val="00602172"/>
    <w:rsid w:val="006021E4"/>
    <w:rsid w:val="00602297"/>
    <w:rsid w:val="0060326B"/>
    <w:rsid w:val="0060354C"/>
    <w:rsid w:val="006035B3"/>
    <w:rsid w:val="00603717"/>
    <w:rsid w:val="00603797"/>
    <w:rsid w:val="00603A76"/>
    <w:rsid w:val="00603D7C"/>
    <w:rsid w:val="00604105"/>
    <w:rsid w:val="00604121"/>
    <w:rsid w:val="00604133"/>
    <w:rsid w:val="00604486"/>
    <w:rsid w:val="00604532"/>
    <w:rsid w:val="006046B1"/>
    <w:rsid w:val="00604B8B"/>
    <w:rsid w:val="00605235"/>
    <w:rsid w:val="00605489"/>
    <w:rsid w:val="00605563"/>
    <w:rsid w:val="00605A8F"/>
    <w:rsid w:val="00605C5C"/>
    <w:rsid w:val="00606437"/>
    <w:rsid w:val="006065AE"/>
    <w:rsid w:val="006066A3"/>
    <w:rsid w:val="006068FA"/>
    <w:rsid w:val="00606DEB"/>
    <w:rsid w:val="00607086"/>
    <w:rsid w:val="006075DC"/>
    <w:rsid w:val="00607C4B"/>
    <w:rsid w:val="00607F19"/>
    <w:rsid w:val="00610029"/>
    <w:rsid w:val="0061032A"/>
    <w:rsid w:val="006106A8"/>
    <w:rsid w:val="00610B7F"/>
    <w:rsid w:val="00610C44"/>
    <w:rsid w:val="00610DBF"/>
    <w:rsid w:val="00610E27"/>
    <w:rsid w:val="00611438"/>
    <w:rsid w:val="006116A6"/>
    <w:rsid w:val="00611754"/>
    <w:rsid w:val="006117EA"/>
    <w:rsid w:val="00611A1B"/>
    <w:rsid w:val="00612414"/>
    <w:rsid w:val="00612816"/>
    <w:rsid w:val="0061296F"/>
    <w:rsid w:val="0061385A"/>
    <w:rsid w:val="00613D45"/>
    <w:rsid w:val="00613D8C"/>
    <w:rsid w:val="00613EEA"/>
    <w:rsid w:val="00614072"/>
    <w:rsid w:val="006140FB"/>
    <w:rsid w:val="0061417E"/>
    <w:rsid w:val="00614237"/>
    <w:rsid w:val="00614283"/>
    <w:rsid w:val="00614382"/>
    <w:rsid w:val="0061467A"/>
    <w:rsid w:val="00614916"/>
    <w:rsid w:val="006155D3"/>
    <w:rsid w:val="00615787"/>
    <w:rsid w:val="00615F0D"/>
    <w:rsid w:val="00616270"/>
    <w:rsid w:val="0061674A"/>
    <w:rsid w:val="006167A9"/>
    <w:rsid w:val="00616848"/>
    <w:rsid w:val="00616B2C"/>
    <w:rsid w:val="00616BDE"/>
    <w:rsid w:val="00616CD3"/>
    <w:rsid w:val="00616F0F"/>
    <w:rsid w:val="00616FF7"/>
    <w:rsid w:val="006170C0"/>
    <w:rsid w:val="00617414"/>
    <w:rsid w:val="006174BC"/>
    <w:rsid w:val="006174C2"/>
    <w:rsid w:val="006176EC"/>
    <w:rsid w:val="00617796"/>
    <w:rsid w:val="00617A50"/>
    <w:rsid w:val="00617C0C"/>
    <w:rsid w:val="00617EB1"/>
    <w:rsid w:val="00620033"/>
    <w:rsid w:val="006200EF"/>
    <w:rsid w:val="006201E5"/>
    <w:rsid w:val="0062021F"/>
    <w:rsid w:val="00620512"/>
    <w:rsid w:val="00620945"/>
    <w:rsid w:val="00620ADC"/>
    <w:rsid w:val="00620C97"/>
    <w:rsid w:val="00620E36"/>
    <w:rsid w:val="00620E4C"/>
    <w:rsid w:val="00620E7A"/>
    <w:rsid w:val="00621A41"/>
    <w:rsid w:val="006220F0"/>
    <w:rsid w:val="00622241"/>
    <w:rsid w:val="0062286E"/>
    <w:rsid w:val="00622AB5"/>
    <w:rsid w:val="00622B72"/>
    <w:rsid w:val="00622CAB"/>
    <w:rsid w:val="006230D7"/>
    <w:rsid w:val="00623675"/>
    <w:rsid w:val="00623797"/>
    <w:rsid w:val="00623C12"/>
    <w:rsid w:val="00623F27"/>
    <w:rsid w:val="0062401E"/>
    <w:rsid w:val="006240C0"/>
    <w:rsid w:val="00624117"/>
    <w:rsid w:val="00624152"/>
    <w:rsid w:val="0062427D"/>
    <w:rsid w:val="0062428F"/>
    <w:rsid w:val="0062436E"/>
    <w:rsid w:val="00624725"/>
    <w:rsid w:val="00624A4F"/>
    <w:rsid w:val="00624C1C"/>
    <w:rsid w:val="00624C1D"/>
    <w:rsid w:val="00624C5C"/>
    <w:rsid w:val="00624C97"/>
    <w:rsid w:val="00624ED2"/>
    <w:rsid w:val="00624F2E"/>
    <w:rsid w:val="006251A4"/>
    <w:rsid w:val="00625270"/>
    <w:rsid w:val="006252A9"/>
    <w:rsid w:val="00625356"/>
    <w:rsid w:val="006254C5"/>
    <w:rsid w:val="00625632"/>
    <w:rsid w:val="00625C9B"/>
    <w:rsid w:val="00625CD7"/>
    <w:rsid w:val="006262B6"/>
    <w:rsid w:val="00626844"/>
    <w:rsid w:val="00626CC4"/>
    <w:rsid w:val="00627327"/>
    <w:rsid w:val="0062786D"/>
    <w:rsid w:val="00627F82"/>
    <w:rsid w:val="00630B8C"/>
    <w:rsid w:val="00630C25"/>
    <w:rsid w:val="00630ED0"/>
    <w:rsid w:val="006310B6"/>
    <w:rsid w:val="006313B9"/>
    <w:rsid w:val="00631465"/>
    <w:rsid w:val="006316D3"/>
    <w:rsid w:val="00631A2E"/>
    <w:rsid w:val="00631DB7"/>
    <w:rsid w:val="00631E03"/>
    <w:rsid w:val="006320D8"/>
    <w:rsid w:val="00632241"/>
    <w:rsid w:val="006327FD"/>
    <w:rsid w:val="00632DC9"/>
    <w:rsid w:val="006337D8"/>
    <w:rsid w:val="00633B10"/>
    <w:rsid w:val="006340DC"/>
    <w:rsid w:val="00634458"/>
    <w:rsid w:val="00634A31"/>
    <w:rsid w:val="00634BD2"/>
    <w:rsid w:val="00635950"/>
    <w:rsid w:val="00635BB5"/>
    <w:rsid w:val="00636A40"/>
    <w:rsid w:val="00636F6A"/>
    <w:rsid w:val="00637201"/>
    <w:rsid w:val="00637635"/>
    <w:rsid w:val="00637A30"/>
    <w:rsid w:val="00637C11"/>
    <w:rsid w:val="0064062C"/>
    <w:rsid w:val="0064064A"/>
    <w:rsid w:val="00640F48"/>
    <w:rsid w:val="006410AD"/>
    <w:rsid w:val="006411C4"/>
    <w:rsid w:val="0064129D"/>
    <w:rsid w:val="0064162C"/>
    <w:rsid w:val="0064181D"/>
    <w:rsid w:val="00641C9E"/>
    <w:rsid w:val="00641ED4"/>
    <w:rsid w:val="006420BF"/>
    <w:rsid w:val="006428C0"/>
    <w:rsid w:val="00642A67"/>
    <w:rsid w:val="00642A8A"/>
    <w:rsid w:val="00642DD1"/>
    <w:rsid w:val="00642FFA"/>
    <w:rsid w:val="0064331E"/>
    <w:rsid w:val="006437AF"/>
    <w:rsid w:val="00643B38"/>
    <w:rsid w:val="00643C86"/>
    <w:rsid w:val="00643F77"/>
    <w:rsid w:val="0064403B"/>
    <w:rsid w:val="0064420D"/>
    <w:rsid w:val="0064469C"/>
    <w:rsid w:val="00644CBC"/>
    <w:rsid w:val="00645036"/>
    <w:rsid w:val="00645487"/>
    <w:rsid w:val="00645662"/>
    <w:rsid w:val="00645847"/>
    <w:rsid w:val="00645A7D"/>
    <w:rsid w:val="00645C97"/>
    <w:rsid w:val="00645CB1"/>
    <w:rsid w:val="006464DF"/>
    <w:rsid w:val="006468AA"/>
    <w:rsid w:val="00646F47"/>
    <w:rsid w:val="006471D3"/>
    <w:rsid w:val="006473C1"/>
    <w:rsid w:val="006475CD"/>
    <w:rsid w:val="006476CC"/>
    <w:rsid w:val="006476E2"/>
    <w:rsid w:val="00647797"/>
    <w:rsid w:val="006478DD"/>
    <w:rsid w:val="006500ED"/>
    <w:rsid w:val="00650CE9"/>
    <w:rsid w:val="00650D60"/>
    <w:rsid w:val="00650DD6"/>
    <w:rsid w:val="00650F33"/>
    <w:rsid w:val="00650F5D"/>
    <w:rsid w:val="0065118B"/>
    <w:rsid w:val="00651290"/>
    <w:rsid w:val="006512FE"/>
    <w:rsid w:val="00651410"/>
    <w:rsid w:val="00651771"/>
    <w:rsid w:val="00651A38"/>
    <w:rsid w:val="00651C77"/>
    <w:rsid w:val="0065217A"/>
    <w:rsid w:val="0065249A"/>
    <w:rsid w:val="00652B72"/>
    <w:rsid w:val="00652E3E"/>
    <w:rsid w:val="0065341A"/>
    <w:rsid w:val="00653623"/>
    <w:rsid w:val="006536D4"/>
    <w:rsid w:val="0065386E"/>
    <w:rsid w:val="00653916"/>
    <w:rsid w:val="00654059"/>
    <w:rsid w:val="006542A4"/>
    <w:rsid w:val="006543DE"/>
    <w:rsid w:val="006544E0"/>
    <w:rsid w:val="006548AC"/>
    <w:rsid w:val="00654AB1"/>
    <w:rsid w:val="00654D42"/>
    <w:rsid w:val="00654D90"/>
    <w:rsid w:val="006554AD"/>
    <w:rsid w:val="00655815"/>
    <w:rsid w:val="006559AE"/>
    <w:rsid w:val="00655A2A"/>
    <w:rsid w:val="00655D96"/>
    <w:rsid w:val="00655EBF"/>
    <w:rsid w:val="00656246"/>
    <w:rsid w:val="00656393"/>
    <w:rsid w:val="0065648A"/>
    <w:rsid w:val="00656492"/>
    <w:rsid w:val="00656728"/>
    <w:rsid w:val="00656774"/>
    <w:rsid w:val="006567B1"/>
    <w:rsid w:val="0065684F"/>
    <w:rsid w:val="00656921"/>
    <w:rsid w:val="00656EC2"/>
    <w:rsid w:val="00656F8F"/>
    <w:rsid w:val="00657035"/>
    <w:rsid w:val="0065729E"/>
    <w:rsid w:val="00657C0C"/>
    <w:rsid w:val="006601C4"/>
    <w:rsid w:val="00660326"/>
    <w:rsid w:val="00660812"/>
    <w:rsid w:val="00660AEB"/>
    <w:rsid w:val="00660B0E"/>
    <w:rsid w:val="00660C75"/>
    <w:rsid w:val="00660EA2"/>
    <w:rsid w:val="0066102A"/>
    <w:rsid w:val="00661206"/>
    <w:rsid w:val="006617D5"/>
    <w:rsid w:val="00661F01"/>
    <w:rsid w:val="00662288"/>
    <w:rsid w:val="00662789"/>
    <w:rsid w:val="00662888"/>
    <w:rsid w:val="00662917"/>
    <w:rsid w:val="00662973"/>
    <w:rsid w:val="00662A5C"/>
    <w:rsid w:val="00662ACF"/>
    <w:rsid w:val="00663119"/>
    <w:rsid w:val="0066314F"/>
    <w:rsid w:val="00663187"/>
    <w:rsid w:val="00663603"/>
    <w:rsid w:val="0066380B"/>
    <w:rsid w:val="00663988"/>
    <w:rsid w:val="00663E7F"/>
    <w:rsid w:val="0066444F"/>
    <w:rsid w:val="006644B9"/>
    <w:rsid w:val="0066454E"/>
    <w:rsid w:val="006646E0"/>
    <w:rsid w:val="00664874"/>
    <w:rsid w:val="00664A66"/>
    <w:rsid w:val="00664D4E"/>
    <w:rsid w:val="00664EA8"/>
    <w:rsid w:val="00665040"/>
    <w:rsid w:val="00665109"/>
    <w:rsid w:val="00665131"/>
    <w:rsid w:val="006652EA"/>
    <w:rsid w:val="006653AE"/>
    <w:rsid w:val="006653D3"/>
    <w:rsid w:val="0066544C"/>
    <w:rsid w:val="0066592D"/>
    <w:rsid w:val="00665BFB"/>
    <w:rsid w:val="00665CF9"/>
    <w:rsid w:val="00665D76"/>
    <w:rsid w:val="0066600B"/>
    <w:rsid w:val="0066652D"/>
    <w:rsid w:val="0066657D"/>
    <w:rsid w:val="006665EC"/>
    <w:rsid w:val="00666639"/>
    <w:rsid w:val="006670E6"/>
    <w:rsid w:val="006671AC"/>
    <w:rsid w:val="006673E3"/>
    <w:rsid w:val="00667611"/>
    <w:rsid w:val="006679E1"/>
    <w:rsid w:val="00667FF1"/>
    <w:rsid w:val="00670BDC"/>
    <w:rsid w:val="00670F26"/>
    <w:rsid w:val="006715A5"/>
    <w:rsid w:val="006717A8"/>
    <w:rsid w:val="006719BC"/>
    <w:rsid w:val="0067213A"/>
    <w:rsid w:val="0067219C"/>
    <w:rsid w:val="006722DF"/>
    <w:rsid w:val="00672320"/>
    <w:rsid w:val="00672415"/>
    <w:rsid w:val="0067285A"/>
    <w:rsid w:val="00672ADD"/>
    <w:rsid w:val="00672CCD"/>
    <w:rsid w:val="00672E32"/>
    <w:rsid w:val="00672EB4"/>
    <w:rsid w:val="00673645"/>
    <w:rsid w:val="0067365C"/>
    <w:rsid w:val="006736CC"/>
    <w:rsid w:val="006743F6"/>
    <w:rsid w:val="00674592"/>
    <w:rsid w:val="00674A7E"/>
    <w:rsid w:val="00674DC8"/>
    <w:rsid w:val="0067529E"/>
    <w:rsid w:val="006753DD"/>
    <w:rsid w:val="0067567A"/>
    <w:rsid w:val="0067586F"/>
    <w:rsid w:val="00675C1F"/>
    <w:rsid w:val="00675E27"/>
    <w:rsid w:val="0067603A"/>
    <w:rsid w:val="0067604D"/>
    <w:rsid w:val="00676248"/>
    <w:rsid w:val="0067631D"/>
    <w:rsid w:val="00676753"/>
    <w:rsid w:val="006771CD"/>
    <w:rsid w:val="0067720B"/>
    <w:rsid w:val="00677214"/>
    <w:rsid w:val="00677287"/>
    <w:rsid w:val="0067751E"/>
    <w:rsid w:val="006775EA"/>
    <w:rsid w:val="006776B4"/>
    <w:rsid w:val="006776E7"/>
    <w:rsid w:val="00677AC7"/>
    <w:rsid w:val="00677B84"/>
    <w:rsid w:val="00680013"/>
    <w:rsid w:val="00680259"/>
    <w:rsid w:val="0068033F"/>
    <w:rsid w:val="006804B3"/>
    <w:rsid w:val="00680771"/>
    <w:rsid w:val="0068088A"/>
    <w:rsid w:val="006808F5"/>
    <w:rsid w:val="00680968"/>
    <w:rsid w:val="00680998"/>
    <w:rsid w:val="00681392"/>
    <w:rsid w:val="0068142E"/>
    <w:rsid w:val="006814A3"/>
    <w:rsid w:val="006815CB"/>
    <w:rsid w:val="0068166E"/>
    <w:rsid w:val="00681986"/>
    <w:rsid w:val="00681AB6"/>
    <w:rsid w:val="00681B1E"/>
    <w:rsid w:val="00682133"/>
    <w:rsid w:val="006829D6"/>
    <w:rsid w:val="00682D8E"/>
    <w:rsid w:val="0068304A"/>
    <w:rsid w:val="0068334E"/>
    <w:rsid w:val="0068335F"/>
    <w:rsid w:val="006834BB"/>
    <w:rsid w:val="00683699"/>
    <w:rsid w:val="00683BA1"/>
    <w:rsid w:val="00683D47"/>
    <w:rsid w:val="00683FF0"/>
    <w:rsid w:val="006840FA"/>
    <w:rsid w:val="00684203"/>
    <w:rsid w:val="006843F8"/>
    <w:rsid w:val="0068454D"/>
    <w:rsid w:val="006846AA"/>
    <w:rsid w:val="00684727"/>
    <w:rsid w:val="0068483F"/>
    <w:rsid w:val="00684B8B"/>
    <w:rsid w:val="00685465"/>
    <w:rsid w:val="0068599D"/>
    <w:rsid w:val="006868C7"/>
    <w:rsid w:val="00686C06"/>
    <w:rsid w:val="00686D58"/>
    <w:rsid w:val="0068722C"/>
    <w:rsid w:val="00687AE1"/>
    <w:rsid w:val="00687E12"/>
    <w:rsid w:val="00690042"/>
    <w:rsid w:val="00690630"/>
    <w:rsid w:val="006906A3"/>
    <w:rsid w:val="006906DC"/>
    <w:rsid w:val="0069089C"/>
    <w:rsid w:val="00690ADB"/>
    <w:rsid w:val="00690E3E"/>
    <w:rsid w:val="00691189"/>
    <w:rsid w:val="006914EF"/>
    <w:rsid w:val="00691B17"/>
    <w:rsid w:val="00691CCB"/>
    <w:rsid w:val="00692454"/>
    <w:rsid w:val="00692460"/>
    <w:rsid w:val="00692799"/>
    <w:rsid w:val="006928E1"/>
    <w:rsid w:val="00692930"/>
    <w:rsid w:val="00692B55"/>
    <w:rsid w:val="00692CF2"/>
    <w:rsid w:val="00692F6B"/>
    <w:rsid w:val="006930DB"/>
    <w:rsid w:val="00693367"/>
    <w:rsid w:val="0069337F"/>
    <w:rsid w:val="006934A0"/>
    <w:rsid w:val="0069395C"/>
    <w:rsid w:val="00693DDA"/>
    <w:rsid w:val="00693E62"/>
    <w:rsid w:val="0069463E"/>
    <w:rsid w:val="00694F7D"/>
    <w:rsid w:val="006955E0"/>
    <w:rsid w:val="0069570E"/>
    <w:rsid w:val="00695A7B"/>
    <w:rsid w:val="00695DB9"/>
    <w:rsid w:val="00695F58"/>
    <w:rsid w:val="00696373"/>
    <w:rsid w:val="006963ED"/>
    <w:rsid w:val="00696510"/>
    <w:rsid w:val="00696847"/>
    <w:rsid w:val="00696B8A"/>
    <w:rsid w:val="006973C6"/>
    <w:rsid w:val="006973F8"/>
    <w:rsid w:val="00697429"/>
    <w:rsid w:val="0069775A"/>
    <w:rsid w:val="00697971"/>
    <w:rsid w:val="00697C80"/>
    <w:rsid w:val="00697F8D"/>
    <w:rsid w:val="006A00F5"/>
    <w:rsid w:val="006A03FE"/>
    <w:rsid w:val="006A0881"/>
    <w:rsid w:val="006A0B02"/>
    <w:rsid w:val="006A0E6A"/>
    <w:rsid w:val="006A0EB6"/>
    <w:rsid w:val="006A0F02"/>
    <w:rsid w:val="006A1218"/>
    <w:rsid w:val="006A143F"/>
    <w:rsid w:val="006A1A7C"/>
    <w:rsid w:val="006A1B5F"/>
    <w:rsid w:val="006A1BCE"/>
    <w:rsid w:val="006A1DE3"/>
    <w:rsid w:val="006A20BC"/>
    <w:rsid w:val="006A24F6"/>
    <w:rsid w:val="006A2603"/>
    <w:rsid w:val="006A27DE"/>
    <w:rsid w:val="006A29FE"/>
    <w:rsid w:val="006A2A8D"/>
    <w:rsid w:val="006A2B40"/>
    <w:rsid w:val="006A2D87"/>
    <w:rsid w:val="006A320F"/>
    <w:rsid w:val="006A3231"/>
    <w:rsid w:val="006A37F5"/>
    <w:rsid w:val="006A37F7"/>
    <w:rsid w:val="006A3C79"/>
    <w:rsid w:val="006A3DDA"/>
    <w:rsid w:val="006A4BD8"/>
    <w:rsid w:val="006A4E2F"/>
    <w:rsid w:val="006A4E6B"/>
    <w:rsid w:val="006A50D2"/>
    <w:rsid w:val="006A5343"/>
    <w:rsid w:val="006A5484"/>
    <w:rsid w:val="006A581E"/>
    <w:rsid w:val="006A5966"/>
    <w:rsid w:val="006A5CB7"/>
    <w:rsid w:val="006A5CE6"/>
    <w:rsid w:val="006A5F1D"/>
    <w:rsid w:val="006A63F4"/>
    <w:rsid w:val="006A647F"/>
    <w:rsid w:val="006A673D"/>
    <w:rsid w:val="006A68F8"/>
    <w:rsid w:val="006A6B67"/>
    <w:rsid w:val="006A6CE5"/>
    <w:rsid w:val="006A6E71"/>
    <w:rsid w:val="006A6F8C"/>
    <w:rsid w:val="006A71D2"/>
    <w:rsid w:val="006A73EA"/>
    <w:rsid w:val="006A7542"/>
    <w:rsid w:val="006A7878"/>
    <w:rsid w:val="006A789B"/>
    <w:rsid w:val="006A79B2"/>
    <w:rsid w:val="006A7AD9"/>
    <w:rsid w:val="006B0427"/>
    <w:rsid w:val="006B06A6"/>
    <w:rsid w:val="006B0B5D"/>
    <w:rsid w:val="006B0C06"/>
    <w:rsid w:val="006B0CA4"/>
    <w:rsid w:val="006B0F74"/>
    <w:rsid w:val="006B1182"/>
    <w:rsid w:val="006B12FD"/>
    <w:rsid w:val="006B1E3D"/>
    <w:rsid w:val="006B21C9"/>
    <w:rsid w:val="006B21D0"/>
    <w:rsid w:val="006B22A0"/>
    <w:rsid w:val="006B240D"/>
    <w:rsid w:val="006B2C5D"/>
    <w:rsid w:val="006B2E82"/>
    <w:rsid w:val="006B32B6"/>
    <w:rsid w:val="006B34E6"/>
    <w:rsid w:val="006B35F1"/>
    <w:rsid w:val="006B3BCA"/>
    <w:rsid w:val="006B3F86"/>
    <w:rsid w:val="006B40CA"/>
    <w:rsid w:val="006B4265"/>
    <w:rsid w:val="006B42A8"/>
    <w:rsid w:val="006B4646"/>
    <w:rsid w:val="006B4CA0"/>
    <w:rsid w:val="006B4E66"/>
    <w:rsid w:val="006B50DB"/>
    <w:rsid w:val="006B5307"/>
    <w:rsid w:val="006B57C0"/>
    <w:rsid w:val="006B5DDE"/>
    <w:rsid w:val="006B5E51"/>
    <w:rsid w:val="006B5F84"/>
    <w:rsid w:val="006B620A"/>
    <w:rsid w:val="006B62CC"/>
    <w:rsid w:val="006B6654"/>
    <w:rsid w:val="006B6C04"/>
    <w:rsid w:val="006B6E18"/>
    <w:rsid w:val="006B6ED5"/>
    <w:rsid w:val="006B70A4"/>
    <w:rsid w:val="006B71A7"/>
    <w:rsid w:val="006B7664"/>
    <w:rsid w:val="006B7D63"/>
    <w:rsid w:val="006B7DB9"/>
    <w:rsid w:val="006C03CC"/>
    <w:rsid w:val="006C0403"/>
    <w:rsid w:val="006C05B4"/>
    <w:rsid w:val="006C07AF"/>
    <w:rsid w:val="006C09C5"/>
    <w:rsid w:val="006C0B10"/>
    <w:rsid w:val="006C1116"/>
    <w:rsid w:val="006C11FF"/>
    <w:rsid w:val="006C126A"/>
    <w:rsid w:val="006C1747"/>
    <w:rsid w:val="006C1EFF"/>
    <w:rsid w:val="006C1F42"/>
    <w:rsid w:val="006C22DD"/>
    <w:rsid w:val="006C24D7"/>
    <w:rsid w:val="006C254A"/>
    <w:rsid w:val="006C2932"/>
    <w:rsid w:val="006C2993"/>
    <w:rsid w:val="006C2D84"/>
    <w:rsid w:val="006C2E10"/>
    <w:rsid w:val="006C3016"/>
    <w:rsid w:val="006C3082"/>
    <w:rsid w:val="006C32FE"/>
    <w:rsid w:val="006C344E"/>
    <w:rsid w:val="006C3771"/>
    <w:rsid w:val="006C379F"/>
    <w:rsid w:val="006C3911"/>
    <w:rsid w:val="006C3B08"/>
    <w:rsid w:val="006C3B8F"/>
    <w:rsid w:val="006C3C24"/>
    <w:rsid w:val="006C3E15"/>
    <w:rsid w:val="006C4017"/>
    <w:rsid w:val="006C42C1"/>
    <w:rsid w:val="006C4308"/>
    <w:rsid w:val="006C4E92"/>
    <w:rsid w:val="006C4FFF"/>
    <w:rsid w:val="006C5095"/>
    <w:rsid w:val="006C5119"/>
    <w:rsid w:val="006C54FD"/>
    <w:rsid w:val="006C5652"/>
    <w:rsid w:val="006C5822"/>
    <w:rsid w:val="006C5A5D"/>
    <w:rsid w:val="006C5B5D"/>
    <w:rsid w:val="006C609A"/>
    <w:rsid w:val="006C6232"/>
    <w:rsid w:val="006C6249"/>
    <w:rsid w:val="006C62B4"/>
    <w:rsid w:val="006C671E"/>
    <w:rsid w:val="006C6F3C"/>
    <w:rsid w:val="006C7089"/>
    <w:rsid w:val="006C7129"/>
    <w:rsid w:val="006C724B"/>
    <w:rsid w:val="006C726E"/>
    <w:rsid w:val="006C7689"/>
    <w:rsid w:val="006C7A23"/>
    <w:rsid w:val="006C7AEC"/>
    <w:rsid w:val="006C7D26"/>
    <w:rsid w:val="006D0226"/>
    <w:rsid w:val="006D0676"/>
    <w:rsid w:val="006D0ADC"/>
    <w:rsid w:val="006D0E37"/>
    <w:rsid w:val="006D11ED"/>
    <w:rsid w:val="006D1893"/>
    <w:rsid w:val="006D1CDC"/>
    <w:rsid w:val="006D1E7A"/>
    <w:rsid w:val="006D1EEF"/>
    <w:rsid w:val="006D20CC"/>
    <w:rsid w:val="006D20E0"/>
    <w:rsid w:val="006D21EE"/>
    <w:rsid w:val="006D3063"/>
    <w:rsid w:val="006D34A9"/>
    <w:rsid w:val="006D3A9F"/>
    <w:rsid w:val="006D3D70"/>
    <w:rsid w:val="006D3D85"/>
    <w:rsid w:val="006D3E33"/>
    <w:rsid w:val="006D43B5"/>
    <w:rsid w:val="006D4607"/>
    <w:rsid w:val="006D48F5"/>
    <w:rsid w:val="006D491E"/>
    <w:rsid w:val="006D4A2A"/>
    <w:rsid w:val="006D4B3A"/>
    <w:rsid w:val="006D4B5B"/>
    <w:rsid w:val="006D50A3"/>
    <w:rsid w:val="006D50DE"/>
    <w:rsid w:val="006D516A"/>
    <w:rsid w:val="006D51BE"/>
    <w:rsid w:val="006D54BF"/>
    <w:rsid w:val="006D58D4"/>
    <w:rsid w:val="006D5AC9"/>
    <w:rsid w:val="006D5B85"/>
    <w:rsid w:val="006D5FEE"/>
    <w:rsid w:val="006D654D"/>
    <w:rsid w:val="006D665F"/>
    <w:rsid w:val="006D6A2E"/>
    <w:rsid w:val="006D6D81"/>
    <w:rsid w:val="006D733C"/>
    <w:rsid w:val="006D7506"/>
    <w:rsid w:val="006D756E"/>
    <w:rsid w:val="006D76FB"/>
    <w:rsid w:val="006D78C5"/>
    <w:rsid w:val="006E01F9"/>
    <w:rsid w:val="006E0235"/>
    <w:rsid w:val="006E0243"/>
    <w:rsid w:val="006E04E5"/>
    <w:rsid w:val="006E0A2B"/>
    <w:rsid w:val="006E16B0"/>
    <w:rsid w:val="006E1762"/>
    <w:rsid w:val="006E20D5"/>
    <w:rsid w:val="006E264B"/>
    <w:rsid w:val="006E2F49"/>
    <w:rsid w:val="006E2FB5"/>
    <w:rsid w:val="006E31FC"/>
    <w:rsid w:val="006E324D"/>
    <w:rsid w:val="006E37CD"/>
    <w:rsid w:val="006E399A"/>
    <w:rsid w:val="006E3D0E"/>
    <w:rsid w:val="006E407E"/>
    <w:rsid w:val="006E4379"/>
    <w:rsid w:val="006E5227"/>
    <w:rsid w:val="006E54CB"/>
    <w:rsid w:val="006E5E3A"/>
    <w:rsid w:val="006E64E6"/>
    <w:rsid w:val="006E6646"/>
    <w:rsid w:val="006E68F0"/>
    <w:rsid w:val="006E7215"/>
    <w:rsid w:val="006E735B"/>
    <w:rsid w:val="006E7457"/>
    <w:rsid w:val="006E777A"/>
    <w:rsid w:val="006E7AF6"/>
    <w:rsid w:val="006E7B2D"/>
    <w:rsid w:val="006F02CF"/>
    <w:rsid w:val="006F0872"/>
    <w:rsid w:val="006F0D62"/>
    <w:rsid w:val="006F11EF"/>
    <w:rsid w:val="006F166B"/>
    <w:rsid w:val="006F1682"/>
    <w:rsid w:val="006F192A"/>
    <w:rsid w:val="006F1A97"/>
    <w:rsid w:val="006F21B0"/>
    <w:rsid w:val="006F2330"/>
    <w:rsid w:val="006F2539"/>
    <w:rsid w:val="006F31E0"/>
    <w:rsid w:val="006F33E6"/>
    <w:rsid w:val="006F33F5"/>
    <w:rsid w:val="006F360E"/>
    <w:rsid w:val="006F3888"/>
    <w:rsid w:val="006F38BA"/>
    <w:rsid w:val="006F40D5"/>
    <w:rsid w:val="006F4113"/>
    <w:rsid w:val="006F41F1"/>
    <w:rsid w:val="006F4882"/>
    <w:rsid w:val="006F4972"/>
    <w:rsid w:val="006F4E66"/>
    <w:rsid w:val="006F4E92"/>
    <w:rsid w:val="006F4EB7"/>
    <w:rsid w:val="006F52E3"/>
    <w:rsid w:val="006F530C"/>
    <w:rsid w:val="006F564A"/>
    <w:rsid w:val="006F58A7"/>
    <w:rsid w:val="006F5B5A"/>
    <w:rsid w:val="006F5CBE"/>
    <w:rsid w:val="006F5D70"/>
    <w:rsid w:val="006F67D8"/>
    <w:rsid w:val="006F6BEC"/>
    <w:rsid w:val="006F7503"/>
    <w:rsid w:val="006F75A3"/>
    <w:rsid w:val="006F7655"/>
    <w:rsid w:val="006F7795"/>
    <w:rsid w:val="006F7807"/>
    <w:rsid w:val="006F7879"/>
    <w:rsid w:val="00700086"/>
    <w:rsid w:val="007002F6"/>
    <w:rsid w:val="00700556"/>
    <w:rsid w:val="00700D00"/>
    <w:rsid w:val="00701022"/>
    <w:rsid w:val="00701134"/>
    <w:rsid w:val="00701A2E"/>
    <w:rsid w:val="00702C8B"/>
    <w:rsid w:val="00702DB0"/>
    <w:rsid w:val="00703678"/>
    <w:rsid w:val="00703689"/>
    <w:rsid w:val="00703774"/>
    <w:rsid w:val="00703AC4"/>
    <w:rsid w:val="00703E32"/>
    <w:rsid w:val="00703FF3"/>
    <w:rsid w:val="007043E8"/>
    <w:rsid w:val="00704400"/>
    <w:rsid w:val="0070494B"/>
    <w:rsid w:val="00704F2B"/>
    <w:rsid w:val="0070518D"/>
    <w:rsid w:val="007056F4"/>
    <w:rsid w:val="0070583A"/>
    <w:rsid w:val="00705E07"/>
    <w:rsid w:val="00705F6F"/>
    <w:rsid w:val="00705F93"/>
    <w:rsid w:val="00705F95"/>
    <w:rsid w:val="007064DB"/>
    <w:rsid w:val="007064F2"/>
    <w:rsid w:val="00706AD1"/>
    <w:rsid w:val="00706F19"/>
    <w:rsid w:val="00706FD6"/>
    <w:rsid w:val="007071EA"/>
    <w:rsid w:val="0070750F"/>
    <w:rsid w:val="007075BE"/>
    <w:rsid w:val="007075CC"/>
    <w:rsid w:val="00707631"/>
    <w:rsid w:val="00707657"/>
    <w:rsid w:val="007077E5"/>
    <w:rsid w:val="00707E6B"/>
    <w:rsid w:val="00707EFF"/>
    <w:rsid w:val="0071001B"/>
    <w:rsid w:val="007101DA"/>
    <w:rsid w:val="007103C9"/>
    <w:rsid w:val="00710457"/>
    <w:rsid w:val="00710499"/>
    <w:rsid w:val="007108F0"/>
    <w:rsid w:val="00710B10"/>
    <w:rsid w:val="00710FC3"/>
    <w:rsid w:val="00711074"/>
    <w:rsid w:val="007111B8"/>
    <w:rsid w:val="00711244"/>
    <w:rsid w:val="00711342"/>
    <w:rsid w:val="00711D1B"/>
    <w:rsid w:val="00711DB8"/>
    <w:rsid w:val="00712214"/>
    <w:rsid w:val="00712300"/>
    <w:rsid w:val="00712445"/>
    <w:rsid w:val="0071267E"/>
    <w:rsid w:val="00712682"/>
    <w:rsid w:val="00712913"/>
    <w:rsid w:val="00712E94"/>
    <w:rsid w:val="00712FDF"/>
    <w:rsid w:val="0071302A"/>
    <w:rsid w:val="007130CB"/>
    <w:rsid w:val="0071322E"/>
    <w:rsid w:val="0071356B"/>
    <w:rsid w:val="00713C35"/>
    <w:rsid w:val="00713CFF"/>
    <w:rsid w:val="00713D04"/>
    <w:rsid w:val="00713E9A"/>
    <w:rsid w:val="00714236"/>
    <w:rsid w:val="0071427D"/>
    <w:rsid w:val="00714654"/>
    <w:rsid w:val="007146B4"/>
    <w:rsid w:val="00714EBE"/>
    <w:rsid w:val="0071502D"/>
    <w:rsid w:val="007154A3"/>
    <w:rsid w:val="00715A28"/>
    <w:rsid w:val="00715C20"/>
    <w:rsid w:val="007160A1"/>
    <w:rsid w:val="007161B4"/>
    <w:rsid w:val="007162E5"/>
    <w:rsid w:val="007163C0"/>
    <w:rsid w:val="0071663D"/>
    <w:rsid w:val="00716642"/>
    <w:rsid w:val="00716955"/>
    <w:rsid w:val="00716AD7"/>
    <w:rsid w:val="007171D4"/>
    <w:rsid w:val="0071747C"/>
    <w:rsid w:val="00720444"/>
    <w:rsid w:val="0072087F"/>
    <w:rsid w:val="0072093A"/>
    <w:rsid w:val="00720CDB"/>
    <w:rsid w:val="00720D93"/>
    <w:rsid w:val="00721062"/>
    <w:rsid w:val="00721152"/>
    <w:rsid w:val="007211A3"/>
    <w:rsid w:val="00721D7F"/>
    <w:rsid w:val="00721F8B"/>
    <w:rsid w:val="0072208C"/>
    <w:rsid w:val="0072232D"/>
    <w:rsid w:val="00722607"/>
    <w:rsid w:val="007226B5"/>
    <w:rsid w:val="00722BA2"/>
    <w:rsid w:val="00722BE5"/>
    <w:rsid w:val="00722CFC"/>
    <w:rsid w:val="00722D32"/>
    <w:rsid w:val="00722DB0"/>
    <w:rsid w:val="00722F8B"/>
    <w:rsid w:val="00723013"/>
    <w:rsid w:val="00723201"/>
    <w:rsid w:val="0072391A"/>
    <w:rsid w:val="0072397B"/>
    <w:rsid w:val="00723CDC"/>
    <w:rsid w:val="00723D12"/>
    <w:rsid w:val="00723D60"/>
    <w:rsid w:val="00723DF6"/>
    <w:rsid w:val="00723EE1"/>
    <w:rsid w:val="00723EED"/>
    <w:rsid w:val="00724849"/>
    <w:rsid w:val="00725120"/>
    <w:rsid w:val="007251F3"/>
    <w:rsid w:val="00725787"/>
    <w:rsid w:val="00725AEC"/>
    <w:rsid w:val="00725BBD"/>
    <w:rsid w:val="00725F7D"/>
    <w:rsid w:val="00726544"/>
    <w:rsid w:val="00726769"/>
    <w:rsid w:val="00726981"/>
    <w:rsid w:val="00726B76"/>
    <w:rsid w:val="00727531"/>
    <w:rsid w:val="007276A1"/>
    <w:rsid w:val="00727BCC"/>
    <w:rsid w:val="0073033D"/>
    <w:rsid w:val="007305AB"/>
    <w:rsid w:val="007307A3"/>
    <w:rsid w:val="00730D50"/>
    <w:rsid w:val="00730EBA"/>
    <w:rsid w:val="00731066"/>
    <w:rsid w:val="007312EA"/>
    <w:rsid w:val="00731339"/>
    <w:rsid w:val="00731489"/>
    <w:rsid w:val="007314DC"/>
    <w:rsid w:val="007315A0"/>
    <w:rsid w:val="00731D15"/>
    <w:rsid w:val="00731F71"/>
    <w:rsid w:val="007322EE"/>
    <w:rsid w:val="0073240F"/>
    <w:rsid w:val="00732726"/>
    <w:rsid w:val="007328BB"/>
    <w:rsid w:val="00733063"/>
    <w:rsid w:val="00733244"/>
    <w:rsid w:val="0073355A"/>
    <w:rsid w:val="00733573"/>
    <w:rsid w:val="0073389F"/>
    <w:rsid w:val="00733925"/>
    <w:rsid w:val="00733B07"/>
    <w:rsid w:val="00733E81"/>
    <w:rsid w:val="007343FF"/>
    <w:rsid w:val="00734997"/>
    <w:rsid w:val="00734A81"/>
    <w:rsid w:val="00734F73"/>
    <w:rsid w:val="00734FC4"/>
    <w:rsid w:val="007354C3"/>
    <w:rsid w:val="007355CC"/>
    <w:rsid w:val="00735644"/>
    <w:rsid w:val="007356EE"/>
    <w:rsid w:val="00735A5C"/>
    <w:rsid w:val="00735AF7"/>
    <w:rsid w:val="00735BB7"/>
    <w:rsid w:val="00735BEA"/>
    <w:rsid w:val="00735FAF"/>
    <w:rsid w:val="00736133"/>
    <w:rsid w:val="007362C9"/>
    <w:rsid w:val="0073663F"/>
    <w:rsid w:val="0073665A"/>
    <w:rsid w:val="007367A7"/>
    <w:rsid w:val="00736D20"/>
    <w:rsid w:val="00736E84"/>
    <w:rsid w:val="0073714B"/>
    <w:rsid w:val="007374F3"/>
    <w:rsid w:val="00737690"/>
    <w:rsid w:val="00737953"/>
    <w:rsid w:val="0074019A"/>
    <w:rsid w:val="00740A58"/>
    <w:rsid w:val="00740AA0"/>
    <w:rsid w:val="00740EA9"/>
    <w:rsid w:val="00741391"/>
    <w:rsid w:val="00741426"/>
    <w:rsid w:val="00741718"/>
    <w:rsid w:val="00741B01"/>
    <w:rsid w:val="00741EC1"/>
    <w:rsid w:val="00742282"/>
    <w:rsid w:val="007422A9"/>
    <w:rsid w:val="0074259C"/>
    <w:rsid w:val="007426D2"/>
    <w:rsid w:val="00742859"/>
    <w:rsid w:val="0074298E"/>
    <w:rsid w:val="007429DB"/>
    <w:rsid w:val="00742AD5"/>
    <w:rsid w:val="00742C22"/>
    <w:rsid w:val="00743203"/>
    <w:rsid w:val="007432E2"/>
    <w:rsid w:val="00743505"/>
    <w:rsid w:val="00743C1C"/>
    <w:rsid w:val="007449C3"/>
    <w:rsid w:val="00744B4A"/>
    <w:rsid w:val="00744EB9"/>
    <w:rsid w:val="00745310"/>
    <w:rsid w:val="00745359"/>
    <w:rsid w:val="00745433"/>
    <w:rsid w:val="00745B59"/>
    <w:rsid w:val="00745C99"/>
    <w:rsid w:val="0074633A"/>
    <w:rsid w:val="00746498"/>
    <w:rsid w:val="0074649D"/>
    <w:rsid w:val="007469C5"/>
    <w:rsid w:val="00747026"/>
    <w:rsid w:val="0074727C"/>
    <w:rsid w:val="00750250"/>
    <w:rsid w:val="0075039C"/>
    <w:rsid w:val="00750784"/>
    <w:rsid w:val="00750901"/>
    <w:rsid w:val="007509CC"/>
    <w:rsid w:val="00751B6F"/>
    <w:rsid w:val="00751EA8"/>
    <w:rsid w:val="007521C5"/>
    <w:rsid w:val="00752327"/>
    <w:rsid w:val="0075246C"/>
    <w:rsid w:val="00753333"/>
    <w:rsid w:val="0075350B"/>
    <w:rsid w:val="007539E1"/>
    <w:rsid w:val="00753ABC"/>
    <w:rsid w:val="00753D72"/>
    <w:rsid w:val="00753F33"/>
    <w:rsid w:val="00754418"/>
    <w:rsid w:val="007546B3"/>
    <w:rsid w:val="00754928"/>
    <w:rsid w:val="00754950"/>
    <w:rsid w:val="00754E69"/>
    <w:rsid w:val="007550D0"/>
    <w:rsid w:val="007553B9"/>
    <w:rsid w:val="0075545B"/>
    <w:rsid w:val="00755497"/>
    <w:rsid w:val="007555A0"/>
    <w:rsid w:val="007555CC"/>
    <w:rsid w:val="0075566B"/>
    <w:rsid w:val="00755ED1"/>
    <w:rsid w:val="00756673"/>
    <w:rsid w:val="00756B8D"/>
    <w:rsid w:val="00756CD8"/>
    <w:rsid w:val="00756CF0"/>
    <w:rsid w:val="0075709D"/>
    <w:rsid w:val="007570A0"/>
    <w:rsid w:val="0075773F"/>
    <w:rsid w:val="007577DB"/>
    <w:rsid w:val="00757A3A"/>
    <w:rsid w:val="00757CE8"/>
    <w:rsid w:val="00760280"/>
    <w:rsid w:val="00760353"/>
    <w:rsid w:val="00760601"/>
    <w:rsid w:val="00760E20"/>
    <w:rsid w:val="00760E8B"/>
    <w:rsid w:val="00761587"/>
    <w:rsid w:val="007615C1"/>
    <w:rsid w:val="007617A6"/>
    <w:rsid w:val="0076183D"/>
    <w:rsid w:val="007618A9"/>
    <w:rsid w:val="00761A48"/>
    <w:rsid w:val="00761ADD"/>
    <w:rsid w:val="00761BE7"/>
    <w:rsid w:val="00761D77"/>
    <w:rsid w:val="00761EEE"/>
    <w:rsid w:val="0076209C"/>
    <w:rsid w:val="00762104"/>
    <w:rsid w:val="00762430"/>
    <w:rsid w:val="007624A8"/>
    <w:rsid w:val="00762504"/>
    <w:rsid w:val="0076265D"/>
    <w:rsid w:val="007629AF"/>
    <w:rsid w:val="00762B66"/>
    <w:rsid w:val="00762BA1"/>
    <w:rsid w:val="00763453"/>
    <w:rsid w:val="00763600"/>
    <w:rsid w:val="00763CE1"/>
    <w:rsid w:val="00763E86"/>
    <w:rsid w:val="00763FB4"/>
    <w:rsid w:val="007642C8"/>
    <w:rsid w:val="00764460"/>
    <w:rsid w:val="0076489B"/>
    <w:rsid w:val="00764981"/>
    <w:rsid w:val="00764A16"/>
    <w:rsid w:val="00765004"/>
    <w:rsid w:val="0076530C"/>
    <w:rsid w:val="007654E5"/>
    <w:rsid w:val="00765857"/>
    <w:rsid w:val="00765E0B"/>
    <w:rsid w:val="00765EAD"/>
    <w:rsid w:val="007661E6"/>
    <w:rsid w:val="007661F3"/>
    <w:rsid w:val="0076625F"/>
    <w:rsid w:val="007665E5"/>
    <w:rsid w:val="00766AFF"/>
    <w:rsid w:val="00766EF8"/>
    <w:rsid w:val="007672FC"/>
    <w:rsid w:val="007675E2"/>
    <w:rsid w:val="00767A70"/>
    <w:rsid w:val="00767DA9"/>
    <w:rsid w:val="007701CE"/>
    <w:rsid w:val="00770288"/>
    <w:rsid w:val="007703ED"/>
    <w:rsid w:val="00770C44"/>
    <w:rsid w:val="00770C6A"/>
    <w:rsid w:val="00770D2B"/>
    <w:rsid w:val="00770D4C"/>
    <w:rsid w:val="00770E89"/>
    <w:rsid w:val="00771E34"/>
    <w:rsid w:val="00772377"/>
    <w:rsid w:val="0077258B"/>
    <w:rsid w:val="007728BE"/>
    <w:rsid w:val="00772AF3"/>
    <w:rsid w:val="007730D0"/>
    <w:rsid w:val="007734D1"/>
    <w:rsid w:val="00773A87"/>
    <w:rsid w:val="00773CCF"/>
    <w:rsid w:val="00773E1C"/>
    <w:rsid w:val="00773F3A"/>
    <w:rsid w:val="00773F65"/>
    <w:rsid w:val="007741AC"/>
    <w:rsid w:val="00774A22"/>
    <w:rsid w:val="00774AC1"/>
    <w:rsid w:val="00774ACB"/>
    <w:rsid w:val="00774B32"/>
    <w:rsid w:val="00775232"/>
    <w:rsid w:val="00775296"/>
    <w:rsid w:val="00775ADB"/>
    <w:rsid w:val="0077649C"/>
    <w:rsid w:val="007766E2"/>
    <w:rsid w:val="00776718"/>
    <w:rsid w:val="00776978"/>
    <w:rsid w:val="00776D56"/>
    <w:rsid w:val="00776F18"/>
    <w:rsid w:val="00776F26"/>
    <w:rsid w:val="007772B9"/>
    <w:rsid w:val="007773B5"/>
    <w:rsid w:val="00777574"/>
    <w:rsid w:val="007775DB"/>
    <w:rsid w:val="00777C26"/>
    <w:rsid w:val="00777D22"/>
    <w:rsid w:val="00777E8E"/>
    <w:rsid w:val="00777EF2"/>
    <w:rsid w:val="007804C2"/>
    <w:rsid w:val="00780586"/>
    <w:rsid w:val="00780694"/>
    <w:rsid w:val="007806C2"/>
    <w:rsid w:val="007807F6"/>
    <w:rsid w:val="00780AD1"/>
    <w:rsid w:val="00780FF4"/>
    <w:rsid w:val="00781078"/>
    <w:rsid w:val="0078113F"/>
    <w:rsid w:val="00781C0A"/>
    <w:rsid w:val="00781C10"/>
    <w:rsid w:val="00782067"/>
    <w:rsid w:val="00782084"/>
    <w:rsid w:val="0078242E"/>
    <w:rsid w:val="007824CF"/>
    <w:rsid w:val="007825E6"/>
    <w:rsid w:val="007827E0"/>
    <w:rsid w:val="00782A70"/>
    <w:rsid w:val="00782A79"/>
    <w:rsid w:val="00782B27"/>
    <w:rsid w:val="0078321A"/>
    <w:rsid w:val="007839B0"/>
    <w:rsid w:val="00783B06"/>
    <w:rsid w:val="00783B1E"/>
    <w:rsid w:val="00783CC2"/>
    <w:rsid w:val="00783E5D"/>
    <w:rsid w:val="0078400F"/>
    <w:rsid w:val="0078410B"/>
    <w:rsid w:val="007842C4"/>
    <w:rsid w:val="00784535"/>
    <w:rsid w:val="00785734"/>
    <w:rsid w:val="00785856"/>
    <w:rsid w:val="00785A06"/>
    <w:rsid w:val="00785ABD"/>
    <w:rsid w:val="00785BBE"/>
    <w:rsid w:val="00785FDB"/>
    <w:rsid w:val="007861E5"/>
    <w:rsid w:val="00786F3B"/>
    <w:rsid w:val="00786FE1"/>
    <w:rsid w:val="0078701B"/>
    <w:rsid w:val="0078769E"/>
    <w:rsid w:val="00787AE7"/>
    <w:rsid w:val="00787AF0"/>
    <w:rsid w:val="00787E01"/>
    <w:rsid w:val="00787FC2"/>
    <w:rsid w:val="007900AB"/>
    <w:rsid w:val="007900D0"/>
    <w:rsid w:val="00790116"/>
    <w:rsid w:val="007913D7"/>
    <w:rsid w:val="007914EE"/>
    <w:rsid w:val="007916AA"/>
    <w:rsid w:val="007917CC"/>
    <w:rsid w:val="00791A81"/>
    <w:rsid w:val="00791A93"/>
    <w:rsid w:val="00792A09"/>
    <w:rsid w:val="00792CEB"/>
    <w:rsid w:val="00792FD5"/>
    <w:rsid w:val="00793061"/>
    <w:rsid w:val="00793148"/>
    <w:rsid w:val="007931F0"/>
    <w:rsid w:val="0079349D"/>
    <w:rsid w:val="0079379D"/>
    <w:rsid w:val="00793885"/>
    <w:rsid w:val="00793920"/>
    <w:rsid w:val="00793F53"/>
    <w:rsid w:val="007942B8"/>
    <w:rsid w:val="00794FEC"/>
    <w:rsid w:val="0079531A"/>
    <w:rsid w:val="00795583"/>
    <w:rsid w:val="00795F32"/>
    <w:rsid w:val="00796A0C"/>
    <w:rsid w:val="00796D99"/>
    <w:rsid w:val="00797354"/>
    <w:rsid w:val="007973E6"/>
    <w:rsid w:val="0079766F"/>
    <w:rsid w:val="0079775E"/>
    <w:rsid w:val="00797B3B"/>
    <w:rsid w:val="00797B62"/>
    <w:rsid w:val="00797CA1"/>
    <w:rsid w:val="007A04B5"/>
    <w:rsid w:val="007A0A23"/>
    <w:rsid w:val="007A0DFC"/>
    <w:rsid w:val="007A105C"/>
    <w:rsid w:val="007A10E2"/>
    <w:rsid w:val="007A1506"/>
    <w:rsid w:val="007A1567"/>
    <w:rsid w:val="007A15A9"/>
    <w:rsid w:val="007A16A6"/>
    <w:rsid w:val="007A1944"/>
    <w:rsid w:val="007A2815"/>
    <w:rsid w:val="007A2914"/>
    <w:rsid w:val="007A2D75"/>
    <w:rsid w:val="007A342C"/>
    <w:rsid w:val="007A3483"/>
    <w:rsid w:val="007A357D"/>
    <w:rsid w:val="007A3DD8"/>
    <w:rsid w:val="007A427A"/>
    <w:rsid w:val="007A44F7"/>
    <w:rsid w:val="007A4CDD"/>
    <w:rsid w:val="007A4EE9"/>
    <w:rsid w:val="007A503F"/>
    <w:rsid w:val="007A54A4"/>
    <w:rsid w:val="007A5873"/>
    <w:rsid w:val="007A59C7"/>
    <w:rsid w:val="007A5A83"/>
    <w:rsid w:val="007A5D2D"/>
    <w:rsid w:val="007A609C"/>
    <w:rsid w:val="007A6353"/>
    <w:rsid w:val="007A64E1"/>
    <w:rsid w:val="007A64FC"/>
    <w:rsid w:val="007A68B5"/>
    <w:rsid w:val="007A70B6"/>
    <w:rsid w:val="007A71A7"/>
    <w:rsid w:val="007A71EF"/>
    <w:rsid w:val="007A7239"/>
    <w:rsid w:val="007A7534"/>
    <w:rsid w:val="007A790F"/>
    <w:rsid w:val="007A7C6B"/>
    <w:rsid w:val="007A7DA2"/>
    <w:rsid w:val="007B0565"/>
    <w:rsid w:val="007B0752"/>
    <w:rsid w:val="007B0941"/>
    <w:rsid w:val="007B0973"/>
    <w:rsid w:val="007B0FEB"/>
    <w:rsid w:val="007B1062"/>
    <w:rsid w:val="007B114F"/>
    <w:rsid w:val="007B148E"/>
    <w:rsid w:val="007B14EF"/>
    <w:rsid w:val="007B1BA7"/>
    <w:rsid w:val="007B2069"/>
    <w:rsid w:val="007B26E8"/>
    <w:rsid w:val="007B2B03"/>
    <w:rsid w:val="007B2BF7"/>
    <w:rsid w:val="007B2C73"/>
    <w:rsid w:val="007B2CC0"/>
    <w:rsid w:val="007B2D35"/>
    <w:rsid w:val="007B2E79"/>
    <w:rsid w:val="007B3790"/>
    <w:rsid w:val="007B3A5C"/>
    <w:rsid w:val="007B3A80"/>
    <w:rsid w:val="007B3AA7"/>
    <w:rsid w:val="007B3B3B"/>
    <w:rsid w:val="007B3C8B"/>
    <w:rsid w:val="007B3D76"/>
    <w:rsid w:val="007B4344"/>
    <w:rsid w:val="007B4B25"/>
    <w:rsid w:val="007B5035"/>
    <w:rsid w:val="007B514F"/>
    <w:rsid w:val="007B57CA"/>
    <w:rsid w:val="007B5889"/>
    <w:rsid w:val="007B5C22"/>
    <w:rsid w:val="007B61B2"/>
    <w:rsid w:val="007B6675"/>
    <w:rsid w:val="007B6792"/>
    <w:rsid w:val="007B6A12"/>
    <w:rsid w:val="007B6A93"/>
    <w:rsid w:val="007B6E53"/>
    <w:rsid w:val="007B6E83"/>
    <w:rsid w:val="007B7348"/>
    <w:rsid w:val="007B7352"/>
    <w:rsid w:val="007B742C"/>
    <w:rsid w:val="007B7450"/>
    <w:rsid w:val="007B7743"/>
    <w:rsid w:val="007B7C20"/>
    <w:rsid w:val="007C037B"/>
    <w:rsid w:val="007C03EA"/>
    <w:rsid w:val="007C06B0"/>
    <w:rsid w:val="007C0A72"/>
    <w:rsid w:val="007C0D70"/>
    <w:rsid w:val="007C0DD8"/>
    <w:rsid w:val="007C0E97"/>
    <w:rsid w:val="007C1073"/>
    <w:rsid w:val="007C1169"/>
    <w:rsid w:val="007C1609"/>
    <w:rsid w:val="007C1B44"/>
    <w:rsid w:val="007C1C7C"/>
    <w:rsid w:val="007C1E86"/>
    <w:rsid w:val="007C1F8F"/>
    <w:rsid w:val="007C218A"/>
    <w:rsid w:val="007C255F"/>
    <w:rsid w:val="007C2569"/>
    <w:rsid w:val="007C2A07"/>
    <w:rsid w:val="007C2D25"/>
    <w:rsid w:val="007C2DC3"/>
    <w:rsid w:val="007C3134"/>
    <w:rsid w:val="007C31CD"/>
    <w:rsid w:val="007C31D1"/>
    <w:rsid w:val="007C376F"/>
    <w:rsid w:val="007C3B32"/>
    <w:rsid w:val="007C3CF2"/>
    <w:rsid w:val="007C3EC7"/>
    <w:rsid w:val="007C44D6"/>
    <w:rsid w:val="007C49C4"/>
    <w:rsid w:val="007C4A0F"/>
    <w:rsid w:val="007C4B31"/>
    <w:rsid w:val="007C4DB7"/>
    <w:rsid w:val="007C515A"/>
    <w:rsid w:val="007C5317"/>
    <w:rsid w:val="007C5FB1"/>
    <w:rsid w:val="007C614F"/>
    <w:rsid w:val="007C618D"/>
    <w:rsid w:val="007C6452"/>
    <w:rsid w:val="007C64A0"/>
    <w:rsid w:val="007C65AE"/>
    <w:rsid w:val="007C665E"/>
    <w:rsid w:val="007C682A"/>
    <w:rsid w:val="007C6C08"/>
    <w:rsid w:val="007C74A4"/>
    <w:rsid w:val="007C7678"/>
    <w:rsid w:val="007C7B2A"/>
    <w:rsid w:val="007C7C5B"/>
    <w:rsid w:val="007C7DDC"/>
    <w:rsid w:val="007D00EC"/>
    <w:rsid w:val="007D02AF"/>
    <w:rsid w:val="007D0337"/>
    <w:rsid w:val="007D0461"/>
    <w:rsid w:val="007D08C0"/>
    <w:rsid w:val="007D0D49"/>
    <w:rsid w:val="007D1142"/>
    <w:rsid w:val="007D14CF"/>
    <w:rsid w:val="007D172E"/>
    <w:rsid w:val="007D1B51"/>
    <w:rsid w:val="007D2444"/>
    <w:rsid w:val="007D2708"/>
    <w:rsid w:val="007D273A"/>
    <w:rsid w:val="007D2809"/>
    <w:rsid w:val="007D2EFD"/>
    <w:rsid w:val="007D35BE"/>
    <w:rsid w:val="007D3706"/>
    <w:rsid w:val="007D376C"/>
    <w:rsid w:val="007D3E53"/>
    <w:rsid w:val="007D3F9C"/>
    <w:rsid w:val="007D4A5C"/>
    <w:rsid w:val="007D4B6F"/>
    <w:rsid w:val="007D554A"/>
    <w:rsid w:val="007D567B"/>
    <w:rsid w:val="007D5861"/>
    <w:rsid w:val="007D603A"/>
    <w:rsid w:val="007D6408"/>
    <w:rsid w:val="007D6E85"/>
    <w:rsid w:val="007D7040"/>
    <w:rsid w:val="007D735D"/>
    <w:rsid w:val="007D785F"/>
    <w:rsid w:val="007E00FD"/>
    <w:rsid w:val="007E01EC"/>
    <w:rsid w:val="007E0222"/>
    <w:rsid w:val="007E030A"/>
    <w:rsid w:val="007E04B6"/>
    <w:rsid w:val="007E087C"/>
    <w:rsid w:val="007E10AD"/>
    <w:rsid w:val="007E16CC"/>
    <w:rsid w:val="007E1A97"/>
    <w:rsid w:val="007E1CB0"/>
    <w:rsid w:val="007E1D8B"/>
    <w:rsid w:val="007E2081"/>
    <w:rsid w:val="007E20A0"/>
    <w:rsid w:val="007E236D"/>
    <w:rsid w:val="007E26B7"/>
    <w:rsid w:val="007E2E81"/>
    <w:rsid w:val="007E3152"/>
    <w:rsid w:val="007E3274"/>
    <w:rsid w:val="007E33E1"/>
    <w:rsid w:val="007E3940"/>
    <w:rsid w:val="007E397F"/>
    <w:rsid w:val="007E4167"/>
    <w:rsid w:val="007E46B1"/>
    <w:rsid w:val="007E4942"/>
    <w:rsid w:val="007E4D61"/>
    <w:rsid w:val="007E4DD9"/>
    <w:rsid w:val="007E4E13"/>
    <w:rsid w:val="007E5295"/>
    <w:rsid w:val="007E59EA"/>
    <w:rsid w:val="007E5A62"/>
    <w:rsid w:val="007E5F15"/>
    <w:rsid w:val="007E6024"/>
    <w:rsid w:val="007E640A"/>
    <w:rsid w:val="007E665B"/>
    <w:rsid w:val="007E694F"/>
    <w:rsid w:val="007E6999"/>
    <w:rsid w:val="007E6C11"/>
    <w:rsid w:val="007E71A2"/>
    <w:rsid w:val="007E71D5"/>
    <w:rsid w:val="007E72AD"/>
    <w:rsid w:val="007E74C1"/>
    <w:rsid w:val="007E76D4"/>
    <w:rsid w:val="007E799C"/>
    <w:rsid w:val="007E7AD4"/>
    <w:rsid w:val="007E7B81"/>
    <w:rsid w:val="007E7C87"/>
    <w:rsid w:val="007F00D3"/>
    <w:rsid w:val="007F026A"/>
    <w:rsid w:val="007F02FF"/>
    <w:rsid w:val="007F0782"/>
    <w:rsid w:val="007F0796"/>
    <w:rsid w:val="007F0947"/>
    <w:rsid w:val="007F0A08"/>
    <w:rsid w:val="007F0C64"/>
    <w:rsid w:val="007F0E9C"/>
    <w:rsid w:val="007F12F3"/>
    <w:rsid w:val="007F15E4"/>
    <w:rsid w:val="007F16E9"/>
    <w:rsid w:val="007F173A"/>
    <w:rsid w:val="007F1CBA"/>
    <w:rsid w:val="007F2002"/>
    <w:rsid w:val="007F201C"/>
    <w:rsid w:val="007F2052"/>
    <w:rsid w:val="007F20FD"/>
    <w:rsid w:val="007F22D1"/>
    <w:rsid w:val="007F2533"/>
    <w:rsid w:val="007F2582"/>
    <w:rsid w:val="007F2835"/>
    <w:rsid w:val="007F2858"/>
    <w:rsid w:val="007F295C"/>
    <w:rsid w:val="007F2CFC"/>
    <w:rsid w:val="007F30E1"/>
    <w:rsid w:val="007F32D3"/>
    <w:rsid w:val="007F3401"/>
    <w:rsid w:val="007F38AE"/>
    <w:rsid w:val="007F3AD7"/>
    <w:rsid w:val="007F3B3F"/>
    <w:rsid w:val="007F3B7C"/>
    <w:rsid w:val="007F3B7E"/>
    <w:rsid w:val="007F3DB0"/>
    <w:rsid w:val="007F4217"/>
    <w:rsid w:val="007F431F"/>
    <w:rsid w:val="007F4398"/>
    <w:rsid w:val="007F43A0"/>
    <w:rsid w:val="007F4408"/>
    <w:rsid w:val="007F47E9"/>
    <w:rsid w:val="007F47F6"/>
    <w:rsid w:val="007F484F"/>
    <w:rsid w:val="007F501B"/>
    <w:rsid w:val="007F507E"/>
    <w:rsid w:val="007F5092"/>
    <w:rsid w:val="007F5136"/>
    <w:rsid w:val="007F551E"/>
    <w:rsid w:val="007F5594"/>
    <w:rsid w:val="007F5DE8"/>
    <w:rsid w:val="007F5E57"/>
    <w:rsid w:val="007F5EF2"/>
    <w:rsid w:val="007F5F3E"/>
    <w:rsid w:val="007F5FA6"/>
    <w:rsid w:val="007F5FE4"/>
    <w:rsid w:val="007F6188"/>
    <w:rsid w:val="007F6282"/>
    <w:rsid w:val="007F6385"/>
    <w:rsid w:val="007F6B50"/>
    <w:rsid w:val="007F6C68"/>
    <w:rsid w:val="007F6CEF"/>
    <w:rsid w:val="007F6CF6"/>
    <w:rsid w:val="007F6DA8"/>
    <w:rsid w:val="007F7785"/>
    <w:rsid w:val="007F78DD"/>
    <w:rsid w:val="007F7BB1"/>
    <w:rsid w:val="007F7CF1"/>
    <w:rsid w:val="007F7D56"/>
    <w:rsid w:val="007F7FF8"/>
    <w:rsid w:val="00800025"/>
    <w:rsid w:val="008007F2"/>
    <w:rsid w:val="00800B66"/>
    <w:rsid w:val="00800D07"/>
    <w:rsid w:val="00800E1F"/>
    <w:rsid w:val="00801275"/>
    <w:rsid w:val="0080145D"/>
    <w:rsid w:val="008015CB"/>
    <w:rsid w:val="00801656"/>
    <w:rsid w:val="0080191C"/>
    <w:rsid w:val="00801CD9"/>
    <w:rsid w:val="00801DBF"/>
    <w:rsid w:val="00801DFB"/>
    <w:rsid w:val="00802A9F"/>
    <w:rsid w:val="00802B9B"/>
    <w:rsid w:val="00802CCF"/>
    <w:rsid w:val="008033EA"/>
    <w:rsid w:val="0080381C"/>
    <w:rsid w:val="00803B5A"/>
    <w:rsid w:val="00803EA1"/>
    <w:rsid w:val="00803F00"/>
    <w:rsid w:val="00804352"/>
    <w:rsid w:val="0080447A"/>
    <w:rsid w:val="008048CD"/>
    <w:rsid w:val="00804C2E"/>
    <w:rsid w:val="00804DE5"/>
    <w:rsid w:val="00805248"/>
    <w:rsid w:val="00805331"/>
    <w:rsid w:val="0080556B"/>
    <w:rsid w:val="00805855"/>
    <w:rsid w:val="0080593E"/>
    <w:rsid w:val="00805BB9"/>
    <w:rsid w:val="00805F34"/>
    <w:rsid w:val="008061A8"/>
    <w:rsid w:val="00806517"/>
    <w:rsid w:val="008065E5"/>
    <w:rsid w:val="0080679C"/>
    <w:rsid w:val="00806AAC"/>
    <w:rsid w:val="00806C21"/>
    <w:rsid w:val="00806D84"/>
    <w:rsid w:val="00807075"/>
    <w:rsid w:val="008071B8"/>
    <w:rsid w:val="00807200"/>
    <w:rsid w:val="008075EF"/>
    <w:rsid w:val="00807C1A"/>
    <w:rsid w:val="00807D7B"/>
    <w:rsid w:val="00807E20"/>
    <w:rsid w:val="008100A6"/>
    <w:rsid w:val="008100C9"/>
    <w:rsid w:val="0081030E"/>
    <w:rsid w:val="008105DD"/>
    <w:rsid w:val="00810A58"/>
    <w:rsid w:val="00810FEA"/>
    <w:rsid w:val="00811412"/>
    <w:rsid w:val="0081141B"/>
    <w:rsid w:val="00811A45"/>
    <w:rsid w:val="00811A6F"/>
    <w:rsid w:val="008120DB"/>
    <w:rsid w:val="00812A45"/>
    <w:rsid w:val="00812AF7"/>
    <w:rsid w:val="008134A9"/>
    <w:rsid w:val="00813565"/>
    <w:rsid w:val="00813A07"/>
    <w:rsid w:val="00813B3E"/>
    <w:rsid w:val="00813BB6"/>
    <w:rsid w:val="00813DF9"/>
    <w:rsid w:val="00813E58"/>
    <w:rsid w:val="00813EC2"/>
    <w:rsid w:val="00814226"/>
    <w:rsid w:val="0081422E"/>
    <w:rsid w:val="00814603"/>
    <w:rsid w:val="00814728"/>
    <w:rsid w:val="00814877"/>
    <w:rsid w:val="00814A29"/>
    <w:rsid w:val="00814BA9"/>
    <w:rsid w:val="00814E63"/>
    <w:rsid w:val="00814F2A"/>
    <w:rsid w:val="008150CC"/>
    <w:rsid w:val="00815193"/>
    <w:rsid w:val="00815A9C"/>
    <w:rsid w:val="00815FD9"/>
    <w:rsid w:val="008164AD"/>
    <w:rsid w:val="008166F9"/>
    <w:rsid w:val="00816838"/>
    <w:rsid w:val="0081686A"/>
    <w:rsid w:val="00816BCA"/>
    <w:rsid w:val="008174FA"/>
    <w:rsid w:val="00820183"/>
    <w:rsid w:val="008205E0"/>
    <w:rsid w:val="008207B3"/>
    <w:rsid w:val="00820A04"/>
    <w:rsid w:val="00820F2A"/>
    <w:rsid w:val="00821161"/>
    <w:rsid w:val="008221A3"/>
    <w:rsid w:val="0082224A"/>
    <w:rsid w:val="00822279"/>
    <w:rsid w:val="008231C0"/>
    <w:rsid w:val="00823368"/>
    <w:rsid w:val="00823A68"/>
    <w:rsid w:val="008240D7"/>
    <w:rsid w:val="00824605"/>
    <w:rsid w:val="00824E30"/>
    <w:rsid w:val="00824F25"/>
    <w:rsid w:val="00825153"/>
    <w:rsid w:val="00825170"/>
    <w:rsid w:val="008255AA"/>
    <w:rsid w:val="00825649"/>
    <w:rsid w:val="00825969"/>
    <w:rsid w:val="00826ABC"/>
    <w:rsid w:val="00826BF3"/>
    <w:rsid w:val="00826F80"/>
    <w:rsid w:val="00827420"/>
    <w:rsid w:val="00827D32"/>
    <w:rsid w:val="00827EAC"/>
    <w:rsid w:val="00827EC8"/>
    <w:rsid w:val="008300A7"/>
    <w:rsid w:val="008308D6"/>
    <w:rsid w:val="008309D2"/>
    <w:rsid w:val="00830B1E"/>
    <w:rsid w:val="00830D56"/>
    <w:rsid w:val="00830E4D"/>
    <w:rsid w:val="008312FE"/>
    <w:rsid w:val="00831308"/>
    <w:rsid w:val="00831864"/>
    <w:rsid w:val="00831C9E"/>
    <w:rsid w:val="00831F38"/>
    <w:rsid w:val="00831F99"/>
    <w:rsid w:val="008325F2"/>
    <w:rsid w:val="00832753"/>
    <w:rsid w:val="00832B83"/>
    <w:rsid w:val="00832E8E"/>
    <w:rsid w:val="00833197"/>
    <w:rsid w:val="0083368B"/>
    <w:rsid w:val="00833706"/>
    <w:rsid w:val="008338A8"/>
    <w:rsid w:val="00833A9A"/>
    <w:rsid w:val="00833CA9"/>
    <w:rsid w:val="00833DC8"/>
    <w:rsid w:val="00833E22"/>
    <w:rsid w:val="00833E3C"/>
    <w:rsid w:val="00833F3F"/>
    <w:rsid w:val="00833FB8"/>
    <w:rsid w:val="00834082"/>
    <w:rsid w:val="00834147"/>
    <w:rsid w:val="00834176"/>
    <w:rsid w:val="008341A5"/>
    <w:rsid w:val="00834B81"/>
    <w:rsid w:val="00834E98"/>
    <w:rsid w:val="00834F36"/>
    <w:rsid w:val="00835350"/>
    <w:rsid w:val="00835E37"/>
    <w:rsid w:val="00835F99"/>
    <w:rsid w:val="00836559"/>
    <w:rsid w:val="008367DB"/>
    <w:rsid w:val="008372A4"/>
    <w:rsid w:val="0083758E"/>
    <w:rsid w:val="008377CA"/>
    <w:rsid w:val="00837B67"/>
    <w:rsid w:val="00837C44"/>
    <w:rsid w:val="00837C5F"/>
    <w:rsid w:val="0084042E"/>
    <w:rsid w:val="00840A08"/>
    <w:rsid w:val="0084120C"/>
    <w:rsid w:val="008413F8"/>
    <w:rsid w:val="00841725"/>
    <w:rsid w:val="00841958"/>
    <w:rsid w:val="00841C51"/>
    <w:rsid w:val="00842215"/>
    <w:rsid w:val="00842340"/>
    <w:rsid w:val="0084239C"/>
    <w:rsid w:val="008428E9"/>
    <w:rsid w:val="008428FC"/>
    <w:rsid w:val="00843270"/>
    <w:rsid w:val="008434E3"/>
    <w:rsid w:val="00843F7D"/>
    <w:rsid w:val="0084400D"/>
    <w:rsid w:val="0084407F"/>
    <w:rsid w:val="00844099"/>
    <w:rsid w:val="0084417B"/>
    <w:rsid w:val="0084467B"/>
    <w:rsid w:val="00844931"/>
    <w:rsid w:val="00844AB9"/>
    <w:rsid w:val="00844B99"/>
    <w:rsid w:val="00844DF0"/>
    <w:rsid w:val="00845066"/>
    <w:rsid w:val="0084514C"/>
    <w:rsid w:val="008455E2"/>
    <w:rsid w:val="00845643"/>
    <w:rsid w:val="00845D55"/>
    <w:rsid w:val="0084609B"/>
    <w:rsid w:val="0084640C"/>
    <w:rsid w:val="00846B66"/>
    <w:rsid w:val="00847119"/>
    <w:rsid w:val="008473D9"/>
    <w:rsid w:val="008474E9"/>
    <w:rsid w:val="008476F1"/>
    <w:rsid w:val="0084777F"/>
    <w:rsid w:val="008479FA"/>
    <w:rsid w:val="00847BBF"/>
    <w:rsid w:val="0085000C"/>
    <w:rsid w:val="00850ECE"/>
    <w:rsid w:val="00850F63"/>
    <w:rsid w:val="00851168"/>
    <w:rsid w:val="008512CD"/>
    <w:rsid w:val="0085142E"/>
    <w:rsid w:val="00851476"/>
    <w:rsid w:val="00851887"/>
    <w:rsid w:val="00852078"/>
    <w:rsid w:val="00852154"/>
    <w:rsid w:val="0085223B"/>
    <w:rsid w:val="00852351"/>
    <w:rsid w:val="008525B3"/>
    <w:rsid w:val="00852938"/>
    <w:rsid w:val="008532D3"/>
    <w:rsid w:val="008532EA"/>
    <w:rsid w:val="008535B8"/>
    <w:rsid w:val="0085378B"/>
    <w:rsid w:val="00853929"/>
    <w:rsid w:val="00854202"/>
    <w:rsid w:val="00854771"/>
    <w:rsid w:val="0085499D"/>
    <w:rsid w:val="00854CA7"/>
    <w:rsid w:val="00854CDA"/>
    <w:rsid w:val="00854E5E"/>
    <w:rsid w:val="00854F21"/>
    <w:rsid w:val="00854F22"/>
    <w:rsid w:val="00854F47"/>
    <w:rsid w:val="00854FCE"/>
    <w:rsid w:val="0085542E"/>
    <w:rsid w:val="00855735"/>
    <w:rsid w:val="00855736"/>
    <w:rsid w:val="008558F2"/>
    <w:rsid w:val="00855D0F"/>
    <w:rsid w:val="00855D22"/>
    <w:rsid w:val="00855F37"/>
    <w:rsid w:val="00856016"/>
    <w:rsid w:val="00856410"/>
    <w:rsid w:val="00856872"/>
    <w:rsid w:val="00857086"/>
    <w:rsid w:val="00857563"/>
    <w:rsid w:val="008575C4"/>
    <w:rsid w:val="0085778E"/>
    <w:rsid w:val="00857A4C"/>
    <w:rsid w:val="00857DD4"/>
    <w:rsid w:val="00857ED8"/>
    <w:rsid w:val="0086009B"/>
    <w:rsid w:val="008607F3"/>
    <w:rsid w:val="00861476"/>
    <w:rsid w:val="00861897"/>
    <w:rsid w:val="008619CC"/>
    <w:rsid w:val="00861ABB"/>
    <w:rsid w:val="00861F3C"/>
    <w:rsid w:val="00862299"/>
    <w:rsid w:val="00862897"/>
    <w:rsid w:val="00862C58"/>
    <w:rsid w:val="00862D44"/>
    <w:rsid w:val="00862D76"/>
    <w:rsid w:val="00862F63"/>
    <w:rsid w:val="008633AB"/>
    <w:rsid w:val="00863402"/>
    <w:rsid w:val="008639DC"/>
    <w:rsid w:val="00863FA8"/>
    <w:rsid w:val="008641E2"/>
    <w:rsid w:val="008646F7"/>
    <w:rsid w:val="00864719"/>
    <w:rsid w:val="00864778"/>
    <w:rsid w:val="008649C0"/>
    <w:rsid w:val="00864D35"/>
    <w:rsid w:val="00864F30"/>
    <w:rsid w:val="00864F83"/>
    <w:rsid w:val="0086568F"/>
    <w:rsid w:val="008657B7"/>
    <w:rsid w:val="008658BC"/>
    <w:rsid w:val="00865B0F"/>
    <w:rsid w:val="00865B8C"/>
    <w:rsid w:val="00865F4E"/>
    <w:rsid w:val="00865F7D"/>
    <w:rsid w:val="0086618C"/>
    <w:rsid w:val="008666E0"/>
    <w:rsid w:val="00866905"/>
    <w:rsid w:val="00866FC6"/>
    <w:rsid w:val="0086703E"/>
    <w:rsid w:val="008672E2"/>
    <w:rsid w:val="0086737E"/>
    <w:rsid w:val="008674C1"/>
    <w:rsid w:val="00867668"/>
    <w:rsid w:val="0086775B"/>
    <w:rsid w:val="00867BB9"/>
    <w:rsid w:val="00867D9F"/>
    <w:rsid w:val="00867FFE"/>
    <w:rsid w:val="008702E1"/>
    <w:rsid w:val="0087085E"/>
    <w:rsid w:val="008709F4"/>
    <w:rsid w:val="00871312"/>
    <w:rsid w:val="008714F6"/>
    <w:rsid w:val="00871649"/>
    <w:rsid w:val="0087185F"/>
    <w:rsid w:val="00871F36"/>
    <w:rsid w:val="00872241"/>
    <w:rsid w:val="0087264B"/>
    <w:rsid w:val="0087267A"/>
    <w:rsid w:val="00872744"/>
    <w:rsid w:val="00872B65"/>
    <w:rsid w:val="00872EC3"/>
    <w:rsid w:val="0087303C"/>
    <w:rsid w:val="00873322"/>
    <w:rsid w:val="0087356B"/>
    <w:rsid w:val="00873571"/>
    <w:rsid w:val="008737F6"/>
    <w:rsid w:val="008738BB"/>
    <w:rsid w:val="00873E5E"/>
    <w:rsid w:val="0087416E"/>
    <w:rsid w:val="0087463C"/>
    <w:rsid w:val="00874857"/>
    <w:rsid w:val="00874AC1"/>
    <w:rsid w:val="00874B74"/>
    <w:rsid w:val="00874CCF"/>
    <w:rsid w:val="00875131"/>
    <w:rsid w:val="00875344"/>
    <w:rsid w:val="008756E0"/>
    <w:rsid w:val="00875BEE"/>
    <w:rsid w:val="0087657D"/>
    <w:rsid w:val="00876775"/>
    <w:rsid w:val="00876780"/>
    <w:rsid w:val="00876867"/>
    <w:rsid w:val="00876AC6"/>
    <w:rsid w:val="00876B37"/>
    <w:rsid w:val="00876CC6"/>
    <w:rsid w:val="00876EAD"/>
    <w:rsid w:val="00876F3D"/>
    <w:rsid w:val="008770C8"/>
    <w:rsid w:val="008771A7"/>
    <w:rsid w:val="00877255"/>
    <w:rsid w:val="00877342"/>
    <w:rsid w:val="008776E9"/>
    <w:rsid w:val="008776EE"/>
    <w:rsid w:val="008801E1"/>
    <w:rsid w:val="00880AA4"/>
    <w:rsid w:val="00880E78"/>
    <w:rsid w:val="00880F8E"/>
    <w:rsid w:val="00881034"/>
    <w:rsid w:val="008810A0"/>
    <w:rsid w:val="00881221"/>
    <w:rsid w:val="0088146A"/>
    <w:rsid w:val="008817DE"/>
    <w:rsid w:val="00881934"/>
    <w:rsid w:val="00881DA7"/>
    <w:rsid w:val="00881E09"/>
    <w:rsid w:val="00881F3E"/>
    <w:rsid w:val="00882525"/>
    <w:rsid w:val="00882591"/>
    <w:rsid w:val="0088295E"/>
    <w:rsid w:val="00882A7A"/>
    <w:rsid w:val="00882B86"/>
    <w:rsid w:val="00882BAB"/>
    <w:rsid w:val="00882D34"/>
    <w:rsid w:val="008831BE"/>
    <w:rsid w:val="008832E6"/>
    <w:rsid w:val="008833D2"/>
    <w:rsid w:val="00883634"/>
    <w:rsid w:val="008837FD"/>
    <w:rsid w:val="00883C06"/>
    <w:rsid w:val="00883F4D"/>
    <w:rsid w:val="00884ACE"/>
    <w:rsid w:val="00884AE8"/>
    <w:rsid w:val="00884D86"/>
    <w:rsid w:val="00884E3B"/>
    <w:rsid w:val="00885151"/>
    <w:rsid w:val="00885462"/>
    <w:rsid w:val="0088561A"/>
    <w:rsid w:val="0088572D"/>
    <w:rsid w:val="0088578E"/>
    <w:rsid w:val="00885D73"/>
    <w:rsid w:val="00885F81"/>
    <w:rsid w:val="00886288"/>
    <w:rsid w:val="008865B5"/>
    <w:rsid w:val="00886604"/>
    <w:rsid w:val="00886A5D"/>
    <w:rsid w:val="008870B7"/>
    <w:rsid w:val="008871F0"/>
    <w:rsid w:val="0088722D"/>
    <w:rsid w:val="00887357"/>
    <w:rsid w:val="00887417"/>
    <w:rsid w:val="00887955"/>
    <w:rsid w:val="008879DC"/>
    <w:rsid w:val="00887D55"/>
    <w:rsid w:val="00887E3A"/>
    <w:rsid w:val="00887EE4"/>
    <w:rsid w:val="0089049C"/>
    <w:rsid w:val="0089110E"/>
    <w:rsid w:val="0089172E"/>
    <w:rsid w:val="008919D1"/>
    <w:rsid w:val="00891CED"/>
    <w:rsid w:val="00891E93"/>
    <w:rsid w:val="00891F5F"/>
    <w:rsid w:val="008922C8"/>
    <w:rsid w:val="008930DA"/>
    <w:rsid w:val="008930EB"/>
    <w:rsid w:val="0089352B"/>
    <w:rsid w:val="00893608"/>
    <w:rsid w:val="00893869"/>
    <w:rsid w:val="00893881"/>
    <w:rsid w:val="00893C58"/>
    <w:rsid w:val="00893CDB"/>
    <w:rsid w:val="00893D80"/>
    <w:rsid w:val="008945B0"/>
    <w:rsid w:val="00894867"/>
    <w:rsid w:val="00894D04"/>
    <w:rsid w:val="00894EA9"/>
    <w:rsid w:val="00894EE9"/>
    <w:rsid w:val="00894FD8"/>
    <w:rsid w:val="0089500A"/>
    <w:rsid w:val="008954EB"/>
    <w:rsid w:val="0089563E"/>
    <w:rsid w:val="00895AA5"/>
    <w:rsid w:val="00895BDF"/>
    <w:rsid w:val="00895E50"/>
    <w:rsid w:val="00895F85"/>
    <w:rsid w:val="00896AA1"/>
    <w:rsid w:val="00896BCA"/>
    <w:rsid w:val="00897068"/>
    <w:rsid w:val="00897238"/>
    <w:rsid w:val="008972FA"/>
    <w:rsid w:val="00897AB8"/>
    <w:rsid w:val="00897CCB"/>
    <w:rsid w:val="008A0145"/>
    <w:rsid w:val="008A01E5"/>
    <w:rsid w:val="008A0518"/>
    <w:rsid w:val="008A0753"/>
    <w:rsid w:val="008A089F"/>
    <w:rsid w:val="008A08E0"/>
    <w:rsid w:val="008A0A71"/>
    <w:rsid w:val="008A0A7F"/>
    <w:rsid w:val="008A0BD6"/>
    <w:rsid w:val="008A1216"/>
    <w:rsid w:val="008A1659"/>
    <w:rsid w:val="008A1D83"/>
    <w:rsid w:val="008A20E3"/>
    <w:rsid w:val="008A23E0"/>
    <w:rsid w:val="008A258B"/>
    <w:rsid w:val="008A28BA"/>
    <w:rsid w:val="008A29FC"/>
    <w:rsid w:val="008A2B8F"/>
    <w:rsid w:val="008A2BBC"/>
    <w:rsid w:val="008A2CD5"/>
    <w:rsid w:val="008A2E7D"/>
    <w:rsid w:val="008A34AC"/>
    <w:rsid w:val="008A3954"/>
    <w:rsid w:val="008A396F"/>
    <w:rsid w:val="008A39BF"/>
    <w:rsid w:val="008A3B89"/>
    <w:rsid w:val="008A3DC1"/>
    <w:rsid w:val="008A40F2"/>
    <w:rsid w:val="008A4133"/>
    <w:rsid w:val="008A4142"/>
    <w:rsid w:val="008A4422"/>
    <w:rsid w:val="008A4D33"/>
    <w:rsid w:val="008A4D99"/>
    <w:rsid w:val="008A4EA8"/>
    <w:rsid w:val="008A507B"/>
    <w:rsid w:val="008A5087"/>
    <w:rsid w:val="008A55C6"/>
    <w:rsid w:val="008A582D"/>
    <w:rsid w:val="008A5A2E"/>
    <w:rsid w:val="008A5A37"/>
    <w:rsid w:val="008A6E50"/>
    <w:rsid w:val="008A71FE"/>
    <w:rsid w:val="008A73B9"/>
    <w:rsid w:val="008A74B6"/>
    <w:rsid w:val="008A75B8"/>
    <w:rsid w:val="008A7671"/>
    <w:rsid w:val="008A7721"/>
    <w:rsid w:val="008A7766"/>
    <w:rsid w:val="008A7788"/>
    <w:rsid w:val="008A7E8F"/>
    <w:rsid w:val="008A7F64"/>
    <w:rsid w:val="008A7FB4"/>
    <w:rsid w:val="008B0182"/>
    <w:rsid w:val="008B01F7"/>
    <w:rsid w:val="008B0235"/>
    <w:rsid w:val="008B0568"/>
    <w:rsid w:val="008B0977"/>
    <w:rsid w:val="008B0C03"/>
    <w:rsid w:val="008B0D5C"/>
    <w:rsid w:val="008B0E5A"/>
    <w:rsid w:val="008B15B1"/>
    <w:rsid w:val="008B16E8"/>
    <w:rsid w:val="008B17B3"/>
    <w:rsid w:val="008B1EF2"/>
    <w:rsid w:val="008B21FE"/>
    <w:rsid w:val="008B2332"/>
    <w:rsid w:val="008B24FF"/>
    <w:rsid w:val="008B2522"/>
    <w:rsid w:val="008B2871"/>
    <w:rsid w:val="008B2BAB"/>
    <w:rsid w:val="008B3157"/>
    <w:rsid w:val="008B3280"/>
    <w:rsid w:val="008B3627"/>
    <w:rsid w:val="008B38A7"/>
    <w:rsid w:val="008B396E"/>
    <w:rsid w:val="008B3EB7"/>
    <w:rsid w:val="008B49A0"/>
    <w:rsid w:val="008B4CFB"/>
    <w:rsid w:val="008B50E5"/>
    <w:rsid w:val="008B51F3"/>
    <w:rsid w:val="008B521D"/>
    <w:rsid w:val="008B5B51"/>
    <w:rsid w:val="008B60D5"/>
    <w:rsid w:val="008B6482"/>
    <w:rsid w:val="008B649F"/>
    <w:rsid w:val="008B67BE"/>
    <w:rsid w:val="008B6D39"/>
    <w:rsid w:val="008B6E34"/>
    <w:rsid w:val="008B73B1"/>
    <w:rsid w:val="008B762C"/>
    <w:rsid w:val="008B7774"/>
    <w:rsid w:val="008B7827"/>
    <w:rsid w:val="008B7AA4"/>
    <w:rsid w:val="008B7E61"/>
    <w:rsid w:val="008B7EFB"/>
    <w:rsid w:val="008B7F27"/>
    <w:rsid w:val="008C00A3"/>
    <w:rsid w:val="008C00E1"/>
    <w:rsid w:val="008C03A7"/>
    <w:rsid w:val="008C0582"/>
    <w:rsid w:val="008C0C74"/>
    <w:rsid w:val="008C0C91"/>
    <w:rsid w:val="008C13F4"/>
    <w:rsid w:val="008C198D"/>
    <w:rsid w:val="008C1BAA"/>
    <w:rsid w:val="008C1C3A"/>
    <w:rsid w:val="008C1E46"/>
    <w:rsid w:val="008C25AD"/>
    <w:rsid w:val="008C2A31"/>
    <w:rsid w:val="008C2B1F"/>
    <w:rsid w:val="008C30FB"/>
    <w:rsid w:val="008C32C0"/>
    <w:rsid w:val="008C350A"/>
    <w:rsid w:val="008C3E22"/>
    <w:rsid w:val="008C409A"/>
    <w:rsid w:val="008C40F1"/>
    <w:rsid w:val="008C468B"/>
    <w:rsid w:val="008C4787"/>
    <w:rsid w:val="008C478D"/>
    <w:rsid w:val="008C486F"/>
    <w:rsid w:val="008C48D1"/>
    <w:rsid w:val="008C49B4"/>
    <w:rsid w:val="008C4ADC"/>
    <w:rsid w:val="008C5A64"/>
    <w:rsid w:val="008C5B3F"/>
    <w:rsid w:val="008C5BD4"/>
    <w:rsid w:val="008C5C17"/>
    <w:rsid w:val="008C60E9"/>
    <w:rsid w:val="008C6273"/>
    <w:rsid w:val="008C62C7"/>
    <w:rsid w:val="008C64C8"/>
    <w:rsid w:val="008C695A"/>
    <w:rsid w:val="008C6B61"/>
    <w:rsid w:val="008C6BA2"/>
    <w:rsid w:val="008C6CB8"/>
    <w:rsid w:val="008C6DDF"/>
    <w:rsid w:val="008C6EFB"/>
    <w:rsid w:val="008C721C"/>
    <w:rsid w:val="008C785B"/>
    <w:rsid w:val="008C7F4E"/>
    <w:rsid w:val="008D02B7"/>
    <w:rsid w:val="008D03D9"/>
    <w:rsid w:val="008D04F3"/>
    <w:rsid w:val="008D0D2D"/>
    <w:rsid w:val="008D0E1A"/>
    <w:rsid w:val="008D1208"/>
    <w:rsid w:val="008D130C"/>
    <w:rsid w:val="008D1619"/>
    <w:rsid w:val="008D177D"/>
    <w:rsid w:val="008D19AD"/>
    <w:rsid w:val="008D19C9"/>
    <w:rsid w:val="008D1A0F"/>
    <w:rsid w:val="008D1A6D"/>
    <w:rsid w:val="008D1C68"/>
    <w:rsid w:val="008D1E61"/>
    <w:rsid w:val="008D1F7F"/>
    <w:rsid w:val="008D2218"/>
    <w:rsid w:val="008D222B"/>
    <w:rsid w:val="008D23A2"/>
    <w:rsid w:val="008D265A"/>
    <w:rsid w:val="008D2B5B"/>
    <w:rsid w:val="008D2D92"/>
    <w:rsid w:val="008D2DD0"/>
    <w:rsid w:val="008D3542"/>
    <w:rsid w:val="008D37A8"/>
    <w:rsid w:val="008D3B9F"/>
    <w:rsid w:val="008D3D4E"/>
    <w:rsid w:val="008D41A0"/>
    <w:rsid w:val="008D431B"/>
    <w:rsid w:val="008D454E"/>
    <w:rsid w:val="008D4862"/>
    <w:rsid w:val="008D487F"/>
    <w:rsid w:val="008D4E8B"/>
    <w:rsid w:val="008D50C5"/>
    <w:rsid w:val="008D5201"/>
    <w:rsid w:val="008D521E"/>
    <w:rsid w:val="008D53CE"/>
    <w:rsid w:val="008D545D"/>
    <w:rsid w:val="008D5CCA"/>
    <w:rsid w:val="008D6169"/>
    <w:rsid w:val="008D62D2"/>
    <w:rsid w:val="008D6452"/>
    <w:rsid w:val="008D6CAC"/>
    <w:rsid w:val="008D7260"/>
    <w:rsid w:val="008D7568"/>
    <w:rsid w:val="008D7604"/>
    <w:rsid w:val="008D765F"/>
    <w:rsid w:val="008D7FA9"/>
    <w:rsid w:val="008E0362"/>
    <w:rsid w:val="008E03F9"/>
    <w:rsid w:val="008E05B5"/>
    <w:rsid w:val="008E074E"/>
    <w:rsid w:val="008E1124"/>
    <w:rsid w:val="008E1231"/>
    <w:rsid w:val="008E1282"/>
    <w:rsid w:val="008E1593"/>
    <w:rsid w:val="008E1680"/>
    <w:rsid w:val="008E16D3"/>
    <w:rsid w:val="008E1735"/>
    <w:rsid w:val="008E17A7"/>
    <w:rsid w:val="008E18A0"/>
    <w:rsid w:val="008E1BBB"/>
    <w:rsid w:val="008E1E0D"/>
    <w:rsid w:val="008E1F88"/>
    <w:rsid w:val="008E204B"/>
    <w:rsid w:val="008E2276"/>
    <w:rsid w:val="008E22E1"/>
    <w:rsid w:val="008E2543"/>
    <w:rsid w:val="008E2B6A"/>
    <w:rsid w:val="008E30E1"/>
    <w:rsid w:val="008E37B9"/>
    <w:rsid w:val="008E3D0D"/>
    <w:rsid w:val="008E46FB"/>
    <w:rsid w:val="008E470A"/>
    <w:rsid w:val="008E4832"/>
    <w:rsid w:val="008E488A"/>
    <w:rsid w:val="008E4A13"/>
    <w:rsid w:val="008E4C27"/>
    <w:rsid w:val="008E4E08"/>
    <w:rsid w:val="008E4F4D"/>
    <w:rsid w:val="008E50C9"/>
    <w:rsid w:val="008E5115"/>
    <w:rsid w:val="008E5167"/>
    <w:rsid w:val="008E51E4"/>
    <w:rsid w:val="008E55A7"/>
    <w:rsid w:val="008E58F4"/>
    <w:rsid w:val="008E59EC"/>
    <w:rsid w:val="008E5D1B"/>
    <w:rsid w:val="008E6289"/>
    <w:rsid w:val="008E63A0"/>
    <w:rsid w:val="008E65DA"/>
    <w:rsid w:val="008E685E"/>
    <w:rsid w:val="008E6B05"/>
    <w:rsid w:val="008E72EA"/>
    <w:rsid w:val="008E7737"/>
    <w:rsid w:val="008E7A0D"/>
    <w:rsid w:val="008E7EF4"/>
    <w:rsid w:val="008F0507"/>
    <w:rsid w:val="008F0855"/>
    <w:rsid w:val="008F08EB"/>
    <w:rsid w:val="008F0ADE"/>
    <w:rsid w:val="008F0B92"/>
    <w:rsid w:val="008F0DDF"/>
    <w:rsid w:val="008F0E0A"/>
    <w:rsid w:val="008F0F35"/>
    <w:rsid w:val="008F1128"/>
    <w:rsid w:val="008F13A5"/>
    <w:rsid w:val="008F13EC"/>
    <w:rsid w:val="008F14C2"/>
    <w:rsid w:val="008F14EA"/>
    <w:rsid w:val="008F17BD"/>
    <w:rsid w:val="008F17E8"/>
    <w:rsid w:val="008F1B5D"/>
    <w:rsid w:val="008F2869"/>
    <w:rsid w:val="008F2A8F"/>
    <w:rsid w:val="008F2E43"/>
    <w:rsid w:val="008F2F5C"/>
    <w:rsid w:val="008F3100"/>
    <w:rsid w:val="008F3180"/>
    <w:rsid w:val="008F3A17"/>
    <w:rsid w:val="008F3B3A"/>
    <w:rsid w:val="008F4290"/>
    <w:rsid w:val="008F4292"/>
    <w:rsid w:val="008F447B"/>
    <w:rsid w:val="008F45E1"/>
    <w:rsid w:val="008F48CB"/>
    <w:rsid w:val="008F4C4B"/>
    <w:rsid w:val="008F51AD"/>
    <w:rsid w:val="008F5439"/>
    <w:rsid w:val="008F5493"/>
    <w:rsid w:val="008F574E"/>
    <w:rsid w:val="008F6104"/>
    <w:rsid w:val="008F61E3"/>
    <w:rsid w:val="008F6247"/>
    <w:rsid w:val="008F686D"/>
    <w:rsid w:val="008F6923"/>
    <w:rsid w:val="008F69C2"/>
    <w:rsid w:val="008F6A09"/>
    <w:rsid w:val="008F6D5F"/>
    <w:rsid w:val="008F7288"/>
    <w:rsid w:val="008F72B9"/>
    <w:rsid w:val="008F72E1"/>
    <w:rsid w:val="008F7814"/>
    <w:rsid w:val="008F7B32"/>
    <w:rsid w:val="008F7E19"/>
    <w:rsid w:val="008F7F35"/>
    <w:rsid w:val="009000DB"/>
    <w:rsid w:val="00900422"/>
    <w:rsid w:val="0090043A"/>
    <w:rsid w:val="00900675"/>
    <w:rsid w:val="00900737"/>
    <w:rsid w:val="00900851"/>
    <w:rsid w:val="00900C62"/>
    <w:rsid w:val="00900D27"/>
    <w:rsid w:val="00901161"/>
    <w:rsid w:val="0090118F"/>
    <w:rsid w:val="00901814"/>
    <w:rsid w:val="0090186D"/>
    <w:rsid w:val="00901C26"/>
    <w:rsid w:val="00901D75"/>
    <w:rsid w:val="00901E2A"/>
    <w:rsid w:val="00901F17"/>
    <w:rsid w:val="00901F91"/>
    <w:rsid w:val="00902160"/>
    <w:rsid w:val="00902280"/>
    <w:rsid w:val="00902721"/>
    <w:rsid w:val="00902798"/>
    <w:rsid w:val="009027E3"/>
    <w:rsid w:val="009029E6"/>
    <w:rsid w:val="00902E37"/>
    <w:rsid w:val="00903137"/>
    <w:rsid w:val="009031A3"/>
    <w:rsid w:val="009032F5"/>
    <w:rsid w:val="0090337D"/>
    <w:rsid w:val="0090338F"/>
    <w:rsid w:val="009033EC"/>
    <w:rsid w:val="0090381D"/>
    <w:rsid w:val="00903B33"/>
    <w:rsid w:val="00903B6D"/>
    <w:rsid w:val="00903BE2"/>
    <w:rsid w:val="00904440"/>
    <w:rsid w:val="009045AC"/>
    <w:rsid w:val="00904AD1"/>
    <w:rsid w:val="00904BA8"/>
    <w:rsid w:val="0090500F"/>
    <w:rsid w:val="00905105"/>
    <w:rsid w:val="009051E3"/>
    <w:rsid w:val="00905429"/>
    <w:rsid w:val="00905523"/>
    <w:rsid w:val="0090587D"/>
    <w:rsid w:val="00905880"/>
    <w:rsid w:val="00905BA1"/>
    <w:rsid w:val="00906996"/>
    <w:rsid w:val="00906E05"/>
    <w:rsid w:val="0090725E"/>
    <w:rsid w:val="00907305"/>
    <w:rsid w:val="00907471"/>
    <w:rsid w:val="00907637"/>
    <w:rsid w:val="00907FC3"/>
    <w:rsid w:val="009103F1"/>
    <w:rsid w:val="0091057F"/>
    <w:rsid w:val="0091078C"/>
    <w:rsid w:val="009108A7"/>
    <w:rsid w:val="00910938"/>
    <w:rsid w:val="0091099B"/>
    <w:rsid w:val="0091131E"/>
    <w:rsid w:val="009114F5"/>
    <w:rsid w:val="00911594"/>
    <w:rsid w:val="009115B4"/>
    <w:rsid w:val="00911848"/>
    <w:rsid w:val="00911869"/>
    <w:rsid w:val="009118F4"/>
    <w:rsid w:val="00911AEB"/>
    <w:rsid w:val="00912082"/>
    <w:rsid w:val="0091208B"/>
    <w:rsid w:val="009121C7"/>
    <w:rsid w:val="0091293D"/>
    <w:rsid w:val="0091297F"/>
    <w:rsid w:val="00912A10"/>
    <w:rsid w:val="00912BDE"/>
    <w:rsid w:val="00912C22"/>
    <w:rsid w:val="0091333A"/>
    <w:rsid w:val="0091336F"/>
    <w:rsid w:val="009135C8"/>
    <w:rsid w:val="00913FDC"/>
    <w:rsid w:val="00914070"/>
    <w:rsid w:val="0091449F"/>
    <w:rsid w:val="0091453B"/>
    <w:rsid w:val="00914A78"/>
    <w:rsid w:val="00914B2D"/>
    <w:rsid w:val="00914BE4"/>
    <w:rsid w:val="00915543"/>
    <w:rsid w:val="009157FD"/>
    <w:rsid w:val="009158E3"/>
    <w:rsid w:val="00915B94"/>
    <w:rsid w:val="00916376"/>
    <w:rsid w:val="00916751"/>
    <w:rsid w:val="0091675C"/>
    <w:rsid w:val="00916E6A"/>
    <w:rsid w:val="00916E8F"/>
    <w:rsid w:val="0091724B"/>
    <w:rsid w:val="0091789C"/>
    <w:rsid w:val="00917AA0"/>
    <w:rsid w:val="00920207"/>
    <w:rsid w:val="009202E3"/>
    <w:rsid w:val="0092034B"/>
    <w:rsid w:val="009203D6"/>
    <w:rsid w:val="00920650"/>
    <w:rsid w:val="009208C0"/>
    <w:rsid w:val="00920A2F"/>
    <w:rsid w:val="00920B35"/>
    <w:rsid w:val="00920CC4"/>
    <w:rsid w:val="009210A4"/>
    <w:rsid w:val="009211F8"/>
    <w:rsid w:val="009212B3"/>
    <w:rsid w:val="0092143A"/>
    <w:rsid w:val="0092149A"/>
    <w:rsid w:val="009215C2"/>
    <w:rsid w:val="0092193A"/>
    <w:rsid w:val="009222B4"/>
    <w:rsid w:val="0092233B"/>
    <w:rsid w:val="009223C6"/>
    <w:rsid w:val="009227B9"/>
    <w:rsid w:val="00922A92"/>
    <w:rsid w:val="00922AA8"/>
    <w:rsid w:val="00922BB2"/>
    <w:rsid w:val="00922FAB"/>
    <w:rsid w:val="0092338D"/>
    <w:rsid w:val="00923661"/>
    <w:rsid w:val="009237E8"/>
    <w:rsid w:val="00923BBC"/>
    <w:rsid w:val="00923C5C"/>
    <w:rsid w:val="00923D15"/>
    <w:rsid w:val="00923ED6"/>
    <w:rsid w:val="00923F1B"/>
    <w:rsid w:val="00924629"/>
    <w:rsid w:val="009247BC"/>
    <w:rsid w:val="00924DF9"/>
    <w:rsid w:val="00924E81"/>
    <w:rsid w:val="00925216"/>
    <w:rsid w:val="00925D3C"/>
    <w:rsid w:val="00925EE5"/>
    <w:rsid w:val="00925F65"/>
    <w:rsid w:val="0092606E"/>
    <w:rsid w:val="00926371"/>
    <w:rsid w:val="00926B87"/>
    <w:rsid w:val="00926CBD"/>
    <w:rsid w:val="0092711A"/>
    <w:rsid w:val="009271C7"/>
    <w:rsid w:val="00927240"/>
    <w:rsid w:val="00927338"/>
    <w:rsid w:val="00927368"/>
    <w:rsid w:val="0092774D"/>
    <w:rsid w:val="00927B64"/>
    <w:rsid w:val="00927B97"/>
    <w:rsid w:val="00927C16"/>
    <w:rsid w:val="00927C7D"/>
    <w:rsid w:val="00930502"/>
    <w:rsid w:val="009309C1"/>
    <w:rsid w:val="00930A79"/>
    <w:rsid w:val="00930C44"/>
    <w:rsid w:val="00930D9C"/>
    <w:rsid w:val="00930E28"/>
    <w:rsid w:val="00930FF0"/>
    <w:rsid w:val="00931121"/>
    <w:rsid w:val="0093129A"/>
    <w:rsid w:val="009317EC"/>
    <w:rsid w:val="00931992"/>
    <w:rsid w:val="00931BA8"/>
    <w:rsid w:val="00932235"/>
    <w:rsid w:val="009323D7"/>
    <w:rsid w:val="009324A8"/>
    <w:rsid w:val="009326DA"/>
    <w:rsid w:val="00932EB1"/>
    <w:rsid w:val="00932EB2"/>
    <w:rsid w:val="0093304B"/>
    <w:rsid w:val="00933078"/>
    <w:rsid w:val="0093339A"/>
    <w:rsid w:val="009333E3"/>
    <w:rsid w:val="0093345C"/>
    <w:rsid w:val="0093347F"/>
    <w:rsid w:val="009338B9"/>
    <w:rsid w:val="009338D0"/>
    <w:rsid w:val="00934079"/>
    <w:rsid w:val="00934285"/>
    <w:rsid w:val="00934589"/>
    <w:rsid w:val="009345B4"/>
    <w:rsid w:val="00934C3B"/>
    <w:rsid w:val="00934FCD"/>
    <w:rsid w:val="00935429"/>
    <w:rsid w:val="0093545F"/>
    <w:rsid w:val="0093557D"/>
    <w:rsid w:val="00935899"/>
    <w:rsid w:val="00935C0A"/>
    <w:rsid w:val="00935DCA"/>
    <w:rsid w:val="00935E49"/>
    <w:rsid w:val="00935F52"/>
    <w:rsid w:val="00935FF8"/>
    <w:rsid w:val="0093626C"/>
    <w:rsid w:val="00936325"/>
    <w:rsid w:val="00936582"/>
    <w:rsid w:val="009366DA"/>
    <w:rsid w:val="00936C24"/>
    <w:rsid w:val="00936D01"/>
    <w:rsid w:val="00937316"/>
    <w:rsid w:val="009378B4"/>
    <w:rsid w:val="0093799F"/>
    <w:rsid w:val="00937A5A"/>
    <w:rsid w:val="00937C18"/>
    <w:rsid w:val="00937FB9"/>
    <w:rsid w:val="00937FD0"/>
    <w:rsid w:val="00940221"/>
    <w:rsid w:val="009403A5"/>
    <w:rsid w:val="009407D4"/>
    <w:rsid w:val="00940B85"/>
    <w:rsid w:val="00940C2B"/>
    <w:rsid w:val="00940D95"/>
    <w:rsid w:val="00940E50"/>
    <w:rsid w:val="0094112B"/>
    <w:rsid w:val="009414CE"/>
    <w:rsid w:val="00941832"/>
    <w:rsid w:val="00941893"/>
    <w:rsid w:val="00941CEA"/>
    <w:rsid w:val="00941E4D"/>
    <w:rsid w:val="0094221A"/>
    <w:rsid w:val="00942A19"/>
    <w:rsid w:val="00942BFD"/>
    <w:rsid w:val="009431D0"/>
    <w:rsid w:val="009435E8"/>
    <w:rsid w:val="00943790"/>
    <w:rsid w:val="00943B34"/>
    <w:rsid w:val="00943B85"/>
    <w:rsid w:val="00943C13"/>
    <w:rsid w:val="0094403B"/>
    <w:rsid w:val="00944107"/>
    <w:rsid w:val="00944AB5"/>
    <w:rsid w:val="00944CF8"/>
    <w:rsid w:val="00944D9E"/>
    <w:rsid w:val="00944EDE"/>
    <w:rsid w:val="00944FC2"/>
    <w:rsid w:val="009451DB"/>
    <w:rsid w:val="00945648"/>
    <w:rsid w:val="00945992"/>
    <w:rsid w:val="00945DC7"/>
    <w:rsid w:val="00946241"/>
    <w:rsid w:val="0094671B"/>
    <w:rsid w:val="009471D7"/>
    <w:rsid w:val="00947205"/>
    <w:rsid w:val="00947323"/>
    <w:rsid w:val="009473A9"/>
    <w:rsid w:val="009478DF"/>
    <w:rsid w:val="00947ADA"/>
    <w:rsid w:val="00947CC6"/>
    <w:rsid w:val="00947E57"/>
    <w:rsid w:val="00950043"/>
    <w:rsid w:val="00950080"/>
    <w:rsid w:val="009502F0"/>
    <w:rsid w:val="009508A9"/>
    <w:rsid w:val="009510E2"/>
    <w:rsid w:val="0095114F"/>
    <w:rsid w:val="00951555"/>
    <w:rsid w:val="009515E0"/>
    <w:rsid w:val="009518F9"/>
    <w:rsid w:val="00951B1E"/>
    <w:rsid w:val="00951CC4"/>
    <w:rsid w:val="00951E4F"/>
    <w:rsid w:val="00952575"/>
    <w:rsid w:val="00952AB1"/>
    <w:rsid w:val="00952B40"/>
    <w:rsid w:val="00952DBA"/>
    <w:rsid w:val="00952DEA"/>
    <w:rsid w:val="0095306B"/>
    <w:rsid w:val="00953278"/>
    <w:rsid w:val="00953D45"/>
    <w:rsid w:val="00953DC7"/>
    <w:rsid w:val="00954425"/>
    <w:rsid w:val="009545CB"/>
    <w:rsid w:val="009549AC"/>
    <w:rsid w:val="00954B42"/>
    <w:rsid w:val="00954FE7"/>
    <w:rsid w:val="00955048"/>
    <w:rsid w:val="00955158"/>
    <w:rsid w:val="0095529A"/>
    <w:rsid w:val="00955B49"/>
    <w:rsid w:val="0095687B"/>
    <w:rsid w:val="0095709A"/>
    <w:rsid w:val="00957270"/>
    <w:rsid w:val="009572F2"/>
    <w:rsid w:val="009575E5"/>
    <w:rsid w:val="00957C22"/>
    <w:rsid w:val="00957CFF"/>
    <w:rsid w:val="00957E26"/>
    <w:rsid w:val="00957F72"/>
    <w:rsid w:val="00960120"/>
    <w:rsid w:val="00960463"/>
    <w:rsid w:val="00960C4A"/>
    <w:rsid w:val="00961184"/>
    <w:rsid w:val="0096143F"/>
    <w:rsid w:val="00961563"/>
    <w:rsid w:val="00961A2F"/>
    <w:rsid w:val="009620B1"/>
    <w:rsid w:val="009620F9"/>
    <w:rsid w:val="00962321"/>
    <w:rsid w:val="00962594"/>
    <w:rsid w:val="009625EA"/>
    <w:rsid w:val="009628FB"/>
    <w:rsid w:val="00962997"/>
    <w:rsid w:val="00963441"/>
    <w:rsid w:val="00963614"/>
    <w:rsid w:val="00963621"/>
    <w:rsid w:val="0096366C"/>
    <w:rsid w:val="009642B1"/>
    <w:rsid w:val="0096457C"/>
    <w:rsid w:val="009649BB"/>
    <w:rsid w:val="00965107"/>
    <w:rsid w:val="009652F1"/>
    <w:rsid w:val="009652F9"/>
    <w:rsid w:val="00965457"/>
    <w:rsid w:val="00965584"/>
    <w:rsid w:val="00965954"/>
    <w:rsid w:val="00965BAA"/>
    <w:rsid w:val="00965D8B"/>
    <w:rsid w:val="00966463"/>
    <w:rsid w:val="009664CB"/>
    <w:rsid w:val="00966573"/>
    <w:rsid w:val="00966587"/>
    <w:rsid w:val="00966648"/>
    <w:rsid w:val="0096666F"/>
    <w:rsid w:val="00966F1D"/>
    <w:rsid w:val="00967217"/>
    <w:rsid w:val="00967298"/>
    <w:rsid w:val="00967409"/>
    <w:rsid w:val="009674FF"/>
    <w:rsid w:val="00967A0C"/>
    <w:rsid w:val="0097083C"/>
    <w:rsid w:val="009709DB"/>
    <w:rsid w:val="009709EF"/>
    <w:rsid w:val="00970E26"/>
    <w:rsid w:val="00970E8B"/>
    <w:rsid w:val="00971385"/>
    <w:rsid w:val="009717DF"/>
    <w:rsid w:val="00971CCC"/>
    <w:rsid w:val="00971F07"/>
    <w:rsid w:val="00971F5B"/>
    <w:rsid w:val="009720CD"/>
    <w:rsid w:val="009721F7"/>
    <w:rsid w:val="00972567"/>
    <w:rsid w:val="009726A0"/>
    <w:rsid w:val="00972F5B"/>
    <w:rsid w:val="00972F85"/>
    <w:rsid w:val="0097300A"/>
    <w:rsid w:val="00973647"/>
    <w:rsid w:val="00973694"/>
    <w:rsid w:val="0097377F"/>
    <w:rsid w:val="00973798"/>
    <w:rsid w:val="009738AA"/>
    <w:rsid w:val="00973B3F"/>
    <w:rsid w:val="00973E0D"/>
    <w:rsid w:val="00974544"/>
    <w:rsid w:val="00974C65"/>
    <w:rsid w:val="0097563F"/>
    <w:rsid w:val="00975909"/>
    <w:rsid w:val="00975BD5"/>
    <w:rsid w:val="00975C1D"/>
    <w:rsid w:val="00975CC9"/>
    <w:rsid w:val="0097623F"/>
    <w:rsid w:val="00976850"/>
    <w:rsid w:val="00976857"/>
    <w:rsid w:val="0097697F"/>
    <w:rsid w:val="009771DA"/>
    <w:rsid w:val="009774CD"/>
    <w:rsid w:val="00977A20"/>
    <w:rsid w:val="00977B68"/>
    <w:rsid w:val="009802D9"/>
    <w:rsid w:val="009802E3"/>
    <w:rsid w:val="00980AEB"/>
    <w:rsid w:val="00980DD7"/>
    <w:rsid w:val="0098189C"/>
    <w:rsid w:val="00981B37"/>
    <w:rsid w:val="00981B88"/>
    <w:rsid w:val="00981C27"/>
    <w:rsid w:val="00982066"/>
    <w:rsid w:val="009820B7"/>
    <w:rsid w:val="0098211C"/>
    <w:rsid w:val="0098248A"/>
    <w:rsid w:val="00982690"/>
    <w:rsid w:val="009826E8"/>
    <w:rsid w:val="00982893"/>
    <w:rsid w:val="00982C8A"/>
    <w:rsid w:val="00983267"/>
    <w:rsid w:val="0098331E"/>
    <w:rsid w:val="0098335C"/>
    <w:rsid w:val="00983431"/>
    <w:rsid w:val="00983D80"/>
    <w:rsid w:val="0098409C"/>
    <w:rsid w:val="009845B7"/>
    <w:rsid w:val="00984623"/>
    <w:rsid w:val="0098468C"/>
    <w:rsid w:val="00984855"/>
    <w:rsid w:val="00984A79"/>
    <w:rsid w:val="00984AFD"/>
    <w:rsid w:val="00984C64"/>
    <w:rsid w:val="00984E8F"/>
    <w:rsid w:val="009851B9"/>
    <w:rsid w:val="009854D6"/>
    <w:rsid w:val="009855EC"/>
    <w:rsid w:val="009855FE"/>
    <w:rsid w:val="009858A9"/>
    <w:rsid w:val="00985CBA"/>
    <w:rsid w:val="00985D2E"/>
    <w:rsid w:val="009865DF"/>
    <w:rsid w:val="009867D8"/>
    <w:rsid w:val="0098732F"/>
    <w:rsid w:val="00987363"/>
    <w:rsid w:val="00987572"/>
    <w:rsid w:val="00987912"/>
    <w:rsid w:val="00987AED"/>
    <w:rsid w:val="00987BDD"/>
    <w:rsid w:val="00987D8A"/>
    <w:rsid w:val="009905C4"/>
    <w:rsid w:val="00990C27"/>
    <w:rsid w:val="00990ED4"/>
    <w:rsid w:val="009915A7"/>
    <w:rsid w:val="0099170C"/>
    <w:rsid w:val="00991B90"/>
    <w:rsid w:val="009922F2"/>
    <w:rsid w:val="0099292E"/>
    <w:rsid w:val="00992B52"/>
    <w:rsid w:val="00992B87"/>
    <w:rsid w:val="00992BBC"/>
    <w:rsid w:val="00992CFB"/>
    <w:rsid w:val="00992D3F"/>
    <w:rsid w:val="00992DC7"/>
    <w:rsid w:val="00993204"/>
    <w:rsid w:val="00993570"/>
    <w:rsid w:val="009939B3"/>
    <w:rsid w:val="00993A2F"/>
    <w:rsid w:val="00994191"/>
    <w:rsid w:val="00994608"/>
    <w:rsid w:val="00994720"/>
    <w:rsid w:val="00994C4D"/>
    <w:rsid w:val="00994C67"/>
    <w:rsid w:val="00995190"/>
    <w:rsid w:val="00995334"/>
    <w:rsid w:val="0099557F"/>
    <w:rsid w:val="00995721"/>
    <w:rsid w:val="00995D3D"/>
    <w:rsid w:val="009966D6"/>
    <w:rsid w:val="0099692C"/>
    <w:rsid w:val="009969AB"/>
    <w:rsid w:val="00996AA7"/>
    <w:rsid w:val="00996C7E"/>
    <w:rsid w:val="00996EE2"/>
    <w:rsid w:val="0099708B"/>
    <w:rsid w:val="009970E2"/>
    <w:rsid w:val="009971A4"/>
    <w:rsid w:val="00997373"/>
    <w:rsid w:val="0099772F"/>
    <w:rsid w:val="009A00A0"/>
    <w:rsid w:val="009A05EC"/>
    <w:rsid w:val="009A0C73"/>
    <w:rsid w:val="009A10A5"/>
    <w:rsid w:val="009A11B5"/>
    <w:rsid w:val="009A125A"/>
    <w:rsid w:val="009A17DE"/>
    <w:rsid w:val="009A1969"/>
    <w:rsid w:val="009A1A45"/>
    <w:rsid w:val="009A1FCE"/>
    <w:rsid w:val="009A218B"/>
    <w:rsid w:val="009A21BD"/>
    <w:rsid w:val="009A34F5"/>
    <w:rsid w:val="009A39A4"/>
    <w:rsid w:val="009A39FF"/>
    <w:rsid w:val="009A3F34"/>
    <w:rsid w:val="009A4556"/>
    <w:rsid w:val="009A46E8"/>
    <w:rsid w:val="009A4C3E"/>
    <w:rsid w:val="009A5012"/>
    <w:rsid w:val="009A5268"/>
    <w:rsid w:val="009A54FC"/>
    <w:rsid w:val="009A5582"/>
    <w:rsid w:val="009A56B5"/>
    <w:rsid w:val="009A5822"/>
    <w:rsid w:val="009A69F5"/>
    <w:rsid w:val="009A71B1"/>
    <w:rsid w:val="009A75CE"/>
    <w:rsid w:val="009A773C"/>
    <w:rsid w:val="009A7770"/>
    <w:rsid w:val="009A7E6B"/>
    <w:rsid w:val="009B004D"/>
    <w:rsid w:val="009B0079"/>
    <w:rsid w:val="009B0088"/>
    <w:rsid w:val="009B01C7"/>
    <w:rsid w:val="009B0B58"/>
    <w:rsid w:val="009B0E67"/>
    <w:rsid w:val="009B0F0A"/>
    <w:rsid w:val="009B14E6"/>
    <w:rsid w:val="009B1586"/>
    <w:rsid w:val="009B188F"/>
    <w:rsid w:val="009B1BB2"/>
    <w:rsid w:val="009B1E3B"/>
    <w:rsid w:val="009B1F19"/>
    <w:rsid w:val="009B2119"/>
    <w:rsid w:val="009B2140"/>
    <w:rsid w:val="009B227A"/>
    <w:rsid w:val="009B22DC"/>
    <w:rsid w:val="009B2639"/>
    <w:rsid w:val="009B2D71"/>
    <w:rsid w:val="009B308C"/>
    <w:rsid w:val="009B3239"/>
    <w:rsid w:val="009B3302"/>
    <w:rsid w:val="009B3472"/>
    <w:rsid w:val="009B389B"/>
    <w:rsid w:val="009B3ABA"/>
    <w:rsid w:val="009B3F0E"/>
    <w:rsid w:val="009B408E"/>
    <w:rsid w:val="009B4560"/>
    <w:rsid w:val="009B478A"/>
    <w:rsid w:val="009B47AC"/>
    <w:rsid w:val="009B4845"/>
    <w:rsid w:val="009B4BD8"/>
    <w:rsid w:val="009B5030"/>
    <w:rsid w:val="009B51B7"/>
    <w:rsid w:val="009B57B7"/>
    <w:rsid w:val="009B5AA3"/>
    <w:rsid w:val="009B5ACB"/>
    <w:rsid w:val="009B5B34"/>
    <w:rsid w:val="009B5FFE"/>
    <w:rsid w:val="009B60E0"/>
    <w:rsid w:val="009B6256"/>
    <w:rsid w:val="009B6324"/>
    <w:rsid w:val="009B6393"/>
    <w:rsid w:val="009B66CF"/>
    <w:rsid w:val="009B671F"/>
    <w:rsid w:val="009B68E2"/>
    <w:rsid w:val="009B6FAB"/>
    <w:rsid w:val="009B7271"/>
    <w:rsid w:val="009B72D8"/>
    <w:rsid w:val="009B7745"/>
    <w:rsid w:val="009B7C64"/>
    <w:rsid w:val="009B7E79"/>
    <w:rsid w:val="009B7EAA"/>
    <w:rsid w:val="009B7FC6"/>
    <w:rsid w:val="009C01C6"/>
    <w:rsid w:val="009C0754"/>
    <w:rsid w:val="009C08CE"/>
    <w:rsid w:val="009C0C90"/>
    <w:rsid w:val="009C0D8B"/>
    <w:rsid w:val="009C0E0B"/>
    <w:rsid w:val="009C0EE6"/>
    <w:rsid w:val="009C0F10"/>
    <w:rsid w:val="009C114C"/>
    <w:rsid w:val="009C13FA"/>
    <w:rsid w:val="009C1447"/>
    <w:rsid w:val="009C161E"/>
    <w:rsid w:val="009C1739"/>
    <w:rsid w:val="009C181B"/>
    <w:rsid w:val="009C1FDF"/>
    <w:rsid w:val="009C210B"/>
    <w:rsid w:val="009C2260"/>
    <w:rsid w:val="009C278C"/>
    <w:rsid w:val="009C2BC7"/>
    <w:rsid w:val="009C2C6D"/>
    <w:rsid w:val="009C2C7D"/>
    <w:rsid w:val="009C2D31"/>
    <w:rsid w:val="009C31E2"/>
    <w:rsid w:val="009C3216"/>
    <w:rsid w:val="009C3289"/>
    <w:rsid w:val="009C32AA"/>
    <w:rsid w:val="009C337A"/>
    <w:rsid w:val="009C3779"/>
    <w:rsid w:val="009C3BD4"/>
    <w:rsid w:val="009C4130"/>
    <w:rsid w:val="009C448D"/>
    <w:rsid w:val="009C4506"/>
    <w:rsid w:val="009C479B"/>
    <w:rsid w:val="009C4859"/>
    <w:rsid w:val="009C4EBB"/>
    <w:rsid w:val="009C4FDD"/>
    <w:rsid w:val="009C4FE4"/>
    <w:rsid w:val="009C5092"/>
    <w:rsid w:val="009C516A"/>
    <w:rsid w:val="009C5267"/>
    <w:rsid w:val="009C5486"/>
    <w:rsid w:val="009C54EC"/>
    <w:rsid w:val="009C5F0D"/>
    <w:rsid w:val="009C6846"/>
    <w:rsid w:val="009C6967"/>
    <w:rsid w:val="009C6B45"/>
    <w:rsid w:val="009C6C35"/>
    <w:rsid w:val="009C710D"/>
    <w:rsid w:val="009C7118"/>
    <w:rsid w:val="009C724D"/>
    <w:rsid w:val="009C750F"/>
    <w:rsid w:val="009C7532"/>
    <w:rsid w:val="009C754A"/>
    <w:rsid w:val="009C7E11"/>
    <w:rsid w:val="009C7FD5"/>
    <w:rsid w:val="009D030F"/>
    <w:rsid w:val="009D03CA"/>
    <w:rsid w:val="009D04B8"/>
    <w:rsid w:val="009D06B6"/>
    <w:rsid w:val="009D07B0"/>
    <w:rsid w:val="009D08DF"/>
    <w:rsid w:val="009D09A6"/>
    <w:rsid w:val="009D10DF"/>
    <w:rsid w:val="009D1263"/>
    <w:rsid w:val="009D1277"/>
    <w:rsid w:val="009D17DD"/>
    <w:rsid w:val="009D207C"/>
    <w:rsid w:val="009D232A"/>
    <w:rsid w:val="009D2899"/>
    <w:rsid w:val="009D28F0"/>
    <w:rsid w:val="009D2FC6"/>
    <w:rsid w:val="009D2FF7"/>
    <w:rsid w:val="009D30CE"/>
    <w:rsid w:val="009D33BD"/>
    <w:rsid w:val="009D35F9"/>
    <w:rsid w:val="009D4072"/>
    <w:rsid w:val="009D42E4"/>
    <w:rsid w:val="009D442D"/>
    <w:rsid w:val="009D448B"/>
    <w:rsid w:val="009D47A8"/>
    <w:rsid w:val="009D48DB"/>
    <w:rsid w:val="009D4934"/>
    <w:rsid w:val="009D4A32"/>
    <w:rsid w:val="009D4B06"/>
    <w:rsid w:val="009D4B3A"/>
    <w:rsid w:val="009D4D06"/>
    <w:rsid w:val="009D52AC"/>
    <w:rsid w:val="009D55CE"/>
    <w:rsid w:val="009D56F9"/>
    <w:rsid w:val="009D57A9"/>
    <w:rsid w:val="009D582A"/>
    <w:rsid w:val="009D58AF"/>
    <w:rsid w:val="009D5C12"/>
    <w:rsid w:val="009D5D89"/>
    <w:rsid w:val="009D5E7D"/>
    <w:rsid w:val="009D5F87"/>
    <w:rsid w:val="009D638B"/>
    <w:rsid w:val="009D699A"/>
    <w:rsid w:val="009D6F9B"/>
    <w:rsid w:val="009D7234"/>
    <w:rsid w:val="009D74B0"/>
    <w:rsid w:val="009D74F5"/>
    <w:rsid w:val="009D7549"/>
    <w:rsid w:val="009D76AB"/>
    <w:rsid w:val="009D784B"/>
    <w:rsid w:val="009D7C99"/>
    <w:rsid w:val="009D7CC9"/>
    <w:rsid w:val="009D7E9B"/>
    <w:rsid w:val="009E029B"/>
    <w:rsid w:val="009E0909"/>
    <w:rsid w:val="009E0946"/>
    <w:rsid w:val="009E0A72"/>
    <w:rsid w:val="009E0C0F"/>
    <w:rsid w:val="009E0D26"/>
    <w:rsid w:val="009E1042"/>
    <w:rsid w:val="009E1138"/>
    <w:rsid w:val="009E1426"/>
    <w:rsid w:val="009E1487"/>
    <w:rsid w:val="009E150E"/>
    <w:rsid w:val="009E1B2C"/>
    <w:rsid w:val="009E1E55"/>
    <w:rsid w:val="009E2017"/>
    <w:rsid w:val="009E26D8"/>
    <w:rsid w:val="009E2734"/>
    <w:rsid w:val="009E2ADA"/>
    <w:rsid w:val="009E2C90"/>
    <w:rsid w:val="009E30A9"/>
    <w:rsid w:val="009E344C"/>
    <w:rsid w:val="009E35B8"/>
    <w:rsid w:val="009E39B9"/>
    <w:rsid w:val="009E39E3"/>
    <w:rsid w:val="009E3B6E"/>
    <w:rsid w:val="009E45FC"/>
    <w:rsid w:val="009E460A"/>
    <w:rsid w:val="009E5441"/>
    <w:rsid w:val="009E5956"/>
    <w:rsid w:val="009E5B8A"/>
    <w:rsid w:val="009E66A6"/>
    <w:rsid w:val="009E6730"/>
    <w:rsid w:val="009E687E"/>
    <w:rsid w:val="009E6A56"/>
    <w:rsid w:val="009E6B5A"/>
    <w:rsid w:val="009E7631"/>
    <w:rsid w:val="009E797E"/>
    <w:rsid w:val="009E7B96"/>
    <w:rsid w:val="009F00A3"/>
    <w:rsid w:val="009F023A"/>
    <w:rsid w:val="009F030A"/>
    <w:rsid w:val="009F05C8"/>
    <w:rsid w:val="009F07FF"/>
    <w:rsid w:val="009F086A"/>
    <w:rsid w:val="009F0F58"/>
    <w:rsid w:val="009F16C6"/>
    <w:rsid w:val="009F1734"/>
    <w:rsid w:val="009F1B13"/>
    <w:rsid w:val="009F1BAF"/>
    <w:rsid w:val="009F1E2F"/>
    <w:rsid w:val="009F1FED"/>
    <w:rsid w:val="009F2072"/>
    <w:rsid w:val="009F20E4"/>
    <w:rsid w:val="009F26E0"/>
    <w:rsid w:val="009F2AB5"/>
    <w:rsid w:val="009F2CBF"/>
    <w:rsid w:val="009F2FA1"/>
    <w:rsid w:val="009F362E"/>
    <w:rsid w:val="009F3711"/>
    <w:rsid w:val="009F39F4"/>
    <w:rsid w:val="009F3A01"/>
    <w:rsid w:val="009F3C1C"/>
    <w:rsid w:val="009F3E5E"/>
    <w:rsid w:val="009F4316"/>
    <w:rsid w:val="009F4B2E"/>
    <w:rsid w:val="009F4FD7"/>
    <w:rsid w:val="009F503B"/>
    <w:rsid w:val="009F5EBD"/>
    <w:rsid w:val="009F644F"/>
    <w:rsid w:val="009F64EA"/>
    <w:rsid w:val="009F673A"/>
    <w:rsid w:val="009F68EF"/>
    <w:rsid w:val="009F6B51"/>
    <w:rsid w:val="009F7849"/>
    <w:rsid w:val="009F7C3B"/>
    <w:rsid w:val="00A00102"/>
    <w:rsid w:val="00A003D6"/>
    <w:rsid w:val="00A004AB"/>
    <w:rsid w:val="00A0064F"/>
    <w:rsid w:val="00A00E97"/>
    <w:rsid w:val="00A00F0B"/>
    <w:rsid w:val="00A01B8C"/>
    <w:rsid w:val="00A01D1F"/>
    <w:rsid w:val="00A01D7E"/>
    <w:rsid w:val="00A01EA5"/>
    <w:rsid w:val="00A0208B"/>
    <w:rsid w:val="00A027CC"/>
    <w:rsid w:val="00A0282F"/>
    <w:rsid w:val="00A02E23"/>
    <w:rsid w:val="00A02EF7"/>
    <w:rsid w:val="00A03122"/>
    <w:rsid w:val="00A0340D"/>
    <w:rsid w:val="00A039CE"/>
    <w:rsid w:val="00A03E60"/>
    <w:rsid w:val="00A04328"/>
    <w:rsid w:val="00A04360"/>
    <w:rsid w:val="00A04ABF"/>
    <w:rsid w:val="00A05111"/>
    <w:rsid w:val="00A0533D"/>
    <w:rsid w:val="00A05367"/>
    <w:rsid w:val="00A05722"/>
    <w:rsid w:val="00A059D6"/>
    <w:rsid w:val="00A05B3C"/>
    <w:rsid w:val="00A05E8C"/>
    <w:rsid w:val="00A065EA"/>
    <w:rsid w:val="00A06840"/>
    <w:rsid w:val="00A068BE"/>
    <w:rsid w:val="00A06D37"/>
    <w:rsid w:val="00A0755F"/>
    <w:rsid w:val="00A07D40"/>
    <w:rsid w:val="00A07E77"/>
    <w:rsid w:val="00A07F6B"/>
    <w:rsid w:val="00A10417"/>
    <w:rsid w:val="00A1045B"/>
    <w:rsid w:val="00A1052F"/>
    <w:rsid w:val="00A10844"/>
    <w:rsid w:val="00A10B78"/>
    <w:rsid w:val="00A10DBB"/>
    <w:rsid w:val="00A10FE4"/>
    <w:rsid w:val="00A110AB"/>
    <w:rsid w:val="00A111AF"/>
    <w:rsid w:val="00A111D5"/>
    <w:rsid w:val="00A113C0"/>
    <w:rsid w:val="00A119FA"/>
    <w:rsid w:val="00A11D5A"/>
    <w:rsid w:val="00A1211C"/>
    <w:rsid w:val="00A126CA"/>
    <w:rsid w:val="00A12731"/>
    <w:rsid w:val="00A1288A"/>
    <w:rsid w:val="00A12B17"/>
    <w:rsid w:val="00A1309F"/>
    <w:rsid w:val="00A1328D"/>
    <w:rsid w:val="00A133C2"/>
    <w:rsid w:val="00A135FB"/>
    <w:rsid w:val="00A136E7"/>
    <w:rsid w:val="00A137A5"/>
    <w:rsid w:val="00A13FB3"/>
    <w:rsid w:val="00A13FF2"/>
    <w:rsid w:val="00A143FF"/>
    <w:rsid w:val="00A1452E"/>
    <w:rsid w:val="00A1454F"/>
    <w:rsid w:val="00A14900"/>
    <w:rsid w:val="00A14A06"/>
    <w:rsid w:val="00A14B3E"/>
    <w:rsid w:val="00A1587A"/>
    <w:rsid w:val="00A15912"/>
    <w:rsid w:val="00A15B8F"/>
    <w:rsid w:val="00A160D6"/>
    <w:rsid w:val="00A164FF"/>
    <w:rsid w:val="00A1738C"/>
    <w:rsid w:val="00A174CB"/>
    <w:rsid w:val="00A17839"/>
    <w:rsid w:val="00A178D4"/>
    <w:rsid w:val="00A17E9F"/>
    <w:rsid w:val="00A20273"/>
    <w:rsid w:val="00A20287"/>
    <w:rsid w:val="00A206AB"/>
    <w:rsid w:val="00A2080D"/>
    <w:rsid w:val="00A20C5B"/>
    <w:rsid w:val="00A20D4D"/>
    <w:rsid w:val="00A20FBF"/>
    <w:rsid w:val="00A212E4"/>
    <w:rsid w:val="00A2133E"/>
    <w:rsid w:val="00A2155A"/>
    <w:rsid w:val="00A215DE"/>
    <w:rsid w:val="00A21C22"/>
    <w:rsid w:val="00A21D44"/>
    <w:rsid w:val="00A21EFD"/>
    <w:rsid w:val="00A221B6"/>
    <w:rsid w:val="00A2241D"/>
    <w:rsid w:val="00A227C1"/>
    <w:rsid w:val="00A22B4D"/>
    <w:rsid w:val="00A22FA8"/>
    <w:rsid w:val="00A2301C"/>
    <w:rsid w:val="00A23083"/>
    <w:rsid w:val="00A23391"/>
    <w:rsid w:val="00A23672"/>
    <w:rsid w:val="00A2368C"/>
    <w:rsid w:val="00A236D8"/>
    <w:rsid w:val="00A237D2"/>
    <w:rsid w:val="00A238CC"/>
    <w:rsid w:val="00A23B13"/>
    <w:rsid w:val="00A24027"/>
    <w:rsid w:val="00A243BA"/>
    <w:rsid w:val="00A24701"/>
    <w:rsid w:val="00A24BBE"/>
    <w:rsid w:val="00A24C73"/>
    <w:rsid w:val="00A24F0B"/>
    <w:rsid w:val="00A254D6"/>
    <w:rsid w:val="00A25588"/>
    <w:rsid w:val="00A25870"/>
    <w:rsid w:val="00A25DD0"/>
    <w:rsid w:val="00A25FDB"/>
    <w:rsid w:val="00A260AA"/>
    <w:rsid w:val="00A263E5"/>
    <w:rsid w:val="00A265F9"/>
    <w:rsid w:val="00A266EC"/>
    <w:rsid w:val="00A26AB5"/>
    <w:rsid w:val="00A26E13"/>
    <w:rsid w:val="00A26F4D"/>
    <w:rsid w:val="00A26F5D"/>
    <w:rsid w:val="00A26F6C"/>
    <w:rsid w:val="00A270BE"/>
    <w:rsid w:val="00A27374"/>
    <w:rsid w:val="00A27857"/>
    <w:rsid w:val="00A27972"/>
    <w:rsid w:val="00A27A05"/>
    <w:rsid w:val="00A27DFC"/>
    <w:rsid w:val="00A27E52"/>
    <w:rsid w:val="00A27F72"/>
    <w:rsid w:val="00A27FF4"/>
    <w:rsid w:val="00A30103"/>
    <w:rsid w:val="00A30291"/>
    <w:rsid w:val="00A30352"/>
    <w:rsid w:val="00A303CD"/>
    <w:rsid w:val="00A308A0"/>
    <w:rsid w:val="00A30945"/>
    <w:rsid w:val="00A30DAB"/>
    <w:rsid w:val="00A30E62"/>
    <w:rsid w:val="00A31135"/>
    <w:rsid w:val="00A31BB2"/>
    <w:rsid w:val="00A31CCC"/>
    <w:rsid w:val="00A32242"/>
    <w:rsid w:val="00A328B5"/>
    <w:rsid w:val="00A328BA"/>
    <w:rsid w:val="00A32C8D"/>
    <w:rsid w:val="00A32D3C"/>
    <w:rsid w:val="00A32F67"/>
    <w:rsid w:val="00A33037"/>
    <w:rsid w:val="00A3308F"/>
    <w:rsid w:val="00A336E6"/>
    <w:rsid w:val="00A33CF8"/>
    <w:rsid w:val="00A34358"/>
    <w:rsid w:val="00A34C23"/>
    <w:rsid w:val="00A34EC0"/>
    <w:rsid w:val="00A350EF"/>
    <w:rsid w:val="00A35294"/>
    <w:rsid w:val="00A35B84"/>
    <w:rsid w:val="00A35B94"/>
    <w:rsid w:val="00A35BBD"/>
    <w:rsid w:val="00A35CD4"/>
    <w:rsid w:val="00A364F4"/>
    <w:rsid w:val="00A3651F"/>
    <w:rsid w:val="00A367BC"/>
    <w:rsid w:val="00A369CE"/>
    <w:rsid w:val="00A370B8"/>
    <w:rsid w:val="00A3724E"/>
    <w:rsid w:val="00A3732C"/>
    <w:rsid w:val="00A373CB"/>
    <w:rsid w:val="00A373F5"/>
    <w:rsid w:val="00A3742E"/>
    <w:rsid w:val="00A37572"/>
    <w:rsid w:val="00A37681"/>
    <w:rsid w:val="00A3770E"/>
    <w:rsid w:val="00A37AA2"/>
    <w:rsid w:val="00A37D98"/>
    <w:rsid w:val="00A37DC7"/>
    <w:rsid w:val="00A40306"/>
    <w:rsid w:val="00A4044C"/>
    <w:rsid w:val="00A405DD"/>
    <w:rsid w:val="00A407DB"/>
    <w:rsid w:val="00A40D3E"/>
    <w:rsid w:val="00A41204"/>
    <w:rsid w:val="00A4173F"/>
    <w:rsid w:val="00A418F3"/>
    <w:rsid w:val="00A41928"/>
    <w:rsid w:val="00A41AB2"/>
    <w:rsid w:val="00A41CAB"/>
    <w:rsid w:val="00A4225C"/>
    <w:rsid w:val="00A42287"/>
    <w:rsid w:val="00A427A0"/>
    <w:rsid w:val="00A428F3"/>
    <w:rsid w:val="00A432BD"/>
    <w:rsid w:val="00A43506"/>
    <w:rsid w:val="00A435D6"/>
    <w:rsid w:val="00A43736"/>
    <w:rsid w:val="00A43762"/>
    <w:rsid w:val="00A43BD9"/>
    <w:rsid w:val="00A43C28"/>
    <w:rsid w:val="00A43C58"/>
    <w:rsid w:val="00A43FB8"/>
    <w:rsid w:val="00A4423D"/>
    <w:rsid w:val="00A4442D"/>
    <w:rsid w:val="00A4491F"/>
    <w:rsid w:val="00A44CC1"/>
    <w:rsid w:val="00A44D5F"/>
    <w:rsid w:val="00A452DC"/>
    <w:rsid w:val="00A45432"/>
    <w:rsid w:val="00A454C1"/>
    <w:rsid w:val="00A4581B"/>
    <w:rsid w:val="00A45920"/>
    <w:rsid w:val="00A45DA6"/>
    <w:rsid w:val="00A45DCE"/>
    <w:rsid w:val="00A463AF"/>
    <w:rsid w:val="00A467C4"/>
    <w:rsid w:val="00A468AC"/>
    <w:rsid w:val="00A46E96"/>
    <w:rsid w:val="00A47025"/>
    <w:rsid w:val="00A4753D"/>
    <w:rsid w:val="00A47545"/>
    <w:rsid w:val="00A4775A"/>
    <w:rsid w:val="00A477E8"/>
    <w:rsid w:val="00A47FD7"/>
    <w:rsid w:val="00A5020B"/>
    <w:rsid w:val="00A5040F"/>
    <w:rsid w:val="00A505CB"/>
    <w:rsid w:val="00A50995"/>
    <w:rsid w:val="00A50C59"/>
    <w:rsid w:val="00A5118C"/>
    <w:rsid w:val="00A51C21"/>
    <w:rsid w:val="00A51EB8"/>
    <w:rsid w:val="00A52018"/>
    <w:rsid w:val="00A5250C"/>
    <w:rsid w:val="00A52742"/>
    <w:rsid w:val="00A52ADF"/>
    <w:rsid w:val="00A52AE5"/>
    <w:rsid w:val="00A52D8B"/>
    <w:rsid w:val="00A52DC3"/>
    <w:rsid w:val="00A52EEF"/>
    <w:rsid w:val="00A53009"/>
    <w:rsid w:val="00A53260"/>
    <w:rsid w:val="00A53317"/>
    <w:rsid w:val="00A5335A"/>
    <w:rsid w:val="00A53533"/>
    <w:rsid w:val="00A53651"/>
    <w:rsid w:val="00A537B8"/>
    <w:rsid w:val="00A539DC"/>
    <w:rsid w:val="00A539F5"/>
    <w:rsid w:val="00A53AEB"/>
    <w:rsid w:val="00A53BED"/>
    <w:rsid w:val="00A53F42"/>
    <w:rsid w:val="00A53FB1"/>
    <w:rsid w:val="00A54117"/>
    <w:rsid w:val="00A54412"/>
    <w:rsid w:val="00A547A3"/>
    <w:rsid w:val="00A54850"/>
    <w:rsid w:val="00A549A0"/>
    <w:rsid w:val="00A54BD5"/>
    <w:rsid w:val="00A54BD6"/>
    <w:rsid w:val="00A54CEA"/>
    <w:rsid w:val="00A55464"/>
    <w:rsid w:val="00A55476"/>
    <w:rsid w:val="00A55AE5"/>
    <w:rsid w:val="00A56168"/>
    <w:rsid w:val="00A5616C"/>
    <w:rsid w:val="00A562BE"/>
    <w:rsid w:val="00A563A5"/>
    <w:rsid w:val="00A564F0"/>
    <w:rsid w:val="00A564F9"/>
    <w:rsid w:val="00A57051"/>
    <w:rsid w:val="00A57168"/>
    <w:rsid w:val="00A57D7D"/>
    <w:rsid w:val="00A57DF0"/>
    <w:rsid w:val="00A57EED"/>
    <w:rsid w:val="00A6024A"/>
    <w:rsid w:val="00A60617"/>
    <w:rsid w:val="00A60E74"/>
    <w:rsid w:val="00A60F67"/>
    <w:rsid w:val="00A61061"/>
    <w:rsid w:val="00A6115A"/>
    <w:rsid w:val="00A611EB"/>
    <w:rsid w:val="00A614C0"/>
    <w:rsid w:val="00A6152E"/>
    <w:rsid w:val="00A61A5B"/>
    <w:rsid w:val="00A6214E"/>
    <w:rsid w:val="00A621B7"/>
    <w:rsid w:val="00A62658"/>
    <w:rsid w:val="00A627AF"/>
    <w:rsid w:val="00A62B3A"/>
    <w:rsid w:val="00A632CC"/>
    <w:rsid w:val="00A63385"/>
    <w:rsid w:val="00A633C5"/>
    <w:rsid w:val="00A6366E"/>
    <w:rsid w:val="00A638AF"/>
    <w:rsid w:val="00A63F00"/>
    <w:rsid w:val="00A64042"/>
    <w:rsid w:val="00A64311"/>
    <w:rsid w:val="00A64572"/>
    <w:rsid w:val="00A64856"/>
    <w:rsid w:val="00A648F1"/>
    <w:rsid w:val="00A64915"/>
    <w:rsid w:val="00A64B9C"/>
    <w:rsid w:val="00A64C0A"/>
    <w:rsid w:val="00A651E6"/>
    <w:rsid w:val="00A65CDF"/>
    <w:rsid w:val="00A6633C"/>
    <w:rsid w:val="00A663B3"/>
    <w:rsid w:val="00A66501"/>
    <w:rsid w:val="00A666AB"/>
    <w:rsid w:val="00A6670B"/>
    <w:rsid w:val="00A66738"/>
    <w:rsid w:val="00A6680B"/>
    <w:rsid w:val="00A6697D"/>
    <w:rsid w:val="00A66A3E"/>
    <w:rsid w:val="00A66BBA"/>
    <w:rsid w:val="00A6764A"/>
    <w:rsid w:val="00A67B95"/>
    <w:rsid w:val="00A67DF0"/>
    <w:rsid w:val="00A67E4C"/>
    <w:rsid w:val="00A67FD3"/>
    <w:rsid w:val="00A70463"/>
    <w:rsid w:val="00A70797"/>
    <w:rsid w:val="00A70E58"/>
    <w:rsid w:val="00A70EAC"/>
    <w:rsid w:val="00A71192"/>
    <w:rsid w:val="00A71426"/>
    <w:rsid w:val="00A7149F"/>
    <w:rsid w:val="00A71530"/>
    <w:rsid w:val="00A717D8"/>
    <w:rsid w:val="00A71B53"/>
    <w:rsid w:val="00A71D22"/>
    <w:rsid w:val="00A71F90"/>
    <w:rsid w:val="00A72399"/>
    <w:rsid w:val="00A724A7"/>
    <w:rsid w:val="00A72587"/>
    <w:rsid w:val="00A7276C"/>
    <w:rsid w:val="00A7283F"/>
    <w:rsid w:val="00A72DED"/>
    <w:rsid w:val="00A7306F"/>
    <w:rsid w:val="00A73667"/>
    <w:rsid w:val="00A7379B"/>
    <w:rsid w:val="00A73A2D"/>
    <w:rsid w:val="00A742A5"/>
    <w:rsid w:val="00A7435D"/>
    <w:rsid w:val="00A747DE"/>
    <w:rsid w:val="00A74A4F"/>
    <w:rsid w:val="00A74B1B"/>
    <w:rsid w:val="00A74C01"/>
    <w:rsid w:val="00A7532D"/>
    <w:rsid w:val="00A75540"/>
    <w:rsid w:val="00A7559B"/>
    <w:rsid w:val="00A75D23"/>
    <w:rsid w:val="00A76240"/>
    <w:rsid w:val="00A7675F"/>
    <w:rsid w:val="00A768A4"/>
    <w:rsid w:val="00A76C93"/>
    <w:rsid w:val="00A76CA3"/>
    <w:rsid w:val="00A76D5E"/>
    <w:rsid w:val="00A76E33"/>
    <w:rsid w:val="00A7700E"/>
    <w:rsid w:val="00A770B5"/>
    <w:rsid w:val="00A7721C"/>
    <w:rsid w:val="00A77236"/>
    <w:rsid w:val="00A779EF"/>
    <w:rsid w:val="00A77C71"/>
    <w:rsid w:val="00A80222"/>
    <w:rsid w:val="00A80419"/>
    <w:rsid w:val="00A806DB"/>
    <w:rsid w:val="00A806ED"/>
    <w:rsid w:val="00A80B85"/>
    <w:rsid w:val="00A80D1A"/>
    <w:rsid w:val="00A810A9"/>
    <w:rsid w:val="00A813C3"/>
    <w:rsid w:val="00A819CE"/>
    <w:rsid w:val="00A81E4F"/>
    <w:rsid w:val="00A81E81"/>
    <w:rsid w:val="00A81FC8"/>
    <w:rsid w:val="00A821F7"/>
    <w:rsid w:val="00A82372"/>
    <w:rsid w:val="00A82421"/>
    <w:rsid w:val="00A82702"/>
    <w:rsid w:val="00A82810"/>
    <w:rsid w:val="00A82878"/>
    <w:rsid w:val="00A82A6D"/>
    <w:rsid w:val="00A82C9F"/>
    <w:rsid w:val="00A82D4C"/>
    <w:rsid w:val="00A831EB"/>
    <w:rsid w:val="00A839D7"/>
    <w:rsid w:val="00A83F36"/>
    <w:rsid w:val="00A84107"/>
    <w:rsid w:val="00A848EB"/>
    <w:rsid w:val="00A849D6"/>
    <w:rsid w:val="00A84AA4"/>
    <w:rsid w:val="00A84C3E"/>
    <w:rsid w:val="00A84CF2"/>
    <w:rsid w:val="00A84F53"/>
    <w:rsid w:val="00A851C8"/>
    <w:rsid w:val="00A85362"/>
    <w:rsid w:val="00A85847"/>
    <w:rsid w:val="00A85FE3"/>
    <w:rsid w:val="00A86349"/>
    <w:rsid w:val="00A866AA"/>
    <w:rsid w:val="00A86779"/>
    <w:rsid w:val="00A868BC"/>
    <w:rsid w:val="00A86A10"/>
    <w:rsid w:val="00A86C35"/>
    <w:rsid w:val="00A86C7D"/>
    <w:rsid w:val="00A87445"/>
    <w:rsid w:val="00A87486"/>
    <w:rsid w:val="00A874A0"/>
    <w:rsid w:val="00A8763D"/>
    <w:rsid w:val="00A8771D"/>
    <w:rsid w:val="00A877F3"/>
    <w:rsid w:val="00A87C73"/>
    <w:rsid w:val="00A87D92"/>
    <w:rsid w:val="00A87F4A"/>
    <w:rsid w:val="00A87FBE"/>
    <w:rsid w:val="00A901F9"/>
    <w:rsid w:val="00A905C0"/>
    <w:rsid w:val="00A906E1"/>
    <w:rsid w:val="00A90B8F"/>
    <w:rsid w:val="00A90C49"/>
    <w:rsid w:val="00A90FEB"/>
    <w:rsid w:val="00A91030"/>
    <w:rsid w:val="00A918FC"/>
    <w:rsid w:val="00A91A89"/>
    <w:rsid w:val="00A92B79"/>
    <w:rsid w:val="00A92C77"/>
    <w:rsid w:val="00A92E2D"/>
    <w:rsid w:val="00A933B0"/>
    <w:rsid w:val="00A933D0"/>
    <w:rsid w:val="00A93402"/>
    <w:rsid w:val="00A93CC1"/>
    <w:rsid w:val="00A93EA3"/>
    <w:rsid w:val="00A9423E"/>
    <w:rsid w:val="00A94369"/>
    <w:rsid w:val="00A944EA"/>
    <w:rsid w:val="00A949C3"/>
    <w:rsid w:val="00A94D3B"/>
    <w:rsid w:val="00A94D60"/>
    <w:rsid w:val="00A94F65"/>
    <w:rsid w:val="00A94FD5"/>
    <w:rsid w:val="00A950B4"/>
    <w:rsid w:val="00A952A3"/>
    <w:rsid w:val="00A955AE"/>
    <w:rsid w:val="00A958A4"/>
    <w:rsid w:val="00A95A69"/>
    <w:rsid w:val="00A95A86"/>
    <w:rsid w:val="00A95DC4"/>
    <w:rsid w:val="00A95DC6"/>
    <w:rsid w:val="00A962D6"/>
    <w:rsid w:val="00A9641E"/>
    <w:rsid w:val="00A970B4"/>
    <w:rsid w:val="00A97149"/>
    <w:rsid w:val="00A973DE"/>
    <w:rsid w:val="00A97698"/>
    <w:rsid w:val="00A97775"/>
    <w:rsid w:val="00A97C91"/>
    <w:rsid w:val="00A97CFF"/>
    <w:rsid w:val="00A97E46"/>
    <w:rsid w:val="00A97E8A"/>
    <w:rsid w:val="00AA083C"/>
    <w:rsid w:val="00AA092C"/>
    <w:rsid w:val="00AA1191"/>
    <w:rsid w:val="00AA17CB"/>
    <w:rsid w:val="00AA1FE4"/>
    <w:rsid w:val="00AA20EA"/>
    <w:rsid w:val="00AA2194"/>
    <w:rsid w:val="00AA221D"/>
    <w:rsid w:val="00AA2492"/>
    <w:rsid w:val="00AA25A3"/>
    <w:rsid w:val="00AA25F0"/>
    <w:rsid w:val="00AA26DC"/>
    <w:rsid w:val="00AA2C3A"/>
    <w:rsid w:val="00AA2E6D"/>
    <w:rsid w:val="00AA2FDB"/>
    <w:rsid w:val="00AA36C5"/>
    <w:rsid w:val="00AA37DE"/>
    <w:rsid w:val="00AA37E4"/>
    <w:rsid w:val="00AA390C"/>
    <w:rsid w:val="00AA3A60"/>
    <w:rsid w:val="00AA3C5E"/>
    <w:rsid w:val="00AA3C6F"/>
    <w:rsid w:val="00AA3E7A"/>
    <w:rsid w:val="00AA4236"/>
    <w:rsid w:val="00AA46F2"/>
    <w:rsid w:val="00AA4714"/>
    <w:rsid w:val="00AA4721"/>
    <w:rsid w:val="00AA4CAB"/>
    <w:rsid w:val="00AA4CEE"/>
    <w:rsid w:val="00AA4E26"/>
    <w:rsid w:val="00AA4EA0"/>
    <w:rsid w:val="00AA508E"/>
    <w:rsid w:val="00AA614D"/>
    <w:rsid w:val="00AA69ED"/>
    <w:rsid w:val="00AA6B14"/>
    <w:rsid w:val="00AA6F24"/>
    <w:rsid w:val="00AA71DB"/>
    <w:rsid w:val="00AA72A6"/>
    <w:rsid w:val="00AA7306"/>
    <w:rsid w:val="00AA751B"/>
    <w:rsid w:val="00AA757D"/>
    <w:rsid w:val="00AA7956"/>
    <w:rsid w:val="00AA79D2"/>
    <w:rsid w:val="00AA7BCF"/>
    <w:rsid w:val="00AA7CA5"/>
    <w:rsid w:val="00AB02FE"/>
    <w:rsid w:val="00AB04D6"/>
    <w:rsid w:val="00AB08CA"/>
    <w:rsid w:val="00AB0C9B"/>
    <w:rsid w:val="00AB0E57"/>
    <w:rsid w:val="00AB0F0D"/>
    <w:rsid w:val="00AB1093"/>
    <w:rsid w:val="00AB1543"/>
    <w:rsid w:val="00AB192B"/>
    <w:rsid w:val="00AB1945"/>
    <w:rsid w:val="00AB1AA7"/>
    <w:rsid w:val="00AB1D1F"/>
    <w:rsid w:val="00AB1F6F"/>
    <w:rsid w:val="00AB3171"/>
    <w:rsid w:val="00AB31BF"/>
    <w:rsid w:val="00AB33D9"/>
    <w:rsid w:val="00AB33DD"/>
    <w:rsid w:val="00AB3560"/>
    <w:rsid w:val="00AB35BE"/>
    <w:rsid w:val="00AB395F"/>
    <w:rsid w:val="00AB3CF5"/>
    <w:rsid w:val="00AB3DB4"/>
    <w:rsid w:val="00AB3E5E"/>
    <w:rsid w:val="00AB419D"/>
    <w:rsid w:val="00AB4529"/>
    <w:rsid w:val="00AB5418"/>
    <w:rsid w:val="00AB5A6F"/>
    <w:rsid w:val="00AB5E65"/>
    <w:rsid w:val="00AB6205"/>
    <w:rsid w:val="00AB639F"/>
    <w:rsid w:val="00AB66C8"/>
    <w:rsid w:val="00AB6943"/>
    <w:rsid w:val="00AB6971"/>
    <w:rsid w:val="00AB6DA6"/>
    <w:rsid w:val="00AB756A"/>
    <w:rsid w:val="00AB7A5F"/>
    <w:rsid w:val="00AB7AF6"/>
    <w:rsid w:val="00AB7D60"/>
    <w:rsid w:val="00AB7D87"/>
    <w:rsid w:val="00AC0750"/>
    <w:rsid w:val="00AC07AE"/>
    <w:rsid w:val="00AC099E"/>
    <w:rsid w:val="00AC0F4C"/>
    <w:rsid w:val="00AC105E"/>
    <w:rsid w:val="00AC1466"/>
    <w:rsid w:val="00AC15CA"/>
    <w:rsid w:val="00AC1A06"/>
    <w:rsid w:val="00AC1FB9"/>
    <w:rsid w:val="00AC2287"/>
    <w:rsid w:val="00AC228F"/>
    <w:rsid w:val="00AC2296"/>
    <w:rsid w:val="00AC22D0"/>
    <w:rsid w:val="00AC2798"/>
    <w:rsid w:val="00AC27EE"/>
    <w:rsid w:val="00AC2F02"/>
    <w:rsid w:val="00AC2F10"/>
    <w:rsid w:val="00AC30CC"/>
    <w:rsid w:val="00AC350C"/>
    <w:rsid w:val="00AC3712"/>
    <w:rsid w:val="00AC3855"/>
    <w:rsid w:val="00AC3C1F"/>
    <w:rsid w:val="00AC4186"/>
    <w:rsid w:val="00AC4667"/>
    <w:rsid w:val="00AC46BC"/>
    <w:rsid w:val="00AC476C"/>
    <w:rsid w:val="00AC48C8"/>
    <w:rsid w:val="00AC50B4"/>
    <w:rsid w:val="00AC560E"/>
    <w:rsid w:val="00AC5838"/>
    <w:rsid w:val="00AC5D54"/>
    <w:rsid w:val="00AC638C"/>
    <w:rsid w:val="00AC64A8"/>
    <w:rsid w:val="00AC6843"/>
    <w:rsid w:val="00AC6CD8"/>
    <w:rsid w:val="00AC6D73"/>
    <w:rsid w:val="00AC6E5F"/>
    <w:rsid w:val="00AC79CC"/>
    <w:rsid w:val="00AC7AB4"/>
    <w:rsid w:val="00AC7BFC"/>
    <w:rsid w:val="00AC7EA8"/>
    <w:rsid w:val="00AC7ED0"/>
    <w:rsid w:val="00AD00DB"/>
    <w:rsid w:val="00AD055E"/>
    <w:rsid w:val="00AD0A2B"/>
    <w:rsid w:val="00AD0AA0"/>
    <w:rsid w:val="00AD0FA0"/>
    <w:rsid w:val="00AD115F"/>
    <w:rsid w:val="00AD171F"/>
    <w:rsid w:val="00AD199F"/>
    <w:rsid w:val="00AD1A00"/>
    <w:rsid w:val="00AD2430"/>
    <w:rsid w:val="00AD2A73"/>
    <w:rsid w:val="00AD32AF"/>
    <w:rsid w:val="00AD3A8A"/>
    <w:rsid w:val="00AD3AEC"/>
    <w:rsid w:val="00AD4012"/>
    <w:rsid w:val="00AD4746"/>
    <w:rsid w:val="00AD55F1"/>
    <w:rsid w:val="00AD56DA"/>
    <w:rsid w:val="00AD5BC5"/>
    <w:rsid w:val="00AD605D"/>
    <w:rsid w:val="00AD6409"/>
    <w:rsid w:val="00AD6602"/>
    <w:rsid w:val="00AD6932"/>
    <w:rsid w:val="00AD6E77"/>
    <w:rsid w:val="00AD6EA3"/>
    <w:rsid w:val="00AD785A"/>
    <w:rsid w:val="00AD7A50"/>
    <w:rsid w:val="00AD7F00"/>
    <w:rsid w:val="00AE01D8"/>
    <w:rsid w:val="00AE023C"/>
    <w:rsid w:val="00AE0A7D"/>
    <w:rsid w:val="00AE0B07"/>
    <w:rsid w:val="00AE0DBE"/>
    <w:rsid w:val="00AE1109"/>
    <w:rsid w:val="00AE1116"/>
    <w:rsid w:val="00AE17EB"/>
    <w:rsid w:val="00AE1FA9"/>
    <w:rsid w:val="00AE26D6"/>
    <w:rsid w:val="00AE2961"/>
    <w:rsid w:val="00AE2DA4"/>
    <w:rsid w:val="00AE2ED1"/>
    <w:rsid w:val="00AE3BD0"/>
    <w:rsid w:val="00AE3C81"/>
    <w:rsid w:val="00AE4165"/>
    <w:rsid w:val="00AE41A6"/>
    <w:rsid w:val="00AE42CD"/>
    <w:rsid w:val="00AE4334"/>
    <w:rsid w:val="00AE4825"/>
    <w:rsid w:val="00AE4CC7"/>
    <w:rsid w:val="00AE4E51"/>
    <w:rsid w:val="00AE509C"/>
    <w:rsid w:val="00AE57E7"/>
    <w:rsid w:val="00AE59B2"/>
    <w:rsid w:val="00AE5AA6"/>
    <w:rsid w:val="00AE5BC4"/>
    <w:rsid w:val="00AE5D8C"/>
    <w:rsid w:val="00AE6834"/>
    <w:rsid w:val="00AE689A"/>
    <w:rsid w:val="00AE693C"/>
    <w:rsid w:val="00AE6C31"/>
    <w:rsid w:val="00AE7232"/>
    <w:rsid w:val="00AE7284"/>
    <w:rsid w:val="00AE7D29"/>
    <w:rsid w:val="00AE7DD1"/>
    <w:rsid w:val="00AE7FEF"/>
    <w:rsid w:val="00AF047C"/>
    <w:rsid w:val="00AF06B8"/>
    <w:rsid w:val="00AF0836"/>
    <w:rsid w:val="00AF0BCC"/>
    <w:rsid w:val="00AF130B"/>
    <w:rsid w:val="00AF130E"/>
    <w:rsid w:val="00AF1D0E"/>
    <w:rsid w:val="00AF1F39"/>
    <w:rsid w:val="00AF2000"/>
    <w:rsid w:val="00AF2203"/>
    <w:rsid w:val="00AF22C7"/>
    <w:rsid w:val="00AF233C"/>
    <w:rsid w:val="00AF2606"/>
    <w:rsid w:val="00AF27E0"/>
    <w:rsid w:val="00AF292E"/>
    <w:rsid w:val="00AF2E5A"/>
    <w:rsid w:val="00AF3A2B"/>
    <w:rsid w:val="00AF3BFD"/>
    <w:rsid w:val="00AF3EB0"/>
    <w:rsid w:val="00AF4295"/>
    <w:rsid w:val="00AF45E8"/>
    <w:rsid w:val="00AF4A2F"/>
    <w:rsid w:val="00AF4D92"/>
    <w:rsid w:val="00AF503A"/>
    <w:rsid w:val="00AF504B"/>
    <w:rsid w:val="00AF521F"/>
    <w:rsid w:val="00AF58C1"/>
    <w:rsid w:val="00AF5965"/>
    <w:rsid w:val="00AF637A"/>
    <w:rsid w:val="00AF6513"/>
    <w:rsid w:val="00AF653A"/>
    <w:rsid w:val="00AF667E"/>
    <w:rsid w:val="00AF66E8"/>
    <w:rsid w:val="00AF68FB"/>
    <w:rsid w:val="00AF6F84"/>
    <w:rsid w:val="00AF70DC"/>
    <w:rsid w:val="00AF7107"/>
    <w:rsid w:val="00AF7320"/>
    <w:rsid w:val="00AF75B9"/>
    <w:rsid w:val="00AF79E6"/>
    <w:rsid w:val="00AF7A26"/>
    <w:rsid w:val="00AF7B0A"/>
    <w:rsid w:val="00AF7DBC"/>
    <w:rsid w:val="00B00153"/>
    <w:rsid w:val="00B0029A"/>
    <w:rsid w:val="00B0038C"/>
    <w:rsid w:val="00B0050D"/>
    <w:rsid w:val="00B00562"/>
    <w:rsid w:val="00B00FFC"/>
    <w:rsid w:val="00B0110C"/>
    <w:rsid w:val="00B01516"/>
    <w:rsid w:val="00B01661"/>
    <w:rsid w:val="00B01950"/>
    <w:rsid w:val="00B01BF7"/>
    <w:rsid w:val="00B01E76"/>
    <w:rsid w:val="00B02053"/>
    <w:rsid w:val="00B023F1"/>
    <w:rsid w:val="00B02608"/>
    <w:rsid w:val="00B02AAC"/>
    <w:rsid w:val="00B02E60"/>
    <w:rsid w:val="00B03476"/>
    <w:rsid w:val="00B03973"/>
    <w:rsid w:val="00B03CCA"/>
    <w:rsid w:val="00B03DFA"/>
    <w:rsid w:val="00B03EAE"/>
    <w:rsid w:val="00B03F42"/>
    <w:rsid w:val="00B045A0"/>
    <w:rsid w:val="00B047D5"/>
    <w:rsid w:val="00B0483B"/>
    <w:rsid w:val="00B0483D"/>
    <w:rsid w:val="00B04D9B"/>
    <w:rsid w:val="00B04E20"/>
    <w:rsid w:val="00B05184"/>
    <w:rsid w:val="00B05469"/>
    <w:rsid w:val="00B05649"/>
    <w:rsid w:val="00B057C7"/>
    <w:rsid w:val="00B0582C"/>
    <w:rsid w:val="00B05870"/>
    <w:rsid w:val="00B05897"/>
    <w:rsid w:val="00B05DA4"/>
    <w:rsid w:val="00B05ED0"/>
    <w:rsid w:val="00B060D2"/>
    <w:rsid w:val="00B0632B"/>
    <w:rsid w:val="00B06382"/>
    <w:rsid w:val="00B0676D"/>
    <w:rsid w:val="00B06907"/>
    <w:rsid w:val="00B06DE1"/>
    <w:rsid w:val="00B06F08"/>
    <w:rsid w:val="00B07005"/>
    <w:rsid w:val="00B07081"/>
    <w:rsid w:val="00B0731A"/>
    <w:rsid w:val="00B07383"/>
    <w:rsid w:val="00B07402"/>
    <w:rsid w:val="00B074B4"/>
    <w:rsid w:val="00B077C4"/>
    <w:rsid w:val="00B07A1D"/>
    <w:rsid w:val="00B07A28"/>
    <w:rsid w:val="00B07B8D"/>
    <w:rsid w:val="00B07E1E"/>
    <w:rsid w:val="00B10041"/>
    <w:rsid w:val="00B1008E"/>
    <w:rsid w:val="00B100E2"/>
    <w:rsid w:val="00B107D2"/>
    <w:rsid w:val="00B10F2C"/>
    <w:rsid w:val="00B1136D"/>
    <w:rsid w:val="00B11EE4"/>
    <w:rsid w:val="00B121D3"/>
    <w:rsid w:val="00B121D4"/>
    <w:rsid w:val="00B121E7"/>
    <w:rsid w:val="00B1226D"/>
    <w:rsid w:val="00B1244E"/>
    <w:rsid w:val="00B12E34"/>
    <w:rsid w:val="00B130F1"/>
    <w:rsid w:val="00B13323"/>
    <w:rsid w:val="00B134AB"/>
    <w:rsid w:val="00B137EF"/>
    <w:rsid w:val="00B13C0F"/>
    <w:rsid w:val="00B14064"/>
    <w:rsid w:val="00B142D7"/>
    <w:rsid w:val="00B14790"/>
    <w:rsid w:val="00B148B5"/>
    <w:rsid w:val="00B150C6"/>
    <w:rsid w:val="00B15F24"/>
    <w:rsid w:val="00B1605B"/>
    <w:rsid w:val="00B1632F"/>
    <w:rsid w:val="00B16BA8"/>
    <w:rsid w:val="00B175F0"/>
    <w:rsid w:val="00B17D25"/>
    <w:rsid w:val="00B17D6D"/>
    <w:rsid w:val="00B17EBC"/>
    <w:rsid w:val="00B200BD"/>
    <w:rsid w:val="00B20321"/>
    <w:rsid w:val="00B2053F"/>
    <w:rsid w:val="00B205B1"/>
    <w:rsid w:val="00B20F7D"/>
    <w:rsid w:val="00B2155E"/>
    <w:rsid w:val="00B218D5"/>
    <w:rsid w:val="00B21960"/>
    <w:rsid w:val="00B21AA0"/>
    <w:rsid w:val="00B21B31"/>
    <w:rsid w:val="00B21DE0"/>
    <w:rsid w:val="00B21F06"/>
    <w:rsid w:val="00B21FB9"/>
    <w:rsid w:val="00B222D0"/>
    <w:rsid w:val="00B2242B"/>
    <w:rsid w:val="00B228EF"/>
    <w:rsid w:val="00B22B94"/>
    <w:rsid w:val="00B22BA8"/>
    <w:rsid w:val="00B22F60"/>
    <w:rsid w:val="00B234AB"/>
    <w:rsid w:val="00B2350D"/>
    <w:rsid w:val="00B23718"/>
    <w:rsid w:val="00B23F7A"/>
    <w:rsid w:val="00B23F9E"/>
    <w:rsid w:val="00B24969"/>
    <w:rsid w:val="00B25162"/>
    <w:rsid w:val="00B251A0"/>
    <w:rsid w:val="00B254DA"/>
    <w:rsid w:val="00B2563A"/>
    <w:rsid w:val="00B25752"/>
    <w:rsid w:val="00B257C1"/>
    <w:rsid w:val="00B26632"/>
    <w:rsid w:val="00B2663E"/>
    <w:rsid w:val="00B267CF"/>
    <w:rsid w:val="00B26802"/>
    <w:rsid w:val="00B2747B"/>
    <w:rsid w:val="00B2761F"/>
    <w:rsid w:val="00B27D20"/>
    <w:rsid w:val="00B27F3F"/>
    <w:rsid w:val="00B30441"/>
    <w:rsid w:val="00B3097C"/>
    <w:rsid w:val="00B30F1F"/>
    <w:rsid w:val="00B31083"/>
    <w:rsid w:val="00B31207"/>
    <w:rsid w:val="00B31278"/>
    <w:rsid w:val="00B314D6"/>
    <w:rsid w:val="00B315BA"/>
    <w:rsid w:val="00B31A2C"/>
    <w:rsid w:val="00B31FB9"/>
    <w:rsid w:val="00B321FB"/>
    <w:rsid w:val="00B3247E"/>
    <w:rsid w:val="00B3260C"/>
    <w:rsid w:val="00B32749"/>
    <w:rsid w:val="00B32786"/>
    <w:rsid w:val="00B32A28"/>
    <w:rsid w:val="00B32D10"/>
    <w:rsid w:val="00B32D46"/>
    <w:rsid w:val="00B32E1D"/>
    <w:rsid w:val="00B32E65"/>
    <w:rsid w:val="00B32F2B"/>
    <w:rsid w:val="00B33043"/>
    <w:rsid w:val="00B33C2D"/>
    <w:rsid w:val="00B33D9B"/>
    <w:rsid w:val="00B33EC9"/>
    <w:rsid w:val="00B33EED"/>
    <w:rsid w:val="00B346D9"/>
    <w:rsid w:val="00B34796"/>
    <w:rsid w:val="00B348F3"/>
    <w:rsid w:val="00B34B84"/>
    <w:rsid w:val="00B34BCB"/>
    <w:rsid w:val="00B34E11"/>
    <w:rsid w:val="00B34E22"/>
    <w:rsid w:val="00B34FD7"/>
    <w:rsid w:val="00B3521B"/>
    <w:rsid w:val="00B35AE3"/>
    <w:rsid w:val="00B35FC6"/>
    <w:rsid w:val="00B36238"/>
    <w:rsid w:val="00B363E9"/>
    <w:rsid w:val="00B367ED"/>
    <w:rsid w:val="00B36A10"/>
    <w:rsid w:val="00B36D42"/>
    <w:rsid w:val="00B36D53"/>
    <w:rsid w:val="00B37210"/>
    <w:rsid w:val="00B37382"/>
    <w:rsid w:val="00B374C1"/>
    <w:rsid w:val="00B37793"/>
    <w:rsid w:val="00B37A22"/>
    <w:rsid w:val="00B37F0F"/>
    <w:rsid w:val="00B40053"/>
    <w:rsid w:val="00B4085C"/>
    <w:rsid w:val="00B409EB"/>
    <w:rsid w:val="00B40A24"/>
    <w:rsid w:val="00B40D17"/>
    <w:rsid w:val="00B410CD"/>
    <w:rsid w:val="00B4122E"/>
    <w:rsid w:val="00B41574"/>
    <w:rsid w:val="00B417D7"/>
    <w:rsid w:val="00B4185C"/>
    <w:rsid w:val="00B418A2"/>
    <w:rsid w:val="00B419C8"/>
    <w:rsid w:val="00B41D6E"/>
    <w:rsid w:val="00B41E5C"/>
    <w:rsid w:val="00B4237E"/>
    <w:rsid w:val="00B42569"/>
    <w:rsid w:val="00B42776"/>
    <w:rsid w:val="00B42841"/>
    <w:rsid w:val="00B42B72"/>
    <w:rsid w:val="00B42C1A"/>
    <w:rsid w:val="00B4300A"/>
    <w:rsid w:val="00B43837"/>
    <w:rsid w:val="00B43C51"/>
    <w:rsid w:val="00B43EAF"/>
    <w:rsid w:val="00B444AA"/>
    <w:rsid w:val="00B449CB"/>
    <w:rsid w:val="00B44A76"/>
    <w:rsid w:val="00B44CF1"/>
    <w:rsid w:val="00B45449"/>
    <w:rsid w:val="00B45507"/>
    <w:rsid w:val="00B456CF"/>
    <w:rsid w:val="00B45C09"/>
    <w:rsid w:val="00B45E5C"/>
    <w:rsid w:val="00B45F02"/>
    <w:rsid w:val="00B45F66"/>
    <w:rsid w:val="00B462EE"/>
    <w:rsid w:val="00B46373"/>
    <w:rsid w:val="00B46619"/>
    <w:rsid w:val="00B4662C"/>
    <w:rsid w:val="00B4679A"/>
    <w:rsid w:val="00B467B8"/>
    <w:rsid w:val="00B46909"/>
    <w:rsid w:val="00B46989"/>
    <w:rsid w:val="00B46B5A"/>
    <w:rsid w:val="00B46EC1"/>
    <w:rsid w:val="00B46F82"/>
    <w:rsid w:val="00B4700B"/>
    <w:rsid w:val="00B47011"/>
    <w:rsid w:val="00B4715B"/>
    <w:rsid w:val="00B473D5"/>
    <w:rsid w:val="00B474BA"/>
    <w:rsid w:val="00B479C9"/>
    <w:rsid w:val="00B47B3A"/>
    <w:rsid w:val="00B47C21"/>
    <w:rsid w:val="00B47DFB"/>
    <w:rsid w:val="00B47ED1"/>
    <w:rsid w:val="00B50249"/>
    <w:rsid w:val="00B50420"/>
    <w:rsid w:val="00B50BAE"/>
    <w:rsid w:val="00B50C03"/>
    <w:rsid w:val="00B50D36"/>
    <w:rsid w:val="00B50DD7"/>
    <w:rsid w:val="00B50F5D"/>
    <w:rsid w:val="00B50FCC"/>
    <w:rsid w:val="00B51041"/>
    <w:rsid w:val="00B51128"/>
    <w:rsid w:val="00B515EB"/>
    <w:rsid w:val="00B516FD"/>
    <w:rsid w:val="00B519AE"/>
    <w:rsid w:val="00B51A9A"/>
    <w:rsid w:val="00B51AFD"/>
    <w:rsid w:val="00B51D11"/>
    <w:rsid w:val="00B5211C"/>
    <w:rsid w:val="00B5211F"/>
    <w:rsid w:val="00B521B0"/>
    <w:rsid w:val="00B524B8"/>
    <w:rsid w:val="00B528D8"/>
    <w:rsid w:val="00B529EC"/>
    <w:rsid w:val="00B52A91"/>
    <w:rsid w:val="00B52AD1"/>
    <w:rsid w:val="00B52D35"/>
    <w:rsid w:val="00B52E57"/>
    <w:rsid w:val="00B52F74"/>
    <w:rsid w:val="00B5311D"/>
    <w:rsid w:val="00B53243"/>
    <w:rsid w:val="00B53373"/>
    <w:rsid w:val="00B53415"/>
    <w:rsid w:val="00B53BE4"/>
    <w:rsid w:val="00B53FE2"/>
    <w:rsid w:val="00B54331"/>
    <w:rsid w:val="00B54446"/>
    <w:rsid w:val="00B5454E"/>
    <w:rsid w:val="00B5475A"/>
    <w:rsid w:val="00B548E0"/>
    <w:rsid w:val="00B548EE"/>
    <w:rsid w:val="00B54AD7"/>
    <w:rsid w:val="00B54BB8"/>
    <w:rsid w:val="00B54E53"/>
    <w:rsid w:val="00B5534B"/>
    <w:rsid w:val="00B555A8"/>
    <w:rsid w:val="00B555B6"/>
    <w:rsid w:val="00B5566A"/>
    <w:rsid w:val="00B55AB6"/>
    <w:rsid w:val="00B56065"/>
    <w:rsid w:val="00B5648B"/>
    <w:rsid w:val="00B567EA"/>
    <w:rsid w:val="00B568A8"/>
    <w:rsid w:val="00B568B9"/>
    <w:rsid w:val="00B56AE2"/>
    <w:rsid w:val="00B56C6B"/>
    <w:rsid w:val="00B56D82"/>
    <w:rsid w:val="00B56F9D"/>
    <w:rsid w:val="00B5700A"/>
    <w:rsid w:val="00B57349"/>
    <w:rsid w:val="00B577A6"/>
    <w:rsid w:val="00B57BC9"/>
    <w:rsid w:val="00B57E60"/>
    <w:rsid w:val="00B57FB2"/>
    <w:rsid w:val="00B60136"/>
    <w:rsid w:val="00B60880"/>
    <w:rsid w:val="00B60BAD"/>
    <w:rsid w:val="00B60D3E"/>
    <w:rsid w:val="00B61865"/>
    <w:rsid w:val="00B6189D"/>
    <w:rsid w:val="00B619DC"/>
    <w:rsid w:val="00B61C21"/>
    <w:rsid w:val="00B61CF2"/>
    <w:rsid w:val="00B61E5D"/>
    <w:rsid w:val="00B61F46"/>
    <w:rsid w:val="00B62212"/>
    <w:rsid w:val="00B6261D"/>
    <w:rsid w:val="00B627C9"/>
    <w:rsid w:val="00B629BC"/>
    <w:rsid w:val="00B62A51"/>
    <w:rsid w:val="00B62C0A"/>
    <w:rsid w:val="00B62D3E"/>
    <w:rsid w:val="00B62F36"/>
    <w:rsid w:val="00B6374A"/>
    <w:rsid w:val="00B639DA"/>
    <w:rsid w:val="00B640B0"/>
    <w:rsid w:val="00B645ED"/>
    <w:rsid w:val="00B6483C"/>
    <w:rsid w:val="00B649A6"/>
    <w:rsid w:val="00B64C28"/>
    <w:rsid w:val="00B64D0C"/>
    <w:rsid w:val="00B64EF1"/>
    <w:rsid w:val="00B65197"/>
    <w:rsid w:val="00B65410"/>
    <w:rsid w:val="00B6550C"/>
    <w:rsid w:val="00B65E46"/>
    <w:rsid w:val="00B66056"/>
    <w:rsid w:val="00B662A5"/>
    <w:rsid w:val="00B662E2"/>
    <w:rsid w:val="00B665BD"/>
    <w:rsid w:val="00B66803"/>
    <w:rsid w:val="00B66DEC"/>
    <w:rsid w:val="00B66F5B"/>
    <w:rsid w:val="00B67B6C"/>
    <w:rsid w:val="00B67D00"/>
    <w:rsid w:val="00B67DDD"/>
    <w:rsid w:val="00B70326"/>
    <w:rsid w:val="00B704F8"/>
    <w:rsid w:val="00B70B65"/>
    <w:rsid w:val="00B70DE6"/>
    <w:rsid w:val="00B71522"/>
    <w:rsid w:val="00B719CF"/>
    <w:rsid w:val="00B71A01"/>
    <w:rsid w:val="00B71BB1"/>
    <w:rsid w:val="00B71C80"/>
    <w:rsid w:val="00B71DEB"/>
    <w:rsid w:val="00B71E33"/>
    <w:rsid w:val="00B72122"/>
    <w:rsid w:val="00B721F4"/>
    <w:rsid w:val="00B72348"/>
    <w:rsid w:val="00B725AC"/>
    <w:rsid w:val="00B725CD"/>
    <w:rsid w:val="00B726E3"/>
    <w:rsid w:val="00B72C8E"/>
    <w:rsid w:val="00B72F08"/>
    <w:rsid w:val="00B7303E"/>
    <w:rsid w:val="00B733BD"/>
    <w:rsid w:val="00B736C2"/>
    <w:rsid w:val="00B73714"/>
    <w:rsid w:val="00B73881"/>
    <w:rsid w:val="00B738D7"/>
    <w:rsid w:val="00B73C9D"/>
    <w:rsid w:val="00B73D4F"/>
    <w:rsid w:val="00B74468"/>
    <w:rsid w:val="00B74794"/>
    <w:rsid w:val="00B74884"/>
    <w:rsid w:val="00B75021"/>
    <w:rsid w:val="00B7519E"/>
    <w:rsid w:val="00B7531C"/>
    <w:rsid w:val="00B753E2"/>
    <w:rsid w:val="00B755D8"/>
    <w:rsid w:val="00B756FE"/>
    <w:rsid w:val="00B75A15"/>
    <w:rsid w:val="00B76036"/>
    <w:rsid w:val="00B76442"/>
    <w:rsid w:val="00B766D6"/>
    <w:rsid w:val="00B80B88"/>
    <w:rsid w:val="00B80BE5"/>
    <w:rsid w:val="00B80E86"/>
    <w:rsid w:val="00B811ED"/>
    <w:rsid w:val="00B8120B"/>
    <w:rsid w:val="00B81447"/>
    <w:rsid w:val="00B81C68"/>
    <w:rsid w:val="00B81E13"/>
    <w:rsid w:val="00B820B6"/>
    <w:rsid w:val="00B82501"/>
    <w:rsid w:val="00B82CFF"/>
    <w:rsid w:val="00B82E1C"/>
    <w:rsid w:val="00B831F5"/>
    <w:rsid w:val="00B835F1"/>
    <w:rsid w:val="00B83689"/>
    <w:rsid w:val="00B8421B"/>
    <w:rsid w:val="00B84329"/>
    <w:rsid w:val="00B846BA"/>
    <w:rsid w:val="00B84943"/>
    <w:rsid w:val="00B84A96"/>
    <w:rsid w:val="00B84B15"/>
    <w:rsid w:val="00B852B1"/>
    <w:rsid w:val="00B856DF"/>
    <w:rsid w:val="00B85A4D"/>
    <w:rsid w:val="00B85B40"/>
    <w:rsid w:val="00B85D10"/>
    <w:rsid w:val="00B85FC9"/>
    <w:rsid w:val="00B8608B"/>
    <w:rsid w:val="00B86199"/>
    <w:rsid w:val="00B862D7"/>
    <w:rsid w:val="00B86353"/>
    <w:rsid w:val="00B8680A"/>
    <w:rsid w:val="00B86D06"/>
    <w:rsid w:val="00B8702A"/>
    <w:rsid w:val="00B873DB"/>
    <w:rsid w:val="00B874BE"/>
    <w:rsid w:val="00B8771C"/>
    <w:rsid w:val="00B87D6D"/>
    <w:rsid w:val="00B87E81"/>
    <w:rsid w:val="00B90235"/>
    <w:rsid w:val="00B906E7"/>
    <w:rsid w:val="00B90922"/>
    <w:rsid w:val="00B90988"/>
    <w:rsid w:val="00B90B60"/>
    <w:rsid w:val="00B90BEC"/>
    <w:rsid w:val="00B90ED5"/>
    <w:rsid w:val="00B90FD6"/>
    <w:rsid w:val="00B911AB"/>
    <w:rsid w:val="00B91529"/>
    <w:rsid w:val="00B9154B"/>
    <w:rsid w:val="00B9187B"/>
    <w:rsid w:val="00B921A0"/>
    <w:rsid w:val="00B9223F"/>
    <w:rsid w:val="00B922B2"/>
    <w:rsid w:val="00B922B3"/>
    <w:rsid w:val="00B923D4"/>
    <w:rsid w:val="00B92824"/>
    <w:rsid w:val="00B928C3"/>
    <w:rsid w:val="00B92B32"/>
    <w:rsid w:val="00B92C62"/>
    <w:rsid w:val="00B92CA8"/>
    <w:rsid w:val="00B9343C"/>
    <w:rsid w:val="00B934FE"/>
    <w:rsid w:val="00B935AE"/>
    <w:rsid w:val="00B93E8D"/>
    <w:rsid w:val="00B93FCF"/>
    <w:rsid w:val="00B94394"/>
    <w:rsid w:val="00B94CE4"/>
    <w:rsid w:val="00B9557F"/>
    <w:rsid w:val="00B9559A"/>
    <w:rsid w:val="00B95764"/>
    <w:rsid w:val="00B9577B"/>
    <w:rsid w:val="00B95919"/>
    <w:rsid w:val="00B95D6B"/>
    <w:rsid w:val="00B95FEB"/>
    <w:rsid w:val="00B960AC"/>
    <w:rsid w:val="00B964CF"/>
    <w:rsid w:val="00B9692C"/>
    <w:rsid w:val="00B96AE5"/>
    <w:rsid w:val="00B96D12"/>
    <w:rsid w:val="00B96E8C"/>
    <w:rsid w:val="00B970EB"/>
    <w:rsid w:val="00B975AF"/>
    <w:rsid w:val="00B977BD"/>
    <w:rsid w:val="00B97BF5"/>
    <w:rsid w:val="00BA00D1"/>
    <w:rsid w:val="00BA01EC"/>
    <w:rsid w:val="00BA0259"/>
    <w:rsid w:val="00BA050F"/>
    <w:rsid w:val="00BA09D8"/>
    <w:rsid w:val="00BA0EF3"/>
    <w:rsid w:val="00BA0F28"/>
    <w:rsid w:val="00BA12B9"/>
    <w:rsid w:val="00BA1319"/>
    <w:rsid w:val="00BA142B"/>
    <w:rsid w:val="00BA15A6"/>
    <w:rsid w:val="00BA15C6"/>
    <w:rsid w:val="00BA1E9B"/>
    <w:rsid w:val="00BA1EC6"/>
    <w:rsid w:val="00BA1FFD"/>
    <w:rsid w:val="00BA244A"/>
    <w:rsid w:val="00BA2CD3"/>
    <w:rsid w:val="00BA2E1B"/>
    <w:rsid w:val="00BA3330"/>
    <w:rsid w:val="00BA3582"/>
    <w:rsid w:val="00BA36DD"/>
    <w:rsid w:val="00BA3B46"/>
    <w:rsid w:val="00BA3BCB"/>
    <w:rsid w:val="00BA3D66"/>
    <w:rsid w:val="00BA3DB6"/>
    <w:rsid w:val="00BA3FB0"/>
    <w:rsid w:val="00BA412D"/>
    <w:rsid w:val="00BA4443"/>
    <w:rsid w:val="00BA44E4"/>
    <w:rsid w:val="00BA4BCF"/>
    <w:rsid w:val="00BA5066"/>
    <w:rsid w:val="00BA51E2"/>
    <w:rsid w:val="00BA533A"/>
    <w:rsid w:val="00BA559C"/>
    <w:rsid w:val="00BA5658"/>
    <w:rsid w:val="00BA5725"/>
    <w:rsid w:val="00BA5CE6"/>
    <w:rsid w:val="00BA5DA8"/>
    <w:rsid w:val="00BA5DF7"/>
    <w:rsid w:val="00BA6058"/>
    <w:rsid w:val="00BA618D"/>
    <w:rsid w:val="00BA6728"/>
    <w:rsid w:val="00BA6F89"/>
    <w:rsid w:val="00BA7198"/>
    <w:rsid w:val="00BA7244"/>
    <w:rsid w:val="00BA7360"/>
    <w:rsid w:val="00BA74E9"/>
    <w:rsid w:val="00BA7604"/>
    <w:rsid w:val="00BA76BE"/>
    <w:rsid w:val="00BA78FE"/>
    <w:rsid w:val="00BA7977"/>
    <w:rsid w:val="00BB0481"/>
    <w:rsid w:val="00BB06C7"/>
    <w:rsid w:val="00BB13C9"/>
    <w:rsid w:val="00BB153F"/>
    <w:rsid w:val="00BB19C0"/>
    <w:rsid w:val="00BB19F7"/>
    <w:rsid w:val="00BB1A03"/>
    <w:rsid w:val="00BB1A5A"/>
    <w:rsid w:val="00BB1AF4"/>
    <w:rsid w:val="00BB2AAD"/>
    <w:rsid w:val="00BB2B06"/>
    <w:rsid w:val="00BB2B90"/>
    <w:rsid w:val="00BB2BC2"/>
    <w:rsid w:val="00BB2C43"/>
    <w:rsid w:val="00BB360B"/>
    <w:rsid w:val="00BB39E9"/>
    <w:rsid w:val="00BB3FE1"/>
    <w:rsid w:val="00BB41C5"/>
    <w:rsid w:val="00BB425A"/>
    <w:rsid w:val="00BB46CD"/>
    <w:rsid w:val="00BB4F73"/>
    <w:rsid w:val="00BB4F9B"/>
    <w:rsid w:val="00BB505E"/>
    <w:rsid w:val="00BB5778"/>
    <w:rsid w:val="00BB5822"/>
    <w:rsid w:val="00BB598E"/>
    <w:rsid w:val="00BB6119"/>
    <w:rsid w:val="00BB633A"/>
    <w:rsid w:val="00BB697F"/>
    <w:rsid w:val="00BB6A31"/>
    <w:rsid w:val="00BB6C57"/>
    <w:rsid w:val="00BB6C5D"/>
    <w:rsid w:val="00BB70E2"/>
    <w:rsid w:val="00BB718E"/>
    <w:rsid w:val="00BB741B"/>
    <w:rsid w:val="00BB74C7"/>
    <w:rsid w:val="00BB78DF"/>
    <w:rsid w:val="00BB7F28"/>
    <w:rsid w:val="00BC00EC"/>
    <w:rsid w:val="00BC0154"/>
    <w:rsid w:val="00BC02AD"/>
    <w:rsid w:val="00BC0453"/>
    <w:rsid w:val="00BC0623"/>
    <w:rsid w:val="00BC06EA"/>
    <w:rsid w:val="00BC12CA"/>
    <w:rsid w:val="00BC131B"/>
    <w:rsid w:val="00BC1393"/>
    <w:rsid w:val="00BC1459"/>
    <w:rsid w:val="00BC16EF"/>
    <w:rsid w:val="00BC1E25"/>
    <w:rsid w:val="00BC1FA0"/>
    <w:rsid w:val="00BC212C"/>
    <w:rsid w:val="00BC23AD"/>
    <w:rsid w:val="00BC2476"/>
    <w:rsid w:val="00BC2918"/>
    <w:rsid w:val="00BC2BA1"/>
    <w:rsid w:val="00BC2FD9"/>
    <w:rsid w:val="00BC3149"/>
    <w:rsid w:val="00BC346A"/>
    <w:rsid w:val="00BC3546"/>
    <w:rsid w:val="00BC3AE1"/>
    <w:rsid w:val="00BC3BA0"/>
    <w:rsid w:val="00BC3CA5"/>
    <w:rsid w:val="00BC410A"/>
    <w:rsid w:val="00BC4862"/>
    <w:rsid w:val="00BC4944"/>
    <w:rsid w:val="00BC4B92"/>
    <w:rsid w:val="00BC4CB4"/>
    <w:rsid w:val="00BC4E04"/>
    <w:rsid w:val="00BC55D3"/>
    <w:rsid w:val="00BC5924"/>
    <w:rsid w:val="00BC5ED3"/>
    <w:rsid w:val="00BC69E2"/>
    <w:rsid w:val="00BC69F9"/>
    <w:rsid w:val="00BC79DE"/>
    <w:rsid w:val="00BC7C01"/>
    <w:rsid w:val="00BD03E7"/>
    <w:rsid w:val="00BD04DD"/>
    <w:rsid w:val="00BD04E0"/>
    <w:rsid w:val="00BD0F92"/>
    <w:rsid w:val="00BD129B"/>
    <w:rsid w:val="00BD17EF"/>
    <w:rsid w:val="00BD1B58"/>
    <w:rsid w:val="00BD1CB7"/>
    <w:rsid w:val="00BD1E2C"/>
    <w:rsid w:val="00BD23DB"/>
    <w:rsid w:val="00BD2B35"/>
    <w:rsid w:val="00BD2EC6"/>
    <w:rsid w:val="00BD359C"/>
    <w:rsid w:val="00BD3779"/>
    <w:rsid w:val="00BD49AA"/>
    <w:rsid w:val="00BD4CDC"/>
    <w:rsid w:val="00BD4DB7"/>
    <w:rsid w:val="00BD5124"/>
    <w:rsid w:val="00BD5800"/>
    <w:rsid w:val="00BD5A0C"/>
    <w:rsid w:val="00BD5D1D"/>
    <w:rsid w:val="00BD62F9"/>
    <w:rsid w:val="00BD66CB"/>
    <w:rsid w:val="00BD67AE"/>
    <w:rsid w:val="00BD686C"/>
    <w:rsid w:val="00BD69EF"/>
    <w:rsid w:val="00BD6AE3"/>
    <w:rsid w:val="00BD6C1E"/>
    <w:rsid w:val="00BD6E8D"/>
    <w:rsid w:val="00BD6F55"/>
    <w:rsid w:val="00BD7013"/>
    <w:rsid w:val="00BD780C"/>
    <w:rsid w:val="00BD7B43"/>
    <w:rsid w:val="00BD7B50"/>
    <w:rsid w:val="00BD7C9E"/>
    <w:rsid w:val="00BE0529"/>
    <w:rsid w:val="00BE0567"/>
    <w:rsid w:val="00BE0910"/>
    <w:rsid w:val="00BE0B0A"/>
    <w:rsid w:val="00BE0B43"/>
    <w:rsid w:val="00BE0CDB"/>
    <w:rsid w:val="00BE0FFF"/>
    <w:rsid w:val="00BE1019"/>
    <w:rsid w:val="00BE15B8"/>
    <w:rsid w:val="00BE15BA"/>
    <w:rsid w:val="00BE1851"/>
    <w:rsid w:val="00BE1974"/>
    <w:rsid w:val="00BE1A13"/>
    <w:rsid w:val="00BE27CC"/>
    <w:rsid w:val="00BE28DD"/>
    <w:rsid w:val="00BE2D20"/>
    <w:rsid w:val="00BE3477"/>
    <w:rsid w:val="00BE3534"/>
    <w:rsid w:val="00BE35F8"/>
    <w:rsid w:val="00BE366E"/>
    <w:rsid w:val="00BE3990"/>
    <w:rsid w:val="00BE3A91"/>
    <w:rsid w:val="00BE3CF7"/>
    <w:rsid w:val="00BE4024"/>
    <w:rsid w:val="00BE4045"/>
    <w:rsid w:val="00BE43C1"/>
    <w:rsid w:val="00BE4593"/>
    <w:rsid w:val="00BE4870"/>
    <w:rsid w:val="00BE48F3"/>
    <w:rsid w:val="00BE49A2"/>
    <w:rsid w:val="00BE4E65"/>
    <w:rsid w:val="00BE4EF5"/>
    <w:rsid w:val="00BE50D9"/>
    <w:rsid w:val="00BE5770"/>
    <w:rsid w:val="00BE5C76"/>
    <w:rsid w:val="00BE5F78"/>
    <w:rsid w:val="00BE6221"/>
    <w:rsid w:val="00BE676E"/>
    <w:rsid w:val="00BE6858"/>
    <w:rsid w:val="00BE7D9F"/>
    <w:rsid w:val="00BF012D"/>
    <w:rsid w:val="00BF06FB"/>
    <w:rsid w:val="00BF0797"/>
    <w:rsid w:val="00BF09B0"/>
    <w:rsid w:val="00BF1037"/>
    <w:rsid w:val="00BF1292"/>
    <w:rsid w:val="00BF1949"/>
    <w:rsid w:val="00BF1BBA"/>
    <w:rsid w:val="00BF1D98"/>
    <w:rsid w:val="00BF1DC0"/>
    <w:rsid w:val="00BF2211"/>
    <w:rsid w:val="00BF23A5"/>
    <w:rsid w:val="00BF247D"/>
    <w:rsid w:val="00BF2B4B"/>
    <w:rsid w:val="00BF2CAF"/>
    <w:rsid w:val="00BF345D"/>
    <w:rsid w:val="00BF379D"/>
    <w:rsid w:val="00BF39F5"/>
    <w:rsid w:val="00BF3D01"/>
    <w:rsid w:val="00BF419D"/>
    <w:rsid w:val="00BF4645"/>
    <w:rsid w:val="00BF46BA"/>
    <w:rsid w:val="00BF496E"/>
    <w:rsid w:val="00BF4CEC"/>
    <w:rsid w:val="00BF5061"/>
    <w:rsid w:val="00BF5222"/>
    <w:rsid w:val="00BF5A02"/>
    <w:rsid w:val="00BF5BA9"/>
    <w:rsid w:val="00BF5D01"/>
    <w:rsid w:val="00BF5D8E"/>
    <w:rsid w:val="00BF6470"/>
    <w:rsid w:val="00BF6796"/>
    <w:rsid w:val="00BF6829"/>
    <w:rsid w:val="00BF694E"/>
    <w:rsid w:val="00BF739C"/>
    <w:rsid w:val="00BF76EA"/>
    <w:rsid w:val="00BF7D2F"/>
    <w:rsid w:val="00BF7D3B"/>
    <w:rsid w:val="00C00530"/>
    <w:rsid w:val="00C0067D"/>
    <w:rsid w:val="00C0086C"/>
    <w:rsid w:val="00C00C05"/>
    <w:rsid w:val="00C00C6A"/>
    <w:rsid w:val="00C00E11"/>
    <w:rsid w:val="00C00EFE"/>
    <w:rsid w:val="00C00F51"/>
    <w:rsid w:val="00C01149"/>
    <w:rsid w:val="00C0138A"/>
    <w:rsid w:val="00C0146B"/>
    <w:rsid w:val="00C014BD"/>
    <w:rsid w:val="00C01993"/>
    <w:rsid w:val="00C01D0F"/>
    <w:rsid w:val="00C01EDB"/>
    <w:rsid w:val="00C020FA"/>
    <w:rsid w:val="00C021DF"/>
    <w:rsid w:val="00C021E6"/>
    <w:rsid w:val="00C027CE"/>
    <w:rsid w:val="00C02AB5"/>
    <w:rsid w:val="00C02AF9"/>
    <w:rsid w:val="00C02C67"/>
    <w:rsid w:val="00C03784"/>
    <w:rsid w:val="00C03828"/>
    <w:rsid w:val="00C039A0"/>
    <w:rsid w:val="00C03A52"/>
    <w:rsid w:val="00C03C32"/>
    <w:rsid w:val="00C045F9"/>
    <w:rsid w:val="00C04845"/>
    <w:rsid w:val="00C04846"/>
    <w:rsid w:val="00C04A1D"/>
    <w:rsid w:val="00C04BCE"/>
    <w:rsid w:val="00C04C2D"/>
    <w:rsid w:val="00C04CFB"/>
    <w:rsid w:val="00C04E23"/>
    <w:rsid w:val="00C04FAA"/>
    <w:rsid w:val="00C055F0"/>
    <w:rsid w:val="00C05723"/>
    <w:rsid w:val="00C067F1"/>
    <w:rsid w:val="00C06A8A"/>
    <w:rsid w:val="00C07533"/>
    <w:rsid w:val="00C078B1"/>
    <w:rsid w:val="00C0794C"/>
    <w:rsid w:val="00C079A9"/>
    <w:rsid w:val="00C07C39"/>
    <w:rsid w:val="00C10750"/>
    <w:rsid w:val="00C10984"/>
    <w:rsid w:val="00C10EC5"/>
    <w:rsid w:val="00C1153B"/>
    <w:rsid w:val="00C1173A"/>
    <w:rsid w:val="00C11764"/>
    <w:rsid w:val="00C119CD"/>
    <w:rsid w:val="00C11EE7"/>
    <w:rsid w:val="00C120EE"/>
    <w:rsid w:val="00C1288C"/>
    <w:rsid w:val="00C129AA"/>
    <w:rsid w:val="00C12B35"/>
    <w:rsid w:val="00C12D35"/>
    <w:rsid w:val="00C13541"/>
    <w:rsid w:val="00C1369A"/>
    <w:rsid w:val="00C141DF"/>
    <w:rsid w:val="00C1431A"/>
    <w:rsid w:val="00C14CC7"/>
    <w:rsid w:val="00C15156"/>
    <w:rsid w:val="00C1546A"/>
    <w:rsid w:val="00C1559D"/>
    <w:rsid w:val="00C15922"/>
    <w:rsid w:val="00C15B21"/>
    <w:rsid w:val="00C15D30"/>
    <w:rsid w:val="00C168A8"/>
    <w:rsid w:val="00C16A95"/>
    <w:rsid w:val="00C16F78"/>
    <w:rsid w:val="00C17161"/>
    <w:rsid w:val="00C177DB"/>
    <w:rsid w:val="00C179B3"/>
    <w:rsid w:val="00C17F0D"/>
    <w:rsid w:val="00C17F17"/>
    <w:rsid w:val="00C20A05"/>
    <w:rsid w:val="00C20B82"/>
    <w:rsid w:val="00C20FB5"/>
    <w:rsid w:val="00C20FF7"/>
    <w:rsid w:val="00C21096"/>
    <w:rsid w:val="00C21127"/>
    <w:rsid w:val="00C2160B"/>
    <w:rsid w:val="00C21A15"/>
    <w:rsid w:val="00C21A40"/>
    <w:rsid w:val="00C21EA2"/>
    <w:rsid w:val="00C21F7A"/>
    <w:rsid w:val="00C221A5"/>
    <w:rsid w:val="00C2277B"/>
    <w:rsid w:val="00C235D7"/>
    <w:rsid w:val="00C235E8"/>
    <w:rsid w:val="00C2360E"/>
    <w:rsid w:val="00C2361B"/>
    <w:rsid w:val="00C23E97"/>
    <w:rsid w:val="00C24078"/>
    <w:rsid w:val="00C244D7"/>
    <w:rsid w:val="00C245F8"/>
    <w:rsid w:val="00C24622"/>
    <w:rsid w:val="00C24A7F"/>
    <w:rsid w:val="00C2521D"/>
    <w:rsid w:val="00C25ADB"/>
    <w:rsid w:val="00C25C5C"/>
    <w:rsid w:val="00C25CC5"/>
    <w:rsid w:val="00C25D70"/>
    <w:rsid w:val="00C25FBC"/>
    <w:rsid w:val="00C260E7"/>
    <w:rsid w:val="00C261AB"/>
    <w:rsid w:val="00C26282"/>
    <w:rsid w:val="00C26548"/>
    <w:rsid w:val="00C267A7"/>
    <w:rsid w:val="00C267BE"/>
    <w:rsid w:val="00C2681C"/>
    <w:rsid w:val="00C26FC2"/>
    <w:rsid w:val="00C2727C"/>
    <w:rsid w:val="00C2748C"/>
    <w:rsid w:val="00C27CA6"/>
    <w:rsid w:val="00C27D93"/>
    <w:rsid w:val="00C27FD5"/>
    <w:rsid w:val="00C303F8"/>
    <w:rsid w:val="00C30420"/>
    <w:rsid w:val="00C307D3"/>
    <w:rsid w:val="00C307E7"/>
    <w:rsid w:val="00C308CF"/>
    <w:rsid w:val="00C3094E"/>
    <w:rsid w:val="00C30984"/>
    <w:rsid w:val="00C30B90"/>
    <w:rsid w:val="00C30D29"/>
    <w:rsid w:val="00C30D86"/>
    <w:rsid w:val="00C30E69"/>
    <w:rsid w:val="00C314B7"/>
    <w:rsid w:val="00C3187C"/>
    <w:rsid w:val="00C31E1E"/>
    <w:rsid w:val="00C32DCE"/>
    <w:rsid w:val="00C32E3C"/>
    <w:rsid w:val="00C331F3"/>
    <w:rsid w:val="00C33751"/>
    <w:rsid w:val="00C338C8"/>
    <w:rsid w:val="00C33CE8"/>
    <w:rsid w:val="00C340A7"/>
    <w:rsid w:val="00C3413F"/>
    <w:rsid w:val="00C345D9"/>
    <w:rsid w:val="00C347FD"/>
    <w:rsid w:val="00C34A62"/>
    <w:rsid w:val="00C34C00"/>
    <w:rsid w:val="00C3529C"/>
    <w:rsid w:val="00C35787"/>
    <w:rsid w:val="00C35B3D"/>
    <w:rsid w:val="00C3608F"/>
    <w:rsid w:val="00C3638F"/>
    <w:rsid w:val="00C36448"/>
    <w:rsid w:val="00C36654"/>
    <w:rsid w:val="00C36BD1"/>
    <w:rsid w:val="00C36CA6"/>
    <w:rsid w:val="00C36CCE"/>
    <w:rsid w:val="00C36D57"/>
    <w:rsid w:val="00C36F9C"/>
    <w:rsid w:val="00C37820"/>
    <w:rsid w:val="00C3796F"/>
    <w:rsid w:val="00C40063"/>
    <w:rsid w:val="00C4090B"/>
    <w:rsid w:val="00C409B3"/>
    <w:rsid w:val="00C40A54"/>
    <w:rsid w:val="00C4190C"/>
    <w:rsid w:val="00C42367"/>
    <w:rsid w:val="00C423E9"/>
    <w:rsid w:val="00C425B5"/>
    <w:rsid w:val="00C42625"/>
    <w:rsid w:val="00C42E89"/>
    <w:rsid w:val="00C433A4"/>
    <w:rsid w:val="00C4354B"/>
    <w:rsid w:val="00C435EE"/>
    <w:rsid w:val="00C43CA5"/>
    <w:rsid w:val="00C43E75"/>
    <w:rsid w:val="00C43F64"/>
    <w:rsid w:val="00C4405D"/>
    <w:rsid w:val="00C44198"/>
    <w:rsid w:val="00C44583"/>
    <w:rsid w:val="00C44626"/>
    <w:rsid w:val="00C449D0"/>
    <w:rsid w:val="00C44D3C"/>
    <w:rsid w:val="00C4526B"/>
    <w:rsid w:val="00C4532E"/>
    <w:rsid w:val="00C455E2"/>
    <w:rsid w:val="00C45892"/>
    <w:rsid w:val="00C4594F"/>
    <w:rsid w:val="00C45B0C"/>
    <w:rsid w:val="00C45E33"/>
    <w:rsid w:val="00C46026"/>
    <w:rsid w:val="00C46350"/>
    <w:rsid w:val="00C46690"/>
    <w:rsid w:val="00C46A43"/>
    <w:rsid w:val="00C46CAC"/>
    <w:rsid w:val="00C46E4F"/>
    <w:rsid w:val="00C46F58"/>
    <w:rsid w:val="00C47218"/>
    <w:rsid w:val="00C477C3"/>
    <w:rsid w:val="00C47F3C"/>
    <w:rsid w:val="00C501EF"/>
    <w:rsid w:val="00C504AC"/>
    <w:rsid w:val="00C50562"/>
    <w:rsid w:val="00C505DD"/>
    <w:rsid w:val="00C505F9"/>
    <w:rsid w:val="00C509A6"/>
    <w:rsid w:val="00C50B0B"/>
    <w:rsid w:val="00C51BB1"/>
    <w:rsid w:val="00C51BF5"/>
    <w:rsid w:val="00C51C32"/>
    <w:rsid w:val="00C51D04"/>
    <w:rsid w:val="00C51F6E"/>
    <w:rsid w:val="00C52319"/>
    <w:rsid w:val="00C52B35"/>
    <w:rsid w:val="00C52F7B"/>
    <w:rsid w:val="00C53080"/>
    <w:rsid w:val="00C53268"/>
    <w:rsid w:val="00C53475"/>
    <w:rsid w:val="00C53828"/>
    <w:rsid w:val="00C5389A"/>
    <w:rsid w:val="00C5460F"/>
    <w:rsid w:val="00C55091"/>
    <w:rsid w:val="00C5522F"/>
    <w:rsid w:val="00C55233"/>
    <w:rsid w:val="00C552E7"/>
    <w:rsid w:val="00C557F6"/>
    <w:rsid w:val="00C55846"/>
    <w:rsid w:val="00C558A5"/>
    <w:rsid w:val="00C56375"/>
    <w:rsid w:val="00C564F5"/>
    <w:rsid w:val="00C565EC"/>
    <w:rsid w:val="00C57091"/>
    <w:rsid w:val="00C5762C"/>
    <w:rsid w:val="00C57893"/>
    <w:rsid w:val="00C57C3F"/>
    <w:rsid w:val="00C57CBF"/>
    <w:rsid w:val="00C601E7"/>
    <w:rsid w:val="00C602A0"/>
    <w:rsid w:val="00C602F2"/>
    <w:rsid w:val="00C605F0"/>
    <w:rsid w:val="00C60701"/>
    <w:rsid w:val="00C60713"/>
    <w:rsid w:val="00C60ED8"/>
    <w:rsid w:val="00C60FE7"/>
    <w:rsid w:val="00C610E6"/>
    <w:rsid w:val="00C612F3"/>
    <w:rsid w:val="00C61444"/>
    <w:rsid w:val="00C61492"/>
    <w:rsid w:val="00C616BB"/>
    <w:rsid w:val="00C61F43"/>
    <w:rsid w:val="00C620E2"/>
    <w:rsid w:val="00C62304"/>
    <w:rsid w:val="00C6241E"/>
    <w:rsid w:val="00C62B0B"/>
    <w:rsid w:val="00C62C6D"/>
    <w:rsid w:val="00C631BA"/>
    <w:rsid w:val="00C6345B"/>
    <w:rsid w:val="00C6383F"/>
    <w:rsid w:val="00C63866"/>
    <w:rsid w:val="00C63E6D"/>
    <w:rsid w:val="00C64452"/>
    <w:rsid w:val="00C6448A"/>
    <w:rsid w:val="00C646E7"/>
    <w:rsid w:val="00C646FB"/>
    <w:rsid w:val="00C64A35"/>
    <w:rsid w:val="00C64C07"/>
    <w:rsid w:val="00C64C7B"/>
    <w:rsid w:val="00C64CA2"/>
    <w:rsid w:val="00C655F7"/>
    <w:rsid w:val="00C65BFF"/>
    <w:rsid w:val="00C66066"/>
    <w:rsid w:val="00C66E1D"/>
    <w:rsid w:val="00C66EA6"/>
    <w:rsid w:val="00C6744E"/>
    <w:rsid w:val="00C67A04"/>
    <w:rsid w:val="00C67AD5"/>
    <w:rsid w:val="00C67AFC"/>
    <w:rsid w:val="00C67E1B"/>
    <w:rsid w:val="00C67F2A"/>
    <w:rsid w:val="00C7004A"/>
    <w:rsid w:val="00C70086"/>
    <w:rsid w:val="00C701AA"/>
    <w:rsid w:val="00C701B8"/>
    <w:rsid w:val="00C7039C"/>
    <w:rsid w:val="00C70585"/>
    <w:rsid w:val="00C70655"/>
    <w:rsid w:val="00C70685"/>
    <w:rsid w:val="00C709DA"/>
    <w:rsid w:val="00C70AFF"/>
    <w:rsid w:val="00C70DEC"/>
    <w:rsid w:val="00C710ED"/>
    <w:rsid w:val="00C71625"/>
    <w:rsid w:val="00C71869"/>
    <w:rsid w:val="00C71B33"/>
    <w:rsid w:val="00C71EAC"/>
    <w:rsid w:val="00C720EA"/>
    <w:rsid w:val="00C7242E"/>
    <w:rsid w:val="00C727A0"/>
    <w:rsid w:val="00C72A89"/>
    <w:rsid w:val="00C72F1C"/>
    <w:rsid w:val="00C7313A"/>
    <w:rsid w:val="00C738B6"/>
    <w:rsid w:val="00C73A9D"/>
    <w:rsid w:val="00C73B23"/>
    <w:rsid w:val="00C73CE2"/>
    <w:rsid w:val="00C74672"/>
    <w:rsid w:val="00C746B8"/>
    <w:rsid w:val="00C74B31"/>
    <w:rsid w:val="00C74E12"/>
    <w:rsid w:val="00C74EF8"/>
    <w:rsid w:val="00C751E2"/>
    <w:rsid w:val="00C7527E"/>
    <w:rsid w:val="00C75747"/>
    <w:rsid w:val="00C757EB"/>
    <w:rsid w:val="00C759A3"/>
    <w:rsid w:val="00C75D16"/>
    <w:rsid w:val="00C76B43"/>
    <w:rsid w:val="00C7717F"/>
    <w:rsid w:val="00C7718A"/>
    <w:rsid w:val="00C77568"/>
    <w:rsid w:val="00C777A0"/>
    <w:rsid w:val="00C77D0C"/>
    <w:rsid w:val="00C77F9A"/>
    <w:rsid w:val="00C80080"/>
    <w:rsid w:val="00C802B9"/>
    <w:rsid w:val="00C803BD"/>
    <w:rsid w:val="00C804DE"/>
    <w:rsid w:val="00C80999"/>
    <w:rsid w:val="00C80E25"/>
    <w:rsid w:val="00C814EF"/>
    <w:rsid w:val="00C81978"/>
    <w:rsid w:val="00C81A28"/>
    <w:rsid w:val="00C81A6C"/>
    <w:rsid w:val="00C81B5D"/>
    <w:rsid w:val="00C81CD2"/>
    <w:rsid w:val="00C81EDD"/>
    <w:rsid w:val="00C822EB"/>
    <w:rsid w:val="00C82319"/>
    <w:rsid w:val="00C8237F"/>
    <w:rsid w:val="00C825D8"/>
    <w:rsid w:val="00C828E4"/>
    <w:rsid w:val="00C82908"/>
    <w:rsid w:val="00C82A22"/>
    <w:rsid w:val="00C82BDB"/>
    <w:rsid w:val="00C83182"/>
    <w:rsid w:val="00C831B5"/>
    <w:rsid w:val="00C83319"/>
    <w:rsid w:val="00C8354B"/>
    <w:rsid w:val="00C837C7"/>
    <w:rsid w:val="00C83FEA"/>
    <w:rsid w:val="00C840C4"/>
    <w:rsid w:val="00C840F1"/>
    <w:rsid w:val="00C842AC"/>
    <w:rsid w:val="00C84346"/>
    <w:rsid w:val="00C84588"/>
    <w:rsid w:val="00C845D5"/>
    <w:rsid w:val="00C8472C"/>
    <w:rsid w:val="00C847C2"/>
    <w:rsid w:val="00C848BF"/>
    <w:rsid w:val="00C84B12"/>
    <w:rsid w:val="00C84C99"/>
    <w:rsid w:val="00C84D5A"/>
    <w:rsid w:val="00C853BE"/>
    <w:rsid w:val="00C8567A"/>
    <w:rsid w:val="00C857ED"/>
    <w:rsid w:val="00C86013"/>
    <w:rsid w:val="00C86AE6"/>
    <w:rsid w:val="00C86BC4"/>
    <w:rsid w:val="00C86CFC"/>
    <w:rsid w:val="00C86FE8"/>
    <w:rsid w:val="00C870E7"/>
    <w:rsid w:val="00C8729F"/>
    <w:rsid w:val="00C872E0"/>
    <w:rsid w:val="00C878A5"/>
    <w:rsid w:val="00C87928"/>
    <w:rsid w:val="00C87C4C"/>
    <w:rsid w:val="00C87CE6"/>
    <w:rsid w:val="00C87E82"/>
    <w:rsid w:val="00C9007C"/>
    <w:rsid w:val="00C900E9"/>
    <w:rsid w:val="00C903B4"/>
    <w:rsid w:val="00C90967"/>
    <w:rsid w:val="00C90A3C"/>
    <w:rsid w:val="00C90B8B"/>
    <w:rsid w:val="00C90D70"/>
    <w:rsid w:val="00C90EEB"/>
    <w:rsid w:val="00C91207"/>
    <w:rsid w:val="00C9133A"/>
    <w:rsid w:val="00C917D6"/>
    <w:rsid w:val="00C918EF"/>
    <w:rsid w:val="00C91A48"/>
    <w:rsid w:val="00C91BAA"/>
    <w:rsid w:val="00C91CCF"/>
    <w:rsid w:val="00C91F57"/>
    <w:rsid w:val="00C921FB"/>
    <w:rsid w:val="00C922C0"/>
    <w:rsid w:val="00C9241F"/>
    <w:rsid w:val="00C9253A"/>
    <w:rsid w:val="00C92C64"/>
    <w:rsid w:val="00C92D04"/>
    <w:rsid w:val="00C93581"/>
    <w:rsid w:val="00C937F6"/>
    <w:rsid w:val="00C93A7D"/>
    <w:rsid w:val="00C93C5C"/>
    <w:rsid w:val="00C93F67"/>
    <w:rsid w:val="00C93F87"/>
    <w:rsid w:val="00C93F91"/>
    <w:rsid w:val="00C94468"/>
    <w:rsid w:val="00C952E3"/>
    <w:rsid w:val="00C953E9"/>
    <w:rsid w:val="00C95590"/>
    <w:rsid w:val="00C95C7B"/>
    <w:rsid w:val="00C96484"/>
    <w:rsid w:val="00C966DB"/>
    <w:rsid w:val="00C969A3"/>
    <w:rsid w:val="00C96AD8"/>
    <w:rsid w:val="00C96B88"/>
    <w:rsid w:val="00C971FF"/>
    <w:rsid w:val="00C9743C"/>
    <w:rsid w:val="00C97515"/>
    <w:rsid w:val="00C977B4"/>
    <w:rsid w:val="00C9781B"/>
    <w:rsid w:val="00C97936"/>
    <w:rsid w:val="00C97D69"/>
    <w:rsid w:val="00CA05C2"/>
    <w:rsid w:val="00CA0652"/>
    <w:rsid w:val="00CA08C6"/>
    <w:rsid w:val="00CA0ABB"/>
    <w:rsid w:val="00CA0B35"/>
    <w:rsid w:val="00CA0DB6"/>
    <w:rsid w:val="00CA0E5D"/>
    <w:rsid w:val="00CA10D7"/>
    <w:rsid w:val="00CA1553"/>
    <w:rsid w:val="00CA1904"/>
    <w:rsid w:val="00CA1A81"/>
    <w:rsid w:val="00CA1B6A"/>
    <w:rsid w:val="00CA1C59"/>
    <w:rsid w:val="00CA1D96"/>
    <w:rsid w:val="00CA1E21"/>
    <w:rsid w:val="00CA1E49"/>
    <w:rsid w:val="00CA2030"/>
    <w:rsid w:val="00CA2203"/>
    <w:rsid w:val="00CA221A"/>
    <w:rsid w:val="00CA2281"/>
    <w:rsid w:val="00CA25C2"/>
    <w:rsid w:val="00CA2661"/>
    <w:rsid w:val="00CA2817"/>
    <w:rsid w:val="00CA29A8"/>
    <w:rsid w:val="00CA2A84"/>
    <w:rsid w:val="00CA2B5B"/>
    <w:rsid w:val="00CA2B8E"/>
    <w:rsid w:val="00CA2BEC"/>
    <w:rsid w:val="00CA303D"/>
    <w:rsid w:val="00CA3134"/>
    <w:rsid w:val="00CA38EA"/>
    <w:rsid w:val="00CA4657"/>
    <w:rsid w:val="00CA46E5"/>
    <w:rsid w:val="00CA4872"/>
    <w:rsid w:val="00CA4C10"/>
    <w:rsid w:val="00CA4E7D"/>
    <w:rsid w:val="00CA4ED4"/>
    <w:rsid w:val="00CA4EE2"/>
    <w:rsid w:val="00CA5313"/>
    <w:rsid w:val="00CA5397"/>
    <w:rsid w:val="00CA55CF"/>
    <w:rsid w:val="00CA638B"/>
    <w:rsid w:val="00CA63CF"/>
    <w:rsid w:val="00CA651B"/>
    <w:rsid w:val="00CA65A5"/>
    <w:rsid w:val="00CA68CF"/>
    <w:rsid w:val="00CA696F"/>
    <w:rsid w:val="00CA6B03"/>
    <w:rsid w:val="00CA6B25"/>
    <w:rsid w:val="00CA7063"/>
    <w:rsid w:val="00CA75AE"/>
    <w:rsid w:val="00CA788C"/>
    <w:rsid w:val="00CA7ABF"/>
    <w:rsid w:val="00CA7AE1"/>
    <w:rsid w:val="00CA7BFA"/>
    <w:rsid w:val="00CB014B"/>
    <w:rsid w:val="00CB0750"/>
    <w:rsid w:val="00CB0757"/>
    <w:rsid w:val="00CB09A9"/>
    <w:rsid w:val="00CB09CE"/>
    <w:rsid w:val="00CB0A7A"/>
    <w:rsid w:val="00CB0BAC"/>
    <w:rsid w:val="00CB0BE2"/>
    <w:rsid w:val="00CB0E59"/>
    <w:rsid w:val="00CB0F8A"/>
    <w:rsid w:val="00CB1306"/>
    <w:rsid w:val="00CB145D"/>
    <w:rsid w:val="00CB1BA6"/>
    <w:rsid w:val="00CB1EEB"/>
    <w:rsid w:val="00CB2257"/>
    <w:rsid w:val="00CB23DA"/>
    <w:rsid w:val="00CB2878"/>
    <w:rsid w:val="00CB290D"/>
    <w:rsid w:val="00CB2B65"/>
    <w:rsid w:val="00CB2DBB"/>
    <w:rsid w:val="00CB2EEF"/>
    <w:rsid w:val="00CB36D4"/>
    <w:rsid w:val="00CB377F"/>
    <w:rsid w:val="00CB37FF"/>
    <w:rsid w:val="00CB386B"/>
    <w:rsid w:val="00CB3A85"/>
    <w:rsid w:val="00CB3C5C"/>
    <w:rsid w:val="00CB3F9C"/>
    <w:rsid w:val="00CB40BC"/>
    <w:rsid w:val="00CB41A8"/>
    <w:rsid w:val="00CB4AF6"/>
    <w:rsid w:val="00CB4AF8"/>
    <w:rsid w:val="00CB4B03"/>
    <w:rsid w:val="00CB4F0F"/>
    <w:rsid w:val="00CB5204"/>
    <w:rsid w:val="00CB53E1"/>
    <w:rsid w:val="00CB5412"/>
    <w:rsid w:val="00CB54CC"/>
    <w:rsid w:val="00CB56CB"/>
    <w:rsid w:val="00CB5A0D"/>
    <w:rsid w:val="00CB5F0C"/>
    <w:rsid w:val="00CB6791"/>
    <w:rsid w:val="00CB6CF9"/>
    <w:rsid w:val="00CB6D21"/>
    <w:rsid w:val="00CB6EC5"/>
    <w:rsid w:val="00CB6F10"/>
    <w:rsid w:val="00CB724A"/>
    <w:rsid w:val="00CB7584"/>
    <w:rsid w:val="00CB76B4"/>
    <w:rsid w:val="00CB779F"/>
    <w:rsid w:val="00CB78D6"/>
    <w:rsid w:val="00CB78FA"/>
    <w:rsid w:val="00CB7A49"/>
    <w:rsid w:val="00CC003A"/>
    <w:rsid w:val="00CC0161"/>
    <w:rsid w:val="00CC06CB"/>
    <w:rsid w:val="00CC07A9"/>
    <w:rsid w:val="00CC0F29"/>
    <w:rsid w:val="00CC19AE"/>
    <w:rsid w:val="00CC1A02"/>
    <w:rsid w:val="00CC1A03"/>
    <w:rsid w:val="00CC1A66"/>
    <w:rsid w:val="00CC1AFE"/>
    <w:rsid w:val="00CC1BA6"/>
    <w:rsid w:val="00CC1D76"/>
    <w:rsid w:val="00CC24C4"/>
    <w:rsid w:val="00CC2EA9"/>
    <w:rsid w:val="00CC2EB6"/>
    <w:rsid w:val="00CC3029"/>
    <w:rsid w:val="00CC3710"/>
    <w:rsid w:val="00CC3A4D"/>
    <w:rsid w:val="00CC3DC9"/>
    <w:rsid w:val="00CC3F34"/>
    <w:rsid w:val="00CC3F54"/>
    <w:rsid w:val="00CC3F65"/>
    <w:rsid w:val="00CC4413"/>
    <w:rsid w:val="00CC4951"/>
    <w:rsid w:val="00CC5162"/>
    <w:rsid w:val="00CC558E"/>
    <w:rsid w:val="00CC56B8"/>
    <w:rsid w:val="00CC5EE6"/>
    <w:rsid w:val="00CC60BD"/>
    <w:rsid w:val="00CC692D"/>
    <w:rsid w:val="00CC6C7D"/>
    <w:rsid w:val="00CC6E33"/>
    <w:rsid w:val="00CC6E5E"/>
    <w:rsid w:val="00CC7B3E"/>
    <w:rsid w:val="00CC7C46"/>
    <w:rsid w:val="00CD07F5"/>
    <w:rsid w:val="00CD08B0"/>
    <w:rsid w:val="00CD0923"/>
    <w:rsid w:val="00CD0BF4"/>
    <w:rsid w:val="00CD11FF"/>
    <w:rsid w:val="00CD18D7"/>
    <w:rsid w:val="00CD1A5F"/>
    <w:rsid w:val="00CD1F7E"/>
    <w:rsid w:val="00CD2043"/>
    <w:rsid w:val="00CD20C0"/>
    <w:rsid w:val="00CD2203"/>
    <w:rsid w:val="00CD2AA0"/>
    <w:rsid w:val="00CD38C2"/>
    <w:rsid w:val="00CD39B3"/>
    <w:rsid w:val="00CD4414"/>
    <w:rsid w:val="00CD44AA"/>
    <w:rsid w:val="00CD4B48"/>
    <w:rsid w:val="00CD4B53"/>
    <w:rsid w:val="00CD4C5C"/>
    <w:rsid w:val="00CD4CB1"/>
    <w:rsid w:val="00CD4E2F"/>
    <w:rsid w:val="00CD54CF"/>
    <w:rsid w:val="00CD5677"/>
    <w:rsid w:val="00CD57BB"/>
    <w:rsid w:val="00CD60F0"/>
    <w:rsid w:val="00CD61D1"/>
    <w:rsid w:val="00CD641A"/>
    <w:rsid w:val="00CD663D"/>
    <w:rsid w:val="00CD6B9C"/>
    <w:rsid w:val="00CD6E86"/>
    <w:rsid w:val="00CD71E0"/>
    <w:rsid w:val="00CD7873"/>
    <w:rsid w:val="00CD7AA2"/>
    <w:rsid w:val="00CD7BBA"/>
    <w:rsid w:val="00CD7C2C"/>
    <w:rsid w:val="00CD7EB0"/>
    <w:rsid w:val="00CE020F"/>
    <w:rsid w:val="00CE02F6"/>
    <w:rsid w:val="00CE08E2"/>
    <w:rsid w:val="00CE0AE8"/>
    <w:rsid w:val="00CE0B6A"/>
    <w:rsid w:val="00CE0E2A"/>
    <w:rsid w:val="00CE1127"/>
    <w:rsid w:val="00CE126C"/>
    <w:rsid w:val="00CE13CD"/>
    <w:rsid w:val="00CE13DB"/>
    <w:rsid w:val="00CE16B6"/>
    <w:rsid w:val="00CE1FAB"/>
    <w:rsid w:val="00CE249A"/>
    <w:rsid w:val="00CE350A"/>
    <w:rsid w:val="00CE37C0"/>
    <w:rsid w:val="00CE3908"/>
    <w:rsid w:val="00CE41BC"/>
    <w:rsid w:val="00CE42AE"/>
    <w:rsid w:val="00CE4E03"/>
    <w:rsid w:val="00CE50B4"/>
    <w:rsid w:val="00CE511E"/>
    <w:rsid w:val="00CE5129"/>
    <w:rsid w:val="00CE51CA"/>
    <w:rsid w:val="00CE58F3"/>
    <w:rsid w:val="00CE5C4C"/>
    <w:rsid w:val="00CE5C60"/>
    <w:rsid w:val="00CE5DA5"/>
    <w:rsid w:val="00CE5DF1"/>
    <w:rsid w:val="00CE600D"/>
    <w:rsid w:val="00CE60DC"/>
    <w:rsid w:val="00CE60EE"/>
    <w:rsid w:val="00CE649F"/>
    <w:rsid w:val="00CE6637"/>
    <w:rsid w:val="00CE6697"/>
    <w:rsid w:val="00CE6C31"/>
    <w:rsid w:val="00CE6D7A"/>
    <w:rsid w:val="00CE703B"/>
    <w:rsid w:val="00CE7395"/>
    <w:rsid w:val="00CE7509"/>
    <w:rsid w:val="00CE7584"/>
    <w:rsid w:val="00CE7ACB"/>
    <w:rsid w:val="00CE7B23"/>
    <w:rsid w:val="00CE7B37"/>
    <w:rsid w:val="00CE7C7F"/>
    <w:rsid w:val="00CE7D02"/>
    <w:rsid w:val="00CE7D1E"/>
    <w:rsid w:val="00CE7EA8"/>
    <w:rsid w:val="00CF016C"/>
    <w:rsid w:val="00CF0271"/>
    <w:rsid w:val="00CF0297"/>
    <w:rsid w:val="00CF04CA"/>
    <w:rsid w:val="00CF07F2"/>
    <w:rsid w:val="00CF0A41"/>
    <w:rsid w:val="00CF0A8A"/>
    <w:rsid w:val="00CF0C6B"/>
    <w:rsid w:val="00CF0CC4"/>
    <w:rsid w:val="00CF10A7"/>
    <w:rsid w:val="00CF1CDD"/>
    <w:rsid w:val="00CF1EA3"/>
    <w:rsid w:val="00CF215D"/>
    <w:rsid w:val="00CF2528"/>
    <w:rsid w:val="00CF2E5A"/>
    <w:rsid w:val="00CF34F3"/>
    <w:rsid w:val="00CF3A31"/>
    <w:rsid w:val="00CF3BD3"/>
    <w:rsid w:val="00CF4781"/>
    <w:rsid w:val="00CF4D8D"/>
    <w:rsid w:val="00CF4E57"/>
    <w:rsid w:val="00CF5A70"/>
    <w:rsid w:val="00CF6329"/>
    <w:rsid w:val="00CF6360"/>
    <w:rsid w:val="00CF63F7"/>
    <w:rsid w:val="00CF69C8"/>
    <w:rsid w:val="00CF6FFC"/>
    <w:rsid w:val="00CF7467"/>
    <w:rsid w:val="00CF74E3"/>
    <w:rsid w:val="00CF754A"/>
    <w:rsid w:val="00CF774E"/>
    <w:rsid w:val="00CF7F58"/>
    <w:rsid w:val="00D000CE"/>
    <w:rsid w:val="00D0050A"/>
    <w:rsid w:val="00D00A10"/>
    <w:rsid w:val="00D01997"/>
    <w:rsid w:val="00D019B1"/>
    <w:rsid w:val="00D01A23"/>
    <w:rsid w:val="00D01E63"/>
    <w:rsid w:val="00D0203D"/>
    <w:rsid w:val="00D02053"/>
    <w:rsid w:val="00D023CC"/>
    <w:rsid w:val="00D023F5"/>
    <w:rsid w:val="00D02464"/>
    <w:rsid w:val="00D024DC"/>
    <w:rsid w:val="00D02864"/>
    <w:rsid w:val="00D02BFB"/>
    <w:rsid w:val="00D02C5C"/>
    <w:rsid w:val="00D02EDB"/>
    <w:rsid w:val="00D030A8"/>
    <w:rsid w:val="00D03204"/>
    <w:rsid w:val="00D03352"/>
    <w:rsid w:val="00D039DA"/>
    <w:rsid w:val="00D03A98"/>
    <w:rsid w:val="00D03B5C"/>
    <w:rsid w:val="00D03FD3"/>
    <w:rsid w:val="00D04375"/>
    <w:rsid w:val="00D04498"/>
    <w:rsid w:val="00D044AC"/>
    <w:rsid w:val="00D044AF"/>
    <w:rsid w:val="00D047B1"/>
    <w:rsid w:val="00D048FE"/>
    <w:rsid w:val="00D05036"/>
    <w:rsid w:val="00D05583"/>
    <w:rsid w:val="00D056A9"/>
    <w:rsid w:val="00D05AFA"/>
    <w:rsid w:val="00D05C16"/>
    <w:rsid w:val="00D05D06"/>
    <w:rsid w:val="00D06229"/>
    <w:rsid w:val="00D06A03"/>
    <w:rsid w:val="00D06BF8"/>
    <w:rsid w:val="00D06E74"/>
    <w:rsid w:val="00D06F39"/>
    <w:rsid w:val="00D076E1"/>
    <w:rsid w:val="00D07808"/>
    <w:rsid w:val="00D07A30"/>
    <w:rsid w:val="00D07CC0"/>
    <w:rsid w:val="00D07CFA"/>
    <w:rsid w:val="00D07E23"/>
    <w:rsid w:val="00D07E49"/>
    <w:rsid w:val="00D07EC6"/>
    <w:rsid w:val="00D07EE2"/>
    <w:rsid w:val="00D07FD2"/>
    <w:rsid w:val="00D10145"/>
    <w:rsid w:val="00D104C6"/>
    <w:rsid w:val="00D106D2"/>
    <w:rsid w:val="00D10A7A"/>
    <w:rsid w:val="00D10B68"/>
    <w:rsid w:val="00D10E3F"/>
    <w:rsid w:val="00D112D2"/>
    <w:rsid w:val="00D11371"/>
    <w:rsid w:val="00D114A8"/>
    <w:rsid w:val="00D1166B"/>
    <w:rsid w:val="00D116F0"/>
    <w:rsid w:val="00D11B8B"/>
    <w:rsid w:val="00D11BDA"/>
    <w:rsid w:val="00D1232B"/>
    <w:rsid w:val="00D1233A"/>
    <w:rsid w:val="00D12460"/>
    <w:rsid w:val="00D12A39"/>
    <w:rsid w:val="00D12C8B"/>
    <w:rsid w:val="00D12D32"/>
    <w:rsid w:val="00D12F6A"/>
    <w:rsid w:val="00D130BA"/>
    <w:rsid w:val="00D1313B"/>
    <w:rsid w:val="00D1339F"/>
    <w:rsid w:val="00D13441"/>
    <w:rsid w:val="00D13469"/>
    <w:rsid w:val="00D135D4"/>
    <w:rsid w:val="00D1368B"/>
    <w:rsid w:val="00D13924"/>
    <w:rsid w:val="00D139C2"/>
    <w:rsid w:val="00D13EBC"/>
    <w:rsid w:val="00D1415E"/>
    <w:rsid w:val="00D142F2"/>
    <w:rsid w:val="00D1441E"/>
    <w:rsid w:val="00D144AE"/>
    <w:rsid w:val="00D145B3"/>
    <w:rsid w:val="00D149CC"/>
    <w:rsid w:val="00D14D08"/>
    <w:rsid w:val="00D14FB0"/>
    <w:rsid w:val="00D15858"/>
    <w:rsid w:val="00D15BC5"/>
    <w:rsid w:val="00D15C3B"/>
    <w:rsid w:val="00D15D31"/>
    <w:rsid w:val="00D16402"/>
    <w:rsid w:val="00D16404"/>
    <w:rsid w:val="00D1641B"/>
    <w:rsid w:val="00D164A1"/>
    <w:rsid w:val="00D1665F"/>
    <w:rsid w:val="00D169CE"/>
    <w:rsid w:val="00D16A96"/>
    <w:rsid w:val="00D16E4D"/>
    <w:rsid w:val="00D16E6D"/>
    <w:rsid w:val="00D17219"/>
    <w:rsid w:val="00D17244"/>
    <w:rsid w:val="00D1737D"/>
    <w:rsid w:val="00D174E9"/>
    <w:rsid w:val="00D177C6"/>
    <w:rsid w:val="00D177FA"/>
    <w:rsid w:val="00D178D9"/>
    <w:rsid w:val="00D178E4"/>
    <w:rsid w:val="00D207DA"/>
    <w:rsid w:val="00D20858"/>
    <w:rsid w:val="00D20E95"/>
    <w:rsid w:val="00D211F3"/>
    <w:rsid w:val="00D212A3"/>
    <w:rsid w:val="00D21734"/>
    <w:rsid w:val="00D21B86"/>
    <w:rsid w:val="00D21C0F"/>
    <w:rsid w:val="00D21D9C"/>
    <w:rsid w:val="00D228B8"/>
    <w:rsid w:val="00D22D9C"/>
    <w:rsid w:val="00D22FB4"/>
    <w:rsid w:val="00D232D9"/>
    <w:rsid w:val="00D23A28"/>
    <w:rsid w:val="00D23B50"/>
    <w:rsid w:val="00D24109"/>
    <w:rsid w:val="00D242BD"/>
    <w:rsid w:val="00D2479A"/>
    <w:rsid w:val="00D2517B"/>
    <w:rsid w:val="00D252D4"/>
    <w:rsid w:val="00D2539E"/>
    <w:rsid w:val="00D254E1"/>
    <w:rsid w:val="00D258A7"/>
    <w:rsid w:val="00D25C2C"/>
    <w:rsid w:val="00D260E3"/>
    <w:rsid w:val="00D266A1"/>
    <w:rsid w:val="00D266D9"/>
    <w:rsid w:val="00D267A7"/>
    <w:rsid w:val="00D267C9"/>
    <w:rsid w:val="00D26F67"/>
    <w:rsid w:val="00D27022"/>
    <w:rsid w:val="00D270C3"/>
    <w:rsid w:val="00D277CF"/>
    <w:rsid w:val="00D27AA2"/>
    <w:rsid w:val="00D27B49"/>
    <w:rsid w:val="00D30268"/>
    <w:rsid w:val="00D306B7"/>
    <w:rsid w:val="00D30954"/>
    <w:rsid w:val="00D30A23"/>
    <w:rsid w:val="00D30E86"/>
    <w:rsid w:val="00D30FE2"/>
    <w:rsid w:val="00D313BC"/>
    <w:rsid w:val="00D314EC"/>
    <w:rsid w:val="00D31828"/>
    <w:rsid w:val="00D318DB"/>
    <w:rsid w:val="00D31922"/>
    <w:rsid w:val="00D31996"/>
    <w:rsid w:val="00D31E28"/>
    <w:rsid w:val="00D31E7A"/>
    <w:rsid w:val="00D32536"/>
    <w:rsid w:val="00D32777"/>
    <w:rsid w:val="00D32EB1"/>
    <w:rsid w:val="00D332F4"/>
    <w:rsid w:val="00D33389"/>
    <w:rsid w:val="00D3368B"/>
    <w:rsid w:val="00D33882"/>
    <w:rsid w:val="00D33AC5"/>
    <w:rsid w:val="00D33E17"/>
    <w:rsid w:val="00D33FAA"/>
    <w:rsid w:val="00D342B7"/>
    <w:rsid w:val="00D34B41"/>
    <w:rsid w:val="00D34B64"/>
    <w:rsid w:val="00D34D28"/>
    <w:rsid w:val="00D34DA2"/>
    <w:rsid w:val="00D35047"/>
    <w:rsid w:val="00D3517E"/>
    <w:rsid w:val="00D353C6"/>
    <w:rsid w:val="00D35541"/>
    <w:rsid w:val="00D35A57"/>
    <w:rsid w:val="00D35D13"/>
    <w:rsid w:val="00D35FA4"/>
    <w:rsid w:val="00D362C7"/>
    <w:rsid w:val="00D3646E"/>
    <w:rsid w:val="00D36BB5"/>
    <w:rsid w:val="00D36BEB"/>
    <w:rsid w:val="00D36FC2"/>
    <w:rsid w:val="00D36FF3"/>
    <w:rsid w:val="00D3710A"/>
    <w:rsid w:val="00D37176"/>
    <w:rsid w:val="00D37254"/>
    <w:rsid w:val="00D3728E"/>
    <w:rsid w:val="00D37520"/>
    <w:rsid w:val="00D378D4"/>
    <w:rsid w:val="00D378DB"/>
    <w:rsid w:val="00D37F3C"/>
    <w:rsid w:val="00D401AA"/>
    <w:rsid w:val="00D40256"/>
    <w:rsid w:val="00D402C4"/>
    <w:rsid w:val="00D403B6"/>
    <w:rsid w:val="00D40B83"/>
    <w:rsid w:val="00D40C56"/>
    <w:rsid w:val="00D40F53"/>
    <w:rsid w:val="00D41591"/>
    <w:rsid w:val="00D41605"/>
    <w:rsid w:val="00D41640"/>
    <w:rsid w:val="00D4196D"/>
    <w:rsid w:val="00D41C50"/>
    <w:rsid w:val="00D41D53"/>
    <w:rsid w:val="00D41F2E"/>
    <w:rsid w:val="00D4235B"/>
    <w:rsid w:val="00D42709"/>
    <w:rsid w:val="00D42711"/>
    <w:rsid w:val="00D42912"/>
    <w:rsid w:val="00D429C2"/>
    <w:rsid w:val="00D42B4E"/>
    <w:rsid w:val="00D4358A"/>
    <w:rsid w:val="00D4359B"/>
    <w:rsid w:val="00D436DE"/>
    <w:rsid w:val="00D43B8F"/>
    <w:rsid w:val="00D43D2A"/>
    <w:rsid w:val="00D44046"/>
    <w:rsid w:val="00D442B4"/>
    <w:rsid w:val="00D44515"/>
    <w:rsid w:val="00D44792"/>
    <w:rsid w:val="00D447B5"/>
    <w:rsid w:val="00D449FE"/>
    <w:rsid w:val="00D44F05"/>
    <w:rsid w:val="00D44FBF"/>
    <w:rsid w:val="00D452B6"/>
    <w:rsid w:val="00D454C9"/>
    <w:rsid w:val="00D4560A"/>
    <w:rsid w:val="00D45836"/>
    <w:rsid w:val="00D45A2E"/>
    <w:rsid w:val="00D45BD8"/>
    <w:rsid w:val="00D46268"/>
    <w:rsid w:val="00D4647B"/>
    <w:rsid w:val="00D46775"/>
    <w:rsid w:val="00D46ADF"/>
    <w:rsid w:val="00D46ECE"/>
    <w:rsid w:val="00D46F9D"/>
    <w:rsid w:val="00D4718B"/>
    <w:rsid w:val="00D47257"/>
    <w:rsid w:val="00D47504"/>
    <w:rsid w:val="00D4756B"/>
    <w:rsid w:val="00D47652"/>
    <w:rsid w:val="00D47707"/>
    <w:rsid w:val="00D47B3A"/>
    <w:rsid w:val="00D47E58"/>
    <w:rsid w:val="00D47EC3"/>
    <w:rsid w:val="00D50040"/>
    <w:rsid w:val="00D500F4"/>
    <w:rsid w:val="00D50342"/>
    <w:rsid w:val="00D50661"/>
    <w:rsid w:val="00D50707"/>
    <w:rsid w:val="00D50892"/>
    <w:rsid w:val="00D510B9"/>
    <w:rsid w:val="00D5131C"/>
    <w:rsid w:val="00D516A2"/>
    <w:rsid w:val="00D517E3"/>
    <w:rsid w:val="00D51848"/>
    <w:rsid w:val="00D51E6C"/>
    <w:rsid w:val="00D52203"/>
    <w:rsid w:val="00D526AD"/>
    <w:rsid w:val="00D52A48"/>
    <w:rsid w:val="00D52C98"/>
    <w:rsid w:val="00D52F8E"/>
    <w:rsid w:val="00D534AA"/>
    <w:rsid w:val="00D534C8"/>
    <w:rsid w:val="00D53837"/>
    <w:rsid w:val="00D53877"/>
    <w:rsid w:val="00D538C4"/>
    <w:rsid w:val="00D53A39"/>
    <w:rsid w:val="00D53D3F"/>
    <w:rsid w:val="00D53E81"/>
    <w:rsid w:val="00D54694"/>
    <w:rsid w:val="00D54880"/>
    <w:rsid w:val="00D54F97"/>
    <w:rsid w:val="00D552AE"/>
    <w:rsid w:val="00D55B25"/>
    <w:rsid w:val="00D55C0B"/>
    <w:rsid w:val="00D55E2C"/>
    <w:rsid w:val="00D55EFD"/>
    <w:rsid w:val="00D55F0B"/>
    <w:rsid w:val="00D5656B"/>
    <w:rsid w:val="00D5685C"/>
    <w:rsid w:val="00D56FCD"/>
    <w:rsid w:val="00D57046"/>
    <w:rsid w:val="00D577B7"/>
    <w:rsid w:val="00D57871"/>
    <w:rsid w:val="00D5795C"/>
    <w:rsid w:val="00D57AB4"/>
    <w:rsid w:val="00D6069B"/>
    <w:rsid w:val="00D6075E"/>
    <w:rsid w:val="00D60A3A"/>
    <w:rsid w:val="00D60B27"/>
    <w:rsid w:val="00D60C59"/>
    <w:rsid w:val="00D60C84"/>
    <w:rsid w:val="00D61148"/>
    <w:rsid w:val="00D61240"/>
    <w:rsid w:val="00D61465"/>
    <w:rsid w:val="00D61C03"/>
    <w:rsid w:val="00D627C5"/>
    <w:rsid w:val="00D62B5B"/>
    <w:rsid w:val="00D62D9A"/>
    <w:rsid w:val="00D62DF0"/>
    <w:rsid w:val="00D63623"/>
    <w:rsid w:val="00D63812"/>
    <w:rsid w:val="00D63938"/>
    <w:rsid w:val="00D63B67"/>
    <w:rsid w:val="00D63C6D"/>
    <w:rsid w:val="00D6421B"/>
    <w:rsid w:val="00D64281"/>
    <w:rsid w:val="00D6453B"/>
    <w:rsid w:val="00D64725"/>
    <w:rsid w:val="00D64867"/>
    <w:rsid w:val="00D654B1"/>
    <w:rsid w:val="00D65713"/>
    <w:rsid w:val="00D658E2"/>
    <w:rsid w:val="00D65954"/>
    <w:rsid w:val="00D65CA0"/>
    <w:rsid w:val="00D6632A"/>
    <w:rsid w:val="00D663E0"/>
    <w:rsid w:val="00D66478"/>
    <w:rsid w:val="00D66699"/>
    <w:rsid w:val="00D668FF"/>
    <w:rsid w:val="00D66E21"/>
    <w:rsid w:val="00D67277"/>
    <w:rsid w:val="00D6757D"/>
    <w:rsid w:val="00D67831"/>
    <w:rsid w:val="00D67A6A"/>
    <w:rsid w:val="00D67FF9"/>
    <w:rsid w:val="00D70175"/>
    <w:rsid w:val="00D70E6A"/>
    <w:rsid w:val="00D71278"/>
    <w:rsid w:val="00D71479"/>
    <w:rsid w:val="00D7150A"/>
    <w:rsid w:val="00D716BE"/>
    <w:rsid w:val="00D71742"/>
    <w:rsid w:val="00D718FD"/>
    <w:rsid w:val="00D71A41"/>
    <w:rsid w:val="00D71F39"/>
    <w:rsid w:val="00D72159"/>
    <w:rsid w:val="00D722D6"/>
    <w:rsid w:val="00D727BD"/>
    <w:rsid w:val="00D72A0D"/>
    <w:rsid w:val="00D72BA2"/>
    <w:rsid w:val="00D72F33"/>
    <w:rsid w:val="00D72FC7"/>
    <w:rsid w:val="00D73861"/>
    <w:rsid w:val="00D7395D"/>
    <w:rsid w:val="00D74123"/>
    <w:rsid w:val="00D74431"/>
    <w:rsid w:val="00D74515"/>
    <w:rsid w:val="00D745AB"/>
    <w:rsid w:val="00D747B4"/>
    <w:rsid w:val="00D753FC"/>
    <w:rsid w:val="00D754D5"/>
    <w:rsid w:val="00D75537"/>
    <w:rsid w:val="00D75770"/>
    <w:rsid w:val="00D757F9"/>
    <w:rsid w:val="00D766AD"/>
    <w:rsid w:val="00D768E8"/>
    <w:rsid w:val="00D769D6"/>
    <w:rsid w:val="00D770C7"/>
    <w:rsid w:val="00D77390"/>
    <w:rsid w:val="00D7773B"/>
    <w:rsid w:val="00D77749"/>
    <w:rsid w:val="00D7775B"/>
    <w:rsid w:val="00D778FB"/>
    <w:rsid w:val="00D80071"/>
    <w:rsid w:val="00D808FC"/>
    <w:rsid w:val="00D8094F"/>
    <w:rsid w:val="00D80B90"/>
    <w:rsid w:val="00D819DD"/>
    <w:rsid w:val="00D81B99"/>
    <w:rsid w:val="00D8227B"/>
    <w:rsid w:val="00D826F7"/>
    <w:rsid w:val="00D826FC"/>
    <w:rsid w:val="00D82716"/>
    <w:rsid w:val="00D82855"/>
    <w:rsid w:val="00D82A01"/>
    <w:rsid w:val="00D82F5B"/>
    <w:rsid w:val="00D830B7"/>
    <w:rsid w:val="00D8310C"/>
    <w:rsid w:val="00D8314F"/>
    <w:rsid w:val="00D8329D"/>
    <w:rsid w:val="00D83538"/>
    <w:rsid w:val="00D8391B"/>
    <w:rsid w:val="00D83A47"/>
    <w:rsid w:val="00D8526E"/>
    <w:rsid w:val="00D85345"/>
    <w:rsid w:val="00D85560"/>
    <w:rsid w:val="00D85C07"/>
    <w:rsid w:val="00D85CA9"/>
    <w:rsid w:val="00D86192"/>
    <w:rsid w:val="00D868AE"/>
    <w:rsid w:val="00D868DE"/>
    <w:rsid w:val="00D86D05"/>
    <w:rsid w:val="00D86E50"/>
    <w:rsid w:val="00D87DCD"/>
    <w:rsid w:val="00D90070"/>
    <w:rsid w:val="00D905E4"/>
    <w:rsid w:val="00D90848"/>
    <w:rsid w:val="00D90EA7"/>
    <w:rsid w:val="00D90F57"/>
    <w:rsid w:val="00D91170"/>
    <w:rsid w:val="00D912D9"/>
    <w:rsid w:val="00D913A3"/>
    <w:rsid w:val="00D9154E"/>
    <w:rsid w:val="00D91781"/>
    <w:rsid w:val="00D9185F"/>
    <w:rsid w:val="00D9227E"/>
    <w:rsid w:val="00D92354"/>
    <w:rsid w:val="00D92B06"/>
    <w:rsid w:val="00D92D09"/>
    <w:rsid w:val="00D92D31"/>
    <w:rsid w:val="00D930AC"/>
    <w:rsid w:val="00D9333D"/>
    <w:rsid w:val="00D93902"/>
    <w:rsid w:val="00D93A30"/>
    <w:rsid w:val="00D93C0C"/>
    <w:rsid w:val="00D93E8F"/>
    <w:rsid w:val="00D941A1"/>
    <w:rsid w:val="00D9427F"/>
    <w:rsid w:val="00D9441E"/>
    <w:rsid w:val="00D9467D"/>
    <w:rsid w:val="00D94A52"/>
    <w:rsid w:val="00D94D56"/>
    <w:rsid w:val="00D94D57"/>
    <w:rsid w:val="00D95012"/>
    <w:rsid w:val="00D951FA"/>
    <w:rsid w:val="00D95276"/>
    <w:rsid w:val="00D95289"/>
    <w:rsid w:val="00D955FB"/>
    <w:rsid w:val="00D95633"/>
    <w:rsid w:val="00D957A9"/>
    <w:rsid w:val="00D95DBB"/>
    <w:rsid w:val="00D95EFB"/>
    <w:rsid w:val="00D95F34"/>
    <w:rsid w:val="00D9641E"/>
    <w:rsid w:val="00D969BB"/>
    <w:rsid w:val="00D96A8A"/>
    <w:rsid w:val="00D96ADB"/>
    <w:rsid w:val="00D96CB4"/>
    <w:rsid w:val="00D97846"/>
    <w:rsid w:val="00D97D8B"/>
    <w:rsid w:val="00DA02B7"/>
    <w:rsid w:val="00DA0641"/>
    <w:rsid w:val="00DA0FBC"/>
    <w:rsid w:val="00DA1005"/>
    <w:rsid w:val="00DA1803"/>
    <w:rsid w:val="00DA2048"/>
    <w:rsid w:val="00DA2067"/>
    <w:rsid w:val="00DA23FA"/>
    <w:rsid w:val="00DA25B9"/>
    <w:rsid w:val="00DA27C3"/>
    <w:rsid w:val="00DA2DD0"/>
    <w:rsid w:val="00DA3D2E"/>
    <w:rsid w:val="00DA3F11"/>
    <w:rsid w:val="00DA42F8"/>
    <w:rsid w:val="00DA4A2A"/>
    <w:rsid w:val="00DA4AEF"/>
    <w:rsid w:val="00DA4DA2"/>
    <w:rsid w:val="00DA4E36"/>
    <w:rsid w:val="00DA51FC"/>
    <w:rsid w:val="00DA5C89"/>
    <w:rsid w:val="00DA5FA2"/>
    <w:rsid w:val="00DA5FBF"/>
    <w:rsid w:val="00DA62EF"/>
    <w:rsid w:val="00DA6A49"/>
    <w:rsid w:val="00DA6D53"/>
    <w:rsid w:val="00DA6E9D"/>
    <w:rsid w:val="00DA7315"/>
    <w:rsid w:val="00DA74CB"/>
    <w:rsid w:val="00DA76BA"/>
    <w:rsid w:val="00DA76DC"/>
    <w:rsid w:val="00DA776E"/>
    <w:rsid w:val="00DA7D39"/>
    <w:rsid w:val="00DB003F"/>
    <w:rsid w:val="00DB0586"/>
    <w:rsid w:val="00DB07F4"/>
    <w:rsid w:val="00DB0F6D"/>
    <w:rsid w:val="00DB16BB"/>
    <w:rsid w:val="00DB16BE"/>
    <w:rsid w:val="00DB1897"/>
    <w:rsid w:val="00DB1CF1"/>
    <w:rsid w:val="00DB1F4C"/>
    <w:rsid w:val="00DB2286"/>
    <w:rsid w:val="00DB25B1"/>
    <w:rsid w:val="00DB278E"/>
    <w:rsid w:val="00DB2875"/>
    <w:rsid w:val="00DB2D4B"/>
    <w:rsid w:val="00DB3039"/>
    <w:rsid w:val="00DB3216"/>
    <w:rsid w:val="00DB32FD"/>
    <w:rsid w:val="00DB394F"/>
    <w:rsid w:val="00DB3A32"/>
    <w:rsid w:val="00DB3DE4"/>
    <w:rsid w:val="00DB3F6E"/>
    <w:rsid w:val="00DB413F"/>
    <w:rsid w:val="00DB4154"/>
    <w:rsid w:val="00DB42BC"/>
    <w:rsid w:val="00DB4565"/>
    <w:rsid w:val="00DB4612"/>
    <w:rsid w:val="00DB4997"/>
    <w:rsid w:val="00DB4F9E"/>
    <w:rsid w:val="00DB50B8"/>
    <w:rsid w:val="00DB51E1"/>
    <w:rsid w:val="00DB55E8"/>
    <w:rsid w:val="00DB562D"/>
    <w:rsid w:val="00DB5A42"/>
    <w:rsid w:val="00DB5A82"/>
    <w:rsid w:val="00DB5AA1"/>
    <w:rsid w:val="00DB63BD"/>
    <w:rsid w:val="00DB6402"/>
    <w:rsid w:val="00DB66E7"/>
    <w:rsid w:val="00DB6A75"/>
    <w:rsid w:val="00DB6B88"/>
    <w:rsid w:val="00DB6F21"/>
    <w:rsid w:val="00DB7041"/>
    <w:rsid w:val="00DB70A3"/>
    <w:rsid w:val="00DB70FE"/>
    <w:rsid w:val="00DB7403"/>
    <w:rsid w:val="00DB768F"/>
    <w:rsid w:val="00DB7849"/>
    <w:rsid w:val="00DB79A3"/>
    <w:rsid w:val="00DB7CD5"/>
    <w:rsid w:val="00DB7ECD"/>
    <w:rsid w:val="00DC03B8"/>
    <w:rsid w:val="00DC0635"/>
    <w:rsid w:val="00DC0F38"/>
    <w:rsid w:val="00DC141B"/>
    <w:rsid w:val="00DC1478"/>
    <w:rsid w:val="00DC1560"/>
    <w:rsid w:val="00DC1695"/>
    <w:rsid w:val="00DC1952"/>
    <w:rsid w:val="00DC1B76"/>
    <w:rsid w:val="00DC1BC3"/>
    <w:rsid w:val="00DC1BE0"/>
    <w:rsid w:val="00DC1C4B"/>
    <w:rsid w:val="00DC1C61"/>
    <w:rsid w:val="00DC1D52"/>
    <w:rsid w:val="00DC2764"/>
    <w:rsid w:val="00DC2866"/>
    <w:rsid w:val="00DC2DB8"/>
    <w:rsid w:val="00DC3023"/>
    <w:rsid w:val="00DC30F7"/>
    <w:rsid w:val="00DC33A7"/>
    <w:rsid w:val="00DC344A"/>
    <w:rsid w:val="00DC34DB"/>
    <w:rsid w:val="00DC355C"/>
    <w:rsid w:val="00DC3884"/>
    <w:rsid w:val="00DC3A4B"/>
    <w:rsid w:val="00DC3ABD"/>
    <w:rsid w:val="00DC3B40"/>
    <w:rsid w:val="00DC41EB"/>
    <w:rsid w:val="00DC42C3"/>
    <w:rsid w:val="00DC4315"/>
    <w:rsid w:val="00DC4370"/>
    <w:rsid w:val="00DC4374"/>
    <w:rsid w:val="00DC460D"/>
    <w:rsid w:val="00DC49E0"/>
    <w:rsid w:val="00DC49E1"/>
    <w:rsid w:val="00DC4ECA"/>
    <w:rsid w:val="00DC4FFC"/>
    <w:rsid w:val="00DC513E"/>
    <w:rsid w:val="00DC5878"/>
    <w:rsid w:val="00DC5D39"/>
    <w:rsid w:val="00DC6501"/>
    <w:rsid w:val="00DC67B8"/>
    <w:rsid w:val="00DC683F"/>
    <w:rsid w:val="00DC68B7"/>
    <w:rsid w:val="00DC68F7"/>
    <w:rsid w:val="00DC6BA8"/>
    <w:rsid w:val="00DC715E"/>
    <w:rsid w:val="00DC737B"/>
    <w:rsid w:val="00DC75D0"/>
    <w:rsid w:val="00DC7711"/>
    <w:rsid w:val="00DC7F18"/>
    <w:rsid w:val="00DD0026"/>
    <w:rsid w:val="00DD00EF"/>
    <w:rsid w:val="00DD010D"/>
    <w:rsid w:val="00DD02F6"/>
    <w:rsid w:val="00DD07D9"/>
    <w:rsid w:val="00DD07E2"/>
    <w:rsid w:val="00DD0919"/>
    <w:rsid w:val="00DD0B84"/>
    <w:rsid w:val="00DD0EB7"/>
    <w:rsid w:val="00DD0F9D"/>
    <w:rsid w:val="00DD119C"/>
    <w:rsid w:val="00DD11C6"/>
    <w:rsid w:val="00DD1241"/>
    <w:rsid w:val="00DD189F"/>
    <w:rsid w:val="00DD1A2C"/>
    <w:rsid w:val="00DD1D87"/>
    <w:rsid w:val="00DD2232"/>
    <w:rsid w:val="00DD2342"/>
    <w:rsid w:val="00DD24E0"/>
    <w:rsid w:val="00DD261A"/>
    <w:rsid w:val="00DD26CF"/>
    <w:rsid w:val="00DD2890"/>
    <w:rsid w:val="00DD296F"/>
    <w:rsid w:val="00DD2A5B"/>
    <w:rsid w:val="00DD3215"/>
    <w:rsid w:val="00DD32AB"/>
    <w:rsid w:val="00DD3E8B"/>
    <w:rsid w:val="00DD4316"/>
    <w:rsid w:val="00DD4410"/>
    <w:rsid w:val="00DD456A"/>
    <w:rsid w:val="00DD496F"/>
    <w:rsid w:val="00DD5389"/>
    <w:rsid w:val="00DD5458"/>
    <w:rsid w:val="00DD5606"/>
    <w:rsid w:val="00DD5A91"/>
    <w:rsid w:val="00DD5B20"/>
    <w:rsid w:val="00DD5F4B"/>
    <w:rsid w:val="00DD62B1"/>
    <w:rsid w:val="00DD6655"/>
    <w:rsid w:val="00DD6DCA"/>
    <w:rsid w:val="00DD7308"/>
    <w:rsid w:val="00DD7508"/>
    <w:rsid w:val="00DD754B"/>
    <w:rsid w:val="00DD79C8"/>
    <w:rsid w:val="00DE0140"/>
    <w:rsid w:val="00DE0284"/>
    <w:rsid w:val="00DE039F"/>
    <w:rsid w:val="00DE07FC"/>
    <w:rsid w:val="00DE0BFA"/>
    <w:rsid w:val="00DE0EB0"/>
    <w:rsid w:val="00DE1295"/>
    <w:rsid w:val="00DE17DD"/>
    <w:rsid w:val="00DE198F"/>
    <w:rsid w:val="00DE1A84"/>
    <w:rsid w:val="00DE1E4B"/>
    <w:rsid w:val="00DE2230"/>
    <w:rsid w:val="00DE2579"/>
    <w:rsid w:val="00DE28AC"/>
    <w:rsid w:val="00DE2972"/>
    <w:rsid w:val="00DE2BC3"/>
    <w:rsid w:val="00DE3019"/>
    <w:rsid w:val="00DE321E"/>
    <w:rsid w:val="00DE324B"/>
    <w:rsid w:val="00DE3459"/>
    <w:rsid w:val="00DE34F7"/>
    <w:rsid w:val="00DE37B6"/>
    <w:rsid w:val="00DE38FC"/>
    <w:rsid w:val="00DE4038"/>
    <w:rsid w:val="00DE44D2"/>
    <w:rsid w:val="00DE4781"/>
    <w:rsid w:val="00DE4867"/>
    <w:rsid w:val="00DE48A9"/>
    <w:rsid w:val="00DE4C29"/>
    <w:rsid w:val="00DE4E75"/>
    <w:rsid w:val="00DE4F8D"/>
    <w:rsid w:val="00DE5150"/>
    <w:rsid w:val="00DE52F7"/>
    <w:rsid w:val="00DE5381"/>
    <w:rsid w:val="00DE564D"/>
    <w:rsid w:val="00DE574C"/>
    <w:rsid w:val="00DE5789"/>
    <w:rsid w:val="00DE58F2"/>
    <w:rsid w:val="00DE5940"/>
    <w:rsid w:val="00DE5C2A"/>
    <w:rsid w:val="00DE6503"/>
    <w:rsid w:val="00DE662F"/>
    <w:rsid w:val="00DE7225"/>
    <w:rsid w:val="00DE722F"/>
    <w:rsid w:val="00DE7449"/>
    <w:rsid w:val="00DE7831"/>
    <w:rsid w:val="00DE7C03"/>
    <w:rsid w:val="00DF0265"/>
    <w:rsid w:val="00DF03E1"/>
    <w:rsid w:val="00DF0520"/>
    <w:rsid w:val="00DF05CC"/>
    <w:rsid w:val="00DF05D3"/>
    <w:rsid w:val="00DF0750"/>
    <w:rsid w:val="00DF079C"/>
    <w:rsid w:val="00DF1067"/>
    <w:rsid w:val="00DF1F86"/>
    <w:rsid w:val="00DF21E3"/>
    <w:rsid w:val="00DF2272"/>
    <w:rsid w:val="00DF2434"/>
    <w:rsid w:val="00DF259A"/>
    <w:rsid w:val="00DF28CD"/>
    <w:rsid w:val="00DF2AAA"/>
    <w:rsid w:val="00DF2AEA"/>
    <w:rsid w:val="00DF2EA5"/>
    <w:rsid w:val="00DF3197"/>
    <w:rsid w:val="00DF332F"/>
    <w:rsid w:val="00DF35B8"/>
    <w:rsid w:val="00DF3707"/>
    <w:rsid w:val="00DF37B3"/>
    <w:rsid w:val="00DF3A13"/>
    <w:rsid w:val="00DF3BE3"/>
    <w:rsid w:val="00DF3F5C"/>
    <w:rsid w:val="00DF444B"/>
    <w:rsid w:val="00DF448B"/>
    <w:rsid w:val="00DF4517"/>
    <w:rsid w:val="00DF497F"/>
    <w:rsid w:val="00DF4A82"/>
    <w:rsid w:val="00DF50C5"/>
    <w:rsid w:val="00DF54ED"/>
    <w:rsid w:val="00DF5B4B"/>
    <w:rsid w:val="00DF601B"/>
    <w:rsid w:val="00DF61B8"/>
    <w:rsid w:val="00DF634D"/>
    <w:rsid w:val="00DF69E7"/>
    <w:rsid w:val="00DF6BB5"/>
    <w:rsid w:val="00DF6D50"/>
    <w:rsid w:val="00DF6E3A"/>
    <w:rsid w:val="00DF7298"/>
    <w:rsid w:val="00DF75E5"/>
    <w:rsid w:val="00DF77FF"/>
    <w:rsid w:val="00E000E9"/>
    <w:rsid w:val="00E005E6"/>
    <w:rsid w:val="00E00700"/>
    <w:rsid w:val="00E00915"/>
    <w:rsid w:val="00E00BFA"/>
    <w:rsid w:val="00E00CF4"/>
    <w:rsid w:val="00E010D5"/>
    <w:rsid w:val="00E01151"/>
    <w:rsid w:val="00E01224"/>
    <w:rsid w:val="00E017D4"/>
    <w:rsid w:val="00E018B1"/>
    <w:rsid w:val="00E01CFC"/>
    <w:rsid w:val="00E027AB"/>
    <w:rsid w:val="00E02A95"/>
    <w:rsid w:val="00E02B3C"/>
    <w:rsid w:val="00E02D22"/>
    <w:rsid w:val="00E031CC"/>
    <w:rsid w:val="00E0338F"/>
    <w:rsid w:val="00E03475"/>
    <w:rsid w:val="00E036DA"/>
    <w:rsid w:val="00E038B6"/>
    <w:rsid w:val="00E03933"/>
    <w:rsid w:val="00E04120"/>
    <w:rsid w:val="00E044E3"/>
    <w:rsid w:val="00E047A1"/>
    <w:rsid w:val="00E047FE"/>
    <w:rsid w:val="00E049B9"/>
    <w:rsid w:val="00E04A29"/>
    <w:rsid w:val="00E04C6D"/>
    <w:rsid w:val="00E04EEF"/>
    <w:rsid w:val="00E051A8"/>
    <w:rsid w:val="00E05533"/>
    <w:rsid w:val="00E05653"/>
    <w:rsid w:val="00E05AF1"/>
    <w:rsid w:val="00E0620E"/>
    <w:rsid w:val="00E064DE"/>
    <w:rsid w:val="00E064E4"/>
    <w:rsid w:val="00E06600"/>
    <w:rsid w:val="00E0678B"/>
    <w:rsid w:val="00E067EE"/>
    <w:rsid w:val="00E0685E"/>
    <w:rsid w:val="00E06F2A"/>
    <w:rsid w:val="00E07017"/>
    <w:rsid w:val="00E0739C"/>
    <w:rsid w:val="00E07637"/>
    <w:rsid w:val="00E07BBA"/>
    <w:rsid w:val="00E07E80"/>
    <w:rsid w:val="00E07F66"/>
    <w:rsid w:val="00E101AC"/>
    <w:rsid w:val="00E10334"/>
    <w:rsid w:val="00E1080F"/>
    <w:rsid w:val="00E10F91"/>
    <w:rsid w:val="00E1107B"/>
    <w:rsid w:val="00E1151A"/>
    <w:rsid w:val="00E11D50"/>
    <w:rsid w:val="00E11D6A"/>
    <w:rsid w:val="00E11DBE"/>
    <w:rsid w:val="00E12131"/>
    <w:rsid w:val="00E123F1"/>
    <w:rsid w:val="00E12501"/>
    <w:rsid w:val="00E12AC9"/>
    <w:rsid w:val="00E12B34"/>
    <w:rsid w:val="00E133B2"/>
    <w:rsid w:val="00E13412"/>
    <w:rsid w:val="00E13824"/>
    <w:rsid w:val="00E13D41"/>
    <w:rsid w:val="00E140C4"/>
    <w:rsid w:val="00E141AC"/>
    <w:rsid w:val="00E1450E"/>
    <w:rsid w:val="00E14607"/>
    <w:rsid w:val="00E14847"/>
    <w:rsid w:val="00E14B3C"/>
    <w:rsid w:val="00E14DD4"/>
    <w:rsid w:val="00E1542C"/>
    <w:rsid w:val="00E156DB"/>
    <w:rsid w:val="00E158BD"/>
    <w:rsid w:val="00E15C56"/>
    <w:rsid w:val="00E15D95"/>
    <w:rsid w:val="00E16024"/>
    <w:rsid w:val="00E1627C"/>
    <w:rsid w:val="00E16349"/>
    <w:rsid w:val="00E167CB"/>
    <w:rsid w:val="00E16FA5"/>
    <w:rsid w:val="00E17087"/>
    <w:rsid w:val="00E17191"/>
    <w:rsid w:val="00E17357"/>
    <w:rsid w:val="00E1741E"/>
    <w:rsid w:val="00E179C0"/>
    <w:rsid w:val="00E17A64"/>
    <w:rsid w:val="00E17D2C"/>
    <w:rsid w:val="00E17E4B"/>
    <w:rsid w:val="00E20962"/>
    <w:rsid w:val="00E20A53"/>
    <w:rsid w:val="00E20D59"/>
    <w:rsid w:val="00E21110"/>
    <w:rsid w:val="00E211F3"/>
    <w:rsid w:val="00E2152B"/>
    <w:rsid w:val="00E21797"/>
    <w:rsid w:val="00E21EBB"/>
    <w:rsid w:val="00E21F18"/>
    <w:rsid w:val="00E22102"/>
    <w:rsid w:val="00E22793"/>
    <w:rsid w:val="00E22AD8"/>
    <w:rsid w:val="00E22F48"/>
    <w:rsid w:val="00E236DC"/>
    <w:rsid w:val="00E23A5E"/>
    <w:rsid w:val="00E23B62"/>
    <w:rsid w:val="00E23D69"/>
    <w:rsid w:val="00E24392"/>
    <w:rsid w:val="00E2467C"/>
    <w:rsid w:val="00E24A3C"/>
    <w:rsid w:val="00E24E03"/>
    <w:rsid w:val="00E24F3D"/>
    <w:rsid w:val="00E25463"/>
    <w:rsid w:val="00E25495"/>
    <w:rsid w:val="00E256E5"/>
    <w:rsid w:val="00E26205"/>
    <w:rsid w:val="00E266B2"/>
    <w:rsid w:val="00E268C0"/>
    <w:rsid w:val="00E268DF"/>
    <w:rsid w:val="00E26BD4"/>
    <w:rsid w:val="00E26D8D"/>
    <w:rsid w:val="00E26DB9"/>
    <w:rsid w:val="00E26F32"/>
    <w:rsid w:val="00E278BD"/>
    <w:rsid w:val="00E3005B"/>
    <w:rsid w:val="00E30AB0"/>
    <w:rsid w:val="00E30AF9"/>
    <w:rsid w:val="00E311B1"/>
    <w:rsid w:val="00E31367"/>
    <w:rsid w:val="00E31423"/>
    <w:rsid w:val="00E31460"/>
    <w:rsid w:val="00E3194A"/>
    <w:rsid w:val="00E319D3"/>
    <w:rsid w:val="00E31F6A"/>
    <w:rsid w:val="00E320CD"/>
    <w:rsid w:val="00E32369"/>
    <w:rsid w:val="00E3249D"/>
    <w:rsid w:val="00E32764"/>
    <w:rsid w:val="00E32A14"/>
    <w:rsid w:val="00E32C9A"/>
    <w:rsid w:val="00E32CA1"/>
    <w:rsid w:val="00E32E71"/>
    <w:rsid w:val="00E32EE4"/>
    <w:rsid w:val="00E337C8"/>
    <w:rsid w:val="00E34416"/>
    <w:rsid w:val="00E347D2"/>
    <w:rsid w:val="00E34A52"/>
    <w:rsid w:val="00E34C86"/>
    <w:rsid w:val="00E35189"/>
    <w:rsid w:val="00E3539C"/>
    <w:rsid w:val="00E35483"/>
    <w:rsid w:val="00E35D01"/>
    <w:rsid w:val="00E35D9A"/>
    <w:rsid w:val="00E35DBE"/>
    <w:rsid w:val="00E35F58"/>
    <w:rsid w:val="00E35FF0"/>
    <w:rsid w:val="00E3636B"/>
    <w:rsid w:val="00E363C9"/>
    <w:rsid w:val="00E367E4"/>
    <w:rsid w:val="00E3699A"/>
    <w:rsid w:val="00E36D06"/>
    <w:rsid w:val="00E36D44"/>
    <w:rsid w:val="00E37E37"/>
    <w:rsid w:val="00E37F82"/>
    <w:rsid w:val="00E40617"/>
    <w:rsid w:val="00E406CF"/>
    <w:rsid w:val="00E40D26"/>
    <w:rsid w:val="00E41503"/>
    <w:rsid w:val="00E41AA1"/>
    <w:rsid w:val="00E41F8B"/>
    <w:rsid w:val="00E41FA8"/>
    <w:rsid w:val="00E42169"/>
    <w:rsid w:val="00E42389"/>
    <w:rsid w:val="00E42497"/>
    <w:rsid w:val="00E424A5"/>
    <w:rsid w:val="00E42517"/>
    <w:rsid w:val="00E42554"/>
    <w:rsid w:val="00E426B1"/>
    <w:rsid w:val="00E4270C"/>
    <w:rsid w:val="00E42B36"/>
    <w:rsid w:val="00E42EE1"/>
    <w:rsid w:val="00E43444"/>
    <w:rsid w:val="00E43F95"/>
    <w:rsid w:val="00E442D4"/>
    <w:rsid w:val="00E44354"/>
    <w:rsid w:val="00E44369"/>
    <w:rsid w:val="00E44FEB"/>
    <w:rsid w:val="00E452BA"/>
    <w:rsid w:val="00E458C9"/>
    <w:rsid w:val="00E46051"/>
    <w:rsid w:val="00E460F9"/>
    <w:rsid w:val="00E468FE"/>
    <w:rsid w:val="00E46C54"/>
    <w:rsid w:val="00E4716E"/>
    <w:rsid w:val="00E47189"/>
    <w:rsid w:val="00E47303"/>
    <w:rsid w:val="00E4776B"/>
    <w:rsid w:val="00E4796C"/>
    <w:rsid w:val="00E479BD"/>
    <w:rsid w:val="00E47E6B"/>
    <w:rsid w:val="00E47EC7"/>
    <w:rsid w:val="00E50073"/>
    <w:rsid w:val="00E501CD"/>
    <w:rsid w:val="00E5041A"/>
    <w:rsid w:val="00E50BB8"/>
    <w:rsid w:val="00E50EA7"/>
    <w:rsid w:val="00E512E9"/>
    <w:rsid w:val="00E514BD"/>
    <w:rsid w:val="00E5165F"/>
    <w:rsid w:val="00E51713"/>
    <w:rsid w:val="00E51945"/>
    <w:rsid w:val="00E51BCC"/>
    <w:rsid w:val="00E51BFB"/>
    <w:rsid w:val="00E51D4E"/>
    <w:rsid w:val="00E51F3F"/>
    <w:rsid w:val="00E527DA"/>
    <w:rsid w:val="00E529D1"/>
    <w:rsid w:val="00E52DD3"/>
    <w:rsid w:val="00E53570"/>
    <w:rsid w:val="00E53710"/>
    <w:rsid w:val="00E5377F"/>
    <w:rsid w:val="00E539E4"/>
    <w:rsid w:val="00E53B97"/>
    <w:rsid w:val="00E53D59"/>
    <w:rsid w:val="00E53DCB"/>
    <w:rsid w:val="00E53F77"/>
    <w:rsid w:val="00E54600"/>
    <w:rsid w:val="00E546B4"/>
    <w:rsid w:val="00E546C3"/>
    <w:rsid w:val="00E54D44"/>
    <w:rsid w:val="00E54D7B"/>
    <w:rsid w:val="00E55525"/>
    <w:rsid w:val="00E55733"/>
    <w:rsid w:val="00E55BA4"/>
    <w:rsid w:val="00E55DCA"/>
    <w:rsid w:val="00E55DFF"/>
    <w:rsid w:val="00E55E75"/>
    <w:rsid w:val="00E55E81"/>
    <w:rsid w:val="00E5653C"/>
    <w:rsid w:val="00E56635"/>
    <w:rsid w:val="00E567EA"/>
    <w:rsid w:val="00E5686C"/>
    <w:rsid w:val="00E569E2"/>
    <w:rsid w:val="00E571C7"/>
    <w:rsid w:val="00E575E6"/>
    <w:rsid w:val="00E577B4"/>
    <w:rsid w:val="00E57879"/>
    <w:rsid w:val="00E5793F"/>
    <w:rsid w:val="00E57B3D"/>
    <w:rsid w:val="00E57C39"/>
    <w:rsid w:val="00E57E43"/>
    <w:rsid w:val="00E604BF"/>
    <w:rsid w:val="00E60551"/>
    <w:rsid w:val="00E60BED"/>
    <w:rsid w:val="00E614A7"/>
    <w:rsid w:val="00E615C2"/>
    <w:rsid w:val="00E61614"/>
    <w:rsid w:val="00E616EE"/>
    <w:rsid w:val="00E61B2E"/>
    <w:rsid w:val="00E61B41"/>
    <w:rsid w:val="00E61C1A"/>
    <w:rsid w:val="00E624FB"/>
    <w:rsid w:val="00E62652"/>
    <w:rsid w:val="00E62771"/>
    <w:rsid w:val="00E630A3"/>
    <w:rsid w:val="00E6315D"/>
    <w:rsid w:val="00E631FF"/>
    <w:rsid w:val="00E632E4"/>
    <w:rsid w:val="00E63301"/>
    <w:rsid w:val="00E636BF"/>
    <w:rsid w:val="00E636D8"/>
    <w:rsid w:val="00E639CD"/>
    <w:rsid w:val="00E63B2C"/>
    <w:rsid w:val="00E63C79"/>
    <w:rsid w:val="00E63DC1"/>
    <w:rsid w:val="00E63DC7"/>
    <w:rsid w:val="00E644D5"/>
    <w:rsid w:val="00E64B4B"/>
    <w:rsid w:val="00E64CA4"/>
    <w:rsid w:val="00E64EA9"/>
    <w:rsid w:val="00E64F38"/>
    <w:rsid w:val="00E64FBB"/>
    <w:rsid w:val="00E6512C"/>
    <w:rsid w:val="00E65383"/>
    <w:rsid w:val="00E6598B"/>
    <w:rsid w:val="00E65A91"/>
    <w:rsid w:val="00E65E2C"/>
    <w:rsid w:val="00E65EB2"/>
    <w:rsid w:val="00E65F66"/>
    <w:rsid w:val="00E66258"/>
    <w:rsid w:val="00E66CC7"/>
    <w:rsid w:val="00E670D9"/>
    <w:rsid w:val="00E702D1"/>
    <w:rsid w:val="00E70336"/>
    <w:rsid w:val="00E703EA"/>
    <w:rsid w:val="00E7055A"/>
    <w:rsid w:val="00E708B6"/>
    <w:rsid w:val="00E70DC6"/>
    <w:rsid w:val="00E71077"/>
    <w:rsid w:val="00E7134F"/>
    <w:rsid w:val="00E713BF"/>
    <w:rsid w:val="00E716E8"/>
    <w:rsid w:val="00E716F1"/>
    <w:rsid w:val="00E71E76"/>
    <w:rsid w:val="00E72357"/>
    <w:rsid w:val="00E72587"/>
    <w:rsid w:val="00E72616"/>
    <w:rsid w:val="00E729CF"/>
    <w:rsid w:val="00E72AA6"/>
    <w:rsid w:val="00E72FBF"/>
    <w:rsid w:val="00E733BD"/>
    <w:rsid w:val="00E7361C"/>
    <w:rsid w:val="00E73698"/>
    <w:rsid w:val="00E739A6"/>
    <w:rsid w:val="00E73D39"/>
    <w:rsid w:val="00E73E31"/>
    <w:rsid w:val="00E73F2B"/>
    <w:rsid w:val="00E740D8"/>
    <w:rsid w:val="00E7427E"/>
    <w:rsid w:val="00E74595"/>
    <w:rsid w:val="00E74E40"/>
    <w:rsid w:val="00E75AD7"/>
    <w:rsid w:val="00E75C89"/>
    <w:rsid w:val="00E76268"/>
    <w:rsid w:val="00E764BB"/>
    <w:rsid w:val="00E764E8"/>
    <w:rsid w:val="00E764EC"/>
    <w:rsid w:val="00E765A9"/>
    <w:rsid w:val="00E7682A"/>
    <w:rsid w:val="00E76D13"/>
    <w:rsid w:val="00E772E5"/>
    <w:rsid w:val="00E77395"/>
    <w:rsid w:val="00E773C0"/>
    <w:rsid w:val="00E8017D"/>
    <w:rsid w:val="00E803B6"/>
    <w:rsid w:val="00E80573"/>
    <w:rsid w:val="00E80620"/>
    <w:rsid w:val="00E806C5"/>
    <w:rsid w:val="00E809C4"/>
    <w:rsid w:val="00E80D03"/>
    <w:rsid w:val="00E8117A"/>
    <w:rsid w:val="00E812CB"/>
    <w:rsid w:val="00E812EC"/>
    <w:rsid w:val="00E813FB"/>
    <w:rsid w:val="00E8167E"/>
    <w:rsid w:val="00E81695"/>
    <w:rsid w:val="00E81BAF"/>
    <w:rsid w:val="00E81CC2"/>
    <w:rsid w:val="00E81F4C"/>
    <w:rsid w:val="00E820EF"/>
    <w:rsid w:val="00E8215D"/>
    <w:rsid w:val="00E82175"/>
    <w:rsid w:val="00E8278D"/>
    <w:rsid w:val="00E82903"/>
    <w:rsid w:val="00E82C62"/>
    <w:rsid w:val="00E82D60"/>
    <w:rsid w:val="00E82F55"/>
    <w:rsid w:val="00E8309A"/>
    <w:rsid w:val="00E8319D"/>
    <w:rsid w:val="00E831F0"/>
    <w:rsid w:val="00E838D2"/>
    <w:rsid w:val="00E83952"/>
    <w:rsid w:val="00E83B4B"/>
    <w:rsid w:val="00E83B9A"/>
    <w:rsid w:val="00E84161"/>
    <w:rsid w:val="00E842C9"/>
    <w:rsid w:val="00E84FF3"/>
    <w:rsid w:val="00E85100"/>
    <w:rsid w:val="00E85172"/>
    <w:rsid w:val="00E855C7"/>
    <w:rsid w:val="00E855C9"/>
    <w:rsid w:val="00E855ED"/>
    <w:rsid w:val="00E857A5"/>
    <w:rsid w:val="00E85BE6"/>
    <w:rsid w:val="00E85C6B"/>
    <w:rsid w:val="00E8618A"/>
    <w:rsid w:val="00E86405"/>
    <w:rsid w:val="00E865B2"/>
    <w:rsid w:val="00E875F2"/>
    <w:rsid w:val="00E87604"/>
    <w:rsid w:val="00E87A79"/>
    <w:rsid w:val="00E87BD9"/>
    <w:rsid w:val="00E87E11"/>
    <w:rsid w:val="00E87E9B"/>
    <w:rsid w:val="00E87F23"/>
    <w:rsid w:val="00E902A9"/>
    <w:rsid w:val="00E90721"/>
    <w:rsid w:val="00E908EC"/>
    <w:rsid w:val="00E90E5A"/>
    <w:rsid w:val="00E913A0"/>
    <w:rsid w:val="00E919C1"/>
    <w:rsid w:val="00E91A26"/>
    <w:rsid w:val="00E91ED6"/>
    <w:rsid w:val="00E925D4"/>
    <w:rsid w:val="00E9290B"/>
    <w:rsid w:val="00E92E01"/>
    <w:rsid w:val="00E933AC"/>
    <w:rsid w:val="00E93B34"/>
    <w:rsid w:val="00E93E35"/>
    <w:rsid w:val="00E93F63"/>
    <w:rsid w:val="00E94715"/>
    <w:rsid w:val="00E94D3E"/>
    <w:rsid w:val="00E94EC3"/>
    <w:rsid w:val="00E94F76"/>
    <w:rsid w:val="00E94FA1"/>
    <w:rsid w:val="00E95B70"/>
    <w:rsid w:val="00E95CE5"/>
    <w:rsid w:val="00E95E45"/>
    <w:rsid w:val="00E963CB"/>
    <w:rsid w:val="00E96586"/>
    <w:rsid w:val="00E965E1"/>
    <w:rsid w:val="00E96801"/>
    <w:rsid w:val="00E96A99"/>
    <w:rsid w:val="00E97002"/>
    <w:rsid w:val="00E9753D"/>
    <w:rsid w:val="00E9770F"/>
    <w:rsid w:val="00E9790C"/>
    <w:rsid w:val="00E97A87"/>
    <w:rsid w:val="00E97E68"/>
    <w:rsid w:val="00EA05B0"/>
    <w:rsid w:val="00EA0A8D"/>
    <w:rsid w:val="00EA0CD7"/>
    <w:rsid w:val="00EA0DF8"/>
    <w:rsid w:val="00EA0EEA"/>
    <w:rsid w:val="00EA11E2"/>
    <w:rsid w:val="00EA14C9"/>
    <w:rsid w:val="00EA17A0"/>
    <w:rsid w:val="00EA1897"/>
    <w:rsid w:val="00EA1CC9"/>
    <w:rsid w:val="00EA253B"/>
    <w:rsid w:val="00EA267D"/>
    <w:rsid w:val="00EA270A"/>
    <w:rsid w:val="00EA27A4"/>
    <w:rsid w:val="00EA2C72"/>
    <w:rsid w:val="00EA323C"/>
    <w:rsid w:val="00EA38F5"/>
    <w:rsid w:val="00EA38F6"/>
    <w:rsid w:val="00EA3915"/>
    <w:rsid w:val="00EA3C18"/>
    <w:rsid w:val="00EA3CCC"/>
    <w:rsid w:val="00EA4973"/>
    <w:rsid w:val="00EA49A9"/>
    <w:rsid w:val="00EA4A67"/>
    <w:rsid w:val="00EA4FE2"/>
    <w:rsid w:val="00EA4FE9"/>
    <w:rsid w:val="00EA50EF"/>
    <w:rsid w:val="00EA5175"/>
    <w:rsid w:val="00EA522C"/>
    <w:rsid w:val="00EA54A1"/>
    <w:rsid w:val="00EA5800"/>
    <w:rsid w:val="00EA585F"/>
    <w:rsid w:val="00EA6586"/>
    <w:rsid w:val="00EA671B"/>
    <w:rsid w:val="00EA6801"/>
    <w:rsid w:val="00EA68DD"/>
    <w:rsid w:val="00EA6F08"/>
    <w:rsid w:val="00EA7327"/>
    <w:rsid w:val="00EA73B5"/>
    <w:rsid w:val="00EA7467"/>
    <w:rsid w:val="00EA770B"/>
    <w:rsid w:val="00EA7B51"/>
    <w:rsid w:val="00EA7E8B"/>
    <w:rsid w:val="00EA7FD4"/>
    <w:rsid w:val="00EB027B"/>
    <w:rsid w:val="00EB043F"/>
    <w:rsid w:val="00EB0487"/>
    <w:rsid w:val="00EB0520"/>
    <w:rsid w:val="00EB0883"/>
    <w:rsid w:val="00EB0921"/>
    <w:rsid w:val="00EB0A54"/>
    <w:rsid w:val="00EB0BBB"/>
    <w:rsid w:val="00EB0CE9"/>
    <w:rsid w:val="00EB10FB"/>
    <w:rsid w:val="00EB142C"/>
    <w:rsid w:val="00EB1467"/>
    <w:rsid w:val="00EB15F3"/>
    <w:rsid w:val="00EB1ACF"/>
    <w:rsid w:val="00EB1C12"/>
    <w:rsid w:val="00EB1E03"/>
    <w:rsid w:val="00EB272E"/>
    <w:rsid w:val="00EB2A12"/>
    <w:rsid w:val="00EB2A54"/>
    <w:rsid w:val="00EB2CB4"/>
    <w:rsid w:val="00EB2F35"/>
    <w:rsid w:val="00EB385A"/>
    <w:rsid w:val="00EB3D25"/>
    <w:rsid w:val="00EB3EE0"/>
    <w:rsid w:val="00EB421D"/>
    <w:rsid w:val="00EB4D30"/>
    <w:rsid w:val="00EB4F16"/>
    <w:rsid w:val="00EB4F7B"/>
    <w:rsid w:val="00EB4FD0"/>
    <w:rsid w:val="00EB52E1"/>
    <w:rsid w:val="00EB5351"/>
    <w:rsid w:val="00EB55B2"/>
    <w:rsid w:val="00EB5EF6"/>
    <w:rsid w:val="00EB68F1"/>
    <w:rsid w:val="00EB68F9"/>
    <w:rsid w:val="00EB6BFB"/>
    <w:rsid w:val="00EB7022"/>
    <w:rsid w:val="00EB7648"/>
    <w:rsid w:val="00EB7875"/>
    <w:rsid w:val="00EB7973"/>
    <w:rsid w:val="00EC0101"/>
    <w:rsid w:val="00EC0136"/>
    <w:rsid w:val="00EC0D83"/>
    <w:rsid w:val="00EC0FFB"/>
    <w:rsid w:val="00EC13AB"/>
    <w:rsid w:val="00EC13B1"/>
    <w:rsid w:val="00EC160A"/>
    <w:rsid w:val="00EC1BD0"/>
    <w:rsid w:val="00EC1BD2"/>
    <w:rsid w:val="00EC1CFC"/>
    <w:rsid w:val="00EC20CF"/>
    <w:rsid w:val="00EC24E0"/>
    <w:rsid w:val="00EC2559"/>
    <w:rsid w:val="00EC2B8D"/>
    <w:rsid w:val="00EC2D3A"/>
    <w:rsid w:val="00EC2EA3"/>
    <w:rsid w:val="00EC2F52"/>
    <w:rsid w:val="00EC32CE"/>
    <w:rsid w:val="00EC39C5"/>
    <w:rsid w:val="00EC3AC0"/>
    <w:rsid w:val="00EC3B7D"/>
    <w:rsid w:val="00EC4021"/>
    <w:rsid w:val="00EC409A"/>
    <w:rsid w:val="00EC425C"/>
    <w:rsid w:val="00EC4683"/>
    <w:rsid w:val="00EC5384"/>
    <w:rsid w:val="00EC56F8"/>
    <w:rsid w:val="00EC58D8"/>
    <w:rsid w:val="00EC59C1"/>
    <w:rsid w:val="00EC5A9E"/>
    <w:rsid w:val="00EC5CE3"/>
    <w:rsid w:val="00EC5D0B"/>
    <w:rsid w:val="00EC5FD5"/>
    <w:rsid w:val="00EC62AE"/>
    <w:rsid w:val="00EC63F0"/>
    <w:rsid w:val="00EC673D"/>
    <w:rsid w:val="00EC6B53"/>
    <w:rsid w:val="00EC6BC1"/>
    <w:rsid w:val="00EC6C2A"/>
    <w:rsid w:val="00EC7DBE"/>
    <w:rsid w:val="00EC7E94"/>
    <w:rsid w:val="00EC7F12"/>
    <w:rsid w:val="00ED0134"/>
    <w:rsid w:val="00ED01C7"/>
    <w:rsid w:val="00ED046D"/>
    <w:rsid w:val="00ED0680"/>
    <w:rsid w:val="00ED0713"/>
    <w:rsid w:val="00ED0925"/>
    <w:rsid w:val="00ED0ACF"/>
    <w:rsid w:val="00ED0BFD"/>
    <w:rsid w:val="00ED0E0F"/>
    <w:rsid w:val="00ED108B"/>
    <w:rsid w:val="00ED11FC"/>
    <w:rsid w:val="00ED1254"/>
    <w:rsid w:val="00ED132F"/>
    <w:rsid w:val="00ED144B"/>
    <w:rsid w:val="00ED18E6"/>
    <w:rsid w:val="00ED1C23"/>
    <w:rsid w:val="00ED1C43"/>
    <w:rsid w:val="00ED1DC8"/>
    <w:rsid w:val="00ED234B"/>
    <w:rsid w:val="00ED2502"/>
    <w:rsid w:val="00ED2730"/>
    <w:rsid w:val="00ED27B8"/>
    <w:rsid w:val="00ED28E8"/>
    <w:rsid w:val="00ED2AD0"/>
    <w:rsid w:val="00ED2F5F"/>
    <w:rsid w:val="00ED3006"/>
    <w:rsid w:val="00ED30FD"/>
    <w:rsid w:val="00ED31F7"/>
    <w:rsid w:val="00ED3235"/>
    <w:rsid w:val="00ED332E"/>
    <w:rsid w:val="00ED3421"/>
    <w:rsid w:val="00ED365B"/>
    <w:rsid w:val="00ED3912"/>
    <w:rsid w:val="00ED39FC"/>
    <w:rsid w:val="00ED3D57"/>
    <w:rsid w:val="00ED3E01"/>
    <w:rsid w:val="00ED43CB"/>
    <w:rsid w:val="00ED449D"/>
    <w:rsid w:val="00ED4536"/>
    <w:rsid w:val="00ED4C88"/>
    <w:rsid w:val="00ED4DF0"/>
    <w:rsid w:val="00ED4FE5"/>
    <w:rsid w:val="00ED58DE"/>
    <w:rsid w:val="00ED5B2A"/>
    <w:rsid w:val="00ED5BDA"/>
    <w:rsid w:val="00ED5C67"/>
    <w:rsid w:val="00ED5E72"/>
    <w:rsid w:val="00ED5FF5"/>
    <w:rsid w:val="00ED62A9"/>
    <w:rsid w:val="00ED66B0"/>
    <w:rsid w:val="00ED66BE"/>
    <w:rsid w:val="00ED695F"/>
    <w:rsid w:val="00ED6CF9"/>
    <w:rsid w:val="00ED6D2E"/>
    <w:rsid w:val="00ED6DEF"/>
    <w:rsid w:val="00ED73B6"/>
    <w:rsid w:val="00ED77D6"/>
    <w:rsid w:val="00EE001B"/>
    <w:rsid w:val="00EE0403"/>
    <w:rsid w:val="00EE0902"/>
    <w:rsid w:val="00EE0968"/>
    <w:rsid w:val="00EE0BB6"/>
    <w:rsid w:val="00EE1782"/>
    <w:rsid w:val="00EE1BD3"/>
    <w:rsid w:val="00EE1DAC"/>
    <w:rsid w:val="00EE1EB7"/>
    <w:rsid w:val="00EE206D"/>
    <w:rsid w:val="00EE216C"/>
    <w:rsid w:val="00EE229A"/>
    <w:rsid w:val="00EE2A55"/>
    <w:rsid w:val="00EE2C4B"/>
    <w:rsid w:val="00EE3B10"/>
    <w:rsid w:val="00EE3D9D"/>
    <w:rsid w:val="00EE3F4C"/>
    <w:rsid w:val="00EE40F2"/>
    <w:rsid w:val="00EE4172"/>
    <w:rsid w:val="00EE43A9"/>
    <w:rsid w:val="00EE47A7"/>
    <w:rsid w:val="00EE4845"/>
    <w:rsid w:val="00EE48C1"/>
    <w:rsid w:val="00EE4A38"/>
    <w:rsid w:val="00EE4C7B"/>
    <w:rsid w:val="00EE52BF"/>
    <w:rsid w:val="00EE55CB"/>
    <w:rsid w:val="00EE5B12"/>
    <w:rsid w:val="00EE5EF0"/>
    <w:rsid w:val="00EE6695"/>
    <w:rsid w:val="00EE68F3"/>
    <w:rsid w:val="00EE6A15"/>
    <w:rsid w:val="00EE6E83"/>
    <w:rsid w:val="00EE72DF"/>
    <w:rsid w:val="00EE746C"/>
    <w:rsid w:val="00EE788F"/>
    <w:rsid w:val="00EE7C3B"/>
    <w:rsid w:val="00EF0191"/>
    <w:rsid w:val="00EF0228"/>
    <w:rsid w:val="00EF079D"/>
    <w:rsid w:val="00EF095B"/>
    <w:rsid w:val="00EF0E20"/>
    <w:rsid w:val="00EF134E"/>
    <w:rsid w:val="00EF143C"/>
    <w:rsid w:val="00EF16C8"/>
    <w:rsid w:val="00EF1B7D"/>
    <w:rsid w:val="00EF231E"/>
    <w:rsid w:val="00EF2553"/>
    <w:rsid w:val="00EF27CC"/>
    <w:rsid w:val="00EF2C7E"/>
    <w:rsid w:val="00EF2DEB"/>
    <w:rsid w:val="00EF30CD"/>
    <w:rsid w:val="00EF331C"/>
    <w:rsid w:val="00EF3541"/>
    <w:rsid w:val="00EF36F3"/>
    <w:rsid w:val="00EF39BF"/>
    <w:rsid w:val="00EF39E8"/>
    <w:rsid w:val="00EF3B2E"/>
    <w:rsid w:val="00EF3F2E"/>
    <w:rsid w:val="00EF4393"/>
    <w:rsid w:val="00EF468D"/>
    <w:rsid w:val="00EF4DC6"/>
    <w:rsid w:val="00EF524B"/>
    <w:rsid w:val="00EF5501"/>
    <w:rsid w:val="00EF576D"/>
    <w:rsid w:val="00EF5F90"/>
    <w:rsid w:val="00EF60F5"/>
    <w:rsid w:val="00EF6A0A"/>
    <w:rsid w:val="00EF6FAE"/>
    <w:rsid w:val="00EF6FEF"/>
    <w:rsid w:val="00EF72DA"/>
    <w:rsid w:val="00EF755F"/>
    <w:rsid w:val="00EF7BB6"/>
    <w:rsid w:val="00EF7F8D"/>
    <w:rsid w:val="00F00455"/>
    <w:rsid w:val="00F00BD4"/>
    <w:rsid w:val="00F010F5"/>
    <w:rsid w:val="00F01118"/>
    <w:rsid w:val="00F01729"/>
    <w:rsid w:val="00F01753"/>
    <w:rsid w:val="00F01B07"/>
    <w:rsid w:val="00F01D9E"/>
    <w:rsid w:val="00F01E4C"/>
    <w:rsid w:val="00F01F50"/>
    <w:rsid w:val="00F01FAA"/>
    <w:rsid w:val="00F0215D"/>
    <w:rsid w:val="00F02BB7"/>
    <w:rsid w:val="00F02EB2"/>
    <w:rsid w:val="00F02FA2"/>
    <w:rsid w:val="00F02FEE"/>
    <w:rsid w:val="00F03027"/>
    <w:rsid w:val="00F03775"/>
    <w:rsid w:val="00F0389E"/>
    <w:rsid w:val="00F03AB1"/>
    <w:rsid w:val="00F03F1E"/>
    <w:rsid w:val="00F03F55"/>
    <w:rsid w:val="00F041B0"/>
    <w:rsid w:val="00F04259"/>
    <w:rsid w:val="00F04320"/>
    <w:rsid w:val="00F043E1"/>
    <w:rsid w:val="00F044ED"/>
    <w:rsid w:val="00F0467F"/>
    <w:rsid w:val="00F04960"/>
    <w:rsid w:val="00F05397"/>
    <w:rsid w:val="00F0585D"/>
    <w:rsid w:val="00F05A6A"/>
    <w:rsid w:val="00F05C8A"/>
    <w:rsid w:val="00F05C9E"/>
    <w:rsid w:val="00F05E65"/>
    <w:rsid w:val="00F06473"/>
    <w:rsid w:val="00F06498"/>
    <w:rsid w:val="00F06519"/>
    <w:rsid w:val="00F066CA"/>
    <w:rsid w:val="00F069BA"/>
    <w:rsid w:val="00F06EEC"/>
    <w:rsid w:val="00F07130"/>
    <w:rsid w:val="00F071A2"/>
    <w:rsid w:val="00F0739A"/>
    <w:rsid w:val="00F07730"/>
    <w:rsid w:val="00F07767"/>
    <w:rsid w:val="00F07A4D"/>
    <w:rsid w:val="00F07C85"/>
    <w:rsid w:val="00F07D61"/>
    <w:rsid w:val="00F101FF"/>
    <w:rsid w:val="00F1053D"/>
    <w:rsid w:val="00F10AAA"/>
    <w:rsid w:val="00F10AF6"/>
    <w:rsid w:val="00F11257"/>
    <w:rsid w:val="00F11280"/>
    <w:rsid w:val="00F11BA6"/>
    <w:rsid w:val="00F11E4A"/>
    <w:rsid w:val="00F11F81"/>
    <w:rsid w:val="00F121BD"/>
    <w:rsid w:val="00F124CC"/>
    <w:rsid w:val="00F1253F"/>
    <w:rsid w:val="00F126AE"/>
    <w:rsid w:val="00F127A4"/>
    <w:rsid w:val="00F129A9"/>
    <w:rsid w:val="00F131AB"/>
    <w:rsid w:val="00F133B0"/>
    <w:rsid w:val="00F13669"/>
    <w:rsid w:val="00F137B4"/>
    <w:rsid w:val="00F137CA"/>
    <w:rsid w:val="00F13A00"/>
    <w:rsid w:val="00F13C88"/>
    <w:rsid w:val="00F14091"/>
    <w:rsid w:val="00F142E3"/>
    <w:rsid w:val="00F148EA"/>
    <w:rsid w:val="00F14E8C"/>
    <w:rsid w:val="00F155AD"/>
    <w:rsid w:val="00F15C36"/>
    <w:rsid w:val="00F1609A"/>
    <w:rsid w:val="00F16172"/>
    <w:rsid w:val="00F164BF"/>
    <w:rsid w:val="00F1650D"/>
    <w:rsid w:val="00F168E6"/>
    <w:rsid w:val="00F16BC4"/>
    <w:rsid w:val="00F16DD6"/>
    <w:rsid w:val="00F1709B"/>
    <w:rsid w:val="00F17820"/>
    <w:rsid w:val="00F17F29"/>
    <w:rsid w:val="00F203E1"/>
    <w:rsid w:val="00F205CA"/>
    <w:rsid w:val="00F20CD3"/>
    <w:rsid w:val="00F20D4A"/>
    <w:rsid w:val="00F2182B"/>
    <w:rsid w:val="00F21B25"/>
    <w:rsid w:val="00F21DE5"/>
    <w:rsid w:val="00F21DF5"/>
    <w:rsid w:val="00F21E83"/>
    <w:rsid w:val="00F22633"/>
    <w:rsid w:val="00F22847"/>
    <w:rsid w:val="00F22A4C"/>
    <w:rsid w:val="00F22A7A"/>
    <w:rsid w:val="00F22B81"/>
    <w:rsid w:val="00F22BBF"/>
    <w:rsid w:val="00F22C5D"/>
    <w:rsid w:val="00F23A08"/>
    <w:rsid w:val="00F23A53"/>
    <w:rsid w:val="00F23B29"/>
    <w:rsid w:val="00F23CAA"/>
    <w:rsid w:val="00F23FE8"/>
    <w:rsid w:val="00F241A1"/>
    <w:rsid w:val="00F246BD"/>
    <w:rsid w:val="00F2470B"/>
    <w:rsid w:val="00F254B9"/>
    <w:rsid w:val="00F25597"/>
    <w:rsid w:val="00F25632"/>
    <w:rsid w:val="00F25639"/>
    <w:rsid w:val="00F256AC"/>
    <w:rsid w:val="00F25D8B"/>
    <w:rsid w:val="00F25F08"/>
    <w:rsid w:val="00F26BAA"/>
    <w:rsid w:val="00F26C18"/>
    <w:rsid w:val="00F26C3F"/>
    <w:rsid w:val="00F26ED0"/>
    <w:rsid w:val="00F2726D"/>
    <w:rsid w:val="00F27433"/>
    <w:rsid w:val="00F279CD"/>
    <w:rsid w:val="00F27A35"/>
    <w:rsid w:val="00F27DDE"/>
    <w:rsid w:val="00F27EF7"/>
    <w:rsid w:val="00F27F84"/>
    <w:rsid w:val="00F3143C"/>
    <w:rsid w:val="00F3176A"/>
    <w:rsid w:val="00F32158"/>
    <w:rsid w:val="00F32179"/>
    <w:rsid w:val="00F3242D"/>
    <w:rsid w:val="00F3243C"/>
    <w:rsid w:val="00F32A5F"/>
    <w:rsid w:val="00F32A67"/>
    <w:rsid w:val="00F334C8"/>
    <w:rsid w:val="00F33625"/>
    <w:rsid w:val="00F337A7"/>
    <w:rsid w:val="00F3400B"/>
    <w:rsid w:val="00F3468F"/>
    <w:rsid w:val="00F34E9A"/>
    <w:rsid w:val="00F35141"/>
    <w:rsid w:val="00F353D9"/>
    <w:rsid w:val="00F35455"/>
    <w:rsid w:val="00F35470"/>
    <w:rsid w:val="00F35AA1"/>
    <w:rsid w:val="00F35E5C"/>
    <w:rsid w:val="00F3633D"/>
    <w:rsid w:val="00F36DE5"/>
    <w:rsid w:val="00F371BE"/>
    <w:rsid w:val="00F373C3"/>
    <w:rsid w:val="00F3799B"/>
    <w:rsid w:val="00F37EDC"/>
    <w:rsid w:val="00F400FA"/>
    <w:rsid w:val="00F408A1"/>
    <w:rsid w:val="00F40B1D"/>
    <w:rsid w:val="00F411FF"/>
    <w:rsid w:val="00F41350"/>
    <w:rsid w:val="00F413D0"/>
    <w:rsid w:val="00F414F8"/>
    <w:rsid w:val="00F4180E"/>
    <w:rsid w:val="00F41D19"/>
    <w:rsid w:val="00F41D98"/>
    <w:rsid w:val="00F41E9A"/>
    <w:rsid w:val="00F420DE"/>
    <w:rsid w:val="00F421BD"/>
    <w:rsid w:val="00F42DED"/>
    <w:rsid w:val="00F42F64"/>
    <w:rsid w:val="00F43578"/>
    <w:rsid w:val="00F4365C"/>
    <w:rsid w:val="00F439B3"/>
    <w:rsid w:val="00F43AE7"/>
    <w:rsid w:val="00F4440B"/>
    <w:rsid w:val="00F44B86"/>
    <w:rsid w:val="00F450B8"/>
    <w:rsid w:val="00F45341"/>
    <w:rsid w:val="00F45536"/>
    <w:rsid w:val="00F458CD"/>
    <w:rsid w:val="00F459E9"/>
    <w:rsid w:val="00F45AE7"/>
    <w:rsid w:val="00F45D63"/>
    <w:rsid w:val="00F45D93"/>
    <w:rsid w:val="00F45E24"/>
    <w:rsid w:val="00F45F2A"/>
    <w:rsid w:val="00F461D5"/>
    <w:rsid w:val="00F46343"/>
    <w:rsid w:val="00F46787"/>
    <w:rsid w:val="00F468F8"/>
    <w:rsid w:val="00F46AB4"/>
    <w:rsid w:val="00F46BAF"/>
    <w:rsid w:val="00F470F1"/>
    <w:rsid w:val="00F477DD"/>
    <w:rsid w:val="00F47FC7"/>
    <w:rsid w:val="00F47FFD"/>
    <w:rsid w:val="00F50239"/>
    <w:rsid w:val="00F502CD"/>
    <w:rsid w:val="00F508B7"/>
    <w:rsid w:val="00F50962"/>
    <w:rsid w:val="00F50DD2"/>
    <w:rsid w:val="00F50E9A"/>
    <w:rsid w:val="00F50F67"/>
    <w:rsid w:val="00F512AF"/>
    <w:rsid w:val="00F5142B"/>
    <w:rsid w:val="00F51BA0"/>
    <w:rsid w:val="00F5203B"/>
    <w:rsid w:val="00F52057"/>
    <w:rsid w:val="00F52088"/>
    <w:rsid w:val="00F52334"/>
    <w:rsid w:val="00F52E4E"/>
    <w:rsid w:val="00F530AA"/>
    <w:rsid w:val="00F53525"/>
    <w:rsid w:val="00F53B1D"/>
    <w:rsid w:val="00F53B28"/>
    <w:rsid w:val="00F5435D"/>
    <w:rsid w:val="00F543F2"/>
    <w:rsid w:val="00F546F4"/>
    <w:rsid w:val="00F5487F"/>
    <w:rsid w:val="00F548D8"/>
    <w:rsid w:val="00F549BC"/>
    <w:rsid w:val="00F54BB3"/>
    <w:rsid w:val="00F550AC"/>
    <w:rsid w:val="00F553A4"/>
    <w:rsid w:val="00F55469"/>
    <w:rsid w:val="00F554EB"/>
    <w:rsid w:val="00F556EE"/>
    <w:rsid w:val="00F55956"/>
    <w:rsid w:val="00F55B79"/>
    <w:rsid w:val="00F55E0A"/>
    <w:rsid w:val="00F56040"/>
    <w:rsid w:val="00F5611B"/>
    <w:rsid w:val="00F56388"/>
    <w:rsid w:val="00F56430"/>
    <w:rsid w:val="00F564CA"/>
    <w:rsid w:val="00F56B2D"/>
    <w:rsid w:val="00F56B46"/>
    <w:rsid w:val="00F56D20"/>
    <w:rsid w:val="00F56E86"/>
    <w:rsid w:val="00F5765E"/>
    <w:rsid w:val="00F578DD"/>
    <w:rsid w:val="00F57A7F"/>
    <w:rsid w:val="00F57AC2"/>
    <w:rsid w:val="00F57AEB"/>
    <w:rsid w:val="00F57D6C"/>
    <w:rsid w:val="00F57D89"/>
    <w:rsid w:val="00F60053"/>
    <w:rsid w:val="00F602CC"/>
    <w:rsid w:val="00F602DC"/>
    <w:rsid w:val="00F604D3"/>
    <w:rsid w:val="00F60620"/>
    <w:rsid w:val="00F606D3"/>
    <w:rsid w:val="00F60872"/>
    <w:rsid w:val="00F60CFC"/>
    <w:rsid w:val="00F60DBC"/>
    <w:rsid w:val="00F61269"/>
    <w:rsid w:val="00F616E2"/>
    <w:rsid w:val="00F61723"/>
    <w:rsid w:val="00F61733"/>
    <w:rsid w:val="00F619A3"/>
    <w:rsid w:val="00F61AF6"/>
    <w:rsid w:val="00F61B51"/>
    <w:rsid w:val="00F6226D"/>
    <w:rsid w:val="00F62666"/>
    <w:rsid w:val="00F62E9D"/>
    <w:rsid w:val="00F62FB6"/>
    <w:rsid w:val="00F632A8"/>
    <w:rsid w:val="00F634B1"/>
    <w:rsid w:val="00F63A73"/>
    <w:rsid w:val="00F644F4"/>
    <w:rsid w:val="00F6461A"/>
    <w:rsid w:val="00F6488F"/>
    <w:rsid w:val="00F64E47"/>
    <w:rsid w:val="00F65056"/>
    <w:rsid w:val="00F65C56"/>
    <w:rsid w:val="00F65DBF"/>
    <w:rsid w:val="00F65FD8"/>
    <w:rsid w:val="00F66070"/>
    <w:rsid w:val="00F660A8"/>
    <w:rsid w:val="00F66235"/>
    <w:rsid w:val="00F66362"/>
    <w:rsid w:val="00F663D0"/>
    <w:rsid w:val="00F663F6"/>
    <w:rsid w:val="00F66472"/>
    <w:rsid w:val="00F666BB"/>
    <w:rsid w:val="00F66F43"/>
    <w:rsid w:val="00F67014"/>
    <w:rsid w:val="00F671BC"/>
    <w:rsid w:val="00F679C9"/>
    <w:rsid w:val="00F67D30"/>
    <w:rsid w:val="00F67DEA"/>
    <w:rsid w:val="00F67FAF"/>
    <w:rsid w:val="00F700F4"/>
    <w:rsid w:val="00F70106"/>
    <w:rsid w:val="00F7013E"/>
    <w:rsid w:val="00F70386"/>
    <w:rsid w:val="00F70653"/>
    <w:rsid w:val="00F70753"/>
    <w:rsid w:val="00F707FE"/>
    <w:rsid w:val="00F7097E"/>
    <w:rsid w:val="00F70A68"/>
    <w:rsid w:val="00F70AD5"/>
    <w:rsid w:val="00F70D55"/>
    <w:rsid w:val="00F70E9F"/>
    <w:rsid w:val="00F70FB4"/>
    <w:rsid w:val="00F71114"/>
    <w:rsid w:val="00F712DD"/>
    <w:rsid w:val="00F71982"/>
    <w:rsid w:val="00F719C0"/>
    <w:rsid w:val="00F719DC"/>
    <w:rsid w:val="00F71D90"/>
    <w:rsid w:val="00F71FCE"/>
    <w:rsid w:val="00F72247"/>
    <w:rsid w:val="00F7255D"/>
    <w:rsid w:val="00F72572"/>
    <w:rsid w:val="00F7269B"/>
    <w:rsid w:val="00F72A00"/>
    <w:rsid w:val="00F72E1E"/>
    <w:rsid w:val="00F73110"/>
    <w:rsid w:val="00F73ADC"/>
    <w:rsid w:val="00F73F55"/>
    <w:rsid w:val="00F7415A"/>
    <w:rsid w:val="00F742D2"/>
    <w:rsid w:val="00F742E3"/>
    <w:rsid w:val="00F7434D"/>
    <w:rsid w:val="00F74B18"/>
    <w:rsid w:val="00F74B73"/>
    <w:rsid w:val="00F74C2E"/>
    <w:rsid w:val="00F74C6D"/>
    <w:rsid w:val="00F74EFF"/>
    <w:rsid w:val="00F75046"/>
    <w:rsid w:val="00F75140"/>
    <w:rsid w:val="00F75489"/>
    <w:rsid w:val="00F7584F"/>
    <w:rsid w:val="00F75C7C"/>
    <w:rsid w:val="00F760D2"/>
    <w:rsid w:val="00F764C0"/>
    <w:rsid w:val="00F7673A"/>
    <w:rsid w:val="00F76B5D"/>
    <w:rsid w:val="00F76B80"/>
    <w:rsid w:val="00F76D08"/>
    <w:rsid w:val="00F76D3D"/>
    <w:rsid w:val="00F76F5C"/>
    <w:rsid w:val="00F77275"/>
    <w:rsid w:val="00F773DD"/>
    <w:rsid w:val="00F7773C"/>
    <w:rsid w:val="00F77E29"/>
    <w:rsid w:val="00F77E74"/>
    <w:rsid w:val="00F80187"/>
    <w:rsid w:val="00F805BC"/>
    <w:rsid w:val="00F80755"/>
    <w:rsid w:val="00F808C6"/>
    <w:rsid w:val="00F80A27"/>
    <w:rsid w:val="00F80A5C"/>
    <w:rsid w:val="00F80D4E"/>
    <w:rsid w:val="00F81028"/>
    <w:rsid w:val="00F81332"/>
    <w:rsid w:val="00F81655"/>
    <w:rsid w:val="00F8169F"/>
    <w:rsid w:val="00F817DE"/>
    <w:rsid w:val="00F81A19"/>
    <w:rsid w:val="00F81C67"/>
    <w:rsid w:val="00F81D96"/>
    <w:rsid w:val="00F81F64"/>
    <w:rsid w:val="00F820D0"/>
    <w:rsid w:val="00F8285F"/>
    <w:rsid w:val="00F831C1"/>
    <w:rsid w:val="00F83246"/>
    <w:rsid w:val="00F832A8"/>
    <w:rsid w:val="00F83424"/>
    <w:rsid w:val="00F83431"/>
    <w:rsid w:val="00F834F2"/>
    <w:rsid w:val="00F83660"/>
    <w:rsid w:val="00F8366F"/>
    <w:rsid w:val="00F836B9"/>
    <w:rsid w:val="00F839AB"/>
    <w:rsid w:val="00F839CE"/>
    <w:rsid w:val="00F83B69"/>
    <w:rsid w:val="00F841D6"/>
    <w:rsid w:val="00F843D3"/>
    <w:rsid w:val="00F84864"/>
    <w:rsid w:val="00F849A8"/>
    <w:rsid w:val="00F849B5"/>
    <w:rsid w:val="00F84C9E"/>
    <w:rsid w:val="00F851CC"/>
    <w:rsid w:val="00F85437"/>
    <w:rsid w:val="00F854D8"/>
    <w:rsid w:val="00F85C81"/>
    <w:rsid w:val="00F85E86"/>
    <w:rsid w:val="00F863CD"/>
    <w:rsid w:val="00F863D2"/>
    <w:rsid w:val="00F86B36"/>
    <w:rsid w:val="00F86F24"/>
    <w:rsid w:val="00F87202"/>
    <w:rsid w:val="00F87687"/>
    <w:rsid w:val="00F8791F"/>
    <w:rsid w:val="00F87B7B"/>
    <w:rsid w:val="00F903DF"/>
    <w:rsid w:val="00F90898"/>
    <w:rsid w:val="00F908DE"/>
    <w:rsid w:val="00F90B5F"/>
    <w:rsid w:val="00F90BB3"/>
    <w:rsid w:val="00F90F8A"/>
    <w:rsid w:val="00F91064"/>
    <w:rsid w:val="00F91914"/>
    <w:rsid w:val="00F91CEF"/>
    <w:rsid w:val="00F91DA7"/>
    <w:rsid w:val="00F91E74"/>
    <w:rsid w:val="00F91E97"/>
    <w:rsid w:val="00F91F9C"/>
    <w:rsid w:val="00F91FAD"/>
    <w:rsid w:val="00F91FCE"/>
    <w:rsid w:val="00F9251E"/>
    <w:rsid w:val="00F9277D"/>
    <w:rsid w:val="00F92AAA"/>
    <w:rsid w:val="00F92C4B"/>
    <w:rsid w:val="00F93391"/>
    <w:rsid w:val="00F9370D"/>
    <w:rsid w:val="00F937B2"/>
    <w:rsid w:val="00F93C43"/>
    <w:rsid w:val="00F93D26"/>
    <w:rsid w:val="00F93DD5"/>
    <w:rsid w:val="00F93E6A"/>
    <w:rsid w:val="00F93FB6"/>
    <w:rsid w:val="00F9430B"/>
    <w:rsid w:val="00F94670"/>
    <w:rsid w:val="00F948DD"/>
    <w:rsid w:val="00F94A5C"/>
    <w:rsid w:val="00F94D17"/>
    <w:rsid w:val="00F95134"/>
    <w:rsid w:val="00F953D9"/>
    <w:rsid w:val="00F95504"/>
    <w:rsid w:val="00F95BE7"/>
    <w:rsid w:val="00F95CD4"/>
    <w:rsid w:val="00F95F38"/>
    <w:rsid w:val="00F95F3A"/>
    <w:rsid w:val="00F9604D"/>
    <w:rsid w:val="00F96259"/>
    <w:rsid w:val="00F9631F"/>
    <w:rsid w:val="00F96A2E"/>
    <w:rsid w:val="00F96AF0"/>
    <w:rsid w:val="00F96E52"/>
    <w:rsid w:val="00F96FA9"/>
    <w:rsid w:val="00F976E9"/>
    <w:rsid w:val="00F9773C"/>
    <w:rsid w:val="00F97D94"/>
    <w:rsid w:val="00F97E04"/>
    <w:rsid w:val="00F97E3E"/>
    <w:rsid w:val="00F97EA2"/>
    <w:rsid w:val="00FA095B"/>
    <w:rsid w:val="00FA187E"/>
    <w:rsid w:val="00FA1D1B"/>
    <w:rsid w:val="00FA1DC4"/>
    <w:rsid w:val="00FA20B4"/>
    <w:rsid w:val="00FA24DB"/>
    <w:rsid w:val="00FA270D"/>
    <w:rsid w:val="00FA2BEE"/>
    <w:rsid w:val="00FA3039"/>
    <w:rsid w:val="00FA3348"/>
    <w:rsid w:val="00FA3441"/>
    <w:rsid w:val="00FA394D"/>
    <w:rsid w:val="00FA3B26"/>
    <w:rsid w:val="00FA3EE4"/>
    <w:rsid w:val="00FA42A3"/>
    <w:rsid w:val="00FA44EC"/>
    <w:rsid w:val="00FA4D68"/>
    <w:rsid w:val="00FA5401"/>
    <w:rsid w:val="00FA5C01"/>
    <w:rsid w:val="00FA5D25"/>
    <w:rsid w:val="00FA6146"/>
    <w:rsid w:val="00FA63BC"/>
    <w:rsid w:val="00FA663E"/>
    <w:rsid w:val="00FA68E4"/>
    <w:rsid w:val="00FA6B9D"/>
    <w:rsid w:val="00FA6C65"/>
    <w:rsid w:val="00FA6CE2"/>
    <w:rsid w:val="00FA7195"/>
    <w:rsid w:val="00FA74B9"/>
    <w:rsid w:val="00FA7765"/>
    <w:rsid w:val="00FA79B5"/>
    <w:rsid w:val="00FA7D4C"/>
    <w:rsid w:val="00FB042D"/>
    <w:rsid w:val="00FB074A"/>
    <w:rsid w:val="00FB0791"/>
    <w:rsid w:val="00FB0828"/>
    <w:rsid w:val="00FB09B8"/>
    <w:rsid w:val="00FB0D0B"/>
    <w:rsid w:val="00FB0D94"/>
    <w:rsid w:val="00FB1077"/>
    <w:rsid w:val="00FB1198"/>
    <w:rsid w:val="00FB1E07"/>
    <w:rsid w:val="00FB1FD1"/>
    <w:rsid w:val="00FB21A5"/>
    <w:rsid w:val="00FB223A"/>
    <w:rsid w:val="00FB244A"/>
    <w:rsid w:val="00FB2A53"/>
    <w:rsid w:val="00FB31F7"/>
    <w:rsid w:val="00FB32F6"/>
    <w:rsid w:val="00FB39D8"/>
    <w:rsid w:val="00FB3B34"/>
    <w:rsid w:val="00FB3FBF"/>
    <w:rsid w:val="00FB45BB"/>
    <w:rsid w:val="00FB4AF8"/>
    <w:rsid w:val="00FB4B81"/>
    <w:rsid w:val="00FB4C83"/>
    <w:rsid w:val="00FB4C90"/>
    <w:rsid w:val="00FB5122"/>
    <w:rsid w:val="00FB529B"/>
    <w:rsid w:val="00FB5361"/>
    <w:rsid w:val="00FB5482"/>
    <w:rsid w:val="00FB575F"/>
    <w:rsid w:val="00FB579C"/>
    <w:rsid w:val="00FB5FA0"/>
    <w:rsid w:val="00FB5FAD"/>
    <w:rsid w:val="00FB60D0"/>
    <w:rsid w:val="00FB6156"/>
    <w:rsid w:val="00FB62A2"/>
    <w:rsid w:val="00FB682C"/>
    <w:rsid w:val="00FB6C37"/>
    <w:rsid w:val="00FB70AA"/>
    <w:rsid w:val="00FB7124"/>
    <w:rsid w:val="00FB76EF"/>
    <w:rsid w:val="00FB7793"/>
    <w:rsid w:val="00FB7AC4"/>
    <w:rsid w:val="00FB7D6F"/>
    <w:rsid w:val="00FC0464"/>
    <w:rsid w:val="00FC0B73"/>
    <w:rsid w:val="00FC137D"/>
    <w:rsid w:val="00FC1C67"/>
    <w:rsid w:val="00FC2528"/>
    <w:rsid w:val="00FC2B3A"/>
    <w:rsid w:val="00FC2EBA"/>
    <w:rsid w:val="00FC2F85"/>
    <w:rsid w:val="00FC3461"/>
    <w:rsid w:val="00FC3667"/>
    <w:rsid w:val="00FC3724"/>
    <w:rsid w:val="00FC389D"/>
    <w:rsid w:val="00FC39BD"/>
    <w:rsid w:val="00FC3A5A"/>
    <w:rsid w:val="00FC3A74"/>
    <w:rsid w:val="00FC3F2A"/>
    <w:rsid w:val="00FC4226"/>
    <w:rsid w:val="00FC424C"/>
    <w:rsid w:val="00FC4516"/>
    <w:rsid w:val="00FC4825"/>
    <w:rsid w:val="00FC4CFF"/>
    <w:rsid w:val="00FC55D8"/>
    <w:rsid w:val="00FC5A9C"/>
    <w:rsid w:val="00FC5E3F"/>
    <w:rsid w:val="00FC615F"/>
    <w:rsid w:val="00FC62BE"/>
    <w:rsid w:val="00FC66DF"/>
    <w:rsid w:val="00FC67F5"/>
    <w:rsid w:val="00FC6C74"/>
    <w:rsid w:val="00FC71FC"/>
    <w:rsid w:val="00FC7314"/>
    <w:rsid w:val="00FC73BF"/>
    <w:rsid w:val="00FC74DF"/>
    <w:rsid w:val="00FC7538"/>
    <w:rsid w:val="00FC7EDA"/>
    <w:rsid w:val="00FC7FFA"/>
    <w:rsid w:val="00FD0154"/>
    <w:rsid w:val="00FD0481"/>
    <w:rsid w:val="00FD0773"/>
    <w:rsid w:val="00FD0B85"/>
    <w:rsid w:val="00FD0BFF"/>
    <w:rsid w:val="00FD120B"/>
    <w:rsid w:val="00FD13D3"/>
    <w:rsid w:val="00FD14F7"/>
    <w:rsid w:val="00FD1A38"/>
    <w:rsid w:val="00FD1AD8"/>
    <w:rsid w:val="00FD1B9B"/>
    <w:rsid w:val="00FD1DF6"/>
    <w:rsid w:val="00FD2064"/>
    <w:rsid w:val="00FD20FA"/>
    <w:rsid w:val="00FD25E4"/>
    <w:rsid w:val="00FD276B"/>
    <w:rsid w:val="00FD2775"/>
    <w:rsid w:val="00FD288B"/>
    <w:rsid w:val="00FD2A3B"/>
    <w:rsid w:val="00FD2B1D"/>
    <w:rsid w:val="00FD2B5E"/>
    <w:rsid w:val="00FD2BA5"/>
    <w:rsid w:val="00FD2E60"/>
    <w:rsid w:val="00FD352A"/>
    <w:rsid w:val="00FD3531"/>
    <w:rsid w:val="00FD3F6F"/>
    <w:rsid w:val="00FD4013"/>
    <w:rsid w:val="00FD45D3"/>
    <w:rsid w:val="00FD46F3"/>
    <w:rsid w:val="00FD4740"/>
    <w:rsid w:val="00FD48F6"/>
    <w:rsid w:val="00FD493D"/>
    <w:rsid w:val="00FD4AC7"/>
    <w:rsid w:val="00FD4E2B"/>
    <w:rsid w:val="00FD4E2E"/>
    <w:rsid w:val="00FD50D8"/>
    <w:rsid w:val="00FD516A"/>
    <w:rsid w:val="00FD551C"/>
    <w:rsid w:val="00FD587C"/>
    <w:rsid w:val="00FD5C2A"/>
    <w:rsid w:val="00FD5CB6"/>
    <w:rsid w:val="00FD5F9F"/>
    <w:rsid w:val="00FD612E"/>
    <w:rsid w:val="00FD617F"/>
    <w:rsid w:val="00FD645D"/>
    <w:rsid w:val="00FD669F"/>
    <w:rsid w:val="00FD67CF"/>
    <w:rsid w:val="00FD7057"/>
    <w:rsid w:val="00FD72C4"/>
    <w:rsid w:val="00FD737C"/>
    <w:rsid w:val="00FD7845"/>
    <w:rsid w:val="00FD7A98"/>
    <w:rsid w:val="00FD7ABD"/>
    <w:rsid w:val="00FD7ACE"/>
    <w:rsid w:val="00FE0290"/>
    <w:rsid w:val="00FE02E6"/>
    <w:rsid w:val="00FE0319"/>
    <w:rsid w:val="00FE06F9"/>
    <w:rsid w:val="00FE09AD"/>
    <w:rsid w:val="00FE0CD5"/>
    <w:rsid w:val="00FE0EC2"/>
    <w:rsid w:val="00FE1395"/>
    <w:rsid w:val="00FE1552"/>
    <w:rsid w:val="00FE1966"/>
    <w:rsid w:val="00FE265E"/>
    <w:rsid w:val="00FE27BE"/>
    <w:rsid w:val="00FE2871"/>
    <w:rsid w:val="00FE2876"/>
    <w:rsid w:val="00FE2A0A"/>
    <w:rsid w:val="00FE2EC3"/>
    <w:rsid w:val="00FE3526"/>
    <w:rsid w:val="00FE38F1"/>
    <w:rsid w:val="00FE39B5"/>
    <w:rsid w:val="00FE3D09"/>
    <w:rsid w:val="00FE4107"/>
    <w:rsid w:val="00FE411C"/>
    <w:rsid w:val="00FE4559"/>
    <w:rsid w:val="00FE47DB"/>
    <w:rsid w:val="00FE53D6"/>
    <w:rsid w:val="00FE5711"/>
    <w:rsid w:val="00FE5B0E"/>
    <w:rsid w:val="00FE5C75"/>
    <w:rsid w:val="00FE5FAB"/>
    <w:rsid w:val="00FE6294"/>
    <w:rsid w:val="00FE631A"/>
    <w:rsid w:val="00FE6FB4"/>
    <w:rsid w:val="00FE6FFC"/>
    <w:rsid w:val="00FE702A"/>
    <w:rsid w:val="00FE747D"/>
    <w:rsid w:val="00FE76E1"/>
    <w:rsid w:val="00FE7A8A"/>
    <w:rsid w:val="00FE7B02"/>
    <w:rsid w:val="00FE7E89"/>
    <w:rsid w:val="00FE7FB0"/>
    <w:rsid w:val="00FF04EC"/>
    <w:rsid w:val="00FF0C09"/>
    <w:rsid w:val="00FF0C5F"/>
    <w:rsid w:val="00FF1111"/>
    <w:rsid w:val="00FF1347"/>
    <w:rsid w:val="00FF1438"/>
    <w:rsid w:val="00FF1466"/>
    <w:rsid w:val="00FF188B"/>
    <w:rsid w:val="00FF1A70"/>
    <w:rsid w:val="00FF1D41"/>
    <w:rsid w:val="00FF1D8A"/>
    <w:rsid w:val="00FF1F49"/>
    <w:rsid w:val="00FF2309"/>
    <w:rsid w:val="00FF27E3"/>
    <w:rsid w:val="00FF29AE"/>
    <w:rsid w:val="00FF2A3F"/>
    <w:rsid w:val="00FF2AED"/>
    <w:rsid w:val="00FF2B3D"/>
    <w:rsid w:val="00FF3390"/>
    <w:rsid w:val="00FF35C2"/>
    <w:rsid w:val="00FF3A77"/>
    <w:rsid w:val="00FF3CA3"/>
    <w:rsid w:val="00FF3CF7"/>
    <w:rsid w:val="00FF3EC2"/>
    <w:rsid w:val="00FF3FA6"/>
    <w:rsid w:val="00FF4581"/>
    <w:rsid w:val="00FF45DD"/>
    <w:rsid w:val="00FF4632"/>
    <w:rsid w:val="00FF4693"/>
    <w:rsid w:val="00FF4A53"/>
    <w:rsid w:val="00FF4E66"/>
    <w:rsid w:val="00FF4FE6"/>
    <w:rsid w:val="00FF5AA3"/>
    <w:rsid w:val="00FF5ACA"/>
    <w:rsid w:val="00FF5BC1"/>
    <w:rsid w:val="00FF5BE5"/>
    <w:rsid w:val="00FF5C6D"/>
    <w:rsid w:val="00FF5DCF"/>
    <w:rsid w:val="00FF5E91"/>
    <w:rsid w:val="00FF638A"/>
    <w:rsid w:val="00FF65A5"/>
    <w:rsid w:val="00FF66E2"/>
    <w:rsid w:val="00FF6B2A"/>
    <w:rsid w:val="00FF6D09"/>
    <w:rsid w:val="00FF6EB8"/>
    <w:rsid w:val="00FF70A9"/>
    <w:rsid w:val="00FF70C3"/>
    <w:rsid w:val="00FF7352"/>
    <w:rsid w:val="00FF75C5"/>
    <w:rsid w:val="00FF7633"/>
    <w:rsid w:val="01B28FA5"/>
    <w:rsid w:val="0A690A9D"/>
    <w:rsid w:val="15B676F3"/>
    <w:rsid w:val="39E3DD11"/>
    <w:rsid w:val="54A7D26B"/>
    <w:rsid w:val="6F2AA1CD"/>
    <w:rsid w:val="78135962"/>
    <w:rsid w:val="7F95D3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7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EC2"/>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17"/>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013BFD"/>
    <w:pPr>
      <w:keepNext/>
      <w:numPr>
        <w:ilvl w:val="1"/>
        <w:numId w:val="17"/>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17"/>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152199"/>
    <w:pPr>
      <w:keepNext/>
      <w:numPr>
        <w:ilvl w:val="4"/>
        <w:numId w:val="17"/>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17"/>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013BF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152199"/>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2"/>
      </w:numPr>
      <w:suppressAutoHyphens/>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1"/>
      </w:numPr>
      <w:spacing w:before="60" w:after="60"/>
    </w:pPr>
    <w:rPr>
      <w:sz w:val="17"/>
    </w:rPr>
  </w:style>
  <w:style w:type="paragraph" w:customStyle="1" w:styleId="TableNListnumbered0">
    <w:name w:val="Table N List (numbered)"/>
    <w:basedOn w:val="TableNBullet"/>
    <w:uiPriority w:val="2"/>
    <w:qFormat/>
    <w:rsid w:val="005117E0"/>
    <w:pPr>
      <w:numPr>
        <w:numId w:val="0"/>
      </w:numPr>
      <w:ind w:left="227" w:hanging="227"/>
    </w:pPr>
  </w:style>
  <w:style w:type="paragraph" w:customStyle="1" w:styleId="xAppendixLevel1">
    <w:name w:val="xAppendix Level 1"/>
    <w:basedOn w:val="Heading1"/>
    <w:next w:val="Normal"/>
    <w:uiPriority w:val="98"/>
    <w:qFormat/>
    <w:rsid w:val="004219A1"/>
    <w:pPr>
      <w:numPr>
        <w:numId w:val="14"/>
      </w:numPr>
      <w:spacing w:after="480" w:line="240" w:lineRule="auto"/>
    </w:pPr>
    <w:rPr>
      <w:bCs/>
    </w:rPr>
  </w:style>
  <w:style w:type="paragraph" w:customStyle="1" w:styleId="xAppendixLevel2">
    <w:name w:val="xAppendix Level 2"/>
    <w:basedOn w:val="Heading2"/>
    <w:next w:val="Normal"/>
    <w:uiPriority w:val="98"/>
    <w:qFormat/>
    <w:rsid w:val="002B5822"/>
    <w:pPr>
      <w:numPr>
        <w:numId w:val="14"/>
      </w:numPr>
    </w:pPr>
    <w:rPr>
      <w:bCs/>
      <w:sz w:val="34"/>
    </w:rPr>
  </w:style>
  <w:style w:type="paragraph" w:customStyle="1" w:styleId="xAppendixLevel3">
    <w:name w:val="xAppendix Level 3"/>
    <w:basedOn w:val="Heading3"/>
    <w:next w:val="Normal"/>
    <w:uiPriority w:val="98"/>
    <w:qFormat/>
    <w:rsid w:val="002B5822"/>
    <w:pPr>
      <w:numPr>
        <w:numId w:val="14"/>
      </w:numPr>
    </w:pPr>
    <w:rPr>
      <w:bCs/>
    </w:rPr>
  </w:style>
  <w:style w:type="paragraph" w:customStyle="1" w:styleId="Listnumbered">
    <w:name w:val="List (numbered)"/>
    <w:basedOn w:val="Normal"/>
    <w:link w:val="ListnumberedChar"/>
    <w:uiPriority w:val="1"/>
    <w:qFormat/>
    <w:rsid w:val="005C6642"/>
    <w:pPr>
      <w:numPr>
        <w:numId w:val="34"/>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7"/>
      </w:numPr>
      <w:spacing w:before="60" w:after="60"/>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spacing w:before="60" w:after="60"/>
      <w:ind w:left="357" w:hanging="357"/>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Emoji" w:hAnsi="Segoe UI Emoji"/>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irmala UI Semilight" w:hAnsi="Nirmala UI Semilight"/>
        <w:sz w:val="17"/>
      </w:rPr>
    </w:tblStylePr>
    <w:tblStylePr w:type="band2Horz">
      <w:rPr>
        <w:rFonts w:ascii="Nirmala UI Semilight" w:hAnsi="Nirmala UI Semilight"/>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Emoji" w:hAnsi="Segoe UI Emoji"/>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Emoji" w:hAnsi="Segoe UI Emoji"/>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Emoji" w:hAnsi="Segoe UI Emoji"/>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3"/>
      </w:numPr>
    </w:pPr>
  </w:style>
  <w:style w:type="paragraph" w:customStyle="1" w:styleId="longformcalloutnumber">
    <w:name w:val="long form callout number"/>
    <w:basedOn w:val="longformcalloutbullet"/>
    <w:uiPriority w:val="20"/>
    <w:qFormat/>
    <w:rsid w:val="005F382F"/>
    <w:pPr>
      <w:numPr>
        <w:numId w:val="4"/>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5"/>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Historic" w:hAnsi="Segoe UI Historic"/>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style>
  <w:style w:type="numbering" w:customStyle="1" w:styleId="TableexpListnumberedmultilevel">
    <w:name w:val="Table exp List (numbered) multilevel"/>
    <w:uiPriority w:val="99"/>
    <w:rsid w:val="00F660A8"/>
    <w:pPr>
      <w:numPr>
        <w:numId w:val="6"/>
      </w:numPr>
    </w:pPr>
  </w:style>
  <w:style w:type="numbering" w:customStyle="1" w:styleId="TableNListnumberedmultilevel">
    <w:name w:val="Table N List (numbered) multilevel"/>
    <w:uiPriority w:val="99"/>
    <w:rsid w:val="00F660A8"/>
    <w:pPr>
      <w:numPr>
        <w:numId w:val="15"/>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semiHidden/>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Emoji" w:hAnsi="Segoe UI Emoji"/>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irmala UI Semilight" w:hAnsi="Nirmala UI Semilight"/>
        <w:sz w:val="17"/>
      </w:rPr>
    </w:tblStylePr>
    <w:tblStylePr w:type="band2Horz">
      <w:rPr>
        <w:rFonts w:ascii="Nirmala UI Semilight" w:hAnsi="Nirmala UI Semilight"/>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1"/>
    <w:rsid w:val="00C74E12"/>
    <w:rPr>
      <w:rFonts w:ascii="Segoe UI" w:hAnsi="Segoe UI"/>
      <w:sz w:val="19"/>
      <w:lang w:val="en-AU"/>
    </w:rPr>
  </w:style>
  <w:style w:type="paragraph" w:customStyle="1" w:styleId="TableNListNumbered">
    <w:name w:val="Table N List (Numbered)"/>
    <w:basedOn w:val="Listnumbered"/>
    <w:uiPriority w:val="9"/>
    <w:rsid w:val="00C74E12"/>
    <w:pPr>
      <w:numPr>
        <w:numId w:val="9"/>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spacing w:before="240" w:after="0" w:line="259" w:lineRule="auto"/>
      <w:ind w:left="0" w:firstLine="0"/>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Nirmala UI Semilight" w:hAnsi="Nirmala UI Semilight"/>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character" w:customStyle="1" w:styleId="UnresolvedMention1">
    <w:name w:val="Unresolved Mention1"/>
    <w:basedOn w:val="DefaultParagraphFont"/>
    <w:uiPriority w:val="99"/>
    <w:semiHidden/>
    <w:unhideWhenUsed/>
    <w:rsid w:val="006A20BC"/>
    <w:rPr>
      <w:color w:val="605E5C"/>
      <w:shd w:val="clear" w:color="auto" w:fill="E1DFDD"/>
    </w:rPr>
  </w:style>
  <w:style w:type="paragraph" w:styleId="NormalWeb">
    <w:name w:val="Normal (Web)"/>
    <w:basedOn w:val="Normal"/>
    <w:uiPriority w:val="99"/>
    <w:semiHidden/>
    <w:unhideWhenUsed/>
    <w:rsid w:val="006F52E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CF04CA"/>
    <w:pPr>
      <w:spacing w:after="0" w:line="240" w:lineRule="auto"/>
    </w:pPr>
    <w:rPr>
      <w:rFonts w:ascii="Segoe UI" w:hAnsi="Segoe UI"/>
      <w:sz w:val="19"/>
      <w:lang w:val="en-AU"/>
    </w:rPr>
  </w:style>
  <w:style w:type="character" w:customStyle="1" w:styleId="ui-provider">
    <w:name w:val="ui-provider"/>
    <w:basedOn w:val="DefaultParagraphFont"/>
    <w:rsid w:val="00F35E5C"/>
  </w:style>
  <w:style w:type="character" w:customStyle="1" w:styleId="cf01">
    <w:name w:val="cf01"/>
    <w:basedOn w:val="DefaultParagraphFont"/>
    <w:rsid w:val="00F50E9A"/>
    <w:rPr>
      <w:rFonts w:ascii="Segoe UI" w:hAnsi="Segoe UI" w:cs="Segoe UI" w:hint="default"/>
      <w:sz w:val="18"/>
      <w:szCs w:val="18"/>
    </w:rPr>
  </w:style>
  <w:style w:type="character" w:styleId="Mention">
    <w:name w:val="Mention"/>
    <w:basedOn w:val="DefaultParagraphFont"/>
    <w:uiPriority w:val="99"/>
    <w:unhideWhenUsed/>
    <w:rsid w:val="000828BC"/>
    <w:rPr>
      <w:color w:val="2B579A"/>
      <w:shd w:val="clear" w:color="auto" w:fill="E1DFDD"/>
    </w:rPr>
  </w:style>
  <w:style w:type="character" w:styleId="UnresolvedMention">
    <w:name w:val="Unresolved Mention"/>
    <w:basedOn w:val="DefaultParagraphFont"/>
    <w:uiPriority w:val="99"/>
    <w:semiHidden/>
    <w:unhideWhenUsed/>
    <w:rsid w:val="00235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29982">
      <w:bodyDiv w:val="1"/>
      <w:marLeft w:val="0"/>
      <w:marRight w:val="0"/>
      <w:marTop w:val="0"/>
      <w:marBottom w:val="0"/>
      <w:divBdr>
        <w:top w:val="none" w:sz="0" w:space="0" w:color="auto"/>
        <w:left w:val="none" w:sz="0" w:space="0" w:color="auto"/>
        <w:bottom w:val="none" w:sz="0" w:space="0" w:color="auto"/>
        <w:right w:val="none" w:sz="0" w:space="0" w:color="auto"/>
      </w:divBdr>
    </w:div>
    <w:div w:id="102578858">
      <w:bodyDiv w:val="1"/>
      <w:marLeft w:val="0"/>
      <w:marRight w:val="0"/>
      <w:marTop w:val="0"/>
      <w:marBottom w:val="0"/>
      <w:divBdr>
        <w:top w:val="none" w:sz="0" w:space="0" w:color="auto"/>
        <w:left w:val="none" w:sz="0" w:space="0" w:color="auto"/>
        <w:bottom w:val="none" w:sz="0" w:space="0" w:color="auto"/>
        <w:right w:val="none" w:sz="0" w:space="0" w:color="auto"/>
      </w:divBdr>
    </w:div>
    <w:div w:id="149565690">
      <w:bodyDiv w:val="1"/>
      <w:marLeft w:val="0"/>
      <w:marRight w:val="0"/>
      <w:marTop w:val="0"/>
      <w:marBottom w:val="0"/>
      <w:divBdr>
        <w:top w:val="none" w:sz="0" w:space="0" w:color="auto"/>
        <w:left w:val="none" w:sz="0" w:space="0" w:color="auto"/>
        <w:bottom w:val="none" w:sz="0" w:space="0" w:color="auto"/>
        <w:right w:val="none" w:sz="0" w:space="0" w:color="auto"/>
      </w:divBdr>
    </w:div>
    <w:div w:id="340930388">
      <w:bodyDiv w:val="1"/>
      <w:marLeft w:val="0"/>
      <w:marRight w:val="0"/>
      <w:marTop w:val="0"/>
      <w:marBottom w:val="0"/>
      <w:divBdr>
        <w:top w:val="none" w:sz="0" w:space="0" w:color="auto"/>
        <w:left w:val="none" w:sz="0" w:space="0" w:color="auto"/>
        <w:bottom w:val="none" w:sz="0" w:space="0" w:color="auto"/>
        <w:right w:val="none" w:sz="0" w:space="0" w:color="auto"/>
      </w:divBdr>
    </w:div>
    <w:div w:id="461655464">
      <w:bodyDiv w:val="1"/>
      <w:marLeft w:val="0"/>
      <w:marRight w:val="0"/>
      <w:marTop w:val="0"/>
      <w:marBottom w:val="0"/>
      <w:divBdr>
        <w:top w:val="none" w:sz="0" w:space="0" w:color="auto"/>
        <w:left w:val="none" w:sz="0" w:space="0" w:color="auto"/>
        <w:bottom w:val="none" w:sz="0" w:space="0" w:color="auto"/>
        <w:right w:val="none" w:sz="0" w:space="0" w:color="auto"/>
      </w:divBdr>
    </w:div>
    <w:div w:id="537009728">
      <w:bodyDiv w:val="1"/>
      <w:marLeft w:val="0"/>
      <w:marRight w:val="0"/>
      <w:marTop w:val="0"/>
      <w:marBottom w:val="0"/>
      <w:divBdr>
        <w:top w:val="none" w:sz="0" w:space="0" w:color="auto"/>
        <w:left w:val="none" w:sz="0" w:space="0" w:color="auto"/>
        <w:bottom w:val="none" w:sz="0" w:space="0" w:color="auto"/>
        <w:right w:val="none" w:sz="0" w:space="0" w:color="auto"/>
      </w:divBdr>
    </w:div>
    <w:div w:id="748236630">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24358397">
      <w:bodyDiv w:val="1"/>
      <w:marLeft w:val="0"/>
      <w:marRight w:val="0"/>
      <w:marTop w:val="0"/>
      <w:marBottom w:val="0"/>
      <w:divBdr>
        <w:top w:val="none" w:sz="0" w:space="0" w:color="auto"/>
        <w:left w:val="none" w:sz="0" w:space="0" w:color="auto"/>
        <w:bottom w:val="none" w:sz="0" w:space="0" w:color="auto"/>
        <w:right w:val="none" w:sz="0" w:space="0" w:color="auto"/>
      </w:divBdr>
    </w:div>
    <w:div w:id="1037393610">
      <w:bodyDiv w:val="1"/>
      <w:marLeft w:val="0"/>
      <w:marRight w:val="0"/>
      <w:marTop w:val="0"/>
      <w:marBottom w:val="0"/>
      <w:divBdr>
        <w:top w:val="none" w:sz="0" w:space="0" w:color="auto"/>
        <w:left w:val="none" w:sz="0" w:space="0" w:color="auto"/>
        <w:bottom w:val="none" w:sz="0" w:space="0" w:color="auto"/>
        <w:right w:val="none" w:sz="0" w:space="0" w:color="auto"/>
      </w:divBdr>
    </w:div>
    <w:div w:id="1222253757">
      <w:bodyDiv w:val="1"/>
      <w:marLeft w:val="0"/>
      <w:marRight w:val="0"/>
      <w:marTop w:val="0"/>
      <w:marBottom w:val="0"/>
      <w:divBdr>
        <w:top w:val="none" w:sz="0" w:space="0" w:color="auto"/>
        <w:left w:val="none" w:sz="0" w:space="0" w:color="auto"/>
        <w:bottom w:val="none" w:sz="0" w:space="0" w:color="auto"/>
        <w:right w:val="none" w:sz="0" w:space="0" w:color="auto"/>
      </w:divBdr>
    </w:div>
    <w:div w:id="1279408024">
      <w:bodyDiv w:val="1"/>
      <w:marLeft w:val="0"/>
      <w:marRight w:val="0"/>
      <w:marTop w:val="0"/>
      <w:marBottom w:val="0"/>
      <w:divBdr>
        <w:top w:val="none" w:sz="0" w:space="0" w:color="auto"/>
        <w:left w:val="none" w:sz="0" w:space="0" w:color="auto"/>
        <w:bottom w:val="none" w:sz="0" w:space="0" w:color="auto"/>
        <w:right w:val="none" w:sz="0" w:space="0" w:color="auto"/>
      </w:divBdr>
    </w:div>
    <w:div w:id="1370647729">
      <w:bodyDiv w:val="1"/>
      <w:marLeft w:val="0"/>
      <w:marRight w:val="0"/>
      <w:marTop w:val="0"/>
      <w:marBottom w:val="0"/>
      <w:divBdr>
        <w:top w:val="none" w:sz="0" w:space="0" w:color="auto"/>
        <w:left w:val="none" w:sz="0" w:space="0" w:color="auto"/>
        <w:bottom w:val="none" w:sz="0" w:space="0" w:color="auto"/>
        <w:right w:val="none" w:sz="0" w:space="0" w:color="auto"/>
      </w:divBdr>
    </w:div>
    <w:div w:id="1381661719">
      <w:bodyDiv w:val="1"/>
      <w:marLeft w:val="0"/>
      <w:marRight w:val="0"/>
      <w:marTop w:val="0"/>
      <w:marBottom w:val="0"/>
      <w:divBdr>
        <w:top w:val="none" w:sz="0" w:space="0" w:color="auto"/>
        <w:left w:val="none" w:sz="0" w:space="0" w:color="auto"/>
        <w:bottom w:val="none" w:sz="0" w:space="0" w:color="auto"/>
        <w:right w:val="none" w:sz="0" w:space="0" w:color="auto"/>
      </w:divBdr>
    </w:div>
    <w:div w:id="1417290455">
      <w:bodyDiv w:val="1"/>
      <w:marLeft w:val="0"/>
      <w:marRight w:val="0"/>
      <w:marTop w:val="0"/>
      <w:marBottom w:val="0"/>
      <w:divBdr>
        <w:top w:val="none" w:sz="0" w:space="0" w:color="auto"/>
        <w:left w:val="none" w:sz="0" w:space="0" w:color="auto"/>
        <w:bottom w:val="none" w:sz="0" w:space="0" w:color="auto"/>
        <w:right w:val="none" w:sz="0" w:space="0" w:color="auto"/>
      </w:divBdr>
    </w:div>
    <w:div w:id="1488322700">
      <w:bodyDiv w:val="1"/>
      <w:marLeft w:val="0"/>
      <w:marRight w:val="0"/>
      <w:marTop w:val="0"/>
      <w:marBottom w:val="0"/>
      <w:divBdr>
        <w:top w:val="none" w:sz="0" w:space="0" w:color="auto"/>
        <w:left w:val="none" w:sz="0" w:space="0" w:color="auto"/>
        <w:bottom w:val="none" w:sz="0" w:space="0" w:color="auto"/>
        <w:right w:val="none" w:sz="0" w:space="0" w:color="auto"/>
      </w:divBdr>
    </w:div>
    <w:div w:id="1490555690">
      <w:bodyDiv w:val="1"/>
      <w:marLeft w:val="0"/>
      <w:marRight w:val="0"/>
      <w:marTop w:val="0"/>
      <w:marBottom w:val="0"/>
      <w:divBdr>
        <w:top w:val="none" w:sz="0" w:space="0" w:color="auto"/>
        <w:left w:val="none" w:sz="0" w:space="0" w:color="auto"/>
        <w:bottom w:val="none" w:sz="0" w:space="0" w:color="auto"/>
        <w:right w:val="none" w:sz="0" w:space="0" w:color="auto"/>
      </w:divBdr>
    </w:div>
    <w:div w:id="1756709907">
      <w:bodyDiv w:val="1"/>
      <w:marLeft w:val="0"/>
      <w:marRight w:val="0"/>
      <w:marTop w:val="0"/>
      <w:marBottom w:val="0"/>
      <w:divBdr>
        <w:top w:val="none" w:sz="0" w:space="0" w:color="auto"/>
        <w:left w:val="none" w:sz="0" w:space="0" w:color="auto"/>
        <w:bottom w:val="none" w:sz="0" w:space="0" w:color="auto"/>
        <w:right w:val="none" w:sz="0" w:space="0" w:color="auto"/>
      </w:divBdr>
    </w:div>
    <w:div w:id="1791392891">
      <w:bodyDiv w:val="1"/>
      <w:marLeft w:val="0"/>
      <w:marRight w:val="0"/>
      <w:marTop w:val="0"/>
      <w:marBottom w:val="0"/>
      <w:divBdr>
        <w:top w:val="none" w:sz="0" w:space="0" w:color="auto"/>
        <w:left w:val="none" w:sz="0" w:space="0" w:color="auto"/>
        <w:bottom w:val="none" w:sz="0" w:space="0" w:color="auto"/>
        <w:right w:val="none" w:sz="0" w:space="0" w:color="auto"/>
      </w:divBdr>
    </w:div>
    <w:div w:id="201529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people/people-and-communities/socio-economic-indexes-areas-seifa-australia/latest-release" TargetMode="External"/><Relationship Id="rId3" Type="http://schemas.openxmlformats.org/officeDocument/2006/relationships/hyperlink" Target="http://www.nntt.gov.au/searchRegApps/NativeTitleClaims/Pages/default.aspx" TargetMode="External"/><Relationship Id="rId7" Type="http://schemas.openxmlformats.org/officeDocument/2006/relationships/hyperlink" Target="https://www.clcac.com.au/about/board" TargetMode="External"/><Relationship Id="rId2" Type="http://schemas.openxmlformats.org/officeDocument/2006/relationships/hyperlink" Target="http://www.nntt.gov.au/searchRegApps/NativeTitleClaims/Pages/default.aspx" TargetMode="External"/><Relationship Id="rId1" Type="http://schemas.openxmlformats.org/officeDocument/2006/relationships/hyperlink" Target="http://www.nntt.gov.au/searchRegApps/NativeTitleClaims/Pages/default.aspx" TargetMode="External"/><Relationship Id="rId6" Type="http://schemas.openxmlformats.org/officeDocument/2006/relationships/hyperlink" Target="https://nntt.maps.arcgis.com/apps/webappviewer/index.html?id=26957a5001854ce1a69e667872692460" TargetMode="External"/><Relationship Id="rId5" Type="http://schemas.openxmlformats.org/officeDocument/2006/relationships/hyperlink" Target="https://nntt.maps.arcgis.com/apps/webappviewer/index.html?id=26957a5001854ce1a69e667872692460" TargetMode="External"/><Relationship Id="rId4" Type="http://schemas.openxmlformats.org/officeDocument/2006/relationships/hyperlink" Target="http://www.nntt.gov.au/searchRegApps/NativeTitleClaims/Pages/defaul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F7928F-083A-4BD4-B56E-052A616BE05A}">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73</Pages>
  <Words>27229</Words>
  <Characters>152214</Characters>
  <Application>Microsoft Office Word</Application>
  <DocSecurity>0</DocSecurity>
  <Lines>2767</Lines>
  <Paragraphs>1435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178008</CharactersWithSpaces>
  <SharedDoc>false</SharedDoc>
  <HLinks>
    <vt:vector size="144" baseType="variant">
      <vt:variant>
        <vt:i4>1245236</vt:i4>
      </vt:variant>
      <vt:variant>
        <vt:i4>92</vt:i4>
      </vt:variant>
      <vt:variant>
        <vt:i4>0</vt:i4>
      </vt:variant>
      <vt:variant>
        <vt:i4>5</vt:i4>
      </vt:variant>
      <vt:variant>
        <vt:lpwstr/>
      </vt:variant>
      <vt:variant>
        <vt:lpwstr>_Toc166573443</vt:lpwstr>
      </vt:variant>
      <vt:variant>
        <vt:i4>1245236</vt:i4>
      </vt:variant>
      <vt:variant>
        <vt:i4>86</vt:i4>
      </vt:variant>
      <vt:variant>
        <vt:i4>0</vt:i4>
      </vt:variant>
      <vt:variant>
        <vt:i4>5</vt:i4>
      </vt:variant>
      <vt:variant>
        <vt:lpwstr/>
      </vt:variant>
      <vt:variant>
        <vt:lpwstr>_Toc166573442</vt:lpwstr>
      </vt:variant>
      <vt:variant>
        <vt:i4>1245236</vt:i4>
      </vt:variant>
      <vt:variant>
        <vt:i4>80</vt:i4>
      </vt:variant>
      <vt:variant>
        <vt:i4>0</vt:i4>
      </vt:variant>
      <vt:variant>
        <vt:i4>5</vt:i4>
      </vt:variant>
      <vt:variant>
        <vt:lpwstr/>
      </vt:variant>
      <vt:variant>
        <vt:lpwstr>_Toc166573441</vt:lpwstr>
      </vt:variant>
      <vt:variant>
        <vt:i4>1245236</vt:i4>
      </vt:variant>
      <vt:variant>
        <vt:i4>74</vt:i4>
      </vt:variant>
      <vt:variant>
        <vt:i4>0</vt:i4>
      </vt:variant>
      <vt:variant>
        <vt:i4>5</vt:i4>
      </vt:variant>
      <vt:variant>
        <vt:lpwstr/>
      </vt:variant>
      <vt:variant>
        <vt:lpwstr>_Toc166573440</vt:lpwstr>
      </vt:variant>
      <vt:variant>
        <vt:i4>1310772</vt:i4>
      </vt:variant>
      <vt:variant>
        <vt:i4>68</vt:i4>
      </vt:variant>
      <vt:variant>
        <vt:i4>0</vt:i4>
      </vt:variant>
      <vt:variant>
        <vt:i4>5</vt:i4>
      </vt:variant>
      <vt:variant>
        <vt:lpwstr/>
      </vt:variant>
      <vt:variant>
        <vt:lpwstr>_Toc166573439</vt:lpwstr>
      </vt:variant>
      <vt:variant>
        <vt:i4>1310772</vt:i4>
      </vt:variant>
      <vt:variant>
        <vt:i4>62</vt:i4>
      </vt:variant>
      <vt:variant>
        <vt:i4>0</vt:i4>
      </vt:variant>
      <vt:variant>
        <vt:i4>5</vt:i4>
      </vt:variant>
      <vt:variant>
        <vt:lpwstr/>
      </vt:variant>
      <vt:variant>
        <vt:lpwstr>_Toc166573438</vt:lpwstr>
      </vt:variant>
      <vt:variant>
        <vt:i4>1310772</vt:i4>
      </vt:variant>
      <vt:variant>
        <vt:i4>56</vt:i4>
      </vt:variant>
      <vt:variant>
        <vt:i4>0</vt:i4>
      </vt:variant>
      <vt:variant>
        <vt:i4>5</vt:i4>
      </vt:variant>
      <vt:variant>
        <vt:lpwstr/>
      </vt:variant>
      <vt:variant>
        <vt:lpwstr>_Toc166573437</vt:lpwstr>
      </vt:variant>
      <vt:variant>
        <vt:i4>1310772</vt:i4>
      </vt:variant>
      <vt:variant>
        <vt:i4>50</vt:i4>
      </vt:variant>
      <vt:variant>
        <vt:i4>0</vt:i4>
      </vt:variant>
      <vt:variant>
        <vt:i4>5</vt:i4>
      </vt:variant>
      <vt:variant>
        <vt:lpwstr/>
      </vt:variant>
      <vt:variant>
        <vt:lpwstr>_Toc166573436</vt:lpwstr>
      </vt:variant>
      <vt:variant>
        <vt:i4>1310772</vt:i4>
      </vt:variant>
      <vt:variant>
        <vt:i4>44</vt:i4>
      </vt:variant>
      <vt:variant>
        <vt:i4>0</vt:i4>
      </vt:variant>
      <vt:variant>
        <vt:i4>5</vt:i4>
      </vt:variant>
      <vt:variant>
        <vt:lpwstr/>
      </vt:variant>
      <vt:variant>
        <vt:lpwstr>_Toc166573435</vt:lpwstr>
      </vt:variant>
      <vt:variant>
        <vt:i4>1310772</vt:i4>
      </vt:variant>
      <vt:variant>
        <vt:i4>38</vt:i4>
      </vt:variant>
      <vt:variant>
        <vt:i4>0</vt:i4>
      </vt:variant>
      <vt:variant>
        <vt:i4>5</vt:i4>
      </vt:variant>
      <vt:variant>
        <vt:lpwstr/>
      </vt:variant>
      <vt:variant>
        <vt:lpwstr>_Toc166573434</vt:lpwstr>
      </vt:variant>
      <vt:variant>
        <vt:i4>1310772</vt:i4>
      </vt:variant>
      <vt:variant>
        <vt:i4>32</vt:i4>
      </vt:variant>
      <vt:variant>
        <vt:i4>0</vt:i4>
      </vt:variant>
      <vt:variant>
        <vt:i4>5</vt:i4>
      </vt:variant>
      <vt:variant>
        <vt:lpwstr/>
      </vt:variant>
      <vt:variant>
        <vt:lpwstr>_Toc166573433</vt:lpwstr>
      </vt:variant>
      <vt:variant>
        <vt:i4>1310772</vt:i4>
      </vt:variant>
      <vt:variant>
        <vt:i4>26</vt:i4>
      </vt:variant>
      <vt:variant>
        <vt:i4>0</vt:i4>
      </vt:variant>
      <vt:variant>
        <vt:i4>5</vt:i4>
      </vt:variant>
      <vt:variant>
        <vt:lpwstr/>
      </vt:variant>
      <vt:variant>
        <vt:lpwstr>_Toc166573432</vt:lpwstr>
      </vt:variant>
      <vt:variant>
        <vt:i4>1310772</vt:i4>
      </vt:variant>
      <vt:variant>
        <vt:i4>20</vt:i4>
      </vt:variant>
      <vt:variant>
        <vt:i4>0</vt:i4>
      </vt:variant>
      <vt:variant>
        <vt:i4>5</vt:i4>
      </vt:variant>
      <vt:variant>
        <vt:lpwstr/>
      </vt:variant>
      <vt:variant>
        <vt:lpwstr>_Toc166573431</vt:lpwstr>
      </vt:variant>
      <vt:variant>
        <vt:i4>1310772</vt:i4>
      </vt:variant>
      <vt:variant>
        <vt:i4>14</vt:i4>
      </vt:variant>
      <vt:variant>
        <vt:i4>0</vt:i4>
      </vt:variant>
      <vt:variant>
        <vt:i4>5</vt:i4>
      </vt:variant>
      <vt:variant>
        <vt:lpwstr/>
      </vt:variant>
      <vt:variant>
        <vt:lpwstr>_Toc166573430</vt:lpwstr>
      </vt:variant>
      <vt:variant>
        <vt:i4>1376308</vt:i4>
      </vt:variant>
      <vt:variant>
        <vt:i4>8</vt:i4>
      </vt:variant>
      <vt:variant>
        <vt:i4>0</vt:i4>
      </vt:variant>
      <vt:variant>
        <vt:i4>5</vt:i4>
      </vt:variant>
      <vt:variant>
        <vt:lpwstr/>
      </vt:variant>
      <vt:variant>
        <vt:lpwstr>_Toc166573429</vt:lpwstr>
      </vt:variant>
      <vt:variant>
        <vt:i4>1376308</vt:i4>
      </vt:variant>
      <vt:variant>
        <vt:i4>2</vt:i4>
      </vt:variant>
      <vt:variant>
        <vt:i4>0</vt:i4>
      </vt:variant>
      <vt:variant>
        <vt:i4>5</vt:i4>
      </vt:variant>
      <vt:variant>
        <vt:lpwstr/>
      </vt:variant>
      <vt:variant>
        <vt:lpwstr>_Toc166573428</vt:lpwstr>
      </vt:variant>
      <vt:variant>
        <vt:i4>3539041</vt:i4>
      </vt:variant>
      <vt:variant>
        <vt:i4>21</vt:i4>
      </vt:variant>
      <vt:variant>
        <vt:i4>0</vt:i4>
      </vt:variant>
      <vt:variant>
        <vt:i4>5</vt:i4>
      </vt:variant>
      <vt:variant>
        <vt:lpwstr>https://www.abs.gov.au/statistics/people/people-and-communities/socio-economic-indexes-areas-seifa-australia/latest-release</vt:lpwstr>
      </vt:variant>
      <vt:variant>
        <vt:lpwstr/>
      </vt:variant>
      <vt:variant>
        <vt:i4>4325446</vt:i4>
      </vt:variant>
      <vt:variant>
        <vt:i4>18</vt:i4>
      </vt:variant>
      <vt:variant>
        <vt:i4>0</vt:i4>
      </vt:variant>
      <vt:variant>
        <vt:i4>5</vt:i4>
      </vt:variant>
      <vt:variant>
        <vt:lpwstr>https://www.clcac.com.au/about/board</vt:lpwstr>
      </vt:variant>
      <vt:variant>
        <vt:lpwstr/>
      </vt:variant>
      <vt:variant>
        <vt:i4>5308499</vt:i4>
      </vt:variant>
      <vt:variant>
        <vt:i4>15</vt:i4>
      </vt:variant>
      <vt:variant>
        <vt:i4>0</vt:i4>
      </vt:variant>
      <vt:variant>
        <vt:i4>5</vt:i4>
      </vt:variant>
      <vt:variant>
        <vt:lpwstr>https://nntt.maps.arcgis.com/apps/webappviewer/index.html?id=26957a5001854ce1a69e667872692460</vt:lpwstr>
      </vt:variant>
      <vt:variant>
        <vt:lpwstr/>
      </vt:variant>
      <vt:variant>
        <vt:i4>5308499</vt:i4>
      </vt:variant>
      <vt:variant>
        <vt:i4>12</vt:i4>
      </vt:variant>
      <vt:variant>
        <vt:i4>0</vt:i4>
      </vt:variant>
      <vt:variant>
        <vt:i4>5</vt:i4>
      </vt:variant>
      <vt:variant>
        <vt:lpwstr>https://nntt.maps.arcgis.com/apps/webappviewer/index.html?id=26957a5001854ce1a69e667872692460</vt:lpwstr>
      </vt:variant>
      <vt:variant>
        <vt:lpwstr/>
      </vt:variant>
      <vt:variant>
        <vt:i4>4521991</vt:i4>
      </vt:variant>
      <vt:variant>
        <vt:i4>9</vt:i4>
      </vt:variant>
      <vt:variant>
        <vt:i4>0</vt:i4>
      </vt:variant>
      <vt:variant>
        <vt:i4>5</vt:i4>
      </vt:variant>
      <vt:variant>
        <vt:lpwstr>http://www.nntt.gov.au/searchRegApps/NativeTitleClaims/Pages/default.aspx</vt:lpwstr>
      </vt:variant>
      <vt:variant>
        <vt:lpwstr/>
      </vt:variant>
      <vt:variant>
        <vt:i4>7798837</vt:i4>
      </vt:variant>
      <vt:variant>
        <vt:i4>6</vt:i4>
      </vt:variant>
      <vt:variant>
        <vt:i4>0</vt:i4>
      </vt:variant>
      <vt:variant>
        <vt:i4>5</vt:i4>
      </vt:variant>
      <vt:variant>
        <vt:lpwstr>http://www.nntt.gov.au/searchRegApps/NativeTitleRegisters/Pages/Search-Register-of-Indigenous-Land-Use-Agreements.aspx</vt:lpwstr>
      </vt:variant>
      <vt:variant>
        <vt:lpwstr/>
      </vt:variant>
      <vt:variant>
        <vt:i4>4521991</vt:i4>
      </vt:variant>
      <vt:variant>
        <vt:i4>3</vt:i4>
      </vt:variant>
      <vt:variant>
        <vt:i4>0</vt:i4>
      </vt:variant>
      <vt:variant>
        <vt:i4>5</vt:i4>
      </vt:variant>
      <vt:variant>
        <vt:lpwstr>http://www.nntt.gov.au/searchRegApps/NativeTitleClaims/Pages/default.aspx</vt:lpwstr>
      </vt:variant>
      <vt:variant>
        <vt:lpwstr/>
      </vt:variant>
      <vt:variant>
        <vt:i4>4521991</vt:i4>
      </vt:variant>
      <vt:variant>
        <vt:i4>0</vt:i4>
      </vt:variant>
      <vt:variant>
        <vt:i4>0</vt:i4>
      </vt:variant>
      <vt:variant>
        <vt:i4>5</vt:i4>
      </vt:variant>
      <vt:variant>
        <vt:lpwstr>http://www.nntt.gov.au/searchRegApps/NativeTitleClaims/Pages/default.aspx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2025-10-23T03:30:00Z</dcterms:created>
  <dcterms:modified xsi:type="dcterms:W3CDTF">2025-10-23T03:32:00Z</dcterms:modified>
</cp:coreProperties>
</file>