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6F863E3F" w:rsidR="00185B2B" w:rsidRPr="00623C12" w:rsidRDefault="0060102D" w:rsidP="00A41793">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0DBE1537" wp14:editId="5B6E5B0A">
            <wp:simplePos x="0" y="0"/>
            <wp:positionH relativeFrom="page">
              <wp:align>left</wp:align>
            </wp:positionH>
            <wp:positionV relativeFrom="page">
              <wp:align>top</wp:align>
            </wp:positionV>
            <wp:extent cx="7559998" cy="10693741"/>
            <wp:effectExtent l="0" t="0" r="3175" b="0"/>
            <wp:wrapNone/>
            <wp:docPr id="495" name="Picture 495" descr="Decorative image for title page showing abstract murmuring wave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11473A">
            <w:rPr>
              <w:rFonts w:cs="Segoe UI"/>
              <w:b/>
              <w:color w:val="00264D" w:themeColor="background2"/>
              <w:sz w:val="64"/>
              <w:szCs w:val="64"/>
            </w:rPr>
            <w:t xml:space="preserve">Review of </w:t>
          </w:r>
          <w:r w:rsidR="00F57111">
            <w:rPr>
              <w:rFonts w:cs="Segoe UI"/>
              <w:b/>
              <w:color w:val="00264D" w:themeColor="background2"/>
              <w:sz w:val="64"/>
              <w:szCs w:val="64"/>
            </w:rPr>
            <w:t>Native Title Services Goldfields</w:t>
          </w:r>
          <w:r w:rsidR="00DE76C1">
            <w:rPr>
              <w:rFonts w:cs="Segoe UI"/>
              <w:b/>
              <w:color w:val="00264D" w:themeColor="background2"/>
              <w:sz w:val="64"/>
              <w:szCs w:val="64"/>
            </w:rPr>
            <w:t>, 2019-2</w:t>
          </w:r>
          <w:r w:rsidR="000A79D6">
            <w:rPr>
              <w:rFonts w:cs="Segoe UI"/>
              <w:b/>
              <w:color w:val="00264D" w:themeColor="background2"/>
              <w:sz w:val="64"/>
              <w:szCs w:val="64"/>
            </w:rPr>
            <w:t>2</w:t>
          </w:r>
        </w:sdtContent>
      </w:sdt>
    </w:p>
    <w:p w14:paraId="7ECC9B22" w14:textId="2227871D" w:rsidR="00185B2B" w:rsidRPr="00A62F59" w:rsidRDefault="0011473A" w:rsidP="00062EDE">
      <w:pPr>
        <w:pStyle w:val="CoverPage-Client"/>
        <w:spacing w:before="360"/>
        <w:rPr>
          <w:rStyle w:val="CoverPage-ClientChar"/>
          <w:rFonts w:cs="Segoe UI"/>
          <w:color w:val="C97306" w:themeColor="accent3" w:themeShade="BF"/>
        </w:rPr>
      </w:pPr>
      <w:r w:rsidRPr="00A62F59">
        <w:rPr>
          <w:rStyle w:val="CoverPage-ClientChar"/>
          <w:rFonts w:cs="Segoe UI"/>
          <w:color w:val="C97306" w:themeColor="accent3" w:themeShade="BF"/>
        </w:rPr>
        <w:t>National Indigenous Australians Agency</w:t>
      </w:r>
    </w:p>
    <w:p w14:paraId="60E6B517" w14:textId="53342669" w:rsidR="00185B2B" w:rsidRPr="00DF15F4" w:rsidRDefault="00040EB9" w:rsidP="00DF15F4">
      <w:pPr>
        <w:pStyle w:val="CoverPage-Client"/>
        <w:spacing w:before="360"/>
        <w:rPr>
          <w:rFonts w:cs="Segoe UI"/>
          <w:color w:val="00264D" w:themeColor="background2"/>
          <w:sz w:val="20"/>
          <w:szCs w:val="10"/>
        </w:rPr>
        <w:sectPr w:rsidR="00185B2B" w:rsidRPr="00DF15F4" w:rsidSect="00330AD6">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r w:rsidRPr="00040EB9">
        <w:rPr>
          <w:rStyle w:val="CoverPage-ClientChar"/>
          <w:rFonts w:cs="Segoe UI"/>
          <w:color w:val="00264D" w:themeColor="background2"/>
          <w:sz w:val="20"/>
          <w:szCs w:val="10"/>
        </w:rPr>
        <w:t>June 2024</w:t>
      </w: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02EB495C" w14:textId="7AA99CC0" w:rsidR="001B2F3D" w:rsidRPr="0011473A" w:rsidRDefault="001B2F3D">
          <w:pPr>
            <w:pStyle w:val="TOCHeading"/>
            <w:rPr>
              <w:color w:val="00264D" w:themeColor="background2"/>
            </w:rPr>
          </w:pPr>
          <w:r w:rsidRPr="0011473A">
            <w:rPr>
              <w:color w:val="00264D" w:themeColor="background2"/>
            </w:rPr>
            <w:t>Contents</w:t>
          </w:r>
        </w:p>
        <w:p w14:paraId="4CBB4AE8" w14:textId="60B7A1A1" w:rsidR="00DF15F4" w:rsidRDefault="00BD0579">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70270" w:history="1">
            <w:r w:rsidR="00DF15F4" w:rsidRPr="00DB4B60">
              <w:rPr>
                <w:rStyle w:val="Hyperlink"/>
              </w:rPr>
              <w:t>1</w:t>
            </w:r>
            <w:r w:rsidR="00DF15F4">
              <w:rPr>
                <w:rFonts w:asciiTheme="minorHAnsi" w:eastAsiaTheme="minorEastAsia" w:hAnsiTheme="minorHAnsi"/>
                <w:kern w:val="2"/>
                <w:sz w:val="24"/>
                <w:szCs w:val="24"/>
                <w:lang w:val="en-AU" w:eastAsia="en-AU"/>
                <w14:ligatures w14:val="standardContextual"/>
              </w:rPr>
              <w:tab/>
            </w:r>
            <w:r w:rsidR="00DF15F4" w:rsidRPr="00DB4B60">
              <w:rPr>
                <w:rStyle w:val="Hyperlink"/>
              </w:rPr>
              <w:t>Profile of Native Title Services Goldfields</w:t>
            </w:r>
            <w:r w:rsidR="00DF15F4">
              <w:rPr>
                <w:webHidden/>
              </w:rPr>
              <w:tab/>
            </w:r>
            <w:r w:rsidR="00DF15F4">
              <w:rPr>
                <w:webHidden/>
              </w:rPr>
              <w:fldChar w:fldCharType="begin"/>
            </w:r>
            <w:r w:rsidR="00DF15F4">
              <w:rPr>
                <w:webHidden/>
              </w:rPr>
              <w:instrText xml:space="preserve"> PAGEREF _Toc170470270 \h </w:instrText>
            </w:r>
            <w:r w:rsidR="00DF15F4">
              <w:rPr>
                <w:webHidden/>
              </w:rPr>
            </w:r>
            <w:r w:rsidR="00DF15F4">
              <w:rPr>
                <w:webHidden/>
              </w:rPr>
              <w:fldChar w:fldCharType="separate"/>
            </w:r>
            <w:r w:rsidR="00897F39">
              <w:rPr>
                <w:webHidden/>
              </w:rPr>
              <w:t>2</w:t>
            </w:r>
            <w:r w:rsidR="00DF15F4">
              <w:rPr>
                <w:webHidden/>
              </w:rPr>
              <w:fldChar w:fldCharType="end"/>
            </w:r>
          </w:hyperlink>
        </w:p>
        <w:p w14:paraId="483591E1" w14:textId="1BBDE0F4"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71" w:history="1">
            <w:r w:rsidRPr="00DB4B60">
              <w:rPr>
                <w:rStyle w:val="Hyperlink"/>
              </w:rPr>
              <w:t>2</w:t>
            </w:r>
            <w:r>
              <w:rPr>
                <w:rFonts w:asciiTheme="minorHAnsi" w:eastAsiaTheme="minorEastAsia" w:hAnsiTheme="minorHAnsi"/>
                <w:kern w:val="2"/>
                <w:sz w:val="24"/>
                <w:szCs w:val="24"/>
                <w:lang w:val="en-AU" w:eastAsia="en-AU"/>
                <w14:ligatures w14:val="standardContextual"/>
              </w:rPr>
              <w:tab/>
            </w:r>
            <w:r w:rsidRPr="00DB4B60">
              <w:rPr>
                <w:rStyle w:val="Hyperlink"/>
              </w:rPr>
              <w:t>Scope of the Review</w:t>
            </w:r>
            <w:r>
              <w:rPr>
                <w:webHidden/>
              </w:rPr>
              <w:tab/>
            </w:r>
            <w:r>
              <w:rPr>
                <w:webHidden/>
              </w:rPr>
              <w:fldChar w:fldCharType="begin"/>
            </w:r>
            <w:r>
              <w:rPr>
                <w:webHidden/>
              </w:rPr>
              <w:instrText xml:space="preserve"> PAGEREF _Toc170470271 \h </w:instrText>
            </w:r>
            <w:r>
              <w:rPr>
                <w:webHidden/>
              </w:rPr>
            </w:r>
            <w:r>
              <w:rPr>
                <w:webHidden/>
              </w:rPr>
              <w:fldChar w:fldCharType="separate"/>
            </w:r>
            <w:r w:rsidR="00897F39">
              <w:rPr>
                <w:webHidden/>
              </w:rPr>
              <w:t>4</w:t>
            </w:r>
            <w:r>
              <w:rPr>
                <w:webHidden/>
              </w:rPr>
              <w:fldChar w:fldCharType="end"/>
            </w:r>
          </w:hyperlink>
        </w:p>
        <w:p w14:paraId="4A2A3848" w14:textId="6452AFBF"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72" w:history="1">
            <w:r w:rsidRPr="00DB4B60">
              <w:rPr>
                <w:rStyle w:val="Hyperlink"/>
              </w:rPr>
              <w:t>3</w:t>
            </w:r>
            <w:r>
              <w:rPr>
                <w:rFonts w:asciiTheme="minorHAnsi" w:eastAsiaTheme="minorEastAsia" w:hAnsiTheme="minorHAnsi"/>
                <w:kern w:val="2"/>
                <w:sz w:val="24"/>
                <w:szCs w:val="24"/>
                <w:lang w:val="en-AU" w:eastAsia="en-AU"/>
                <w14:ligatures w14:val="standardContextual"/>
              </w:rPr>
              <w:tab/>
            </w:r>
            <w:r w:rsidRPr="00DB4B60">
              <w:rPr>
                <w:rStyle w:val="Hyperlink"/>
              </w:rPr>
              <w:t>List of abbreviations</w:t>
            </w:r>
            <w:r>
              <w:rPr>
                <w:webHidden/>
              </w:rPr>
              <w:tab/>
            </w:r>
            <w:r>
              <w:rPr>
                <w:webHidden/>
              </w:rPr>
              <w:fldChar w:fldCharType="begin"/>
            </w:r>
            <w:r>
              <w:rPr>
                <w:webHidden/>
              </w:rPr>
              <w:instrText xml:space="preserve"> PAGEREF _Toc170470272 \h </w:instrText>
            </w:r>
            <w:r>
              <w:rPr>
                <w:webHidden/>
              </w:rPr>
            </w:r>
            <w:r>
              <w:rPr>
                <w:webHidden/>
              </w:rPr>
              <w:fldChar w:fldCharType="separate"/>
            </w:r>
            <w:r w:rsidR="00897F39">
              <w:rPr>
                <w:webHidden/>
              </w:rPr>
              <w:t>6</w:t>
            </w:r>
            <w:r>
              <w:rPr>
                <w:webHidden/>
              </w:rPr>
              <w:fldChar w:fldCharType="end"/>
            </w:r>
          </w:hyperlink>
        </w:p>
        <w:p w14:paraId="50BE104D" w14:textId="063750D6"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73" w:history="1">
            <w:r w:rsidRPr="00DB4B60">
              <w:rPr>
                <w:rStyle w:val="Hyperlink"/>
              </w:rPr>
              <w:t>4</w:t>
            </w:r>
            <w:r>
              <w:rPr>
                <w:rFonts w:asciiTheme="minorHAnsi" w:eastAsiaTheme="minorEastAsia" w:hAnsiTheme="minorHAnsi"/>
                <w:kern w:val="2"/>
                <w:sz w:val="24"/>
                <w:szCs w:val="24"/>
                <w:lang w:val="en-AU" w:eastAsia="en-AU"/>
                <w14:ligatures w14:val="standardContextual"/>
              </w:rPr>
              <w:tab/>
            </w:r>
            <w:r w:rsidRPr="00DB4B60">
              <w:rPr>
                <w:rStyle w:val="Hyperlink"/>
              </w:rPr>
              <w:t>Executive summary of performance and recommendations</w:t>
            </w:r>
            <w:r>
              <w:rPr>
                <w:webHidden/>
              </w:rPr>
              <w:tab/>
            </w:r>
            <w:r>
              <w:rPr>
                <w:webHidden/>
              </w:rPr>
              <w:fldChar w:fldCharType="begin"/>
            </w:r>
            <w:r>
              <w:rPr>
                <w:webHidden/>
              </w:rPr>
              <w:instrText xml:space="preserve"> PAGEREF _Toc170470273 \h </w:instrText>
            </w:r>
            <w:r>
              <w:rPr>
                <w:webHidden/>
              </w:rPr>
            </w:r>
            <w:r>
              <w:rPr>
                <w:webHidden/>
              </w:rPr>
              <w:fldChar w:fldCharType="separate"/>
            </w:r>
            <w:r w:rsidR="00897F39">
              <w:rPr>
                <w:webHidden/>
              </w:rPr>
              <w:t>8</w:t>
            </w:r>
            <w:r>
              <w:rPr>
                <w:webHidden/>
              </w:rPr>
              <w:fldChar w:fldCharType="end"/>
            </w:r>
          </w:hyperlink>
        </w:p>
        <w:p w14:paraId="26843443" w14:textId="063D00B8"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74" w:history="1">
            <w:r w:rsidRPr="00DB4B60">
              <w:rPr>
                <w:rStyle w:val="Hyperlink"/>
              </w:rPr>
              <w:t>5</w:t>
            </w:r>
            <w:r>
              <w:rPr>
                <w:rFonts w:asciiTheme="minorHAnsi" w:eastAsiaTheme="minorEastAsia" w:hAnsiTheme="minorHAnsi"/>
                <w:kern w:val="2"/>
                <w:sz w:val="24"/>
                <w:szCs w:val="24"/>
                <w:lang w:val="en-AU" w:eastAsia="en-AU"/>
                <w14:ligatures w14:val="standardContextual"/>
              </w:rPr>
              <w:tab/>
            </w:r>
            <w:r w:rsidRPr="00DB4B60">
              <w:rPr>
                <w:rStyle w:val="Hyperlink"/>
              </w:rPr>
              <w:t>Performance assessment</w:t>
            </w:r>
            <w:r>
              <w:rPr>
                <w:webHidden/>
              </w:rPr>
              <w:tab/>
            </w:r>
            <w:r>
              <w:rPr>
                <w:webHidden/>
              </w:rPr>
              <w:fldChar w:fldCharType="begin"/>
            </w:r>
            <w:r>
              <w:rPr>
                <w:webHidden/>
              </w:rPr>
              <w:instrText xml:space="preserve"> PAGEREF _Toc170470274 \h </w:instrText>
            </w:r>
            <w:r>
              <w:rPr>
                <w:webHidden/>
              </w:rPr>
            </w:r>
            <w:r>
              <w:rPr>
                <w:webHidden/>
              </w:rPr>
              <w:fldChar w:fldCharType="separate"/>
            </w:r>
            <w:r w:rsidR="00897F39">
              <w:rPr>
                <w:webHidden/>
              </w:rPr>
              <w:t>13</w:t>
            </w:r>
            <w:r>
              <w:rPr>
                <w:webHidden/>
              </w:rPr>
              <w:fldChar w:fldCharType="end"/>
            </w:r>
          </w:hyperlink>
        </w:p>
        <w:p w14:paraId="38D5C376" w14:textId="6245A67C"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75" w:history="1">
            <w:r w:rsidRPr="00DB4B60">
              <w:rPr>
                <w:rStyle w:val="Hyperlink"/>
                <w:noProof/>
              </w:rPr>
              <w:t>5.1</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_Toc170470275 \h </w:instrText>
            </w:r>
            <w:r>
              <w:rPr>
                <w:noProof/>
                <w:webHidden/>
              </w:rPr>
            </w:r>
            <w:r>
              <w:rPr>
                <w:noProof/>
                <w:webHidden/>
              </w:rPr>
              <w:fldChar w:fldCharType="separate"/>
            </w:r>
            <w:r w:rsidR="00897F39">
              <w:rPr>
                <w:noProof/>
                <w:webHidden/>
              </w:rPr>
              <w:t>13</w:t>
            </w:r>
            <w:r>
              <w:rPr>
                <w:noProof/>
                <w:webHidden/>
              </w:rPr>
              <w:fldChar w:fldCharType="end"/>
            </w:r>
          </w:hyperlink>
        </w:p>
        <w:p w14:paraId="7BB84687" w14:textId="1127BFBD"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76" w:history="1">
            <w:r w:rsidRPr="00DB4B60">
              <w:rPr>
                <w:rStyle w:val="Hyperlink"/>
                <w:noProof/>
              </w:rPr>
              <w:t>5.2</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_Toc170470276 \h </w:instrText>
            </w:r>
            <w:r>
              <w:rPr>
                <w:noProof/>
                <w:webHidden/>
              </w:rPr>
            </w:r>
            <w:r>
              <w:rPr>
                <w:noProof/>
                <w:webHidden/>
              </w:rPr>
              <w:fldChar w:fldCharType="separate"/>
            </w:r>
            <w:r w:rsidR="00897F39">
              <w:rPr>
                <w:noProof/>
                <w:webHidden/>
              </w:rPr>
              <w:t>24</w:t>
            </w:r>
            <w:r>
              <w:rPr>
                <w:noProof/>
                <w:webHidden/>
              </w:rPr>
              <w:fldChar w:fldCharType="end"/>
            </w:r>
          </w:hyperlink>
        </w:p>
        <w:p w14:paraId="67769FE1" w14:textId="637699F8"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77" w:history="1">
            <w:r w:rsidRPr="00DB4B60">
              <w:rPr>
                <w:rStyle w:val="Hyperlink"/>
                <w:noProof/>
              </w:rPr>
              <w:t>5.3</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_Toc170470277 \h </w:instrText>
            </w:r>
            <w:r>
              <w:rPr>
                <w:noProof/>
                <w:webHidden/>
              </w:rPr>
            </w:r>
            <w:r>
              <w:rPr>
                <w:noProof/>
                <w:webHidden/>
              </w:rPr>
              <w:fldChar w:fldCharType="separate"/>
            </w:r>
            <w:r w:rsidR="00897F39">
              <w:rPr>
                <w:noProof/>
                <w:webHidden/>
              </w:rPr>
              <w:t>29</w:t>
            </w:r>
            <w:r>
              <w:rPr>
                <w:noProof/>
                <w:webHidden/>
              </w:rPr>
              <w:fldChar w:fldCharType="end"/>
            </w:r>
          </w:hyperlink>
        </w:p>
        <w:p w14:paraId="4CE057E0" w14:textId="381D0C45"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78" w:history="1">
            <w:r w:rsidRPr="00DB4B60">
              <w:rPr>
                <w:rStyle w:val="Hyperlink"/>
                <w:noProof/>
              </w:rPr>
              <w:t>5.4</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_Toc170470278 \h </w:instrText>
            </w:r>
            <w:r>
              <w:rPr>
                <w:noProof/>
                <w:webHidden/>
              </w:rPr>
            </w:r>
            <w:r>
              <w:rPr>
                <w:noProof/>
                <w:webHidden/>
              </w:rPr>
              <w:fldChar w:fldCharType="separate"/>
            </w:r>
            <w:r w:rsidR="00897F39">
              <w:rPr>
                <w:noProof/>
                <w:webHidden/>
              </w:rPr>
              <w:t>34</w:t>
            </w:r>
            <w:r>
              <w:rPr>
                <w:noProof/>
                <w:webHidden/>
              </w:rPr>
              <w:fldChar w:fldCharType="end"/>
            </w:r>
          </w:hyperlink>
        </w:p>
        <w:p w14:paraId="5597FDBF" w14:textId="59636692"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79" w:history="1">
            <w:r w:rsidRPr="00DB4B60">
              <w:rPr>
                <w:rStyle w:val="Hyperlink"/>
                <w:noProof/>
              </w:rPr>
              <w:t>5.5</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_Toc170470279 \h </w:instrText>
            </w:r>
            <w:r>
              <w:rPr>
                <w:noProof/>
                <w:webHidden/>
              </w:rPr>
            </w:r>
            <w:r>
              <w:rPr>
                <w:noProof/>
                <w:webHidden/>
              </w:rPr>
              <w:fldChar w:fldCharType="separate"/>
            </w:r>
            <w:r w:rsidR="00897F39">
              <w:rPr>
                <w:noProof/>
                <w:webHidden/>
              </w:rPr>
              <w:t>39</w:t>
            </w:r>
            <w:r>
              <w:rPr>
                <w:noProof/>
                <w:webHidden/>
              </w:rPr>
              <w:fldChar w:fldCharType="end"/>
            </w:r>
          </w:hyperlink>
        </w:p>
        <w:p w14:paraId="42EE6C44" w14:textId="4CD4CDF9"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80" w:history="1">
            <w:r w:rsidRPr="00DB4B60">
              <w:rPr>
                <w:rStyle w:val="Hyperlink"/>
                <w:noProof/>
              </w:rPr>
              <w:t>5.6</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_Toc170470280 \h </w:instrText>
            </w:r>
            <w:r>
              <w:rPr>
                <w:noProof/>
                <w:webHidden/>
              </w:rPr>
            </w:r>
            <w:r>
              <w:rPr>
                <w:noProof/>
                <w:webHidden/>
              </w:rPr>
              <w:fldChar w:fldCharType="separate"/>
            </w:r>
            <w:r w:rsidR="00897F39">
              <w:rPr>
                <w:noProof/>
                <w:webHidden/>
              </w:rPr>
              <w:t>47</w:t>
            </w:r>
            <w:r>
              <w:rPr>
                <w:noProof/>
                <w:webHidden/>
              </w:rPr>
              <w:fldChar w:fldCharType="end"/>
            </w:r>
          </w:hyperlink>
        </w:p>
        <w:p w14:paraId="4FBC4B69" w14:textId="532BC78D" w:rsidR="00DF15F4" w:rsidRDefault="00DF15F4">
          <w:pPr>
            <w:pStyle w:val="TOC2"/>
            <w:rPr>
              <w:rFonts w:asciiTheme="minorHAnsi" w:eastAsiaTheme="minorEastAsia" w:hAnsiTheme="minorHAnsi"/>
              <w:noProof/>
              <w:kern w:val="2"/>
              <w:sz w:val="24"/>
              <w:szCs w:val="24"/>
              <w:lang w:val="en-AU" w:eastAsia="en-AU"/>
              <w14:ligatures w14:val="standardContextual"/>
            </w:rPr>
          </w:pPr>
          <w:hyperlink w:anchor="_Toc170470281" w:history="1">
            <w:r w:rsidRPr="00DB4B60">
              <w:rPr>
                <w:rStyle w:val="Hyperlink"/>
                <w:noProof/>
              </w:rPr>
              <w:t>5.7</w:t>
            </w:r>
            <w:r>
              <w:rPr>
                <w:rFonts w:asciiTheme="minorHAnsi" w:eastAsiaTheme="minorEastAsia" w:hAnsiTheme="minorHAnsi"/>
                <w:noProof/>
                <w:kern w:val="2"/>
                <w:sz w:val="24"/>
                <w:szCs w:val="24"/>
                <w:lang w:val="en-AU" w:eastAsia="en-AU"/>
                <w14:ligatures w14:val="standardContextual"/>
              </w:rPr>
              <w:tab/>
            </w:r>
            <w:r w:rsidRPr="00DB4B60">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_Toc170470281 \h </w:instrText>
            </w:r>
            <w:r>
              <w:rPr>
                <w:noProof/>
                <w:webHidden/>
              </w:rPr>
            </w:r>
            <w:r>
              <w:rPr>
                <w:noProof/>
                <w:webHidden/>
              </w:rPr>
              <w:fldChar w:fldCharType="separate"/>
            </w:r>
            <w:r w:rsidR="00897F39">
              <w:rPr>
                <w:noProof/>
                <w:webHidden/>
              </w:rPr>
              <w:t>52</w:t>
            </w:r>
            <w:r>
              <w:rPr>
                <w:noProof/>
                <w:webHidden/>
              </w:rPr>
              <w:fldChar w:fldCharType="end"/>
            </w:r>
          </w:hyperlink>
        </w:p>
        <w:p w14:paraId="05A5EBC4" w14:textId="1CB6C5AC"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82" w:history="1">
            <w:r w:rsidRPr="00DB4B60">
              <w:rPr>
                <w:rStyle w:val="Hyperlink"/>
              </w:rPr>
              <w:t>Appendix A</w:t>
            </w:r>
            <w:r>
              <w:rPr>
                <w:rFonts w:asciiTheme="minorHAnsi" w:eastAsiaTheme="minorEastAsia" w:hAnsiTheme="minorHAnsi"/>
                <w:kern w:val="2"/>
                <w:sz w:val="24"/>
                <w:szCs w:val="24"/>
                <w:lang w:val="en-AU" w:eastAsia="en-AU"/>
                <w14:ligatures w14:val="standardContextual"/>
              </w:rPr>
              <w:tab/>
            </w:r>
            <w:r w:rsidRPr="00DB4B60">
              <w:rPr>
                <w:rStyle w:val="Hyperlink"/>
              </w:rPr>
              <w:t>Project Terms of Reference and performance indicators for individual reports</w:t>
            </w:r>
            <w:r>
              <w:rPr>
                <w:webHidden/>
              </w:rPr>
              <w:tab/>
            </w:r>
            <w:r>
              <w:rPr>
                <w:webHidden/>
              </w:rPr>
              <w:fldChar w:fldCharType="begin"/>
            </w:r>
            <w:r>
              <w:rPr>
                <w:webHidden/>
              </w:rPr>
              <w:instrText xml:space="preserve"> PAGEREF _Toc170470282 \h </w:instrText>
            </w:r>
            <w:r>
              <w:rPr>
                <w:webHidden/>
              </w:rPr>
            </w:r>
            <w:r>
              <w:rPr>
                <w:webHidden/>
              </w:rPr>
              <w:fldChar w:fldCharType="separate"/>
            </w:r>
            <w:r w:rsidR="00897F39">
              <w:rPr>
                <w:webHidden/>
              </w:rPr>
              <w:t>54</w:t>
            </w:r>
            <w:r>
              <w:rPr>
                <w:webHidden/>
              </w:rPr>
              <w:fldChar w:fldCharType="end"/>
            </w:r>
          </w:hyperlink>
        </w:p>
        <w:p w14:paraId="495271E7" w14:textId="274F2BCC"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83" w:history="1">
            <w:r w:rsidRPr="00DB4B60">
              <w:rPr>
                <w:rStyle w:val="Hyperlink"/>
              </w:rPr>
              <w:t>Appendix B</w:t>
            </w:r>
            <w:r>
              <w:rPr>
                <w:rFonts w:asciiTheme="minorHAnsi" w:eastAsiaTheme="minorEastAsia" w:hAnsiTheme="minorHAnsi"/>
                <w:kern w:val="2"/>
                <w:sz w:val="24"/>
                <w:szCs w:val="24"/>
                <w:lang w:val="en-AU" w:eastAsia="en-AU"/>
                <w14:ligatures w14:val="standardContextual"/>
              </w:rPr>
              <w:tab/>
            </w:r>
            <w:r w:rsidRPr="00DB4B60">
              <w:rPr>
                <w:rStyle w:val="Hyperlink"/>
              </w:rPr>
              <w:t>Stakeholders consulted</w:t>
            </w:r>
            <w:r>
              <w:rPr>
                <w:webHidden/>
              </w:rPr>
              <w:tab/>
            </w:r>
            <w:r>
              <w:rPr>
                <w:webHidden/>
              </w:rPr>
              <w:fldChar w:fldCharType="begin"/>
            </w:r>
            <w:r>
              <w:rPr>
                <w:webHidden/>
              </w:rPr>
              <w:instrText xml:space="preserve"> PAGEREF _Toc170470283 \h </w:instrText>
            </w:r>
            <w:r>
              <w:rPr>
                <w:webHidden/>
              </w:rPr>
            </w:r>
            <w:r>
              <w:rPr>
                <w:webHidden/>
              </w:rPr>
              <w:fldChar w:fldCharType="separate"/>
            </w:r>
            <w:r w:rsidR="00897F39">
              <w:rPr>
                <w:webHidden/>
              </w:rPr>
              <w:t>57</w:t>
            </w:r>
            <w:r>
              <w:rPr>
                <w:webHidden/>
              </w:rPr>
              <w:fldChar w:fldCharType="end"/>
            </w:r>
          </w:hyperlink>
        </w:p>
        <w:p w14:paraId="7AE8917E" w14:textId="4B4BDCCD"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84" w:history="1">
            <w:r w:rsidRPr="00DB4B60">
              <w:rPr>
                <w:rStyle w:val="Hyperlink"/>
              </w:rPr>
              <w:t>Appendix C</w:t>
            </w:r>
            <w:r>
              <w:rPr>
                <w:rFonts w:asciiTheme="minorHAnsi" w:eastAsiaTheme="minorEastAsia" w:hAnsiTheme="minorHAnsi"/>
                <w:kern w:val="2"/>
                <w:sz w:val="24"/>
                <w:szCs w:val="24"/>
                <w:lang w:val="en-AU" w:eastAsia="en-AU"/>
                <w14:ligatures w14:val="standardContextual"/>
              </w:rPr>
              <w:tab/>
            </w:r>
            <w:r w:rsidRPr="00DB4B60">
              <w:rPr>
                <w:rStyle w:val="Hyperlink"/>
              </w:rPr>
              <w:t>Documents reviewed</w:t>
            </w:r>
            <w:r>
              <w:rPr>
                <w:webHidden/>
              </w:rPr>
              <w:tab/>
            </w:r>
            <w:r>
              <w:rPr>
                <w:webHidden/>
              </w:rPr>
              <w:fldChar w:fldCharType="begin"/>
            </w:r>
            <w:r>
              <w:rPr>
                <w:webHidden/>
              </w:rPr>
              <w:instrText xml:space="preserve"> PAGEREF _Toc170470284 \h </w:instrText>
            </w:r>
            <w:r>
              <w:rPr>
                <w:webHidden/>
              </w:rPr>
            </w:r>
            <w:r>
              <w:rPr>
                <w:webHidden/>
              </w:rPr>
              <w:fldChar w:fldCharType="separate"/>
            </w:r>
            <w:r w:rsidR="00897F39">
              <w:rPr>
                <w:webHidden/>
              </w:rPr>
              <w:t>58</w:t>
            </w:r>
            <w:r>
              <w:rPr>
                <w:webHidden/>
              </w:rPr>
              <w:fldChar w:fldCharType="end"/>
            </w:r>
          </w:hyperlink>
        </w:p>
        <w:p w14:paraId="4722822A" w14:textId="36B407CD" w:rsidR="00DF15F4" w:rsidRDefault="00DF15F4">
          <w:pPr>
            <w:pStyle w:val="TOC1"/>
            <w:rPr>
              <w:rFonts w:asciiTheme="minorHAnsi" w:eastAsiaTheme="minorEastAsia" w:hAnsiTheme="minorHAnsi"/>
              <w:kern w:val="2"/>
              <w:sz w:val="24"/>
              <w:szCs w:val="24"/>
              <w:lang w:val="en-AU" w:eastAsia="en-AU"/>
              <w14:ligatures w14:val="standardContextual"/>
            </w:rPr>
          </w:pPr>
          <w:hyperlink w:anchor="_Toc170470285" w:history="1">
            <w:r w:rsidRPr="00DB4B60">
              <w:rPr>
                <w:rStyle w:val="Hyperlink"/>
              </w:rPr>
              <w:t>Appendix D</w:t>
            </w:r>
            <w:r>
              <w:rPr>
                <w:rFonts w:asciiTheme="minorHAnsi" w:eastAsiaTheme="minorEastAsia" w:hAnsiTheme="minorHAnsi"/>
                <w:kern w:val="2"/>
                <w:sz w:val="24"/>
                <w:szCs w:val="24"/>
                <w:lang w:val="en-AU" w:eastAsia="en-AU"/>
                <w14:ligatures w14:val="standardContextual"/>
              </w:rPr>
              <w:tab/>
            </w:r>
            <w:r w:rsidRPr="00DB4B60">
              <w:rPr>
                <w:rStyle w:val="Hyperlink"/>
              </w:rPr>
              <w:t>Glossary</w:t>
            </w:r>
            <w:r>
              <w:rPr>
                <w:webHidden/>
              </w:rPr>
              <w:tab/>
            </w:r>
            <w:r>
              <w:rPr>
                <w:webHidden/>
              </w:rPr>
              <w:fldChar w:fldCharType="begin"/>
            </w:r>
            <w:r>
              <w:rPr>
                <w:webHidden/>
              </w:rPr>
              <w:instrText xml:space="preserve"> PAGEREF _Toc170470285 \h </w:instrText>
            </w:r>
            <w:r>
              <w:rPr>
                <w:webHidden/>
              </w:rPr>
            </w:r>
            <w:r>
              <w:rPr>
                <w:webHidden/>
              </w:rPr>
              <w:fldChar w:fldCharType="separate"/>
            </w:r>
            <w:r w:rsidR="00897F39">
              <w:rPr>
                <w:webHidden/>
              </w:rPr>
              <w:t>60</w:t>
            </w:r>
            <w:r>
              <w:rPr>
                <w:webHidden/>
              </w:rPr>
              <w:fldChar w:fldCharType="end"/>
            </w:r>
          </w:hyperlink>
        </w:p>
        <w:p w14:paraId="1769FD2E" w14:textId="11E8549C" w:rsidR="001B2F3D" w:rsidRDefault="00BD0579">
          <w:r>
            <w:rPr>
              <w:noProof/>
              <w:lang w:val="en-US"/>
            </w:rPr>
            <w:fldChar w:fldCharType="end"/>
          </w:r>
        </w:p>
      </w:sdtContent>
    </w:sdt>
    <w:p w14:paraId="3D1B258D" w14:textId="778DC6E2" w:rsidR="006808F5" w:rsidRPr="006808F5" w:rsidRDefault="006808F5" w:rsidP="006808F5">
      <w:pPr>
        <w:rPr>
          <w:lang w:eastAsia="en-AU"/>
        </w:rPr>
      </w:pPr>
    </w:p>
    <w:p w14:paraId="0682595A" w14:textId="77777777" w:rsidR="0018575B" w:rsidRPr="0018575B" w:rsidRDefault="0018575B" w:rsidP="0018575B">
      <w:pPr>
        <w:rPr>
          <w:lang w:eastAsia="en-AU"/>
        </w:rPr>
      </w:pPr>
    </w:p>
    <w:p w14:paraId="77369989" w14:textId="77777777" w:rsidR="007868F2" w:rsidRDefault="007868F2">
      <w:pPr>
        <w:spacing w:after="165"/>
        <w:rPr>
          <w:rFonts w:eastAsia="Times New Roman" w:cs="Times New Roman"/>
          <w:b/>
          <w:color w:val="00264D"/>
          <w:sz w:val="36"/>
          <w:szCs w:val="19"/>
          <w:lang w:eastAsia="en-AU"/>
        </w:rPr>
      </w:pPr>
      <w:bookmarkStart w:id="0" w:name="_Toc502923371"/>
      <w:bookmarkStart w:id="1" w:name="_Toc502924507"/>
      <w:bookmarkStart w:id="2" w:name="_Toc502926805"/>
      <w:bookmarkStart w:id="3" w:name="_Toc502927134"/>
      <w:bookmarkStart w:id="4" w:name="_Toc503192289"/>
      <w:bookmarkStart w:id="5" w:name="_Toc536090116"/>
      <w:bookmarkStart w:id="6" w:name="_Toc536101046"/>
      <w:bookmarkStart w:id="7" w:name="_Toc536172300"/>
      <w:bookmarkStart w:id="8" w:name="_Toc46224621"/>
      <w:r>
        <w:br w:type="page"/>
      </w:r>
    </w:p>
    <w:p w14:paraId="4BEAB21F" w14:textId="77777777" w:rsidR="007868F2" w:rsidRDefault="007868F2" w:rsidP="007868F2">
      <w:pPr>
        <w:pStyle w:val="Heading1"/>
      </w:pPr>
      <w:bookmarkStart w:id="9" w:name="_Toc170470270"/>
      <w:r>
        <w:lastRenderedPageBreak/>
        <w:t>Profile of Native Title Services Goldfields</w:t>
      </w:r>
      <w:bookmarkEnd w:id="9"/>
    </w:p>
    <w:p w14:paraId="05C032C5" w14:textId="25AA972B" w:rsidR="007868F2" w:rsidRDefault="005E7B59" w:rsidP="007868F2">
      <w:pPr>
        <w:pStyle w:val="Heading4"/>
      </w:pPr>
      <w:r w:rsidRPr="005E7B59">
        <w:t xml:space="preserve">Native Title Services Goldfields </w:t>
      </w:r>
      <w:r>
        <w:t>(</w:t>
      </w:r>
      <w:r w:rsidR="007868F2">
        <w:t>NTSG</w:t>
      </w:r>
      <w:r>
        <w:t>)</w:t>
      </w:r>
      <w:r w:rsidR="007868F2">
        <w:t xml:space="preserve"> provides native title services to the Goldfields region, with offices in Perth and Kalgoorlie</w:t>
      </w:r>
    </w:p>
    <w:p w14:paraId="39686B6F" w14:textId="3F08C1F6" w:rsidR="007868F2" w:rsidRDefault="007868F2" w:rsidP="007868F2">
      <w:r w:rsidRPr="00622B8F">
        <w:rPr>
          <w:noProof/>
          <w:lang w:eastAsia="en-AU"/>
        </w:rPr>
        <w:drawing>
          <wp:anchor distT="0" distB="0" distL="114300" distR="114300" simplePos="0" relativeHeight="251658244" behindDoc="1" locked="0" layoutInCell="1" allowOverlap="1" wp14:anchorId="58DC6E72" wp14:editId="1ABB1D41">
            <wp:simplePos x="0" y="0"/>
            <wp:positionH relativeFrom="column">
              <wp:posOffset>635</wp:posOffset>
            </wp:positionH>
            <wp:positionV relativeFrom="paragraph">
              <wp:posOffset>6350</wp:posOffset>
            </wp:positionV>
            <wp:extent cx="2310765" cy="1606550"/>
            <wp:effectExtent l="0" t="0" r="0" b="0"/>
            <wp:wrapTight wrapText="bothSides">
              <wp:wrapPolygon edited="0">
                <wp:start x="0" y="0"/>
                <wp:lineTo x="0" y="21258"/>
                <wp:lineTo x="21369" y="21258"/>
                <wp:lineTo x="21369" y="0"/>
                <wp:lineTo x="0" y="0"/>
              </wp:wrapPolygon>
            </wp:wrapTight>
            <wp:docPr id="661680444" name="Picture 661680444" descr="Map of the southern part of Western Australia with the Goldfields regions outlin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80444" name="Picture 661680444" descr="Map of the southern part of Western Australia with the Goldfields regions outlined in red "/>
                    <pic:cNvPicPr/>
                  </pic:nvPicPr>
                  <pic:blipFill rotWithShape="1">
                    <a:blip r:embed="rId16" cstate="print">
                      <a:extLst>
                        <a:ext uri="{28A0092B-C50C-407E-A947-70E740481C1C}">
                          <a14:useLocalDpi xmlns:a14="http://schemas.microsoft.com/office/drawing/2010/main" val="0"/>
                        </a:ext>
                      </a:extLst>
                    </a:blip>
                    <a:srcRect t="882" r="9519"/>
                    <a:stretch/>
                  </pic:blipFill>
                  <pic:spPr bwMode="auto">
                    <a:xfrm>
                      <a:off x="0" y="0"/>
                      <a:ext cx="2310765" cy="16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NTSG was incorporated on 9 August 2019 and became the </w:t>
      </w:r>
      <w:r w:rsidR="009F19B2">
        <w:t>Native Title Service Provider</w:t>
      </w:r>
      <w:r w:rsidR="00ED2636">
        <w:t xml:space="preserve"> </w:t>
      </w:r>
      <w:r>
        <w:t xml:space="preserve">(NTSP) for the Goldfields region on 27 November 2019, upon the signing of a funding agreement with the </w:t>
      </w:r>
      <w:r w:rsidR="005643BC">
        <w:t>National Indigenous Australians Agency (NIAA)</w:t>
      </w:r>
      <w:r>
        <w:t xml:space="preserve">. Prior to NTSG, the </w:t>
      </w:r>
      <w:r w:rsidR="00020A27">
        <w:t>Goldfields Land and Sea Council (</w:t>
      </w:r>
      <w:r>
        <w:t>GLSC</w:t>
      </w:r>
      <w:r w:rsidR="00020A27">
        <w:t>)</w:t>
      </w:r>
      <w:r>
        <w:t xml:space="preserve"> had served as the </w:t>
      </w:r>
      <w:r w:rsidR="00342064">
        <w:t>Native Title Representative Body</w:t>
      </w:r>
      <w:r w:rsidR="00ED2636">
        <w:t xml:space="preserve"> </w:t>
      </w:r>
      <w:r>
        <w:t xml:space="preserve">(NTRB) for the region until 1 July 2018. The NIAA </w:t>
      </w:r>
      <w:r w:rsidR="00577DF1">
        <w:t>withdrew</w:t>
      </w:r>
      <w:r>
        <w:t xml:space="preserve"> funding to the GLSC from July 2019 and an interim service provider was appointed from then until the commencement of NTSG’s funding agreement. </w:t>
      </w:r>
    </w:p>
    <w:p w14:paraId="75EE602E" w14:textId="3A4BCA91" w:rsidR="007868F2" w:rsidRDefault="007868F2" w:rsidP="007868F2">
      <w:r>
        <w:t xml:space="preserve">NTSG became the NTSP following a process through which the NIAA approached the market with a request for expressions of interest, seeking organisations who would be interested in providing native title services in the Goldfields. In response, the Board of </w:t>
      </w:r>
      <w:r w:rsidR="009A65BE">
        <w:rPr>
          <w:lang w:eastAsia="en-AU"/>
        </w:rPr>
        <w:t>Central Desert Native Title Services (</w:t>
      </w:r>
      <w:r>
        <w:t>CDNTS</w:t>
      </w:r>
      <w:r w:rsidR="009A65BE">
        <w:t>)</w:t>
      </w:r>
      <w:r>
        <w:t xml:space="preserve"> submitted a proposal for the incorporation of a new company under the </w:t>
      </w:r>
      <w:r w:rsidRPr="004767D5">
        <w:rPr>
          <w:i/>
        </w:rPr>
        <w:t>Corporations Act 2001</w:t>
      </w:r>
      <w:r>
        <w:t xml:space="preserve"> (</w:t>
      </w:r>
      <w:proofErr w:type="spellStart"/>
      <w:r>
        <w:t>Cth</w:t>
      </w:r>
      <w:proofErr w:type="spellEnd"/>
      <w:r>
        <w:t xml:space="preserve">) to provide native title services in the region. CDNTS is a long-time </w:t>
      </w:r>
      <w:r w:rsidR="002522BB">
        <w:t>NT</w:t>
      </w:r>
      <w:r w:rsidR="008E0812">
        <w:t xml:space="preserve">SP </w:t>
      </w:r>
      <w:r>
        <w:t xml:space="preserve">in the adjoining </w:t>
      </w:r>
      <w:r w:rsidR="009B76AC">
        <w:t xml:space="preserve">Central Desert </w:t>
      </w:r>
      <w:r w:rsidR="009F19B2">
        <w:t xml:space="preserve">Representative </w:t>
      </w:r>
      <w:r w:rsidR="005A4C3E">
        <w:t>Aboriginal</w:t>
      </w:r>
      <w:r w:rsidR="009F19B2">
        <w:t>/</w:t>
      </w:r>
      <w:r w:rsidR="005A4C3E">
        <w:t xml:space="preserve">Torres Strait Islander </w:t>
      </w:r>
      <w:r w:rsidR="006B619F">
        <w:t xml:space="preserve">Body </w:t>
      </w:r>
      <w:r w:rsidR="005A4C3E">
        <w:t>(</w:t>
      </w:r>
      <w:r>
        <w:t>RATSIB</w:t>
      </w:r>
      <w:r w:rsidR="005A4C3E">
        <w:t>)</w:t>
      </w:r>
      <w:r>
        <w:t xml:space="preserve"> area.</w:t>
      </w:r>
    </w:p>
    <w:p w14:paraId="54ECC344" w14:textId="056B4B6B" w:rsidR="007868F2" w:rsidRDefault="007868F2" w:rsidP="007868F2">
      <w:pPr>
        <w:pStyle w:val="Bullet"/>
        <w:numPr>
          <w:ilvl w:val="0"/>
          <w:numId w:val="0"/>
        </w:numPr>
      </w:pPr>
      <w:r w:rsidRPr="100D4D4E">
        <w:t xml:space="preserve">The </w:t>
      </w:r>
      <w:r w:rsidR="009B76AC" w:rsidRPr="100D4D4E">
        <w:t xml:space="preserve">Goldfields </w:t>
      </w:r>
      <w:r w:rsidRPr="100D4D4E">
        <w:t xml:space="preserve">RATSIB area covers </w:t>
      </w:r>
      <w:r w:rsidR="007579E4" w:rsidRPr="100D4D4E">
        <w:t>about</w:t>
      </w:r>
      <w:r w:rsidRPr="100D4D4E">
        <w:t xml:space="preserve"> 702,494 square kilometres of land and sea</w:t>
      </w:r>
      <w:r w:rsidR="008E0812" w:rsidRPr="100D4D4E">
        <w:t xml:space="preserve"> including a</w:t>
      </w:r>
      <w:r w:rsidR="007579E4" w:rsidRPr="100D4D4E">
        <w:t xml:space="preserve">bout </w:t>
      </w:r>
      <w:r w:rsidRPr="100D4D4E">
        <w:t xml:space="preserve">364,032 square kilometres of land. The RATSIB area increased in 2022 when the </w:t>
      </w:r>
      <w:proofErr w:type="gramStart"/>
      <w:r w:rsidRPr="100D4D4E">
        <w:t>South West</w:t>
      </w:r>
      <w:proofErr w:type="gramEnd"/>
      <w:r w:rsidRPr="100D4D4E">
        <w:t xml:space="preserve"> Aboriginal Land and Sea Council (SWALSC) in the neighbouring RATSIB was recognised as the Central Services Corporation under the </w:t>
      </w:r>
      <w:proofErr w:type="gramStart"/>
      <w:r w:rsidRPr="100D4D4E">
        <w:t>South West</w:t>
      </w:r>
      <w:proofErr w:type="gramEnd"/>
      <w:r w:rsidRPr="100D4D4E">
        <w:t xml:space="preserve"> </w:t>
      </w:r>
      <w:r w:rsidR="002B3EC0" w:rsidRPr="100D4D4E">
        <w:t>Indigenous Land Use Agreements (ILUAs)</w:t>
      </w:r>
      <w:r w:rsidRPr="100D4D4E">
        <w:t>.</w:t>
      </w:r>
      <w:r w:rsidRPr="100D4D4E">
        <w:rPr>
          <w:rStyle w:val="FootnoteReference"/>
        </w:rPr>
        <w:footnoteReference w:id="2"/>
      </w:r>
      <w:r w:rsidRPr="100D4D4E">
        <w:t xml:space="preserve"> As a result, the previous RATSIB area for SWALSC that was not included in the </w:t>
      </w:r>
      <w:proofErr w:type="gramStart"/>
      <w:r w:rsidRPr="100D4D4E">
        <w:t>South West</w:t>
      </w:r>
      <w:proofErr w:type="gramEnd"/>
      <w:r w:rsidRPr="100D4D4E">
        <w:t xml:space="preserve"> Settlement was amalgamated into the </w:t>
      </w:r>
      <w:r w:rsidR="009B76AC" w:rsidRPr="100D4D4E">
        <w:t xml:space="preserve">Goldfields </w:t>
      </w:r>
      <w:r w:rsidRPr="100D4D4E">
        <w:t>RATSIB area.</w:t>
      </w:r>
    </w:p>
    <w:p w14:paraId="1A0BD99A" w14:textId="421B7D60" w:rsidR="007868F2" w:rsidRPr="0022663C" w:rsidRDefault="007868F2" w:rsidP="100D4D4E">
      <w:pPr>
        <w:pStyle w:val="Bullet"/>
        <w:numPr>
          <w:ilvl w:val="0"/>
          <w:numId w:val="0"/>
        </w:numPr>
        <w:rPr>
          <w:highlight w:val="yellow"/>
        </w:rPr>
      </w:pPr>
      <w:r w:rsidRPr="100D4D4E">
        <w:t xml:space="preserve">The funding NTSG received from </w:t>
      </w:r>
      <w:r w:rsidR="009B76AC" w:rsidRPr="100D4D4E">
        <w:t xml:space="preserve">the </w:t>
      </w:r>
      <w:r w:rsidRPr="100D4D4E">
        <w:t xml:space="preserve">NIAA </w:t>
      </w:r>
      <w:r w:rsidR="00054451">
        <w:t xml:space="preserve">between 1 July 2019 to 30 June 2022 (the Review period) </w:t>
      </w:r>
      <w:r w:rsidRPr="100D4D4E">
        <w:t xml:space="preserve">varied. NTSG received </w:t>
      </w:r>
      <w:r w:rsidR="009B76AC" w:rsidRPr="100D4D4E">
        <w:t xml:space="preserve">about </w:t>
      </w:r>
      <w:r w:rsidRPr="100D4D4E">
        <w:t>$3.3 million in financial year (FY)</w:t>
      </w:r>
      <w:r w:rsidR="00053729" w:rsidRPr="100D4D4E">
        <w:t xml:space="preserve"> </w:t>
      </w:r>
      <w:r w:rsidRPr="100D4D4E">
        <w:t>2019-20, $5.2 million in FY2020-21 and $4.3 million in FY2021-22.</w:t>
      </w:r>
    </w:p>
    <w:p w14:paraId="53A7B0E0" w14:textId="03B8E3B9" w:rsidR="007868F2" w:rsidRDefault="007868F2" w:rsidP="007868F2">
      <w:r>
        <w:t>NTSG is governed by a six</w:t>
      </w:r>
      <w:r w:rsidR="009B76AC">
        <w:t>-</w:t>
      </w:r>
      <w:r>
        <w:t>person Board</w:t>
      </w:r>
      <w:r w:rsidR="00840235">
        <w:t xml:space="preserve"> comprising </w:t>
      </w:r>
      <w:r>
        <w:t xml:space="preserve">two non-Aboriginal Directors and four Aboriginal Directors who are Traditional Owners of the Goldfields region. During the Review period, the Board’s two non-Aboriginal Directors (including the Board’s chairperson) were also Board members of CDNTS. </w:t>
      </w:r>
      <w:r w:rsidR="009B76AC">
        <w:t>T</w:t>
      </w:r>
      <w:r>
        <w:t>hey ceased to be Board members of CDNTS</w:t>
      </w:r>
      <w:r w:rsidR="009B76AC">
        <w:t xml:space="preserve"> after the end of the Review period</w:t>
      </w:r>
      <w:r>
        <w:t xml:space="preserve">. </w:t>
      </w:r>
    </w:p>
    <w:p w14:paraId="63396999" w14:textId="767DF061" w:rsidR="007868F2" w:rsidRDefault="003A0659" w:rsidP="007868F2">
      <w:proofErr w:type="gramStart"/>
      <w:r>
        <w:t>A</w:t>
      </w:r>
      <w:r w:rsidR="007868F2">
        <w:t>t</w:t>
      </w:r>
      <w:proofErr w:type="gramEnd"/>
      <w:r w:rsidR="007868F2">
        <w:t xml:space="preserve"> 30 June 2022, NTSG </w:t>
      </w:r>
      <w:r w:rsidR="003D1B62">
        <w:t>had</w:t>
      </w:r>
      <w:r w:rsidR="007868F2">
        <w:t xml:space="preserve"> 20 staff positions, of which 18 were filled</w:t>
      </w:r>
      <w:r w:rsidR="00BE2FE1">
        <w:t>,</w:t>
      </w:r>
      <w:r w:rsidR="003D1B62">
        <w:t xml:space="preserve"> with </w:t>
      </w:r>
      <w:r w:rsidR="007868F2">
        <w:t xml:space="preserve">four senior management positions: a </w:t>
      </w:r>
      <w:r>
        <w:t>Chief Executive Officer</w:t>
      </w:r>
      <w:r>
        <w:rPr>
          <w:lang w:eastAsia="en-AU"/>
        </w:rPr>
        <w:t xml:space="preserve"> (</w:t>
      </w:r>
      <w:r w:rsidR="007868F2">
        <w:t>CEO</w:t>
      </w:r>
      <w:r>
        <w:t>)</w:t>
      </w:r>
      <w:r w:rsidR="007868F2">
        <w:t xml:space="preserve"> and three divisional leads, including a Chief Operating Officer (COO), Principal </w:t>
      </w:r>
      <w:r w:rsidR="00E01131">
        <w:t>Lawyer</w:t>
      </w:r>
      <w:r w:rsidR="007868F2">
        <w:t xml:space="preserve"> and Research Manager. NTSG u</w:t>
      </w:r>
      <w:r w:rsidR="00F401AE">
        <w:t>s</w:t>
      </w:r>
      <w:r w:rsidR="007868F2">
        <w:t xml:space="preserve">ed </w:t>
      </w:r>
      <w:r w:rsidR="00051C13" w:rsidRPr="00051C13">
        <w:t xml:space="preserve">Desert Accounting and Business Support Pty Ltd </w:t>
      </w:r>
      <w:r w:rsidR="00051C13">
        <w:t>(</w:t>
      </w:r>
      <w:r w:rsidR="007868F2">
        <w:t>DABS</w:t>
      </w:r>
      <w:r w:rsidR="00051C13">
        <w:t>)</w:t>
      </w:r>
      <w:r w:rsidR="007868F2">
        <w:t xml:space="preserve">, a subsidiary of CDNTS, for </w:t>
      </w:r>
      <w:r w:rsidR="00051C13">
        <w:t>human resources (</w:t>
      </w:r>
      <w:r w:rsidR="007868F2">
        <w:t>HR</w:t>
      </w:r>
      <w:r w:rsidR="00051C13">
        <w:t>)</w:t>
      </w:r>
      <w:r w:rsidR="007868F2">
        <w:t xml:space="preserve"> and finance services. </w:t>
      </w:r>
      <w:r w:rsidR="00F401AE">
        <w:t>During the</w:t>
      </w:r>
      <w:r w:rsidR="007868F2">
        <w:t xml:space="preserve"> year after the Review period</w:t>
      </w:r>
      <w:r w:rsidR="00F401AE">
        <w:t xml:space="preserve"> ended</w:t>
      </w:r>
      <w:r w:rsidR="007868F2">
        <w:t>, NTSG employed a new CEO, a Traditional Owner of the Goldfields region, who was previously employed as NTSG’s Senior Lawyer.</w:t>
      </w:r>
    </w:p>
    <w:p w14:paraId="2C9505D3" w14:textId="17BBE8E5" w:rsidR="007868F2" w:rsidRDefault="007868F2" w:rsidP="007868F2">
      <w:r>
        <w:lastRenderedPageBreak/>
        <w:t>There have been four determinations of native title within the NTSG RATSIB</w:t>
      </w:r>
      <w:r w:rsidR="00F401AE">
        <w:t xml:space="preserve"> area to date. D</w:t>
      </w:r>
      <w:r>
        <w:t>uring the Review period</w:t>
      </w:r>
      <w:r w:rsidR="00F401AE">
        <w:t xml:space="preserve"> there were no determinations that native title exists</w:t>
      </w:r>
      <w:r>
        <w:t xml:space="preserve">. </w:t>
      </w:r>
      <w:r w:rsidR="00F401AE">
        <w:t>There was one</w:t>
      </w:r>
      <w:r>
        <w:t xml:space="preserve"> determination that native title does not exist</w:t>
      </w:r>
      <w:r w:rsidR="00F401AE">
        <w:t>,</w:t>
      </w:r>
      <w:r>
        <w:t xml:space="preserve"> in January 2021, reflecting the delivery of an ILUA. This determination related to an ILUA over the same country and does not reflect a failure of intent from NTSG. There were ten active claims in the RATSIB</w:t>
      </w:r>
      <w:r w:rsidR="00F401AE">
        <w:t xml:space="preserve"> area</w:t>
      </w:r>
      <w:r>
        <w:t xml:space="preserve"> at the end of the Review period, with NTSG being the solicitor for four of these claims. One of these claims was determined in July 2022 immediately following the Review period. NTSG was not the solicitor on record for this determination.</w:t>
      </w:r>
    </w:p>
    <w:p w14:paraId="6C0D3110" w14:textId="255731E1" w:rsidR="007868F2" w:rsidRDefault="007868F2" w:rsidP="007868F2">
      <w:r>
        <w:t xml:space="preserve">There were three </w:t>
      </w:r>
      <w:r w:rsidR="00754475">
        <w:rPr>
          <w:lang w:eastAsia="en-AU"/>
        </w:rPr>
        <w:t>Prescribed Bod</w:t>
      </w:r>
      <w:r w:rsidR="00754475">
        <w:t>y</w:t>
      </w:r>
      <w:r w:rsidR="00754475">
        <w:rPr>
          <w:lang w:eastAsia="en-AU"/>
        </w:rPr>
        <w:t xml:space="preserve"> Corporate</w:t>
      </w:r>
      <w:r w:rsidR="00754475">
        <w:t>s</w:t>
      </w:r>
      <w:r w:rsidR="00754475">
        <w:rPr>
          <w:lang w:eastAsia="en-AU"/>
        </w:rPr>
        <w:t xml:space="preserve"> (</w:t>
      </w:r>
      <w:r>
        <w:t>PBCs</w:t>
      </w:r>
      <w:r w:rsidR="00754475">
        <w:t>)</w:t>
      </w:r>
      <w:r>
        <w:t xml:space="preserve"> within the RATSIB area in June 2022, with one additional PBC established shortly after the Review period</w:t>
      </w:r>
      <w:r w:rsidR="00F401AE">
        <w:t>,</w:t>
      </w:r>
      <w:r>
        <w:t xml:space="preserve"> in July 2022. NTSG had formal service agreements in place with all four of these PBCs. NTSG predominantly provided financial assistance to these PBCs, but </w:t>
      </w:r>
      <w:r w:rsidR="00F401AE">
        <w:t xml:space="preserve">it </w:t>
      </w:r>
      <w:r>
        <w:t>also provided Future Act support to two PBCs and governance support to one PBC.</w:t>
      </w:r>
    </w:p>
    <w:p w14:paraId="3EDA1050" w14:textId="604CEC75" w:rsidR="007868F2" w:rsidRDefault="007868F2" w:rsidP="007868F2">
      <w:pPr>
        <w:spacing w:after="165"/>
        <w:rPr>
          <w:rFonts w:eastAsia="Times New Roman" w:cs="Times New Roman"/>
          <w:b/>
          <w:color w:val="00264D"/>
          <w:sz w:val="36"/>
          <w:szCs w:val="19"/>
          <w:lang w:eastAsia="en-AU"/>
        </w:rPr>
      </w:pPr>
      <w:r>
        <w:t>NTSG is unusual in that it is a new organisation operating in a region with a complex and highly contested native title environment. As such it has inherited a range of claims, issues and perceptions of native title that are crucial in shaping its operating environment. Its predecessor, the GLSC, continues to function as a provider of Ranger programs. There are a range of loyalties and interests with the GLSC throughout the region and these further complicate the operating environment for NTSG. In addition to these issues</w:t>
      </w:r>
      <w:r w:rsidR="00F401AE">
        <w:t>,</w:t>
      </w:r>
      <w:r>
        <w:t xml:space="preserve"> the anthropology of the area is very complex, as indicated by over 100 historical overlapping claims registered in the RATSIB </w:t>
      </w:r>
      <w:r w:rsidR="00F401AE">
        <w:t>area</w:t>
      </w:r>
      <w:r>
        <w:t>. One highly experienced anthropologist who has worked in the region commented that they had never worked in an area with similar complexity.</w:t>
      </w:r>
      <w:r>
        <w:br w:type="page"/>
      </w:r>
    </w:p>
    <w:p w14:paraId="5AC41CDC" w14:textId="3D417A56" w:rsidR="0018575B" w:rsidRPr="00407282" w:rsidRDefault="007868F2" w:rsidP="0018575B">
      <w:pPr>
        <w:pStyle w:val="Heading1"/>
      </w:pPr>
      <w:bookmarkStart w:id="10" w:name="_Toc170470271"/>
      <w:bookmarkStart w:id="11" w:name="_Ref170473286"/>
      <w:bookmarkEnd w:id="0"/>
      <w:bookmarkEnd w:id="1"/>
      <w:bookmarkEnd w:id="2"/>
      <w:bookmarkEnd w:id="3"/>
      <w:bookmarkEnd w:id="4"/>
      <w:bookmarkEnd w:id="5"/>
      <w:bookmarkEnd w:id="6"/>
      <w:bookmarkEnd w:id="7"/>
      <w:bookmarkEnd w:id="8"/>
      <w:r>
        <w:lastRenderedPageBreak/>
        <w:t>Scope of the Review</w:t>
      </w:r>
      <w:bookmarkEnd w:id="10"/>
      <w:bookmarkEnd w:id="11"/>
      <w:r w:rsidR="0018575B" w:rsidRPr="00407282">
        <w:t xml:space="preserve"> </w:t>
      </w:r>
    </w:p>
    <w:p w14:paraId="3305B50C" w14:textId="39267F40" w:rsidR="00C637D3" w:rsidRDefault="00C637D3" w:rsidP="00C637D3">
      <w:r>
        <w:t xml:space="preserve">The NIAA has engaged Nous Group (Nous) to undertake an independent review of </w:t>
      </w:r>
      <w:r w:rsidRPr="00983AA5">
        <w:t xml:space="preserve">13 </w:t>
      </w:r>
      <w:r w:rsidR="00E7754A">
        <w:t>N</w:t>
      </w:r>
      <w:r w:rsidR="00E7754A" w:rsidRPr="00717E82">
        <w:t>ative Title Representative Bod</w:t>
      </w:r>
      <w:r w:rsidR="00717E82">
        <w:t>ies</w:t>
      </w:r>
      <w:r w:rsidR="00717E82" w:rsidRPr="00717E82">
        <w:t xml:space="preserve"> and </w:t>
      </w:r>
      <w:r w:rsidR="00E7754A" w:rsidRPr="00717E82">
        <w:t>Service Provider</w:t>
      </w:r>
      <w:r w:rsidR="00E7754A">
        <w:t>s</w:t>
      </w:r>
      <w:r w:rsidR="00E7754A" w:rsidRPr="00717E82">
        <w:t xml:space="preserve"> </w:t>
      </w:r>
      <w:r w:rsidR="00717E82">
        <w:t>(</w:t>
      </w:r>
      <w:r w:rsidRPr="00983AA5">
        <w:t>NTRB-SPs</w:t>
      </w:r>
      <w:r w:rsidR="00717E82">
        <w:t>)</w:t>
      </w:r>
      <w:r>
        <w:t xml:space="preserve">. </w:t>
      </w:r>
    </w:p>
    <w:p w14:paraId="7CFF6818" w14:textId="606313D9" w:rsidR="00C637D3" w:rsidRDefault="00C637D3" w:rsidP="00C637D3">
      <w:pPr>
        <w:rPr>
          <w:lang w:eastAsia="en-AU"/>
        </w:rPr>
      </w:pPr>
      <w:r>
        <w:rPr>
          <w:lang w:eastAsia="en-AU"/>
        </w:rPr>
        <w:t xml:space="preserve">The purpose of this </w:t>
      </w:r>
      <w:r w:rsidR="00717E82">
        <w:rPr>
          <w:lang w:eastAsia="en-AU"/>
        </w:rPr>
        <w:t>R</w:t>
      </w:r>
      <w:r>
        <w:rPr>
          <w:lang w:eastAsia="en-AU"/>
        </w:rPr>
        <w:t xml:space="preserve">eview was to assess the individual and comparative performance of NTRB-SPs in delivering native title outcomes for Aboriginal and Torres Strait Islander people and communities under the </w:t>
      </w:r>
      <w:r>
        <w:rPr>
          <w:i/>
          <w:iCs/>
        </w:rPr>
        <w:t xml:space="preserve">Native Title Act 1993 </w:t>
      </w:r>
      <w:r w:rsidR="00C30AC5">
        <w:t>(</w:t>
      </w:r>
      <w:proofErr w:type="spellStart"/>
      <w:r w:rsidR="00C30AC5">
        <w:t>Cth</w:t>
      </w:r>
      <w:proofErr w:type="spellEnd"/>
      <w:r w:rsidR="00C30AC5">
        <w:t xml:space="preserve">) </w:t>
      </w:r>
      <w:r>
        <w:t>(</w:t>
      </w:r>
      <w:r w:rsidR="00074912">
        <w:t xml:space="preserve">the </w:t>
      </w:r>
      <w:r>
        <w:t xml:space="preserve">NTA) </w:t>
      </w:r>
      <w:r>
        <w:rPr>
          <w:lang w:eastAsia="en-AU"/>
        </w:rPr>
        <w:t xml:space="preserve">over </w:t>
      </w:r>
      <w:proofErr w:type="gramStart"/>
      <w:r>
        <w:rPr>
          <w:lang w:eastAsia="en-AU"/>
        </w:rPr>
        <w:t>a time period</w:t>
      </w:r>
      <w:proofErr w:type="gramEnd"/>
      <w:r>
        <w:rPr>
          <w:lang w:eastAsia="en-AU"/>
        </w:rPr>
        <w:t xml:space="preserve"> of 1 July 2019 to 30 June 2022.</w:t>
      </w:r>
    </w:p>
    <w:p w14:paraId="6D495FA5" w14:textId="5E2C72B2" w:rsidR="00C637D3" w:rsidRDefault="00C637D3" w:rsidP="00C637D3">
      <w:pPr>
        <w:rPr>
          <w:lang w:eastAsia="en-AU"/>
        </w:rPr>
      </w:pPr>
      <w:r>
        <w:t xml:space="preserve">The </w:t>
      </w:r>
      <w:r w:rsidR="00DA142D">
        <w:t>R</w:t>
      </w:r>
      <w:r w:rsidRPr="00524158">
        <w:t xml:space="preserve">eview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32E731C1" w14:textId="77777777" w:rsidR="00C637D3" w:rsidRPr="00407282" w:rsidRDefault="00C637D3" w:rsidP="00C637D3">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6A6C99D8" w14:textId="77777777" w:rsidR="00C637D3" w:rsidRDefault="00C637D3" w:rsidP="00C637D3">
      <w:pPr>
        <w:pStyle w:val="Bullet"/>
      </w:pPr>
      <w:r w:rsidRPr="00E71E76">
        <w:t>has achieved positive native title outcomes for persons who hold or may hold native title in its region taking account, where relevant, of disruptions caused by COVID-19</w:t>
      </w:r>
    </w:p>
    <w:p w14:paraId="6356E06A" w14:textId="77777777" w:rsidR="00C637D3" w:rsidRDefault="00C637D3" w:rsidP="00C637D3">
      <w:pPr>
        <w:pStyle w:val="Bullet"/>
      </w:pPr>
      <w:r w:rsidRPr="100D4D4E">
        <w:t>assesses and prioritises applications for assistance in a manner that is equitable, transparent and robust and is well publicised and understood by clients and potential clients</w:t>
      </w:r>
    </w:p>
    <w:p w14:paraId="16EC2065" w14:textId="77777777" w:rsidR="00C637D3" w:rsidRDefault="00C637D3" w:rsidP="00C637D3">
      <w:pPr>
        <w:pStyle w:val="Bullet"/>
      </w:pPr>
      <w:r w:rsidRPr="100D4D4E">
        <w:t>deals respectfully, equitably, transparently and in a culturally appropriate manner with persons who hold or may hold native title in its region, including by adequately investigating and resolving complaints</w:t>
      </w:r>
    </w:p>
    <w:p w14:paraId="7BA38D04" w14:textId="77777777" w:rsidR="00C637D3" w:rsidRDefault="00C637D3" w:rsidP="00C637D3">
      <w:pPr>
        <w:pStyle w:val="Bullet"/>
      </w:pPr>
      <w:r w:rsidRPr="100D4D4E">
        <w:t>performs its functions in a cost-effective manner, including by identifying the key cost drivers for the organisation</w:t>
      </w:r>
    </w:p>
    <w:p w14:paraId="4C65D9D9" w14:textId="77777777" w:rsidR="00C637D3" w:rsidRDefault="00C637D3" w:rsidP="00C637D3">
      <w:pPr>
        <w:pStyle w:val="Bullet"/>
      </w:pPr>
      <w:r w:rsidRPr="00AE5BC4">
        <w:t>has governance and management structures, and organisational policies and an organisational culture that support efficient and effective project delivery</w:t>
      </w:r>
    </w:p>
    <w:p w14:paraId="7A633C5C" w14:textId="7C5E755D" w:rsidR="00C637D3" w:rsidRDefault="00C637D3" w:rsidP="00C637D3">
      <w:pPr>
        <w:pStyle w:val="Bullet"/>
      </w:pPr>
      <w:r w:rsidRPr="00FE02E6">
        <w:t xml:space="preserve">is adequately supporting </w:t>
      </w:r>
      <w:r w:rsidR="00754475">
        <w:t xml:space="preserve">Prescribed Body Corporates </w:t>
      </w:r>
      <w:r w:rsidRPr="00FE02E6">
        <w:t>towards self-sufficiency</w:t>
      </w:r>
    </w:p>
    <w:p w14:paraId="4C0F9027" w14:textId="77777777" w:rsidR="00C637D3" w:rsidRPr="00407282" w:rsidRDefault="00C637D3" w:rsidP="00C637D3">
      <w:pPr>
        <w:pStyle w:val="Bullet"/>
      </w:pPr>
      <w:r w:rsidRPr="00AD2129">
        <w:t>has developed its planning for a post-determination environment</w:t>
      </w:r>
      <w:r>
        <w:t>.</w:t>
      </w:r>
    </w:p>
    <w:p w14:paraId="0C1A1664" w14:textId="1C803560" w:rsidR="00C637D3" w:rsidRPr="00407282" w:rsidRDefault="00C637D3" w:rsidP="00C637D3">
      <w:r w:rsidRPr="00407282">
        <w:t xml:space="preserve">The complete TOR are included in </w:t>
      </w:r>
      <w:r>
        <w:rPr>
          <w:highlight w:val="magenta"/>
        </w:rPr>
        <w:fldChar w:fldCharType="begin"/>
      </w:r>
      <w:r>
        <w:instrText xml:space="preserve"> REF _Ref494201132 \n \h </w:instrText>
      </w:r>
      <w:r>
        <w:rPr>
          <w:highlight w:val="magenta"/>
        </w:rPr>
      </w:r>
      <w:r>
        <w:rPr>
          <w:highlight w:val="magenta"/>
        </w:rPr>
        <w:fldChar w:fldCharType="separate"/>
      </w:r>
      <w:r w:rsidR="00897F39">
        <w:t>Appendix A</w:t>
      </w:r>
      <w:r>
        <w:rPr>
          <w:highlight w:val="magenta"/>
        </w:rPr>
        <w:fldChar w:fldCharType="end"/>
      </w:r>
      <w:r w:rsidRPr="00407282">
        <w:t xml:space="preserve">. </w:t>
      </w:r>
    </w:p>
    <w:p w14:paraId="5FD9B538" w14:textId="77777777" w:rsidR="00C637D3" w:rsidRPr="00C66F22" w:rsidRDefault="00C637D3" w:rsidP="009F40AE">
      <w:pPr>
        <w:pStyle w:val="Heading5"/>
      </w:pPr>
      <w:r w:rsidRPr="00C66F22">
        <w:t xml:space="preserve">Methodology </w:t>
      </w:r>
    </w:p>
    <w:p w14:paraId="3E0A1CB4" w14:textId="77777777" w:rsidR="00C637D3" w:rsidRPr="00407282" w:rsidRDefault="00C637D3" w:rsidP="00C637D3">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24FC0CCB" w14:textId="77777777" w:rsidR="00C637D3" w:rsidRDefault="00C637D3" w:rsidP="00C637D3">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748394B2" w14:textId="0F7B0148" w:rsidR="00C637D3" w:rsidRDefault="00C637D3" w:rsidP="00C637D3">
      <w:pPr>
        <w:rPr>
          <w:lang w:eastAsia="en-AU"/>
        </w:rPr>
      </w:pPr>
      <w:r>
        <w:rPr>
          <w:lang w:eastAsia="en-AU"/>
        </w:rPr>
        <w:t xml:space="preserve">Nous used a mixed method approach to undertaking </w:t>
      </w:r>
      <w:r w:rsidR="00AD4502">
        <w:rPr>
          <w:lang w:eastAsia="en-AU"/>
        </w:rPr>
        <w:t>this</w:t>
      </w:r>
      <w:r>
        <w:rPr>
          <w:lang w:eastAsia="en-AU"/>
        </w:rPr>
        <w:t xml:space="preserve"> </w:t>
      </w:r>
      <w:r w:rsidR="00502896">
        <w:rPr>
          <w:lang w:eastAsia="en-AU"/>
        </w:rPr>
        <w:t>R</w:t>
      </w:r>
      <w:r>
        <w:rPr>
          <w:lang w:eastAsia="en-AU"/>
        </w:rPr>
        <w:t>eview, including an analysis of quantitative data on the progress of claims, Future Acts and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sidR="004F275A">
        <w:rPr>
          <w:highlight w:val="magenta"/>
          <w:lang w:eastAsia="en-AU"/>
        </w:rPr>
        <w:fldChar w:fldCharType="begin"/>
      </w:r>
      <w:r w:rsidR="004F275A">
        <w:instrText xml:space="preserve"> REF _Ref162341547 \n \h </w:instrText>
      </w:r>
      <w:r w:rsidR="004F275A">
        <w:rPr>
          <w:highlight w:val="magenta"/>
          <w:lang w:eastAsia="en-AU"/>
        </w:rPr>
      </w:r>
      <w:r w:rsidR="004F275A">
        <w:rPr>
          <w:highlight w:val="magenta"/>
          <w:lang w:eastAsia="en-AU"/>
        </w:rPr>
        <w:fldChar w:fldCharType="separate"/>
      </w:r>
      <w:r w:rsidR="00897F39">
        <w:t>Appendix C</w:t>
      </w:r>
      <w:r w:rsidR="004F275A">
        <w:rPr>
          <w:highlight w:val="magenta"/>
          <w:lang w:eastAsia="en-AU"/>
        </w:rPr>
        <w:fldChar w:fldCharType="end"/>
      </w:r>
      <w:r w:rsidRPr="008F33CA">
        <w:rPr>
          <w:lang w:eastAsia="en-AU"/>
        </w:rPr>
        <w:t>.</w:t>
      </w:r>
    </w:p>
    <w:p w14:paraId="76EC5F68" w14:textId="23C05F38" w:rsidR="00C637D3" w:rsidRDefault="00C637D3" w:rsidP="00C637D3">
      <w:pPr>
        <w:rPr>
          <w:lang w:eastAsia="en-AU"/>
        </w:rPr>
      </w:pPr>
      <w:r>
        <w:rPr>
          <w:lang w:eastAsia="en-AU"/>
        </w:rPr>
        <w:lastRenderedPageBreak/>
        <w:t xml:space="preserve">The quantitative analysis was complemented by stakeholder interviews. As required by the NIAA, and in accordance with the TOR, this </w:t>
      </w:r>
      <w:r w:rsidR="00AD4502">
        <w:rPr>
          <w:lang w:eastAsia="en-AU"/>
        </w:rPr>
        <w:t>R</w:t>
      </w:r>
      <w:r>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AE4574">
        <w:rPr>
          <w:lang w:eastAsia="en-AU"/>
        </w:rPr>
        <w:t>R</w:t>
      </w:r>
      <w:r>
        <w:rPr>
          <w:lang w:eastAsia="en-AU"/>
        </w:rPr>
        <w:t xml:space="preserve">eview is set out in </w:t>
      </w:r>
      <w:r w:rsidR="00A5067A">
        <w:rPr>
          <w:highlight w:val="magenta"/>
          <w:lang w:eastAsia="en-AU"/>
        </w:rPr>
        <w:fldChar w:fldCharType="begin"/>
      </w:r>
      <w:r w:rsidR="00A5067A">
        <w:rPr>
          <w:lang w:eastAsia="en-AU"/>
        </w:rPr>
        <w:instrText xml:space="preserve"> REF _Ref162341558 \n \h </w:instrText>
      </w:r>
      <w:r w:rsidR="00A5067A">
        <w:rPr>
          <w:highlight w:val="magenta"/>
          <w:lang w:eastAsia="en-AU"/>
        </w:rPr>
      </w:r>
      <w:r w:rsidR="00A5067A">
        <w:rPr>
          <w:highlight w:val="magenta"/>
          <w:lang w:eastAsia="en-AU"/>
        </w:rPr>
        <w:fldChar w:fldCharType="separate"/>
      </w:r>
      <w:r w:rsidR="00897F39">
        <w:rPr>
          <w:lang w:eastAsia="en-AU"/>
        </w:rPr>
        <w:t>Appendix B</w:t>
      </w:r>
      <w:r w:rsidR="00A5067A">
        <w:rPr>
          <w:highlight w:val="magenta"/>
          <w:lang w:eastAsia="en-AU"/>
        </w:rPr>
        <w:fldChar w:fldCharType="end"/>
      </w:r>
      <w:r w:rsidRPr="00E67EA6">
        <w:rPr>
          <w:lang w:eastAsia="en-AU"/>
        </w:rPr>
        <w:t>.</w:t>
      </w:r>
    </w:p>
    <w:p w14:paraId="3A434A96" w14:textId="5E36CBB5" w:rsidR="00B41643" w:rsidRPr="003D0BE6" w:rsidRDefault="00B41643" w:rsidP="00B41643">
      <w:pPr>
        <w:rPr>
          <w:lang w:eastAsia="en-AU"/>
        </w:rPr>
      </w:pPr>
      <w:r w:rsidRPr="003D0BE6">
        <w:t xml:space="preserve">A full description of the methodology and the performance indicators under each TOR </w:t>
      </w:r>
      <w:r>
        <w:t>was provided to each NTRB-SP.</w:t>
      </w:r>
      <w:r w:rsidRPr="003D0BE6">
        <w:rPr>
          <w:lang w:eastAsia="en-AU"/>
        </w:rPr>
        <w:t xml:space="preserve"> Nous used a variety of methods to contact stakeholders, including Traditional Owners, for feedback. The approach to stakeholder consultation for the </w:t>
      </w:r>
      <w:r>
        <w:rPr>
          <w:lang w:eastAsia="en-AU"/>
        </w:rPr>
        <w:t>R</w:t>
      </w:r>
      <w:r w:rsidRPr="003D0BE6">
        <w:rPr>
          <w:lang w:eastAsia="en-AU"/>
        </w:rPr>
        <w:t xml:space="preserve">eview was set out in </w:t>
      </w:r>
      <w:r>
        <w:rPr>
          <w:lang w:eastAsia="en-AU"/>
        </w:rPr>
        <w:t xml:space="preserve">the Consultation Plan, which was also provided to each </w:t>
      </w:r>
      <w:r>
        <w:t>NTRB-SP</w:t>
      </w:r>
      <w:r w:rsidDel="004D1617">
        <w:rPr>
          <w:lang w:eastAsia="en-AU"/>
        </w:rPr>
        <w:t xml:space="preserve"> </w:t>
      </w:r>
      <w:r>
        <w:rPr>
          <w:lang w:eastAsia="en-AU"/>
        </w:rPr>
        <w:t>at the outset.</w:t>
      </w:r>
    </w:p>
    <w:p w14:paraId="725E7078" w14:textId="77777777" w:rsidR="00C637D3" w:rsidRPr="00C66F22" w:rsidRDefault="00C637D3" w:rsidP="003A41CD">
      <w:pPr>
        <w:pStyle w:val="Heading5"/>
      </w:pPr>
      <w:r w:rsidRPr="00C66F22">
        <w:t xml:space="preserve">Limitations </w:t>
      </w:r>
    </w:p>
    <w:p w14:paraId="2C0D9458" w14:textId="77777777" w:rsidR="00C637D3" w:rsidRDefault="00C637D3" w:rsidP="00C637D3">
      <w:pPr>
        <w:rPr>
          <w:lang w:eastAsia="en-AU"/>
        </w:rPr>
      </w:pPr>
      <w:r>
        <w:rPr>
          <w:lang w:eastAsia="en-AU"/>
        </w:rPr>
        <w:t xml:space="preserve">Nous acknowledges that, despite best efforts to seek broad feedback: </w:t>
      </w:r>
    </w:p>
    <w:p w14:paraId="2000CB6A" w14:textId="0D75B011" w:rsidR="00C637D3" w:rsidRDefault="00C637D3" w:rsidP="00C637D3">
      <w:pPr>
        <w:pStyle w:val="Bullet"/>
      </w:pPr>
      <w:r>
        <w:t xml:space="preserve">only a limited number of stakeholders provided feedback (see </w:t>
      </w:r>
      <w:r w:rsidR="00A5067A">
        <w:rPr>
          <w:highlight w:val="magenta"/>
        </w:rPr>
        <w:fldChar w:fldCharType="begin"/>
      </w:r>
      <w:r w:rsidR="00A5067A">
        <w:instrText xml:space="preserve"> REF _Ref162341558 \n \h </w:instrText>
      </w:r>
      <w:r w:rsidR="00A5067A">
        <w:rPr>
          <w:highlight w:val="magenta"/>
        </w:rPr>
      </w:r>
      <w:r w:rsidR="00A5067A">
        <w:rPr>
          <w:highlight w:val="magenta"/>
        </w:rPr>
        <w:fldChar w:fldCharType="separate"/>
      </w:r>
      <w:r w:rsidR="00897F39">
        <w:t>Appendix B</w:t>
      </w:r>
      <w:r w:rsidR="00A5067A">
        <w:rPr>
          <w:highlight w:val="magenta"/>
        </w:rPr>
        <w:fldChar w:fldCharType="end"/>
      </w:r>
      <w:r w:rsidR="00A5067A">
        <w:t xml:space="preserve"> </w:t>
      </w:r>
      <w:r>
        <w:t>for further detail)</w:t>
      </w:r>
    </w:p>
    <w:p w14:paraId="59885402" w14:textId="77777777" w:rsidR="00C637D3" w:rsidRDefault="00C637D3" w:rsidP="00C637D3">
      <w:pPr>
        <w:pStyle w:val="Bullet"/>
      </w:pPr>
      <w:r>
        <w:t>stakeholders who responded to the call for feedback were, in the main, those who were dissatisfied with the process or outcome of their native title claim.</w:t>
      </w:r>
    </w:p>
    <w:p w14:paraId="5E0BBAE6" w14:textId="1F2AFE21" w:rsidR="00C637D3" w:rsidRDefault="00C637D3" w:rsidP="00C637D3">
      <w:pPr>
        <w:rPr>
          <w:lang w:eastAsia="en-AU"/>
        </w:rPr>
      </w:pPr>
      <w:r>
        <w:rPr>
          <w:lang w:eastAsia="en-AU"/>
        </w:rPr>
        <w:t xml:space="preserve">Accordingly, Nous appreciates that the views of the consulted stakeholders may not be representative of the views of </w:t>
      </w:r>
      <w:r w:rsidR="00D90C91">
        <w:rPr>
          <w:lang w:eastAsia="en-AU"/>
        </w:rPr>
        <w:t>most</w:t>
      </w:r>
      <w:r>
        <w:rPr>
          <w:lang w:eastAsia="en-AU"/>
        </w:rPr>
        <w:t xml:space="preserve"> of the stakeholders who </w:t>
      </w:r>
      <w:proofErr w:type="gramStart"/>
      <w:r>
        <w:rPr>
          <w:lang w:eastAsia="en-AU"/>
        </w:rPr>
        <w:t>actually interacted</w:t>
      </w:r>
      <w:proofErr w:type="gramEnd"/>
      <w:r>
        <w:rPr>
          <w:lang w:eastAsia="en-AU"/>
        </w:rPr>
        <w:t xml:space="preserve"> with, or used the services of, each NTRB-SP.</w:t>
      </w:r>
    </w:p>
    <w:p w14:paraId="030DF229" w14:textId="77777777" w:rsidR="00C637D3" w:rsidRDefault="00C637D3" w:rsidP="00C637D3">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490FB1E3" w14:textId="5822754F" w:rsidR="00C637D3" w:rsidRDefault="00C637D3" w:rsidP="00C637D3">
      <w:pPr>
        <w:rPr>
          <w:lang w:eastAsia="en-AU"/>
        </w:rPr>
      </w:pPr>
      <w:r>
        <w:rPr>
          <w:lang w:eastAsia="en-AU"/>
        </w:rPr>
        <w:t xml:space="preserve">These concerns and complaints have been acknowledged and reported (as communicated to Nous) as part of this </w:t>
      </w:r>
      <w:r w:rsidR="00F2232F">
        <w:rPr>
          <w:lang w:eastAsia="en-AU"/>
        </w:rPr>
        <w:t>R</w:t>
      </w:r>
      <w:r>
        <w:rPr>
          <w:lang w:eastAsia="en-AU"/>
        </w:rPr>
        <w:t xml:space="preserve">eview. </w:t>
      </w:r>
    </w:p>
    <w:p w14:paraId="7A2824A2" w14:textId="364C84A5" w:rsidR="00C637D3" w:rsidRDefault="00C637D3" w:rsidP="00C637D3">
      <w:pPr>
        <w:rPr>
          <w:lang w:eastAsia="en-AU"/>
        </w:rPr>
      </w:pPr>
      <w:r>
        <w:rPr>
          <w:lang w:eastAsia="en-AU"/>
        </w:rPr>
        <w:t xml:space="preserve">It is acknowledged that Nous has not investigated or assessed the merits of these concerns, as part of this </w:t>
      </w:r>
      <w:r w:rsidR="0067769A">
        <w:rPr>
          <w:lang w:eastAsia="en-AU"/>
        </w:rPr>
        <w:t>R</w:t>
      </w:r>
      <w:r>
        <w:rPr>
          <w:lang w:eastAsia="en-AU"/>
        </w:rPr>
        <w:t xml:space="preserve">eview. This falls outside the scope of Nous’ role and the TOR. Accordingly, no statement is made regarding the legitimacy of these concerns or complaints. </w:t>
      </w:r>
    </w:p>
    <w:p w14:paraId="71126385" w14:textId="77777777" w:rsidR="00C637D3" w:rsidRPr="005F5D6D" w:rsidRDefault="00C637D3" w:rsidP="00C637D3">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443CDDD0" w14:textId="4A5D5581" w:rsidR="00275336" w:rsidRDefault="00275336" w:rsidP="00275336">
      <w:pPr>
        <w:spacing w:after="165"/>
        <w:rPr>
          <w:lang w:eastAsia="en-AU"/>
        </w:rPr>
      </w:pPr>
      <w:r>
        <w:rPr>
          <w:lang w:eastAsia="en-AU"/>
        </w:rPr>
        <w:br w:type="page"/>
      </w:r>
    </w:p>
    <w:p w14:paraId="6AB38A47" w14:textId="77777777" w:rsidR="00DC1BB2" w:rsidRDefault="00DC1BB2" w:rsidP="007868F2">
      <w:pPr>
        <w:pStyle w:val="Heading1"/>
      </w:pPr>
      <w:bookmarkStart w:id="12" w:name="_Toc170470272"/>
      <w:r>
        <w:lastRenderedPageBreak/>
        <w:t>List of abbreviations</w:t>
      </w:r>
      <w:bookmarkEnd w:id="12"/>
    </w:p>
    <w:tbl>
      <w:tblPr>
        <w:tblStyle w:val="TableGrid"/>
        <w:tblW w:w="0" w:type="auto"/>
        <w:tblLook w:val="04A0" w:firstRow="1" w:lastRow="0" w:firstColumn="1" w:lastColumn="0" w:noHBand="0" w:noVBand="1"/>
      </w:tblPr>
      <w:tblGrid>
        <w:gridCol w:w="2323"/>
        <w:gridCol w:w="6607"/>
      </w:tblGrid>
      <w:tr w:rsidR="00974378" w14:paraId="40C7A13F" w14:textId="77777777" w:rsidTr="00E01131">
        <w:trPr>
          <w:cnfStyle w:val="100000000000" w:firstRow="1" w:lastRow="0" w:firstColumn="0" w:lastColumn="0" w:oddVBand="0" w:evenVBand="0" w:oddHBand="0" w:evenHBand="0" w:firstRowFirstColumn="0" w:firstRowLastColumn="0" w:lastRowFirstColumn="0" w:lastRowLastColumn="0"/>
        </w:trPr>
        <w:tc>
          <w:tcPr>
            <w:tcW w:w="2323" w:type="dxa"/>
          </w:tcPr>
          <w:p w14:paraId="781B0329" w14:textId="77777777" w:rsidR="00974378" w:rsidRDefault="00974378" w:rsidP="00A76031">
            <w:pPr>
              <w:pStyle w:val="TableNheader"/>
            </w:pPr>
            <w:r>
              <w:t>Abbreviation</w:t>
            </w:r>
          </w:p>
        </w:tc>
        <w:tc>
          <w:tcPr>
            <w:tcW w:w="6607" w:type="dxa"/>
          </w:tcPr>
          <w:p w14:paraId="3F55270B" w14:textId="77777777" w:rsidR="00974378" w:rsidRDefault="00974378" w:rsidP="00A76031">
            <w:pPr>
              <w:pStyle w:val="TableNheader"/>
            </w:pPr>
            <w:r>
              <w:t>Meaning</w:t>
            </w:r>
          </w:p>
        </w:tc>
      </w:tr>
      <w:tr w:rsidR="00974378" w14:paraId="47C4A7D3"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4581B5F8" w14:textId="77777777" w:rsidR="00974378" w:rsidRDefault="00974378" w:rsidP="00A76031">
            <w:pPr>
              <w:pStyle w:val="TableNText"/>
            </w:pPr>
            <w:r>
              <w:t>ACNC</w:t>
            </w:r>
          </w:p>
        </w:tc>
        <w:tc>
          <w:tcPr>
            <w:tcW w:w="6607" w:type="dxa"/>
          </w:tcPr>
          <w:p w14:paraId="1C2EBAE5" w14:textId="77777777" w:rsidR="00974378" w:rsidRDefault="00974378" w:rsidP="00A76031">
            <w:pPr>
              <w:pStyle w:val="TableNText"/>
            </w:pPr>
            <w:r>
              <w:t>Australian Chari</w:t>
            </w:r>
            <w:r w:rsidRPr="001323CA">
              <w:t>ti</w:t>
            </w:r>
            <w:r>
              <w:t xml:space="preserve">es and Not-for-profits Commission </w:t>
            </w:r>
          </w:p>
        </w:tc>
      </w:tr>
      <w:tr w:rsidR="00974378" w14:paraId="78EE835F"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5E67322D" w14:textId="3483991A" w:rsidR="00974378" w:rsidRDefault="00974378" w:rsidP="00A76031">
            <w:pPr>
              <w:pStyle w:val="TableNText"/>
            </w:pPr>
            <w:r>
              <w:t>AGM</w:t>
            </w:r>
          </w:p>
        </w:tc>
        <w:tc>
          <w:tcPr>
            <w:tcW w:w="6607" w:type="dxa"/>
          </w:tcPr>
          <w:p w14:paraId="37FCD119" w14:textId="7739C47F" w:rsidR="00974378" w:rsidRDefault="00974378" w:rsidP="00A76031">
            <w:pPr>
              <w:pStyle w:val="TableNText"/>
            </w:pPr>
            <w:r>
              <w:t xml:space="preserve">Annual </w:t>
            </w:r>
            <w:r w:rsidR="005E1B4D">
              <w:t xml:space="preserve">general meeting </w:t>
            </w:r>
          </w:p>
        </w:tc>
      </w:tr>
      <w:tr w:rsidR="00974378" w14:paraId="0CD79265"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7132C4CD" w14:textId="77777777" w:rsidR="00974378" w:rsidRDefault="00974378" w:rsidP="00A76031">
            <w:pPr>
              <w:pStyle w:val="TableNText"/>
            </w:pPr>
            <w:r>
              <w:t>ATO</w:t>
            </w:r>
          </w:p>
        </w:tc>
        <w:tc>
          <w:tcPr>
            <w:tcW w:w="6607" w:type="dxa"/>
          </w:tcPr>
          <w:p w14:paraId="43B4DEE3" w14:textId="77777777" w:rsidR="00974378" w:rsidRDefault="00974378" w:rsidP="00A76031">
            <w:pPr>
              <w:pStyle w:val="TableNText"/>
            </w:pPr>
            <w:r>
              <w:t xml:space="preserve">Australian Taxation Office </w:t>
            </w:r>
          </w:p>
        </w:tc>
      </w:tr>
      <w:tr w:rsidR="00974378" w14:paraId="1614A73F"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4517DDB2" w14:textId="77777777" w:rsidR="00974378" w:rsidRDefault="00974378" w:rsidP="00A76031">
            <w:pPr>
              <w:pStyle w:val="TableNText"/>
            </w:pPr>
            <w:r>
              <w:t>CDNTS</w:t>
            </w:r>
          </w:p>
        </w:tc>
        <w:tc>
          <w:tcPr>
            <w:tcW w:w="6607" w:type="dxa"/>
          </w:tcPr>
          <w:p w14:paraId="3FA0C790" w14:textId="77777777" w:rsidR="00974378" w:rsidRDefault="00974378" w:rsidP="00A76031">
            <w:pPr>
              <w:pStyle w:val="TableNText"/>
            </w:pPr>
            <w:r>
              <w:t xml:space="preserve">Central Desert Native Title Services </w:t>
            </w:r>
          </w:p>
        </w:tc>
      </w:tr>
      <w:tr w:rsidR="00974378" w14:paraId="502170E6"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3160DDC0" w14:textId="77777777" w:rsidR="00974378" w:rsidRDefault="00974378" w:rsidP="00A76031">
            <w:pPr>
              <w:pStyle w:val="TableNText"/>
            </w:pPr>
            <w:r>
              <w:t>CEO</w:t>
            </w:r>
          </w:p>
        </w:tc>
        <w:tc>
          <w:tcPr>
            <w:tcW w:w="6607" w:type="dxa"/>
          </w:tcPr>
          <w:p w14:paraId="6C27DBA0" w14:textId="77777777" w:rsidR="00974378" w:rsidRDefault="00974378" w:rsidP="00A76031">
            <w:pPr>
              <w:pStyle w:val="TableNText"/>
            </w:pPr>
            <w:r>
              <w:t xml:space="preserve">Chief Executive Officer </w:t>
            </w:r>
          </w:p>
        </w:tc>
      </w:tr>
      <w:tr w:rsidR="00974378" w14:paraId="7572D207"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2DF5176D" w14:textId="77777777" w:rsidR="00974378" w:rsidRDefault="00974378" w:rsidP="00A76031">
            <w:pPr>
              <w:pStyle w:val="TableNText"/>
            </w:pPr>
            <w:r>
              <w:t>COO</w:t>
            </w:r>
          </w:p>
        </w:tc>
        <w:tc>
          <w:tcPr>
            <w:tcW w:w="6607" w:type="dxa"/>
          </w:tcPr>
          <w:p w14:paraId="2E906B58" w14:textId="77777777" w:rsidR="00974378" w:rsidRDefault="00974378" w:rsidP="00A76031">
            <w:pPr>
              <w:pStyle w:val="TableNText"/>
            </w:pPr>
            <w:r>
              <w:t xml:space="preserve">Chief Operating Officer </w:t>
            </w:r>
          </w:p>
        </w:tc>
      </w:tr>
      <w:tr w:rsidR="00974378" w14:paraId="135101BF"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50F0462F" w14:textId="77777777" w:rsidR="00974378" w:rsidRDefault="00974378" w:rsidP="00A76031">
            <w:pPr>
              <w:pStyle w:val="TableNText"/>
            </w:pPr>
            <w:r>
              <w:t>DABS</w:t>
            </w:r>
          </w:p>
        </w:tc>
        <w:tc>
          <w:tcPr>
            <w:tcW w:w="6607" w:type="dxa"/>
          </w:tcPr>
          <w:p w14:paraId="2CC16BCA" w14:textId="77777777" w:rsidR="00974378" w:rsidRPr="005E7B59" w:rsidRDefault="00974378" w:rsidP="00A76031">
            <w:pPr>
              <w:pStyle w:val="TableNText"/>
            </w:pPr>
            <w:r w:rsidRPr="00051C13">
              <w:t>Desert Accounting and Business Support Pty Ltd</w:t>
            </w:r>
          </w:p>
        </w:tc>
      </w:tr>
      <w:tr w:rsidR="00974378" w14:paraId="75B67325"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6EE45493" w14:textId="3EDC3C7F" w:rsidR="00974378" w:rsidRDefault="00974378" w:rsidP="00A76031">
            <w:pPr>
              <w:pStyle w:val="TableNText"/>
            </w:pPr>
            <w:r>
              <w:t>FAN</w:t>
            </w:r>
          </w:p>
        </w:tc>
        <w:tc>
          <w:tcPr>
            <w:tcW w:w="6607" w:type="dxa"/>
          </w:tcPr>
          <w:p w14:paraId="488D7460" w14:textId="29FD5ADD" w:rsidR="00974378" w:rsidRPr="00051C13" w:rsidRDefault="00974378" w:rsidP="00A76031">
            <w:pPr>
              <w:pStyle w:val="TableNText"/>
            </w:pPr>
            <w:r>
              <w:t xml:space="preserve">Future Act notification </w:t>
            </w:r>
          </w:p>
        </w:tc>
      </w:tr>
      <w:tr w:rsidR="00974378" w14:paraId="14762922"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736C3E56" w14:textId="77777777" w:rsidR="00974378" w:rsidRDefault="00974378" w:rsidP="00A76031">
            <w:pPr>
              <w:pStyle w:val="TableNText"/>
            </w:pPr>
            <w:r>
              <w:t>FY</w:t>
            </w:r>
          </w:p>
        </w:tc>
        <w:tc>
          <w:tcPr>
            <w:tcW w:w="6607" w:type="dxa"/>
          </w:tcPr>
          <w:p w14:paraId="1AA058AA" w14:textId="77777777" w:rsidR="00974378" w:rsidRPr="00051C13" w:rsidRDefault="00974378" w:rsidP="00A76031">
            <w:pPr>
              <w:pStyle w:val="TableNText"/>
            </w:pPr>
            <w:r>
              <w:t xml:space="preserve">Financial year </w:t>
            </w:r>
          </w:p>
        </w:tc>
      </w:tr>
      <w:tr w:rsidR="00974378" w14:paraId="35872051"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1414B9BF" w14:textId="77777777" w:rsidR="00974378" w:rsidRDefault="00974378" w:rsidP="00A76031">
            <w:pPr>
              <w:pStyle w:val="TableNText"/>
            </w:pPr>
            <w:r>
              <w:t>GLSC</w:t>
            </w:r>
          </w:p>
        </w:tc>
        <w:tc>
          <w:tcPr>
            <w:tcW w:w="6607" w:type="dxa"/>
          </w:tcPr>
          <w:p w14:paraId="7A26974B" w14:textId="77777777" w:rsidR="00974378" w:rsidRDefault="00974378" w:rsidP="00A76031">
            <w:pPr>
              <w:pStyle w:val="TableNText"/>
            </w:pPr>
            <w:r>
              <w:t xml:space="preserve">Goldfields Land and Sea Council </w:t>
            </w:r>
          </w:p>
        </w:tc>
      </w:tr>
      <w:tr w:rsidR="00974378" w14:paraId="52007323"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1BEF97DF" w14:textId="77777777" w:rsidR="00974378" w:rsidRDefault="00974378" w:rsidP="00A76031">
            <w:pPr>
              <w:pStyle w:val="TableNText"/>
            </w:pPr>
            <w:r>
              <w:t>HR</w:t>
            </w:r>
          </w:p>
        </w:tc>
        <w:tc>
          <w:tcPr>
            <w:tcW w:w="6607" w:type="dxa"/>
          </w:tcPr>
          <w:p w14:paraId="51A214B0" w14:textId="77777777" w:rsidR="00974378" w:rsidRDefault="00974378" w:rsidP="00A76031">
            <w:pPr>
              <w:pStyle w:val="TableNText"/>
            </w:pPr>
            <w:r>
              <w:t xml:space="preserve">Human resources </w:t>
            </w:r>
          </w:p>
        </w:tc>
      </w:tr>
      <w:tr w:rsidR="00974378" w14:paraId="7D23ABC4"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764DDF53" w14:textId="77777777" w:rsidR="00974378" w:rsidRDefault="00974378" w:rsidP="00A76031">
            <w:pPr>
              <w:pStyle w:val="TableNText"/>
            </w:pPr>
            <w:r>
              <w:rPr>
                <w:lang w:eastAsia="en-AU"/>
              </w:rPr>
              <w:t>IEO</w:t>
            </w:r>
          </w:p>
        </w:tc>
        <w:tc>
          <w:tcPr>
            <w:tcW w:w="6607" w:type="dxa"/>
          </w:tcPr>
          <w:p w14:paraId="247D7CA6" w14:textId="77777777" w:rsidR="00974378" w:rsidRPr="005E7B59" w:rsidRDefault="00974378" w:rsidP="00A76031">
            <w:pPr>
              <w:pStyle w:val="TableNText"/>
            </w:pPr>
            <w:r>
              <w:rPr>
                <w:lang w:eastAsia="en-AU"/>
              </w:rPr>
              <w:t>Index of Education and Occupation</w:t>
            </w:r>
          </w:p>
        </w:tc>
      </w:tr>
      <w:tr w:rsidR="00974378" w14:paraId="3E437AB1"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5C8178A2" w14:textId="42DD6C7D" w:rsidR="00974378" w:rsidRDefault="00974378" w:rsidP="00A76031">
            <w:pPr>
              <w:pStyle w:val="TableNText"/>
            </w:pPr>
            <w:r w:rsidRPr="002B3EC0">
              <w:t>ILUA</w:t>
            </w:r>
          </w:p>
        </w:tc>
        <w:tc>
          <w:tcPr>
            <w:tcW w:w="6607" w:type="dxa"/>
          </w:tcPr>
          <w:p w14:paraId="6DFDD78F" w14:textId="79299160" w:rsidR="00974378" w:rsidRDefault="00974378" w:rsidP="00A76031">
            <w:pPr>
              <w:pStyle w:val="TableNText"/>
            </w:pPr>
            <w:r w:rsidRPr="002B3EC0">
              <w:t xml:space="preserve">Indigenous Land Use Agreement </w:t>
            </w:r>
          </w:p>
        </w:tc>
      </w:tr>
      <w:tr w:rsidR="00974378" w14:paraId="0FCEBE03"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3DC6A7F3" w14:textId="3DB5F322" w:rsidR="00974378" w:rsidRDefault="00974378" w:rsidP="00A76031">
            <w:pPr>
              <w:pStyle w:val="TableNText"/>
            </w:pPr>
            <w:r>
              <w:rPr>
                <w:lang w:eastAsia="en-AU"/>
              </w:rPr>
              <w:t>LGA</w:t>
            </w:r>
          </w:p>
        </w:tc>
        <w:tc>
          <w:tcPr>
            <w:tcW w:w="6607" w:type="dxa"/>
          </w:tcPr>
          <w:p w14:paraId="0925F258" w14:textId="10F4CEDC" w:rsidR="00974378" w:rsidRDefault="00974378" w:rsidP="00A76031">
            <w:pPr>
              <w:pStyle w:val="TableNText"/>
            </w:pPr>
            <w:r>
              <w:rPr>
                <w:lang w:eastAsia="en-AU"/>
              </w:rPr>
              <w:t xml:space="preserve">Local government area </w:t>
            </w:r>
          </w:p>
        </w:tc>
      </w:tr>
      <w:tr w:rsidR="00974378" w14:paraId="4779188F"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7EA598C0" w14:textId="77777777" w:rsidR="00974378" w:rsidRDefault="00974378" w:rsidP="00A76031">
            <w:pPr>
              <w:pStyle w:val="TableNText"/>
            </w:pPr>
            <w:r>
              <w:t>NIAA</w:t>
            </w:r>
          </w:p>
        </w:tc>
        <w:tc>
          <w:tcPr>
            <w:tcW w:w="6607" w:type="dxa"/>
          </w:tcPr>
          <w:p w14:paraId="31E208D1" w14:textId="77777777" w:rsidR="00974378" w:rsidRPr="00BC133C" w:rsidRDefault="00974378" w:rsidP="00A76031">
            <w:pPr>
              <w:pStyle w:val="TableNText"/>
              <w:rPr>
                <w:b/>
                <w:bCs/>
              </w:rPr>
            </w:pPr>
            <w:r>
              <w:t xml:space="preserve">National Indigenous Australians Agency </w:t>
            </w:r>
          </w:p>
        </w:tc>
      </w:tr>
      <w:tr w:rsidR="00974378" w14:paraId="209BCB68"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0BB00F9A" w14:textId="77777777" w:rsidR="00974378" w:rsidRDefault="00974378" w:rsidP="00A76031">
            <w:pPr>
              <w:pStyle w:val="TableNText"/>
            </w:pPr>
            <w:r>
              <w:t>Nous</w:t>
            </w:r>
          </w:p>
        </w:tc>
        <w:tc>
          <w:tcPr>
            <w:tcW w:w="6607" w:type="dxa"/>
          </w:tcPr>
          <w:p w14:paraId="7C533EC3" w14:textId="77777777" w:rsidR="00974378" w:rsidRDefault="00974378" w:rsidP="00A76031">
            <w:pPr>
              <w:pStyle w:val="TableNText"/>
            </w:pPr>
            <w:r>
              <w:t xml:space="preserve">Nous Group </w:t>
            </w:r>
          </w:p>
        </w:tc>
      </w:tr>
      <w:tr w:rsidR="00974378" w14:paraId="3F5879CE"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1DE38391" w14:textId="77777777" w:rsidR="00974378" w:rsidRDefault="00974378" w:rsidP="00A76031">
            <w:pPr>
              <w:pStyle w:val="TableNText"/>
            </w:pPr>
            <w:r>
              <w:t>NTRB</w:t>
            </w:r>
          </w:p>
        </w:tc>
        <w:tc>
          <w:tcPr>
            <w:tcW w:w="6607" w:type="dxa"/>
          </w:tcPr>
          <w:p w14:paraId="3C3B05C0" w14:textId="7FB5BA82" w:rsidR="00974378" w:rsidRDefault="00974378" w:rsidP="00A76031">
            <w:pPr>
              <w:pStyle w:val="TableNText"/>
            </w:pPr>
            <w:r>
              <w:t xml:space="preserve">Native </w:t>
            </w:r>
            <w:r w:rsidR="00770EC8">
              <w:t xml:space="preserve">Title Representative Body </w:t>
            </w:r>
          </w:p>
        </w:tc>
      </w:tr>
      <w:tr w:rsidR="00974378" w14:paraId="20FCEF7E"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4045B29F" w14:textId="77777777" w:rsidR="00974378" w:rsidRDefault="00974378" w:rsidP="00A76031">
            <w:pPr>
              <w:pStyle w:val="TableNText"/>
            </w:pPr>
            <w:r>
              <w:t>NTSG</w:t>
            </w:r>
          </w:p>
        </w:tc>
        <w:tc>
          <w:tcPr>
            <w:tcW w:w="6607" w:type="dxa"/>
          </w:tcPr>
          <w:p w14:paraId="4CE24EFC" w14:textId="77777777" w:rsidR="00974378" w:rsidRDefault="00974378" w:rsidP="00A76031">
            <w:pPr>
              <w:pStyle w:val="TableNText"/>
            </w:pPr>
            <w:r w:rsidRPr="005E7B59">
              <w:t xml:space="preserve">Native Title Services Goldfields </w:t>
            </w:r>
          </w:p>
        </w:tc>
      </w:tr>
      <w:tr w:rsidR="00974378" w14:paraId="2C5C09FE"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227C755D" w14:textId="77777777" w:rsidR="00974378" w:rsidRDefault="00974378" w:rsidP="00A76031">
            <w:pPr>
              <w:pStyle w:val="TableNText"/>
            </w:pPr>
            <w:r>
              <w:t>NTSP</w:t>
            </w:r>
          </w:p>
        </w:tc>
        <w:tc>
          <w:tcPr>
            <w:tcW w:w="6607" w:type="dxa"/>
          </w:tcPr>
          <w:p w14:paraId="1BAF3A4B" w14:textId="69362C54" w:rsidR="00974378" w:rsidRDefault="00ED2636" w:rsidP="00A76031">
            <w:pPr>
              <w:pStyle w:val="TableNText"/>
            </w:pPr>
            <w:r>
              <w:t xml:space="preserve">Native </w:t>
            </w:r>
            <w:r w:rsidR="00770EC8">
              <w:t xml:space="preserve">Title Service Provider </w:t>
            </w:r>
          </w:p>
        </w:tc>
      </w:tr>
      <w:tr w:rsidR="00974378" w14:paraId="407F34E2"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61F81855" w14:textId="77777777" w:rsidR="00974378" w:rsidRDefault="00974378" w:rsidP="00A76031">
            <w:pPr>
              <w:pStyle w:val="TableNText"/>
            </w:pPr>
            <w:r>
              <w:t>NTRB-SP</w:t>
            </w:r>
          </w:p>
        </w:tc>
        <w:tc>
          <w:tcPr>
            <w:tcW w:w="6607" w:type="dxa"/>
          </w:tcPr>
          <w:p w14:paraId="05CA6487" w14:textId="6568D5D1" w:rsidR="00974378" w:rsidRDefault="00974378" w:rsidP="00A76031">
            <w:pPr>
              <w:pStyle w:val="TableNText"/>
            </w:pPr>
            <w:r>
              <w:t>N</w:t>
            </w:r>
            <w:r w:rsidRPr="00236850">
              <w:t xml:space="preserve">ative </w:t>
            </w:r>
            <w:r w:rsidR="00770EC8" w:rsidRPr="00236850">
              <w:t>Title Representative Bod</w:t>
            </w:r>
            <w:r w:rsidR="00963FAF">
              <w:t>y</w:t>
            </w:r>
            <w:r w:rsidR="00770EC8" w:rsidRPr="00236850">
              <w:t xml:space="preserve"> </w:t>
            </w:r>
            <w:r w:rsidRPr="00236850">
              <w:t xml:space="preserve">and </w:t>
            </w:r>
            <w:r w:rsidR="00770EC8" w:rsidRPr="00236850">
              <w:t>Service Provider</w:t>
            </w:r>
          </w:p>
        </w:tc>
      </w:tr>
      <w:tr w:rsidR="00974378" w14:paraId="3BFF6B5F"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6B1C9186" w14:textId="77777777" w:rsidR="00974378" w:rsidRDefault="00974378" w:rsidP="00A76031">
            <w:pPr>
              <w:pStyle w:val="TableNText"/>
            </w:pPr>
            <w:r>
              <w:t>ORIC</w:t>
            </w:r>
          </w:p>
        </w:tc>
        <w:tc>
          <w:tcPr>
            <w:tcW w:w="6607" w:type="dxa"/>
          </w:tcPr>
          <w:p w14:paraId="4207B033" w14:textId="77777777" w:rsidR="00974378" w:rsidRDefault="00974378" w:rsidP="00A76031">
            <w:pPr>
              <w:pStyle w:val="TableNText"/>
            </w:pPr>
            <w:r w:rsidRPr="00433F3A">
              <w:t xml:space="preserve">Office of the Registrar of Indigenous Corporations </w:t>
            </w:r>
          </w:p>
        </w:tc>
      </w:tr>
      <w:tr w:rsidR="00974378" w14:paraId="6BF14B53"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50C6E2FE" w14:textId="42AE53B2" w:rsidR="00974378" w:rsidRDefault="00974378" w:rsidP="00A76031">
            <w:pPr>
              <w:pStyle w:val="TableNText"/>
            </w:pPr>
            <w:r>
              <w:t>PBC</w:t>
            </w:r>
          </w:p>
        </w:tc>
        <w:tc>
          <w:tcPr>
            <w:tcW w:w="6607" w:type="dxa"/>
          </w:tcPr>
          <w:p w14:paraId="78FF0F0D" w14:textId="7F5136F8" w:rsidR="00974378" w:rsidRPr="00433F3A" w:rsidRDefault="00974378" w:rsidP="00A76031">
            <w:pPr>
              <w:pStyle w:val="TableNText"/>
            </w:pPr>
            <w:r>
              <w:rPr>
                <w:lang w:eastAsia="en-AU"/>
              </w:rPr>
              <w:t>Prescribed Bod</w:t>
            </w:r>
            <w:r>
              <w:t>y</w:t>
            </w:r>
            <w:r>
              <w:rPr>
                <w:lang w:eastAsia="en-AU"/>
              </w:rPr>
              <w:t xml:space="preserve"> Corporate </w:t>
            </w:r>
          </w:p>
        </w:tc>
      </w:tr>
      <w:tr w:rsidR="00974378" w14:paraId="0231ECEE"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09C6A216" w14:textId="77777777" w:rsidR="00974378" w:rsidRDefault="00974378" w:rsidP="00A76031">
            <w:pPr>
              <w:pStyle w:val="TableNText"/>
            </w:pPr>
            <w:r>
              <w:t>RATSIB</w:t>
            </w:r>
          </w:p>
        </w:tc>
        <w:tc>
          <w:tcPr>
            <w:tcW w:w="6607" w:type="dxa"/>
          </w:tcPr>
          <w:p w14:paraId="2444E5D5" w14:textId="1B0359F5" w:rsidR="00974378" w:rsidRPr="00DA7162" w:rsidRDefault="009F19B2" w:rsidP="00A76031">
            <w:pPr>
              <w:pStyle w:val="TableNText"/>
              <w:rPr>
                <w:b/>
                <w:bCs/>
              </w:rPr>
            </w:pPr>
            <w:r>
              <w:t>Representative Aboriginal/Torres Strait Islander Body</w:t>
            </w:r>
          </w:p>
        </w:tc>
      </w:tr>
      <w:tr w:rsidR="00974378" w14:paraId="60B4088D"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505B240D" w14:textId="22D56EAF" w:rsidR="00974378" w:rsidRDefault="00974378" w:rsidP="00A76031">
            <w:pPr>
              <w:pStyle w:val="TableNText"/>
            </w:pPr>
            <w:r w:rsidRPr="00E85100">
              <w:t>RNTBC</w:t>
            </w:r>
          </w:p>
        </w:tc>
        <w:tc>
          <w:tcPr>
            <w:tcW w:w="6607" w:type="dxa"/>
          </w:tcPr>
          <w:p w14:paraId="5382EC67" w14:textId="7C6E137B" w:rsidR="00974378" w:rsidRDefault="00974378" w:rsidP="00A76031">
            <w:pPr>
              <w:pStyle w:val="TableNText"/>
            </w:pPr>
            <w:r w:rsidRPr="00287EDC">
              <w:t xml:space="preserve">Registered native title bodies corporate </w:t>
            </w:r>
          </w:p>
        </w:tc>
      </w:tr>
      <w:tr w:rsidR="00974378" w14:paraId="5C50AEE2"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75B900F5" w14:textId="77777777" w:rsidR="00974378" w:rsidRDefault="00974378" w:rsidP="00A76031">
            <w:pPr>
              <w:pStyle w:val="TableNText"/>
            </w:pPr>
            <w:r>
              <w:t>SWALSC</w:t>
            </w:r>
          </w:p>
        </w:tc>
        <w:tc>
          <w:tcPr>
            <w:tcW w:w="6607" w:type="dxa"/>
          </w:tcPr>
          <w:p w14:paraId="55669AE2" w14:textId="77777777" w:rsidR="00974378" w:rsidRDefault="00974378" w:rsidP="00A76031">
            <w:pPr>
              <w:pStyle w:val="TableNText"/>
            </w:pPr>
            <w:proofErr w:type="gramStart"/>
            <w:r>
              <w:t>South West</w:t>
            </w:r>
            <w:proofErr w:type="gramEnd"/>
            <w:r>
              <w:t xml:space="preserve"> Aboriginal Land and Sea Council </w:t>
            </w:r>
          </w:p>
        </w:tc>
      </w:tr>
      <w:tr w:rsidR="00974378" w14:paraId="5FD482B0"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1E520BB1" w14:textId="77777777" w:rsidR="00974378" w:rsidRDefault="00974378" w:rsidP="00A76031">
            <w:pPr>
              <w:pStyle w:val="TableNText"/>
            </w:pPr>
            <w:r>
              <w:lastRenderedPageBreak/>
              <w:t>The NTA</w:t>
            </w:r>
          </w:p>
        </w:tc>
        <w:tc>
          <w:tcPr>
            <w:tcW w:w="6607" w:type="dxa"/>
          </w:tcPr>
          <w:p w14:paraId="4C9734E1" w14:textId="41DA00C1" w:rsidR="00974378" w:rsidRPr="00015FFF" w:rsidRDefault="00974378" w:rsidP="00A76031">
            <w:pPr>
              <w:pStyle w:val="TableNText"/>
            </w:pPr>
            <w:r>
              <w:rPr>
                <w:i/>
                <w:iCs/>
              </w:rPr>
              <w:t xml:space="preserve">Native Title Act 1993 </w:t>
            </w:r>
            <w:r w:rsidR="00015FFF">
              <w:t>(</w:t>
            </w:r>
            <w:proofErr w:type="spellStart"/>
            <w:r w:rsidR="00015FFF">
              <w:t>Cth</w:t>
            </w:r>
            <w:proofErr w:type="spellEnd"/>
            <w:r w:rsidR="00015FFF">
              <w:t>)</w:t>
            </w:r>
          </w:p>
        </w:tc>
      </w:tr>
      <w:tr w:rsidR="00A4376A" w14:paraId="30424310" w14:textId="77777777" w:rsidTr="00E01131">
        <w:trPr>
          <w:cnfStyle w:val="000000100000" w:firstRow="0" w:lastRow="0" w:firstColumn="0" w:lastColumn="0" w:oddVBand="0" w:evenVBand="0" w:oddHBand="1" w:evenHBand="0" w:firstRowFirstColumn="0" w:firstRowLastColumn="0" w:lastRowFirstColumn="0" w:lastRowLastColumn="0"/>
        </w:trPr>
        <w:tc>
          <w:tcPr>
            <w:tcW w:w="2323" w:type="dxa"/>
          </w:tcPr>
          <w:p w14:paraId="4B12EA26" w14:textId="6E300CAB" w:rsidR="00A4376A" w:rsidRDefault="00A4376A" w:rsidP="00A76031">
            <w:pPr>
              <w:pStyle w:val="TableNText"/>
            </w:pPr>
            <w:r>
              <w:t>The Review period</w:t>
            </w:r>
          </w:p>
        </w:tc>
        <w:tc>
          <w:tcPr>
            <w:tcW w:w="6607" w:type="dxa"/>
          </w:tcPr>
          <w:p w14:paraId="2FAD8E8B" w14:textId="1D1AAFDF" w:rsidR="00A4376A" w:rsidRDefault="00A4376A" w:rsidP="00A76031">
            <w:pPr>
              <w:pStyle w:val="TableNText"/>
              <w:rPr>
                <w:i/>
                <w:iCs/>
              </w:rPr>
            </w:pPr>
            <w:r w:rsidRPr="007301C8">
              <w:t>1 July 2019 to 30 June 2022</w:t>
            </w:r>
          </w:p>
        </w:tc>
      </w:tr>
      <w:tr w:rsidR="00974378" w14:paraId="4B55FAF9" w14:textId="77777777" w:rsidTr="00E01131">
        <w:trPr>
          <w:cnfStyle w:val="000000010000" w:firstRow="0" w:lastRow="0" w:firstColumn="0" w:lastColumn="0" w:oddVBand="0" w:evenVBand="0" w:oddHBand="0" w:evenHBand="1" w:firstRowFirstColumn="0" w:firstRowLastColumn="0" w:lastRowFirstColumn="0" w:lastRowLastColumn="0"/>
        </w:trPr>
        <w:tc>
          <w:tcPr>
            <w:tcW w:w="2323" w:type="dxa"/>
          </w:tcPr>
          <w:p w14:paraId="76A689CD" w14:textId="77777777" w:rsidR="00974378" w:rsidRDefault="00974378" w:rsidP="00A76031">
            <w:pPr>
              <w:pStyle w:val="TableNText"/>
            </w:pPr>
            <w:r>
              <w:rPr>
                <w:lang w:eastAsia="en-AU"/>
              </w:rPr>
              <w:t>TOR</w:t>
            </w:r>
          </w:p>
        </w:tc>
        <w:tc>
          <w:tcPr>
            <w:tcW w:w="6607" w:type="dxa"/>
          </w:tcPr>
          <w:p w14:paraId="6E0184F1" w14:textId="77777777" w:rsidR="00974378" w:rsidRDefault="00974378" w:rsidP="00A76031">
            <w:pPr>
              <w:pStyle w:val="TableNText"/>
            </w:pPr>
            <w:r w:rsidRPr="00407282">
              <w:rPr>
                <w:lang w:eastAsia="en-AU"/>
              </w:rPr>
              <w:t>Terms of Reference</w:t>
            </w:r>
            <w:r>
              <w:rPr>
                <w:lang w:eastAsia="en-AU"/>
              </w:rPr>
              <w:t xml:space="preserve"> </w:t>
            </w:r>
          </w:p>
        </w:tc>
      </w:tr>
    </w:tbl>
    <w:p w14:paraId="4513E717" w14:textId="77777777" w:rsidR="00DC1BB2" w:rsidRPr="00DC1BB2" w:rsidRDefault="00DC1BB2" w:rsidP="00DC1BB2">
      <w:pPr>
        <w:rPr>
          <w:lang w:eastAsia="en-AU"/>
        </w:rPr>
      </w:pPr>
    </w:p>
    <w:p w14:paraId="6F6B8EA0" w14:textId="462A956E" w:rsidR="00275336" w:rsidRPr="00407282" w:rsidRDefault="00DC1BB2" w:rsidP="007868F2">
      <w:pPr>
        <w:pStyle w:val="Heading1"/>
      </w:pPr>
      <w:bookmarkStart w:id="13" w:name="_Toc170470273"/>
      <w:r w:rsidRPr="00DC1BB2">
        <w:lastRenderedPageBreak/>
        <w:t>Executive summary of performance and recommendations</w:t>
      </w:r>
      <w:bookmarkEnd w:id="13"/>
    </w:p>
    <w:p w14:paraId="2389B6F2" w14:textId="77FC245A" w:rsidR="00DC62BB" w:rsidRPr="00DC62BB" w:rsidRDefault="00DC62BB" w:rsidP="00553164">
      <w:r w:rsidRPr="00DC62BB">
        <w:t xml:space="preserve">The </w:t>
      </w:r>
      <w:r w:rsidR="0020729B">
        <w:t>s</w:t>
      </w:r>
      <w:r w:rsidRPr="00DC62BB">
        <w:t xml:space="preserve">ummary and recommendations for each TOR are reproduced here as an overall summary. The detailed performance assessment against each Performance Indicator follows in section </w:t>
      </w:r>
      <w:r>
        <w:rPr>
          <w:b/>
        </w:rPr>
        <w:fldChar w:fldCharType="begin"/>
      </w:r>
      <w:r>
        <w:instrText xml:space="preserve"> REF _Ref162343298 \n \h </w:instrText>
      </w:r>
      <w:r>
        <w:rPr>
          <w:b/>
        </w:rPr>
      </w:r>
      <w:r>
        <w:rPr>
          <w:b/>
        </w:rPr>
        <w:fldChar w:fldCharType="separate"/>
      </w:r>
      <w:r w:rsidR="00897F39">
        <w:t>5</w:t>
      </w:r>
      <w:r>
        <w:rPr>
          <w:b/>
        </w:rPr>
        <w:fldChar w:fldCharType="end"/>
      </w:r>
      <w:r w:rsidRPr="00DC62BB">
        <w:t>.</w:t>
      </w:r>
    </w:p>
    <w:p w14:paraId="4ACCEE2D" w14:textId="7C21460F" w:rsidR="00275336" w:rsidRDefault="00275336" w:rsidP="00275336">
      <w:pPr>
        <w:pStyle w:val="Heading5"/>
        <w:numPr>
          <w:ilvl w:val="4"/>
          <w:numId w:val="2"/>
        </w:numPr>
      </w:pPr>
      <w:r>
        <w:t>TOR 1 | Extent to which each organisation has achieved positive native title outcomes for persons who hold or may hold native title in its region taking account, where relevant, of disruptions caused by COVID-19.</w:t>
      </w:r>
    </w:p>
    <w:p w14:paraId="2922478C" w14:textId="5381EC98" w:rsidR="00587F30" w:rsidRDefault="00587F30" w:rsidP="00587F30">
      <w:bookmarkStart w:id="14" w:name="_Ref139476044"/>
      <w:r>
        <w:t xml:space="preserve">The Goldfields region is particularly complex, with a significant number of overlapping claims, high levels of intra-Indigenous conflict, multiple pathways to recognise native title and legacy issues stemming from the previous NTRB – the GLSC. </w:t>
      </w:r>
    </w:p>
    <w:p w14:paraId="231F9104" w14:textId="7AEBF263" w:rsidR="00587F30" w:rsidRDefault="00587F30" w:rsidP="00587F30">
      <w:r>
        <w:t xml:space="preserve">Given NTSG’s complex operating environment, it was difficult for NTSG to progress native title outcomes quickly and with the right people on the right claims during the Review period. The Review found that whilst NTSG’s claims strategy produced native title outcomes more slowly, the strategy was reasonable, given the high levels of distrust and disengagement with native title in the community. </w:t>
      </w:r>
    </w:p>
    <w:p w14:paraId="0D0B010D" w14:textId="77777777" w:rsidR="00587F30" w:rsidRDefault="00587F30" w:rsidP="00587F30">
      <w:r>
        <w:t xml:space="preserve">The funding provided to NTSG was relatively low among all the NTRB-SPs, particularly considering the complex nature of the region and the consultative approach required by its </w:t>
      </w:r>
      <w:proofErr w:type="gramStart"/>
      <w:r>
        <w:t>claims</w:t>
      </w:r>
      <w:proofErr w:type="gramEnd"/>
      <w:r>
        <w:t xml:space="preserve"> strategy. A lack of resourcing and difficulties with recruitment significantly limited achievement of native title outcomes.</w:t>
      </w:r>
    </w:p>
    <w:p w14:paraId="7A3404D8" w14:textId="160085F9" w:rsidR="00587F30" w:rsidRDefault="00587F30" w:rsidP="00587F30">
      <w:r>
        <w:t xml:space="preserve">During the Review period there was no new determination that native title exists in the NTSG RATSIB area. NTSG negotiated a consent determination in January 2021 that involved the surrender of native title in return for the establishment of an ILUA over the same country, representing a positive native title outcome for the claim group. NTSG made progress on native title claims and </w:t>
      </w:r>
      <w:r w:rsidR="00FE5DEA">
        <w:t xml:space="preserve">expected </w:t>
      </w:r>
      <w:r>
        <w:t xml:space="preserve">to have its first determination that native title exists occurring within two years after the Review period. </w:t>
      </w:r>
    </w:p>
    <w:p w14:paraId="38AACA5B" w14:textId="77777777" w:rsidR="00587F30" w:rsidRDefault="00587F30" w:rsidP="00587F30">
      <w:r>
        <w:t>At the end of the Review period, NTSG was representing four active claims and provided funding and in-kind assistance to four other active claims. NTSG’s activity over the Review period aligned with its strategy to focus on supporting claim groups that most accurately represented those with the relevant native title rights and interests. This was well supported by NTSG’s legal team, who were highly experienced. This team faced resourcing challenges in meeting the native title needs of the RATSIB area.</w:t>
      </w:r>
    </w:p>
    <w:p w14:paraId="0B21D084" w14:textId="503B5A65" w:rsidR="00587F30" w:rsidRDefault="00587F30" w:rsidP="00587F30">
      <w:r>
        <w:t>NTSG’s anthropological team</w:t>
      </w:r>
      <w:r w:rsidDel="00FE5DEA">
        <w:t xml:space="preserve"> </w:t>
      </w:r>
      <w:r w:rsidR="00FE5DEA">
        <w:t xml:space="preserve">was </w:t>
      </w:r>
      <w:r>
        <w:t xml:space="preserve">experienced but faced resourcing constraints that affected its ability to deliver its large workload. Additionally, NTSG’s anthropological research was hindered by NTSG’s lack of access to research conducted by its predecessor, GLSC. Traditional Owners expressed mixed satisfaction with NTSG’s anthropological research. There was often a perception that consultation could be conducted more extensively with a broader range of Traditional Owners to improve the recording of who </w:t>
      </w:r>
      <w:r w:rsidR="00FE5DEA">
        <w:t xml:space="preserve">was </w:t>
      </w:r>
      <w:r>
        <w:t xml:space="preserve">on each claim group. NTSG staff commented that within the constraints of the resources available to them, they undertook as much consultation as </w:t>
      </w:r>
      <w:r w:rsidR="003E0174">
        <w:t>possible,</w:t>
      </w:r>
      <w:r>
        <w:t xml:space="preserve"> but they would have liked to undertake further consultation if additional resources were available.</w:t>
      </w:r>
    </w:p>
    <w:p w14:paraId="2B49080F" w14:textId="77777777" w:rsidR="00587F30" w:rsidRDefault="00587F30" w:rsidP="00587F30">
      <w:r>
        <w:t xml:space="preserve">During the Review period, NTSG supported one ILUA settlement. At the end of the Review period, about 14 per cent of claimable land within NTSG’s RATSIB area was not subject to a registered claim or a determination. </w:t>
      </w:r>
    </w:p>
    <w:p w14:paraId="402F7CFE" w14:textId="639F4B02" w:rsidR="00275336" w:rsidRDefault="00587F30" w:rsidP="00587F30">
      <w:r>
        <w:t xml:space="preserve">NTSG was responsive to </w:t>
      </w:r>
      <w:r w:rsidR="009B5D47" w:rsidRPr="009B5D47">
        <w:t xml:space="preserve">Future Act notification </w:t>
      </w:r>
      <w:r w:rsidR="009B5D47">
        <w:t>(</w:t>
      </w:r>
      <w:r>
        <w:t>FANs</w:t>
      </w:r>
      <w:r w:rsidR="009B5D47">
        <w:t>)</w:t>
      </w:r>
      <w:r>
        <w:t>, with a total of 960 responses within the Review period.</w:t>
      </w:r>
    </w:p>
    <w:tbl>
      <w:tblPr>
        <w:tblW w:w="0" w:type="auto"/>
        <w:tblLook w:val="04A0" w:firstRow="1" w:lastRow="0" w:firstColumn="1" w:lastColumn="0" w:noHBand="0" w:noVBand="1"/>
      </w:tblPr>
      <w:tblGrid>
        <w:gridCol w:w="8269"/>
        <w:gridCol w:w="661"/>
      </w:tblGrid>
      <w:tr w:rsidR="006676FB" w14:paraId="12B6681F" w14:textId="77777777" w:rsidTr="00A62F59">
        <w:trPr>
          <w:trHeight w:val="360"/>
        </w:trPr>
        <w:tc>
          <w:tcPr>
            <w:tcW w:w="8223" w:type="dxa"/>
          </w:tcPr>
          <w:p w14:paraId="7BE2F07E" w14:textId="77777777" w:rsidR="006676FB" w:rsidRDefault="006676FB">
            <w:pPr>
              <w:rPr>
                <w:lang w:eastAsia="en-AU"/>
              </w:rPr>
            </w:pPr>
            <w:r w:rsidRPr="00F97AB5">
              <w:rPr>
                <w:noProof/>
                <w:lang w:eastAsia="en-AU"/>
              </w:rPr>
              <w:lastRenderedPageBreak/>
              <w:drawing>
                <wp:inline distT="0" distB="0" distL="0" distR="0" wp14:anchorId="6BF9ED76" wp14:editId="6D1E4CC4">
                  <wp:extent cx="5114199" cy="287655"/>
                  <wp:effectExtent l="0" t="0" r="0" b="0"/>
                  <wp:docPr id="206259993" name="Picture 206259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9993" name="Picture 20625999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C3119C5" w14:textId="77777777" w:rsidR="006676FB" w:rsidRPr="00F97AB5" w:rsidRDefault="006676FB">
            <w:pPr>
              <w:spacing w:after="100" w:afterAutospacing="1"/>
              <w:jc w:val="center"/>
              <w:rPr>
                <w:sz w:val="30"/>
                <w:szCs w:val="30"/>
                <w:lang w:eastAsia="en-AU"/>
              </w:rPr>
            </w:pPr>
            <w:r w:rsidRPr="00A62F59">
              <w:rPr>
                <w:color w:val="404040" w:themeColor="text1" w:themeTint="BF"/>
                <w:sz w:val="30"/>
                <w:szCs w:val="30"/>
                <w:lang w:eastAsia="en-AU"/>
              </w:rPr>
              <w:t>1</w:t>
            </w:r>
          </w:p>
        </w:tc>
      </w:tr>
      <w:tr w:rsidR="006676FB" w14:paraId="7782E475" w14:textId="77777777" w:rsidTr="00A62F59">
        <w:tc>
          <w:tcPr>
            <w:tcW w:w="8930" w:type="dxa"/>
            <w:gridSpan w:val="2"/>
          </w:tcPr>
          <w:p w14:paraId="7AC520A9" w14:textId="77777777" w:rsidR="006676FB" w:rsidRPr="008E6A0A" w:rsidRDefault="006676FB">
            <w:pPr>
              <w:spacing w:before="100" w:beforeAutospacing="1" w:after="100" w:afterAutospacing="1"/>
              <w:rPr>
                <w:rFonts w:asciiTheme="minorHAnsi" w:eastAsia="Times New Roman" w:hAnsiTheme="minorHAnsi" w:cstheme="minorHAnsi"/>
                <w:szCs w:val="19"/>
                <w:lang w:eastAsia="en-AU"/>
              </w:rPr>
            </w:pPr>
            <w:r>
              <w:rPr>
                <w:rFonts w:eastAsia="Times New Roman" w:cs="Segoe UI"/>
                <w:szCs w:val="19"/>
                <w:lang w:eastAsia="en-AU"/>
              </w:rPr>
              <w:t xml:space="preserve">NTSG should work </w:t>
            </w:r>
            <w:r w:rsidRPr="008E6A0A">
              <w:rPr>
                <w:rFonts w:eastAsia="Times New Roman" w:cs="Segoe UI"/>
                <w:szCs w:val="19"/>
                <w:lang w:eastAsia="en-AU"/>
              </w:rPr>
              <w:t xml:space="preserve">with the </w:t>
            </w:r>
            <w:r>
              <w:rPr>
                <w:rFonts w:eastAsia="Times New Roman" w:cs="Segoe UI"/>
                <w:szCs w:val="19"/>
                <w:lang w:eastAsia="en-AU"/>
              </w:rPr>
              <w:t>NIAA</w:t>
            </w:r>
            <w:r w:rsidRPr="008E6A0A">
              <w:rPr>
                <w:rFonts w:eastAsia="Times New Roman" w:cs="Segoe UI"/>
                <w:szCs w:val="19"/>
                <w:lang w:eastAsia="en-AU"/>
              </w:rPr>
              <w:t xml:space="preserve"> to </w:t>
            </w:r>
            <w:r>
              <w:rPr>
                <w:rFonts w:eastAsia="Times New Roman" w:cs="Segoe UI"/>
                <w:szCs w:val="19"/>
                <w:lang w:eastAsia="en-AU"/>
              </w:rPr>
              <w:t>better match resources with the level of consultation required to efficiently progress claims based on more extensive engagement with those who may hold native title within the region.</w:t>
            </w:r>
          </w:p>
        </w:tc>
      </w:tr>
      <w:tr w:rsidR="006676FB" w14:paraId="41388677" w14:textId="77777777" w:rsidTr="00A62F59">
        <w:trPr>
          <w:trHeight w:val="360"/>
        </w:trPr>
        <w:tc>
          <w:tcPr>
            <w:tcW w:w="8223" w:type="dxa"/>
          </w:tcPr>
          <w:p w14:paraId="73836073" w14:textId="77777777" w:rsidR="006676FB" w:rsidRDefault="006676FB">
            <w:pPr>
              <w:rPr>
                <w:lang w:eastAsia="en-AU"/>
              </w:rPr>
            </w:pPr>
            <w:r w:rsidRPr="00F97AB5">
              <w:rPr>
                <w:noProof/>
                <w:lang w:eastAsia="en-AU"/>
              </w:rPr>
              <w:drawing>
                <wp:inline distT="0" distB="0" distL="0" distR="0" wp14:anchorId="21632C4A" wp14:editId="3E73E633">
                  <wp:extent cx="5114199" cy="287655"/>
                  <wp:effectExtent l="0" t="0" r="0" b="0"/>
                  <wp:docPr id="201839318" name="Picture 201839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318" name="Picture 20183931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218170A" w14:textId="77777777" w:rsidR="006676FB" w:rsidRPr="00F97AB5" w:rsidRDefault="006676FB">
            <w:pPr>
              <w:spacing w:after="100" w:afterAutospacing="1"/>
              <w:jc w:val="center"/>
              <w:rPr>
                <w:sz w:val="30"/>
                <w:szCs w:val="30"/>
                <w:lang w:eastAsia="en-AU"/>
              </w:rPr>
            </w:pPr>
            <w:r w:rsidRPr="00A62F59">
              <w:rPr>
                <w:color w:val="404040" w:themeColor="text1" w:themeTint="BF"/>
                <w:sz w:val="30"/>
                <w:szCs w:val="30"/>
                <w:lang w:eastAsia="en-AU"/>
              </w:rPr>
              <w:t>2</w:t>
            </w:r>
          </w:p>
        </w:tc>
      </w:tr>
      <w:tr w:rsidR="006676FB" w14:paraId="6EFC9C02" w14:textId="77777777" w:rsidTr="00A62F59">
        <w:tc>
          <w:tcPr>
            <w:tcW w:w="8930" w:type="dxa"/>
            <w:gridSpan w:val="2"/>
          </w:tcPr>
          <w:p w14:paraId="308B6709" w14:textId="77777777" w:rsidR="006676FB" w:rsidRPr="00313C34" w:rsidRDefault="006676FB">
            <w:pPr>
              <w:rPr>
                <w:rFonts w:eastAsia="Times New Roman" w:cs="Segoe UI"/>
                <w:szCs w:val="19"/>
                <w:lang w:eastAsia="en-AU"/>
              </w:rPr>
            </w:pPr>
            <w:r>
              <w:rPr>
                <w:rFonts w:eastAsia="Times New Roman" w:cs="Segoe UI"/>
                <w:szCs w:val="19"/>
                <w:lang w:eastAsia="en-AU"/>
              </w:rPr>
              <w:t xml:space="preserve">NTSG should continue to prioritise the recruitment of a second anthropologist and fill the vacant legal position. If necessary, it should offer flexible support to help individuals reach the required capability. </w:t>
            </w:r>
          </w:p>
        </w:tc>
      </w:tr>
    </w:tbl>
    <w:p w14:paraId="04B2D72D" w14:textId="1ED30B21" w:rsidR="00275336" w:rsidRDefault="00275336" w:rsidP="00275336">
      <w:pPr>
        <w:pStyle w:val="Heading5"/>
        <w:numPr>
          <w:ilvl w:val="4"/>
          <w:numId w:val="27"/>
        </w:numPr>
      </w:pPr>
      <w:r w:rsidRPr="100D4D4E">
        <w:t>TOR 2 | Extent to which each organisation assesses and prioritises applications for assistance in a manner that is equitable, transparent and robust, and is well publicised and understood by clients and potential clients.</w:t>
      </w:r>
      <w:bookmarkEnd w:id="14"/>
    </w:p>
    <w:p w14:paraId="55F76B2E" w14:textId="77777777" w:rsidR="006676FB" w:rsidRDefault="006676FB" w:rsidP="006676FB">
      <w:pPr>
        <w:rPr>
          <w:lang w:eastAsia="en-AU"/>
        </w:rPr>
      </w:pPr>
      <w:r>
        <w:rPr>
          <w:lang w:eastAsia="en-AU"/>
        </w:rPr>
        <w:t xml:space="preserve">NTSG prioritised claims and requests for assistance in line with its claims strategy and had guidelines to support its assessment and prioritisation of applications for assistance. However, a lack of understanding of these prioritisation practices by clients and potential clients contributed to a lack of trust in NTSG that was expressed by Traditional Owners and their representatives. This included a perceived lack of clarity about NTSG’s role on claims in the region and why NTSG made decisions in relation to their claims. Improved communication with clients and potential clients would help these groups to better understand the decision-making process which determines the assistance NTSG provides to potential claimants. </w:t>
      </w:r>
    </w:p>
    <w:p w14:paraId="0ABD0DF9" w14:textId="0FD796E2" w:rsidR="00877090" w:rsidRDefault="006676FB" w:rsidP="006676FB">
      <w:pPr>
        <w:rPr>
          <w:lang w:eastAsia="en-AU"/>
        </w:rPr>
      </w:pPr>
      <w:r>
        <w:rPr>
          <w:lang w:eastAsia="en-AU"/>
        </w:rPr>
        <w:t>NTSG has withdrawn from heritage clearance activity to prioritise progress on claims. This has also contributed to a lack of satisfaction with NTSG performance among constituents.</w:t>
      </w:r>
    </w:p>
    <w:tbl>
      <w:tblPr>
        <w:tblW w:w="0" w:type="auto"/>
        <w:tblLook w:val="04A0" w:firstRow="1" w:lastRow="0" w:firstColumn="1" w:lastColumn="0" w:noHBand="0" w:noVBand="1"/>
      </w:tblPr>
      <w:tblGrid>
        <w:gridCol w:w="8269"/>
        <w:gridCol w:w="661"/>
      </w:tblGrid>
      <w:tr w:rsidR="00C54BB6" w14:paraId="5E09B86D" w14:textId="77777777" w:rsidTr="00A62F59">
        <w:trPr>
          <w:trHeight w:val="360"/>
        </w:trPr>
        <w:tc>
          <w:tcPr>
            <w:tcW w:w="8223" w:type="dxa"/>
          </w:tcPr>
          <w:p w14:paraId="6A89D5BA" w14:textId="77777777" w:rsidR="00C54BB6" w:rsidRDefault="00C54BB6">
            <w:pPr>
              <w:rPr>
                <w:lang w:eastAsia="en-AU"/>
              </w:rPr>
            </w:pPr>
            <w:r w:rsidRPr="00F97AB5">
              <w:rPr>
                <w:noProof/>
                <w:lang w:eastAsia="en-AU"/>
              </w:rPr>
              <w:drawing>
                <wp:inline distT="0" distB="0" distL="0" distR="0" wp14:anchorId="28B4E929" wp14:editId="7F531B0C">
                  <wp:extent cx="5114199" cy="287655"/>
                  <wp:effectExtent l="0" t="0" r="0" b="0"/>
                  <wp:docPr id="1504492781" name="Picture 1504492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92781" name="Picture 150449278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D943C5" w14:textId="77777777" w:rsidR="00C54BB6" w:rsidRPr="00F97AB5" w:rsidRDefault="00C54BB6">
            <w:pPr>
              <w:spacing w:after="100" w:afterAutospacing="1"/>
              <w:jc w:val="center"/>
              <w:rPr>
                <w:sz w:val="30"/>
                <w:szCs w:val="30"/>
                <w:lang w:eastAsia="en-AU"/>
              </w:rPr>
            </w:pPr>
            <w:r w:rsidRPr="00A62F59">
              <w:rPr>
                <w:color w:val="404040" w:themeColor="text1" w:themeTint="BF"/>
                <w:sz w:val="30"/>
                <w:szCs w:val="30"/>
                <w:lang w:eastAsia="en-AU"/>
              </w:rPr>
              <w:t>3</w:t>
            </w:r>
          </w:p>
        </w:tc>
      </w:tr>
      <w:tr w:rsidR="00C54BB6" w14:paraId="1824B795" w14:textId="77777777" w:rsidTr="00A62F59">
        <w:tc>
          <w:tcPr>
            <w:tcW w:w="8930" w:type="dxa"/>
            <w:gridSpan w:val="2"/>
          </w:tcPr>
          <w:p w14:paraId="35F521F6" w14:textId="77777777" w:rsidR="00C54BB6" w:rsidRPr="001B277E" w:rsidRDefault="00C54BB6">
            <w:r w:rsidRPr="00000FAE">
              <w:t>NTSG should provide better internal communications about the policies supporting its assessment and prioritisation process to improve staff understanding.</w:t>
            </w:r>
          </w:p>
        </w:tc>
      </w:tr>
      <w:tr w:rsidR="00C54BB6" w:rsidRPr="00F97AB5" w14:paraId="13C741C3" w14:textId="77777777" w:rsidTr="00A62F59">
        <w:trPr>
          <w:trHeight w:val="360"/>
        </w:trPr>
        <w:tc>
          <w:tcPr>
            <w:tcW w:w="8223" w:type="dxa"/>
          </w:tcPr>
          <w:p w14:paraId="53A3811B" w14:textId="77777777" w:rsidR="00C54BB6" w:rsidRDefault="00C54BB6">
            <w:pPr>
              <w:rPr>
                <w:lang w:eastAsia="en-AU"/>
              </w:rPr>
            </w:pPr>
            <w:r w:rsidRPr="00F97AB5">
              <w:rPr>
                <w:noProof/>
                <w:lang w:eastAsia="en-AU"/>
              </w:rPr>
              <w:drawing>
                <wp:inline distT="0" distB="0" distL="0" distR="0" wp14:anchorId="1D830F9D" wp14:editId="3241AA79">
                  <wp:extent cx="5114199" cy="287655"/>
                  <wp:effectExtent l="0" t="0" r="0" b="0"/>
                  <wp:docPr id="1752915288" name="Picture 1752915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15288" name="Picture 175291528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29CC891" w14:textId="77777777" w:rsidR="00C54BB6" w:rsidRPr="00A62F59" w:rsidRDefault="00C54BB6">
            <w:pPr>
              <w:spacing w:after="100" w:afterAutospacing="1"/>
              <w:jc w:val="center"/>
              <w:rPr>
                <w:sz w:val="30"/>
                <w:szCs w:val="30"/>
                <w:lang w:eastAsia="en-AU"/>
              </w:rPr>
            </w:pPr>
            <w:r w:rsidRPr="00A62F59">
              <w:rPr>
                <w:sz w:val="30"/>
                <w:szCs w:val="30"/>
                <w:lang w:eastAsia="en-AU"/>
              </w:rPr>
              <w:t>4</w:t>
            </w:r>
          </w:p>
        </w:tc>
      </w:tr>
      <w:tr w:rsidR="00C54BB6" w:rsidRPr="001B277E" w14:paraId="56AD78DC" w14:textId="77777777" w:rsidTr="00A62F59">
        <w:tc>
          <w:tcPr>
            <w:tcW w:w="8930" w:type="dxa"/>
            <w:gridSpan w:val="2"/>
          </w:tcPr>
          <w:p w14:paraId="5E329C92" w14:textId="77777777" w:rsidR="00C54BB6" w:rsidRPr="001B277E" w:rsidRDefault="00C54BB6">
            <w:r>
              <w:t>NTSG should clearly communicate its policy on requests for assistance in the region and the factors it considers when assessing applications for assistance.</w:t>
            </w:r>
            <w:r w:rsidDel="009F25EE">
              <w:t xml:space="preserve"> </w:t>
            </w:r>
            <w:r>
              <w:t>As part of this, NTSG should consider reviewing its guidelines for assessment and prioritisation to ensure that constituents can understand them better.</w:t>
            </w:r>
          </w:p>
        </w:tc>
      </w:tr>
      <w:tr w:rsidR="00C54BB6" w:rsidRPr="00F97AB5" w14:paraId="6EEE36A8" w14:textId="77777777" w:rsidTr="00A62F59">
        <w:trPr>
          <w:trHeight w:val="360"/>
        </w:trPr>
        <w:tc>
          <w:tcPr>
            <w:tcW w:w="8223" w:type="dxa"/>
          </w:tcPr>
          <w:p w14:paraId="5802785F" w14:textId="77777777" w:rsidR="00C54BB6" w:rsidRDefault="00C54BB6">
            <w:pPr>
              <w:rPr>
                <w:lang w:eastAsia="en-AU"/>
              </w:rPr>
            </w:pPr>
            <w:r w:rsidRPr="00F97AB5">
              <w:rPr>
                <w:noProof/>
                <w:lang w:eastAsia="en-AU"/>
              </w:rPr>
              <w:drawing>
                <wp:inline distT="0" distB="0" distL="0" distR="0" wp14:anchorId="778BC480" wp14:editId="1C35BB67">
                  <wp:extent cx="5114199" cy="287655"/>
                  <wp:effectExtent l="0" t="0" r="0" b="0"/>
                  <wp:docPr id="2022584630" name="Picture 2022584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4630" name="Picture 202258463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1D0B64A" w14:textId="77777777" w:rsidR="00C54BB6" w:rsidRPr="00A62F59" w:rsidRDefault="00C54BB6">
            <w:pPr>
              <w:spacing w:after="100" w:afterAutospacing="1"/>
              <w:jc w:val="center"/>
              <w:rPr>
                <w:sz w:val="30"/>
                <w:szCs w:val="30"/>
                <w:lang w:eastAsia="en-AU"/>
              </w:rPr>
            </w:pPr>
            <w:r w:rsidRPr="00A62F59">
              <w:rPr>
                <w:sz w:val="30"/>
                <w:szCs w:val="30"/>
                <w:lang w:eastAsia="en-AU"/>
              </w:rPr>
              <w:t>5</w:t>
            </w:r>
          </w:p>
        </w:tc>
      </w:tr>
      <w:tr w:rsidR="00C54BB6" w:rsidRPr="001B277E" w14:paraId="613E28ED" w14:textId="77777777" w:rsidTr="00A62F59">
        <w:tc>
          <w:tcPr>
            <w:tcW w:w="8930" w:type="dxa"/>
            <w:gridSpan w:val="2"/>
          </w:tcPr>
          <w:p w14:paraId="43B3BBF3" w14:textId="77777777" w:rsidR="00C54BB6" w:rsidRPr="001B277E" w:rsidRDefault="00C54BB6">
            <w:r>
              <w:t>NTSG should publicly explain why it has decided to withdraw from heritage clearances, given stakeholders’ dissatisfaction with this decision. If resources allow in the future, it could review whether it should again play a role in facilitating the provision of heritage clearances.</w:t>
            </w:r>
          </w:p>
        </w:tc>
      </w:tr>
    </w:tbl>
    <w:p w14:paraId="176EAFC1" w14:textId="77777777" w:rsidR="00275336" w:rsidRDefault="00275336" w:rsidP="00275336">
      <w:pPr>
        <w:pStyle w:val="Heading5"/>
        <w:numPr>
          <w:ilvl w:val="4"/>
          <w:numId w:val="27"/>
        </w:numPr>
      </w:pPr>
      <w:r w:rsidRPr="100D4D4E">
        <w:t>TOR 3 | Extent to which each organisation deals respectfully, equitably, transparently and in a culturally appropriate manner with persons who hold or may hold native title in its region, including by adequately investigating and resolving complaints.</w:t>
      </w:r>
    </w:p>
    <w:p w14:paraId="0300038C" w14:textId="77777777" w:rsidR="00C54BB6" w:rsidRDefault="00C54BB6" w:rsidP="00C54BB6">
      <w:pPr>
        <w:rPr>
          <w:lang w:eastAsia="en-AU"/>
        </w:rPr>
      </w:pPr>
      <w:r>
        <w:rPr>
          <w:lang w:eastAsia="en-AU"/>
        </w:rPr>
        <w:t xml:space="preserve">During the Review period, NTSG made significant efforts to ensure its engagement with Traditional Owners was respectful, transparent and culturally appropriate. This included engaging with Traditional Owners through multiple communication channels, employing Aboriginal staff with strong knowledge of the region and providing training opportunities for culturally appropriate engagement. </w:t>
      </w:r>
    </w:p>
    <w:p w14:paraId="3294BB72" w14:textId="77777777" w:rsidR="00C54BB6" w:rsidRDefault="00C54BB6" w:rsidP="00C54BB6">
      <w:pPr>
        <w:rPr>
          <w:lang w:eastAsia="en-AU"/>
        </w:rPr>
      </w:pPr>
      <w:r>
        <w:rPr>
          <w:lang w:eastAsia="en-AU"/>
        </w:rPr>
        <w:lastRenderedPageBreak/>
        <w:t>However, Traditional Owners said that NSTG’s communication could have been more transparent and that response times could have been faster. Additionally, both staff and Traditional Owners noted that conduct at claim group meetings could become heated and the safety of meeting participants could be improved.</w:t>
      </w:r>
    </w:p>
    <w:p w14:paraId="1DBF1FB3" w14:textId="7A1B59C4" w:rsidR="00877090" w:rsidRDefault="00C54BB6" w:rsidP="00C54BB6">
      <w:pPr>
        <w:rPr>
          <w:lang w:eastAsia="en-AU"/>
        </w:rPr>
      </w:pPr>
      <w:r>
        <w:rPr>
          <w:lang w:eastAsia="en-AU"/>
        </w:rPr>
        <w:t xml:space="preserve">NTSG </w:t>
      </w:r>
      <w:r w:rsidR="00FE5DEA">
        <w:rPr>
          <w:lang w:eastAsia="en-AU"/>
        </w:rPr>
        <w:t xml:space="preserve">had </w:t>
      </w:r>
      <w:r>
        <w:rPr>
          <w:lang w:eastAsia="en-AU"/>
        </w:rPr>
        <w:t>a clear policy that detail</w:t>
      </w:r>
      <w:r w:rsidR="00FE5DEA">
        <w:rPr>
          <w:lang w:eastAsia="en-AU"/>
        </w:rPr>
        <w:t>ed</w:t>
      </w:r>
      <w:r>
        <w:rPr>
          <w:lang w:eastAsia="en-AU"/>
        </w:rPr>
        <w:t xml:space="preserve"> the complaints and internal review process, which </w:t>
      </w:r>
      <w:r w:rsidR="00FE5DEA">
        <w:rPr>
          <w:lang w:eastAsia="en-AU"/>
        </w:rPr>
        <w:t xml:space="preserve">was </w:t>
      </w:r>
      <w:r>
        <w:rPr>
          <w:lang w:eastAsia="en-AU"/>
        </w:rPr>
        <w:t xml:space="preserve">publicly available on its website. The process of responding to complaints could be improved internally </w:t>
      </w:r>
      <w:r w:rsidR="00FE5DEA">
        <w:rPr>
          <w:lang w:eastAsia="en-AU"/>
        </w:rPr>
        <w:t>to</w:t>
      </w:r>
      <w:r>
        <w:rPr>
          <w:lang w:eastAsia="en-AU"/>
        </w:rPr>
        <w:t xml:space="preserve"> increase Board awareness of complaints.</w:t>
      </w:r>
    </w:p>
    <w:tbl>
      <w:tblPr>
        <w:tblW w:w="0" w:type="auto"/>
        <w:tblLook w:val="04A0" w:firstRow="1" w:lastRow="0" w:firstColumn="1" w:lastColumn="0" w:noHBand="0" w:noVBand="1"/>
      </w:tblPr>
      <w:tblGrid>
        <w:gridCol w:w="8269"/>
        <w:gridCol w:w="661"/>
      </w:tblGrid>
      <w:tr w:rsidR="00C54BB6" w14:paraId="3EB9AF85" w14:textId="77777777" w:rsidTr="00A62F59">
        <w:trPr>
          <w:trHeight w:val="360"/>
        </w:trPr>
        <w:tc>
          <w:tcPr>
            <w:tcW w:w="8223" w:type="dxa"/>
          </w:tcPr>
          <w:p w14:paraId="2C540D26" w14:textId="77777777" w:rsidR="00C54BB6" w:rsidRDefault="00C54BB6">
            <w:pPr>
              <w:rPr>
                <w:lang w:eastAsia="en-AU"/>
              </w:rPr>
            </w:pPr>
            <w:r w:rsidRPr="00F97AB5">
              <w:rPr>
                <w:noProof/>
                <w:lang w:eastAsia="en-AU"/>
              </w:rPr>
              <w:drawing>
                <wp:inline distT="0" distB="0" distL="0" distR="0" wp14:anchorId="7CF4CB5F" wp14:editId="546310EB">
                  <wp:extent cx="5114199" cy="287655"/>
                  <wp:effectExtent l="0" t="0" r="0" b="0"/>
                  <wp:docPr id="69256453" name="Picture 69256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6453" name="Picture 6925645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F893B6E" w14:textId="77777777" w:rsidR="00C54BB6" w:rsidRPr="00F97AB5" w:rsidRDefault="00C54BB6">
            <w:pPr>
              <w:spacing w:after="100" w:afterAutospacing="1"/>
              <w:jc w:val="center"/>
              <w:rPr>
                <w:sz w:val="30"/>
                <w:szCs w:val="30"/>
                <w:lang w:eastAsia="en-AU"/>
              </w:rPr>
            </w:pPr>
            <w:r w:rsidRPr="00A62F59">
              <w:rPr>
                <w:color w:val="404040" w:themeColor="text1" w:themeTint="BF"/>
                <w:sz w:val="30"/>
                <w:szCs w:val="30"/>
                <w:lang w:eastAsia="en-AU"/>
              </w:rPr>
              <w:t>6</w:t>
            </w:r>
          </w:p>
        </w:tc>
      </w:tr>
      <w:tr w:rsidR="00C54BB6" w14:paraId="3BD0F1E2" w14:textId="77777777" w:rsidTr="00A62F59">
        <w:tc>
          <w:tcPr>
            <w:tcW w:w="8930" w:type="dxa"/>
            <w:gridSpan w:val="2"/>
          </w:tcPr>
          <w:p w14:paraId="748F62DF" w14:textId="77777777" w:rsidR="00C54BB6" w:rsidRPr="00BD37ED" w:rsidRDefault="00C54BB6">
            <w:r>
              <w:t xml:space="preserve">NTSG should </w:t>
            </w:r>
            <w:r w:rsidRPr="004F49B5">
              <w:t>provid</w:t>
            </w:r>
            <w:r>
              <w:t>e</w:t>
            </w:r>
            <w:r w:rsidRPr="004F49B5">
              <w:t xml:space="preserve"> additional channels of communication, increas</w:t>
            </w:r>
            <w:r>
              <w:t>e</w:t>
            </w:r>
            <w:r w:rsidRPr="004F49B5">
              <w:t xml:space="preserve"> the frequency of communication and be more responsive.</w:t>
            </w:r>
            <w:r>
              <w:t xml:space="preserve"> This includes providing more avenues for Traditional Owners to directly provide feedback and ask questions of NTSG staff.</w:t>
            </w:r>
          </w:p>
        </w:tc>
      </w:tr>
      <w:tr w:rsidR="00C54BB6" w14:paraId="4907E340" w14:textId="77777777" w:rsidTr="00A62F59">
        <w:trPr>
          <w:trHeight w:val="360"/>
        </w:trPr>
        <w:tc>
          <w:tcPr>
            <w:tcW w:w="8223" w:type="dxa"/>
          </w:tcPr>
          <w:p w14:paraId="59DC4218" w14:textId="77777777" w:rsidR="00C54BB6" w:rsidRDefault="00C54BB6">
            <w:pPr>
              <w:rPr>
                <w:lang w:eastAsia="en-AU"/>
              </w:rPr>
            </w:pPr>
            <w:r w:rsidRPr="00F97AB5">
              <w:rPr>
                <w:noProof/>
                <w:lang w:eastAsia="en-AU"/>
              </w:rPr>
              <w:drawing>
                <wp:inline distT="0" distB="0" distL="0" distR="0" wp14:anchorId="48697FDA" wp14:editId="778CF18B">
                  <wp:extent cx="5114199" cy="287655"/>
                  <wp:effectExtent l="0" t="0" r="0" b="0"/>
                  <wp:docPr id="793341496" name="Picture 793341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1496" name="Picture 79334149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1E06822" w14:textId="77777777" w:rsidR="00C54BB6" w:rsidRPr="00F97AB5" w:rsidRDefault="00C54BB6">
            <w:pPr>
              <w:spacing w:after="100" w:afterAutospacing="1"/>
              <w:jc w:val="center"/>
              <w:rPr>
                <w:sz w:val="30"/>
                <w:szCs w:val="30"/>
                <w:lang w:eastAsia="en-AU"/>
              </w:rPr>
            </w:pPr>
            <w:r w:rsidRPr="00A62F59">
              <w:rPr>
                <w:color w:val="404040" w:themeColor="text1" w:themeTint="BF"/>
                <w:sz w:val="30"/>
                <w:szCs w:val="30"/>
                <w:lang w:eastAsia="en-AU"/>
              </w:rPr>
              <w:t>7</w:t>
            </w:r>
          </w:p>
        </w:tc>
      </w:tr>
      <w:tr w:rsidR="00C54BB6" w14:paraId="4FA8764D" w14:textId="77777777" w:rsidTr="00A62F59">
        <w:tc>
          <w:tcPr>
            <w:tcW w:w="8930" w:type="dxa"/>
            <w:gridSpan w:val="2"/>
          </w:tcPr>
          <w:p w14:paraId="4EA5F4AD" w14:textId="77777777" w:rsidR="00C54BB6" w:rsidRPr="00BD37ED" w:rsidRDefault="00C54BB6">
            <w:r>
              <w:t xml:space="preserve">NTSG should more strongly communicate its behavioural </w:t>
            </w:r>
            <w:r w:rsidRPr="009E593B">
              <w:t xml:space="preserve">expectations </w:t>
            </w:r>
            <w:r>
              <w:t xml:space="preserve">and consequences for breaching the code of conduct at </w:t>
            </w:r>
            <w:r w:rsidRPr="009E593B">
              <w:t xml:space="preserve">meetings </w:t>
            </w:r>
            <w:r>
              <w:t>to further</w:t>
            </w:r>
            <w:r w:rsidRPr="009E593B" w:rsidDel="00574714">
              <w:t xml:space="preserve"> </w:t>
            </w:r>
            <w:r w:rsidRPr="009E593B">
              <w:t>reduce the risk of conflict</w:t>
            </w:r>
            <w:r>
              <w:t>.</w:t>
            </w:r>
          </w:p>
        </w:tc>
      </w:tr>
      <w:tr w:rsidR="00C54BB6" w14:paraId="26156078" w14:textId="77777777" w:rsidTr="00A62F59">
        <w:trPr>
          <w:trHeight w:val="360"/>
        </w:trPr>
        <w:tc>
          <w:tcPr>
            <w:tcW w:w="8223" w:type="dxa"/>
          </w:tcPr>
          <w:p w14:paraId="0CCF3F91" w14:textId="77777777" w:rsidR="00C54BB6" w:rsidRDefault="00C54BB6">
            <w:pPr>
              <w:rPr>
                <w:lang w:eastAsia="en-AU"/>
              </w:rPr>
            </w:pPr>
            <w:r w:rsidRPr="00F97AB5">
              <w:rPr>
                <w:noProof/>
                <w:lang w:eastAsia="en-AU"/>
              </w:rPr>
              <w:drawing>
                <wp:inline distT="0" distB="0" distL="0" distR="0" wp14:anchorId="38D96ADE" wp14:editId="751B4A18">
                  <wp:extent cx="5114199" cy="287655"/>
                  <wp:effectExtent l="0" t="0" r="0" b="0"/>
                  <wp:docPr id="928495235" name="Picture 928495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95235" name="Picture 92849523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5C65E1E" w14:textId="77777777" w:rsidR="00C54BB6" w:rsidRPr="00F97AB5" w:rsidRDefault="00C54BB6">
            <w:pPr>
              <w:spacing w:after="100" w:afterAutospacing="1"/>
              <w:jc w:val="center"/>
              <w:rPr>
                <w:sz w:val="30"/>
                <w:szCs w:val="30"/>
                <w:lang w:eastAsia="en-AU"/>
              </w:rPr>
            </w:pPr>
            <w:r w:rsidRPr="00A62F59">
              <w:rPr>
                <w:color w:val="404040" w:themeColor="text1" w:themeTint="BF"/>
                <w:sz w:val="30"/>
                <w:szCs w:val="30"/>
                <w:lang w:eastAsia="en-AU"/>
              </w:rPr>
              <w:t>8</w:t>
            </w:r>
          </w:p>
        </w:tc>
      </w:tr>
      <w:tr w:rsidR="00C54BB6" w14:paraId="542A7C71" w14:textId="77777777" w:rsidTr="00A62F59">
        <w:tc>
          <w:tcPr>
            <w:tcW w:w="8930" w:type="dxa"/>
            <w:gridSpan w:val="2"/>
          </w:tcPr>
          <w:p w14:paraId="1D229E95" w14:textId="77777777" w:rsidR="00C54BB6" w:rsidRPr="00BD37ED" w:rsidRDefault="00C54BB6">
            <w:r>
              <w:t xml:space="preserve">The Board should improve its awareness of the complaints process and its role within it, to deliver accountability to constituents. </w:t>
            </w:r>
          </w:p>
        </w:tc>
      </w:tr>
    </w:tbl>
    <w:p w14:paraId="4E9C6E18" w14:textId="4933FF40" w:rsidR="00275336" w:rsidRDefault="00275336" w:rsidP="00275336">
      <w:pPr>
        <w:pStyle w:val="Heading5"/>
        <w:numPr>
          <w:ilvl w:val="4"/>
          <w:numId w:val="27"/>
        </w:numPr>
      </w:pPr>
      <w:r w:rsidRPr="100D4D4E">
        <w:t>TOR 4 | Extent to which each organisation performs its functions in a cost-effective manner, including by identifying the key cost drivers for the organisation.</w:t>
      </w:r>
    </w:p>
    <w:p w14:paraId="7DEC6D3C" w14:textId="77777777" w:rsidR="00E139A3" w:rsidRDefault="00E139A3" w:rsidP="00E139A3">
      <w:pPr>
        <w:rPr>
          <w:lang w:eastAsia="en-AU"/>
        </w:rPr>
      </w:pPr>
      <w:r>
        <w:rPr>
          <w:lang w:eastAsia="en-AU"/>
        </w:rPr>
        <w:t xml:space="preserve">NTSG was cost-effective in its operations, particularly given the high costs of operating in a large and complex region. NTSG’s cost-saving actions included using shared services with DABS for HR and finance and renting a house in Kalgoorlie for ongoing staff accommodation. </w:t>
      </w:r>
    </w:p>
    <w:p w14:paraId="72279C17" w14:textId="77777777" w:rsidR="00E139A3" w:rsidRDefault="00E139A3" w:rsidP="00E139A3">
      <w:pPr>
        <w:rPr>
          <w:lang w:eastAsia="en-AU"/>
        </w:rPr>
      </w:pPr>
      <w:r>
        <w:rPr>
          <w:lang w:eastAsia="en-AU"/>
        </w:rPr>
        <w:t xml:space="preserve">Staff salaries were a significant expense for NTSG. However, these costs were necessary for NTSG to perform its activities effectively, particularly given the difficulties it faced in attracting and retaining skilled employees who were in high demand from the mining industry. </w:t>
      </w:r>
    </w:p>
    <w:p w14:paraId="749C23F3" w14:textId="77777777" w:rsidR="00E139A3" w:rsidRDefault="00E139A3" w:rsidP="00E139A3">
      <w:pPr>
        <w:rPr>
          <w:lang w:eastAsia="en-AU"/>
        </w:rPr>
      </w:pPr>
      <w:r>
        <w:rPr>
          <w:lang w:eastAsia="en-AU"/>
        </w:rPr>
        <w:t>The use of consultants was relatively high; however, the Review considers that this was justifiable given NTSG’s resourcing constraints relative to workload, occasions of conflicts of interest and need for specific expertise to support some instances of dispute resolution.</w:t>
      </w:r>
    </w:p>
    <w:p w14:paraId="251C1C63" w14:textId="77777777" w:rsidR="00E139A3" w:rsidRDefault="00E139A3" w:rsidP="00E139A3">
      <w:pPr>
        <w:rPr>
          <w:lang w:eastAsia="en-AU"/>
        </w:rPr>
      </w:pPr>
      <w:r>
        <w:rPr>
          <w:lang w:eastAsia="en-AU"/>
        </w:rPr>
        <w:t>Although the size and remoteness of the RATSIB area contributed to higher costs for NTSG, the Review believes that NTSG had appropriate processes and policies in place for travel assistance and claim group meetings.</w:t>
      </w:r>
    </w:p>
    <w:p w14:paraId="3F60AA65" w14:textId="064FA26D" w:rsidR="004D1CEE" w:rsidRPr="004D1CEE" w:rsidRDefault="00E139A3" w:rsidP="00E139A3">
      <w:pPr>
        <w:rPr>
          <w:lang w:eastAsia="en-AU"/>
        </w:rPr>
      </w:pPr>
      <w:r>
        <w:rPr>
          <w:lang w:eastAsia="en-AU"/>
        </w:rPr>
        <w:t>It</w:t>
      </w:r>
      <w:r w:rsidDel="00D33E95">
        <w:rPr>
          <w:lang w:eastAsia="en-AU"/>
        </w:rPr>
        <w:t xml:space="preserve"> </w:t>
      </w:r>
      <w:r w:rsidR="00D33E95">
        <w:rPr>
          <w:lang w:eastAsia="en-AU"/>
        </w:rPr>
        <w:t xml:space="preserve">was </w:t>
      </w:r>
      <w:r>
        <w:rPr>
          <w:lang w:eastAsia="en-AU"/>
        </w:rPr>
        <w:t>the opinion of the Review that both staff and financial resources of NTSG were fully stretched. Should there be pressure to achieve determinations more quickly it would need to be met with additional resources.</w:t>
      </w:r>
    </w:p>
    <w:p w14:paraId="31580166" w14:textId="77777777" w:rsidR="00275336" w:rsidRDefault="00275336" w:rsidP="00275336">
      <w:pPr>
        <w:pStyle w:val="Heading5"/>
        <w:numPr>
          <w:ilvl w:val="4"/>
          <w:numId w:val="2"/>
        </w:numPr>
      </w:pPr>
      <w:r>
        <w:t>TOR 5 | Extent to which each organisation has governance and management structures, and organisational policies and an organisational culture that support efficient and effective project delivery.</w:t>
      </w:r>
    </w:p>
    <w:p w14:paraId="2F3695A8" w14:textId="77777777" w:rsidR="00B74DED" w:rsidRDefault="00B74DED" w:rsidP="00B74DED">
      <w:pPr>
        <w:rPr>
          <w:lang w:eastAsia="en-AU"/>
        </w:rPr>
      </w:pPr>
      <w:r>
        <w:rPr>
          <w:lang w:eastAsia="en-AU"/>
        </w:rPr>
        <w:t xml:space="preserve">There were clear delineations of roles, responsibilities and decision-making powers between NTSG’s Board, Chairperson, CEO and senior staff. During the Review period, NTSG had a skills-based Board of Directors who performed their roles in a voluntary capacity. When NTSG was incorporated in 2019, three </w:t>
      </w:r>
      <w:r>
        <w:rPr>
          <w:lang w:eastAsia="en-AU"/>
        </w:rPr>
        <w:lastRenderedPageBreak/>
        <w:t xml:space="preserve">CDNTS Directors were appointed to the NTSG Board to guide its establishment. During the Review period, NTSG had two Directors who were also Directors of the CDNTS Board. </w:t>
      </w:r>
    </w:p>
    <w:p w14:paraId="5C180913" w14:textId="77777777" w:rsidR="00B74DED" w:rsidRDefault="00B74DED" w:rsidP="00B74DED">
      <w:pPr>
        <w:rPr>
          <w:lang w:eastAsia="en-AU"/>
        </w:rPr>
      </w:pPr>
      <w:r>
        <w:rPr>
          <w:lang w:eastAsia="en-AU"/>
        </w:rPr>
        <w:t>The Board provided stable strategic governance of NTSG, however, there was confusion among Traditional Owners about the Board’s structure and the level of influence the Board had on NTSG’s decision-making regarding individual claims. The skills-based composition of the Board and the recruitment of new Board members by existing Board members meant that there was no direct accountability back to the region. This generated significant frustration and distrust among constituents.</w:t>
      </w:r>
    </w:p>
    <w:p w14:paraId="2120FCD7" w14:textId="39389708" w:rsidR="00B74DED" w:rsidRDefault="00B74DED" w:rsidP="00B74DED">
      <w:pPr>
        <w:rPr>
          <w:lang w:eastAsia="en-AU"/>
        </w:rPr>
      </w:pPr>
      <w:r>
        <w:rPr>
          <w:lang w:eastAsia="en-AU"/>
        </w:rPr>
        <w:t xml:space="preserve">NTSG had well-established policies to manage conflicts of interest within the organisation, supporting the Board and staff to operate in an ethical manner. However, there was a strong perception from stakeholders within the Goldfields region that conflicts of interest were not handled appropriately. The perception included the notion that NTSG was </w:t>
      </w:r>
      <w:r w:rsidR="0074180C">
        <w:rPr>
          <w:lang w:eastAsia="en-AU"/>
        </w:rPr>
        <w:t>“</w:t>
      </w:r>
      <w:r>
        <w:rPr>
          <w:lang w:eastAsia="en-AU"/>
        </w:rPr>
        <w:t>run by</w:t>
      </w:r>
      <w:r w:rsidR="0074180C">
        <w:rPr>
          <w:lang w:eastAsia="en-AU"/>
        </w:rPr>
        <w:t>”</w:t>
      </w:r>
      <w:r>
        <w:rPr>
          <w:lang w:eastAsia="en-AU"/>
        </w:rPr>
        <w:t xml:space="preserve"> CDNTS, that use of DABS confirmed this perception and that NTSG Board members who were also native title claimants exerted extensive influence on NTSG’s claims strategy. Whilst the Review considers that NTSG operated appropriately with respect to managing conflicts of interest, this perception was a major barrier to building positive working relationships with stakeholders in the community. </w:t>
      </w:r>
    </w:p>
    <w:p w14:paraId="09907CE8" w14:textId="2072AF58" w:rsidR="00B74DED" w:rsidRDefault="00B74DED" w:rsidP="00B74DED">
      <w:pPr>
        <w:rPr>
          <w:lang w:eastAsia="en-AU"/>
        </w:rPr>
      </w:pPr>
      <w:r>
        <w:rPr>
          <w:lang w:eastAsia="en-AU"/>
        </w:rPr>
        <w:t>NTSG’s Values and Mission document outlined the organisation’s key values, which support transparent, honest and respectful relationships with Traditional Owners to achieve the best outcomes for them. These values were reflected in NTSG’s workplace culture, which staff praised as a hard-working and collaborative environment. Staff were supported to undertake relevant professional development opportunities, including skills-based and cultural awareness training. There is an opportunity to provide targeted mentoring and training for the new CEO who was appointed after the Review period.</w:t>
      </w:r>
    </w:p>
    <w:p w14:paraId="4B9E17FC" w14:textId="0714779F" w:rsidR="004D1CEE" w:rsidRDefault="00B74DED" w:rsidP="00B74DED">
      <w:pPr>
        <w:rPr>
          <w:lang w:eastAsia="en-AU"/>
        </w:rPr>
      </w:pPr>
      <w:r>
        <w:rPr>
          <w:lang w:eastAsia="en-AU"/>
        </w:rPr>
        <w:t>Staff turnover was relatively low but increased over the Review period. A major challenge for NTSG was attracting experienced candidates in a highly competitive market, particularly into the legal and anthropological teams.</w:t>
      </w:r>
    </w:p>
    <w:tbl>
      <w:tblPr>
        <w:tblW w:w="0" w:type="auto"/>
        <w:tblLook w:val="04A0" w:firstRow="1" w:lastRow="0" w:firstColumn="1" w:lastColumn="0" w:noHBand="0" w:noVBand="1"/>
      </w:tblPr>
      <w:tblGrid>
        <w:gridCol w:w="8269"/>
        <w:gridCol w:w="661"/>
      </w:tblGrid>
      <w:tr w:rsidR="00B74DED" w14:paraId="49E362CD" w14:textId="77777777" w:rsidTr="00A62F59">
        <w:trPr>
          <w:trHeight w:val="360"/>
        </w:trPr>
        <w:tc>
          <w:tcPr>
            <w:tcW w:w="8223" w:type="dxa"/>
          </w:tcPr>
          <w:p w14:paraId="78E8A7A2" w14:textId="77777777" w:rsidR="00B74DED" w:rsidRDefault="00B74DED">
            <w:pPr>
              <w:rPr>
                <w:lang w:eastAsia="en-AU"/>
              </w:rPr>
            </w:pPr>
            <w:r w:rsidRPr="00F97AB5">
              <w:rPr>
                <w:noProof/>
                <w:lang w:eastAsia="en-AU"/>
              </w:rPr>
              <w:drawing>
                <wp:inline distT="0" distB="0" distL="0" distR="0" wp14:anchorId="5BEAAF03" wp14:editId="32F66A70">
                  <wp:extent cx="5114199" cy="287655"/>
                  <wp:effectExtent l="0" t="0" r="0" b="0"/>
                  <wp:docPr id="317363051" name="Picture 317363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3051" name="Picture 31736305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073E9F7" w14:textId="77777777" w:rsidR="00B74DED" w:rsidRPr="00F97AB5" w:rsidRDefault="00B74DED">
            <w:pPr>
              <w:spacing w:after="100" w:afterAutospacing="1"/>
              <w:jc w:val="center"/>
              <w:rPr>
                <w:sz w:val="30"/>
                <w:szCs w:val="30"/>
                <w:lang w:eastAsia="en-AU"/>
              </w:rPr>
            </w:pPr>
            <w:r w:rsidRPr="00A62F59">
              <w:rPr>
                <w:color w:val="404040" w:themeColor="text1" w:themeTint="BF"/>
                <w:sz w:val="30"/>
                <w:szCs w:val="30"/>
                <w:lang w:eastAsia="en-AU"/>
              </w:rPr>
              <w:t>9</w:t>
            </w:r>
          </w:p>
        </w:tc>
      </w:tr>
      <w:tr w:rsidR="00B74DED" w14:paraId="712A79DD" w14:textId="77777777" w:rsidTr="00A62F59">
        <w:tc>
          <w:tcPr>
            <w:tcW w:w="8930" w:type="dxa"/>
            <w:gridSpan w:val="2"/>
          </w:tcPr>
          <w:p w14:paraId="3352238C" w14:textId="77777777" w:rsidR="00B74DED" w:rsidRPr="00BD37ED" w:rsidRDefault="00B74DED">
            <w:r>
              <w:t xml:space="preserve">NTSG should publish its conflicts of interest policies on the website and clearly communicate its adherence to these policies. This could include a targeted communications piece in plain language sent out to Traditional Owners that clearly outlines NTSG’s commitment to its </w:t>
            </w:r>
            <w:proofErr w:type="gramStart"/>
            <w:r>
              <w:t>conflict of interest</w:t>
            </w:r>
            <w:proofErr w:type="gramEnd"/>
            <w:r>
              <w:t xml:space="preserve"> policies and the separation of the Board from operational decisions about claims. </w:t>
            </w:r>
          </w:p>
        </w:tc>
      </w:tr>
      <w:tr w:rsidR="00B74DED" w14:paraId="40BC3DD7" w14:textId="77777777" w:rsidTr="00A62F59">
        <w:trPr>
          <w:trHeight w:val="360"/>
        </w:trPr>
        <w:tc>
          <w:tcPr>
            <w:tcW w:w="8223" w:type="dxa"/>
          </w:tcPr>
          <w:p w14:paraId="0592027C" w14:textId="77777777" w:rsidR="00B74DED" w:rsidRDefault="00B74DED">
            <w:pPr>
              <w:rPr>
                <w:lang w:eastAsia="en-AU"/>
              </w:rPr>
            </w:pPr>
            <w:r w:rsidRPr="00F97AB5">
              <w:rPr>
                <w:noProof/>
                <w:lang w:eastAsia="en-AU"/>
              </w:rPr>
              <w:drawing>
                <wp:inline distT="0" distB="0" distL="0" distR="0" wp14:anchorId="684A990D" wp14:editId="325E1DEF">
                  <wp:extent cx="5114199" cy="287655"/>
                  <wp:effectExtent l="0" t="0" r="0" b="0"/>
                  <wp:docPr id="491712142" name="Picture 491712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2142" name="Picture 4917121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D75F170" w14:textId="77777777" w:rsidR="00B74DED" w:rsidRPr="00F97AB5" w:rsidRDefault="00B74DED">
            <w:pPr>
              <w:spacing w:after="100" w:afterAutospacing="1"/>
              <w:jc w:val="center"/>
              <w:rPr>
                <w:sz w:val="30"/>
                <w:szCs w:val="30"/>
                <w:lang w:eastAsia="en-AU"/>
              </w:rPr>
            </w:pPr>
            <w:r w:rsidRPr="00A62F59">
              <w:rPr>
                <w:color w:val="404040" w:themeColor="text1" w:themeTint="BF"/>
                <w:sz w:val="30"/>
                <w:szCs w:val="30"/>
                <w:lang w:eastAsia="en-AU"/>
              </w:rPr>
              <w:t>10</w:t>
            </w:r>
          </w:p>
        </w:tc>
      </w:tr>
      <w:tr w:rsidR="00B74DED" w14:paraId="77EE89FC" w14:textId="77777777" w:rsidTr="00A62F59">
        <w:tc>
          <w:tcPr>
            <w:tcW w:w="8930" w:type="dxa"/>
            <w:gridSpan w:val="2"/>
          </w:tcPr>
          <w:p w14:paraId="109D2704" w14:textId="77777777" w:rsidR="00B74DED" w:rsidRPr="00BD37ED" w:rsidRDefault="00B74DED">
            <w:r>
              <w:t xml:space="preserve">NTSG should seek assistance from the NIAA for a targeted training and mentoring program to support the new CEO in their role. </w:t>
            </w:r>
          </w:p>
        </w:tc>
      </w:tr>
    </w:tbl>
    <w:p w14:paraId="0A335FC0" w14:textId="77777777" w:rsidR="005622C9" w:rsidRDefault="005622C9">
      <w:r>
        <w:br w:type="page"/>
      </w:r>
    </w:p>
    <w:tbl>
      <w:tblPr>
        <w:tblW w:w="0" w:type="auto"/>
        <w:tblLook w:val="04A0" w:firstRow="1" w:lastRow="0" w:firstColumn="1" w:lastColumn="0" w:noHBand="0" w:noVBand="1"/>
      </w:tblPr>
      <w:tblGrid>
        <w:gridCol w:w="8269"/>
        <w:gridCol w:w="661"/>
      </w:tblGrid>
      <w:tr w:rsidR="00B74DED" w14:paraId="178BE3FD" w14:textId="77777777" w:rsidTr="00A62F59">
        <w:trPr>
          <w:trHeight w:val="360"/>
        </w:trPr>
        <w:tc>
          <w:tcPr>
            <w:tcW w:w="8223" w:type="dxa"/>
          </w:tcPr>
          <w:p w14:paraId="153077F8" w14:textId="08ED1460" w:rsidR="00B74DED" w:rsidRDefault="00B74DED">
            <w:pPr>
              <w:rPr>
                <w:lang w:eastAsia="en-AU"/>
              </w:rPr>
            </w:pPr>
            <w:r w:rsidRPr="00F97AB5">
              <w:rPr>
                <w:noProof/>
                <w:lang w:eastAsia="en-AU"/>
              </w:rPr>
              <w:lastRenderedPageBreak/>
              <w:drawing>
                <wp:inline distT="0" distB="0" distL="0" distR="0" wp14:anchorId="43B844C7" wp14:editId="5FAF2C18">
                  <wp:extent cx="5114199" cy="287655"/>
                  <wp:effectExtent l="0" t="0" r="0" b="0"/>
                  <wp:docPr id="1059098403" name="Picture 1059098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8403" name="Picture 105909840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F771C76" w14:textId="77777777" w:rsidR="00B74DED" w:rsidRPr="00F97AB5" w:rsidRDefault="00B74DED">
            <w:pPr>
              <w:spacing w:after="100" w:afterAutospacing="1"/>
              <w:jc w:val="center"/>
              <w:rPr>
                <w:sz w:val="30"/>
                <w:szCs w:val="30"/>
                <w:lang w:eastAsia="en-AU"/>
              </w:rPr>
            </w:pPr>
            <w:r w:rsidRPr="00A62F59">
              <w:rPr>
                <w:color w:val="404040" w:themeColor="text1" w:themeTint="BF"/>
                <w:sz w:val="30"/>
                <w:szCs w:val="30"/>
                <w:lang w:eastAsia="en-AU"/>
              </w:rPr>
              <w:t>11</w:t>
            </w:r>
          </w:p>
        </w:tc>
      </w:tr>
      <w:tr w:rsidR="00B74DED" w14:paraId="228ED0BD" w14:textId="77777777" w:rsidTr="00A62F59">
        <w:tc>
          <w:tcPr>
            <w:tcW w:w="8930" w:type="dxa"/>
            <w:gridSpan w:val="2"/>
          </w:tcPr>
          <w:p w14:paraId="6CB623F8" w14:textId="77777777" w:rsidR="00B74DED" w:rsidRPr="00BD37ED" w:rsidRDefault="00B74DED">
            <w:r>
              <w:t>NTSG should consider creating an advisory structure that provides a forum for input and feedback from the grass roots.</w:t>
            </w:r>
          </w:p>
        </w:tc>
      </w:tr>
    </w:tbl>
    <w:p w14:paraId="6F846B95" w14:textId="44DF552E" w:rsidR="00275336" w:rsidRDefault="00275336" w:rsidP="00275336">
      <w:pPr>
        <w:pStyle w:val="Heading5"/>
        <w:numPr>
          <w:ilvl w:val="4"/>
          <w:numId w:val="2"/>
        </w:numPr>
      </w:pPr>
      <w:bookmarkStart w:id="15" w:name="_Ref139472234"/>
      <w:r>
        <w:t xml:space="preserve">TOR 6 | Extent to which each organisation is adequately supporting </w:t>
      </w:r>
      <w:r w:rsidR="004870C9" w:rsidRPr="004870C9">
        <w:t>Prescribed Body Corporate</w:t>
      </w:r>
      <w:r w:rsidR="004870C9">
        <w:t>s</w:t>
      </w:r>
      <w:r w:rsidR="004870C9" w:rsidRPr="004870C9">
        <w:t xml:space="preserve"> </w:t>
      </w:r>
      <w:r>
        <w:t>towards self-sufficiency.</w:t>
      </w:r>
      <w:bookmarkEnd w:id="15"/>
    </w:p>
    <w:p w14:paraId="322C77B2" w14:textId="3A08744A" w:rsidR="00AE4D56" w:rsidRDefault="00AE4D56" w:rsidP="00AE4D56">
      <w:pPr>
        <w:rPr>
          <w:lang w:eastAsia="en-AU"/>
        </w:rPr>
      </w:pPr>
      <w:r>
        <w:rPr>
          <w:lang w:eastAsia="en-AU"/>
        </w:rPr>
        <w:t xml:space="preserve">NTSG had formal service agreements in place with all four PBCs in the region (one of these PBCs was formed shortly after the Review period). NTSG provided limited support to PBCs across the RATSIB area during the Review period. NTSG predominantly provided this support in the form of financial assistance, passing on the funding received from the NIAA to PBCs in the region. NTSG also provided some support through organising the </w:t>
      </w:r>
      <w:r w:rsidR="005E1B4D" w:rsidRPr="00AE4D56">
        <w:rPr>
          <w:lang w:eastAsia="en-AU"/>
        </w:rPr>
        <w:t>annual general meeting</w:t>
      </w:r>
      <w:r w:rsidR="005E1B4D">
        <w:rPr>
          <w:lang w:eastAsia="en-AU"/>
        </w:rPr>
        <w:t>s</w:t>
      </w:r>
      <w:r w:rsidRPr="00AE4D56">
        <w:rPr>
          <w:lang w:eastAsia="en-AU"/>
        </w:rPr>
        <w:t xml:space="preserve"> </w:t>
      </w:r>
      <w:r>
        <w:rPr>
          <w:lang w:eastAsia="en-AU"/>
        </w:rPr>
        <w:t>(AGM</w:t>
      </w:r>
      <w:r w:rsidR="005E1B4D">
        <w:rPr>
          <w:lang w:eastAsia="en-AU"/>
        </w:rPr>
        <w:t>s</w:t>
      </w:r>
      <w:r>
        <w:rPr>
          <w:lang w:eastAsia="en-AU"/>
        </w:rPr>
        <w:t xml:space="preserve">) for one PBC and providing support with FANs to two PBCs. </w:t>
      </w:r>
    </w:p>
    <w:p w14:paraId="6EF8BA15" w14:textId="3816EA91" w:rsidR="00AE4D56" w:rsidRDefault="00AE4D56" w:rsidP="00AE4D56">
      <w:pPr>
        <w:rPr>
          <w:lang w:eastAsia="en-AU"/>
        </w:rPr>
      </w:pPr>
      <w:r>
        <w:rPr>
          <w:lang w:eastAsia="en-AU"/>
        </w:rPr>
        <w:t>PBCs consulted as part of the Review were relatively satisfied with the level of support they received from NTSG. However, a group of stakeholders expressed dissatisfaction at the governance structure and conduct of one of the PBCs and NTSG’s lack of response to their concerns. NTSG noted that they</w:t>
      </w:r>
      <w:r w:rsidDel="00175170">
        <w:rPr>
          <w:lang w:eastAsia="en-AU"/>
        </w:rPr>
        <w:t xml:space="preserve"> </w:t>
      </w:r>
      <w:r w:rsidR="00175170">
        <w:rPr>
          <w:lang w:eastAsia="en-AU"/>
        </w:rPr>
        <w:t xml:space="preserve">did </w:t>
      </w:r>
      <w:r>
        <w:rPr>
          <w:lang w:eastAsia="en-AU"/>
        </w:rPr>
        <w:t xml:space="preserve">not currently have the role or the resources to provide any more intensive level of support to PBCs. Nevertheless, stakeholders noted that they would like NTSG to provide additional PBC support, such as support with dispute resolution and capacity building. </w:t>
      </w:r>
    </w:p>
    <w:p w14:paraId="28E93833" w14:textId="5707B056" w:rsidR="004D1CEE" w:rsidRDefault="00AE4D56" w:rsidP="00AE4D56">
      <w:pPr>
        <w:rPr>
          <w:lang w:eastAsia="en-AU"/>
        </w:rPr>
      </w:pPr>
      <w:r>
        <w:rPr>
          <w:lang w:eastAsia="en-AU"/>
        </w:rPr>
        <w:t>During the Review period NTSG started to develop a policy to support the return of cultural materials to PBCs and Traditional Owners but lacked the internal capacity to finalise and implement the policy. Additionally, since the Review period NTSG has started the process of compiling GLSC’s previous research materials into an online information system. Once finalised, this will support NTSG to return these materials in the future.</w:t>
      </w:r>
    </w:p>
    <w:tbl>
      <w:tblPr>
        <w:tblW w:w="0" w:type="auto"/>
        <w:tblLook w:val="04A0" w:firstRow="1" w:lastRow="0" w:firstColumn="1" w:lastColumn="0" w:noHBand="0" w:noVBand="1"/>
      </w:tblPr>
      <w:tblGrid>
        <w:gridCol w:w="8269"/>
        <w:gridCol w:w="661"/>
      </w:tblGrid>
      <w:tr w:rsidR="00AE4D56" w14:paraId="3E58BEC2" w14:textId="77777777" w:rsidTr="00A62F59">
        <w:trPr>
          <w:trHeight w:val="360"/>
        </w:trPr>
        <w:tc>
          <w:tcPr>
            <w:tcW w:w="8223" w:type="dxa"/>
          </w:tcPr>
          <w:p w14:paraId="57B36D64" w14:textId="77777777" w:rsidR="00AE4D56" w:rsidRDefault="00AE4D56">
            <w:pPr>
              <w:rPr>
                <w:lang w:eastAsia="en-AU"/>
              </w:rPr>
            </w:pPr>
            <w:r w:rsidRPr="00F97AB5">
              <w:rPr>
                <w:noProof/>
                <w:lang w:eastAsia="en-AU"/>
              </w:rPr>
              <w:drawing>
                <wp:inline distT="0" distB="0" distL="0" distR="0" wp14:anchorId="199A7B1D" wp14:editId="5E3B7F7D">
                  <wp:extent cx="5114199" cy="287655"/>
                  <wp:effectExtent l="0" t="0" r="0" b="0"/>
                  <wp:docPr id="96977204" name="Picture 96977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204" name="Picture 9697720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9787CCF" w14:textId="77777777" w:rsidR="00AE4D56" w:rsidRPr="00F97AB5" w:rsidRDefault="00AE4D56">
            <w:pPr>
              <w:spacing w:after="100" w:afterAutospacing="1"/>
              <w:jc w:val="center"/>
              <w:rPr>
                <w:sz w:val="30"/>
                <w:szCs w:val="30"/>
                <w:lang w:eastAsia="en-AU"/>
              </w:rPr>
            </w:pPr>
            <w:r w:rsidRPr="00A62F59">
              <w:rPr>
                <w:color w:val="404040" w:themeColor="text1" w:themeTint="BF"/>
                <w:sz w:val="30"/>
                <w:szCs w:val="30"/>
                <w:lang w:eastAsia="en-AU"/>
              </w:rPr>
              <w:t>12</w:t>
            </w:r>
          </w:p>
        </w:tc>
      </w:tr>
      <w:tr w:rsidR="00AE4D56" w14:paraId="69130457" w14:textId="77777777" w:rsidTr="00A62F59">
        <w:tc>
          <w:tcPr>
            <w:tcW w:w="8930" w:type="dxa"/>
            <w:gridSpan w:val="2"/>
          </w:tcPr>
          <w:p w14:paraId="6D9ADCBC" w14:textId="77777777" w:rsidR="00AE4D56" w:rsidRPr="00BD37ED" w:rsidRDefault="00AE4D56">
            <w:r>
              <w:t xml:space="preserve">NTSG should finalise its </w:t>
            </w:r>
            <w:r w:rsidRPr="000931AD">
              <w:t xml:space="preserve">policy to return cultural materials to PBCs and Traditional Owners once </w:t>
            </w:r>
            <w:r>
              <w:t>it</w:t>
            </w:r>
            <w:r w:rsidRPr="000931AD">
              <w:t xml:space="preserve"> has more internal capacity in its anthropological </w:t>
            </w:r>
            <w:r>
              <w:t xml:space="preserve">and legal </w:t>
            </w:r>
            <w:r w:rsidRPr="000931AD">
              <w:t>team</w:t>
            </w:r>
            <w:r>
              <w:t>s</w:t>
            </w:r>
            <w:r w:rsidRPr="000931AD">
              <w:t>.</w:t>
            </w:r>
          </w:p>
        </w:tc>
      </w:tr>
    </w:tbl>
    <w:p w14:paraId="30AF1C86" w14:textId="77777777" w:rsidR="00275336" w:rsidRDefault="00275336" w:rsidP="00275336">
      <w:pPr>
        <w:pStyle w:val="Heading5"/>
        <w:numPr>
          <w:ilvl w:val="4"/>
          <w:numId w:val="2"/>
        </w:numPr>
      </w:pPr>
      <w:r>
        <w:t>TOR 7 | Extent to which each organisation has developed its planning for a post-determination environment.</w:t>
      </w:r>
    </w:p>
    <w:p w14:paraId="663B443D" w14:textId="730365DB" w:rsidR="00AE4D56" w:rsidRDefault="00AE4D56" w:rsidP="00AE4D56">
      <w:r>
        <w:t>At the end of the Review period, NTSG had not yet commenced strategic planning for a post</w:t>
      </w:r>
      <w:r w:rsidR="00265074">
        <w:t>-d</w:t>
      </w:r>
      <w:r>
        <w:t xml:space="preserve">etermination environment. Its focus was, appropriately, on establishing the organisation and achieving native title outcomes. </w:t>
      </w:r>
    </w:p>
    <w:p w14:paraId="32E3C2D3" w14:textId="0AB5C15D" w:rsidR="0018575B" w:rsidRDefault="00AE4D56" w:rsidP="00AE4D56">
      <w:r>
        <w:t xml:space="preserve">NTSG could consider how it can best support PBCs in a post-determination environment </w:t>
      </w:r>
      <w:proofErr w:type="gramStart"/>
      <w:r>
        <w:t>in the near future</w:t>
      </w:r>
      <w:proofErr w:type="gramEnd"/>
      <w:r>
        <w:t xml:space="preserve"> once more claims in the region have been determined.</w:t>
      </w:r>
    </w:p>
    <w:tbl>
      <w:tblPr>
        <w:tblW w:w="0" w:type="auto"/>
        <w:tblLook w:val="04A0" w:firstRow="1" w:lastRow="0" w:firstColumn="1" w:lastColumn="0" w:noHBand="0" w:noVBand="1"/>
      </w:tblPr>
      <w:tblGrid>
        <w:gridCol w:w="8269"/>
        <w:gridCol w:w="661"/>
      </w:tblGrid>
      <w:tr w:rsidR="00AE4D56" w14:paraId="4FB8BB6B" w14:textId="77777777" w:rsidTr="00A62F59">
        <w:trPr>
          <w:trHeight w:val="360"/>
        </w:trPr>
        <w:tc>
          <w:tcPr>
            <w:tcW w:w="8223" w:type="dxa"/>
          </w:tcPr>
          <w:p w14:paraId="528A4A10" w14:textId="77777777" w:rsidR="00AE4D56" w:rsidRDefault="00AE4D56">
            <w:pPr>
              <w:rPr>
                <w:lang w:eastAsia="en-AU"/>
              </w:rPr>
            </w:pPr>
            <w:r w:rsidRPr="00F97AB5">
              <w:rPr>
                <w:noProof/>
                <w:lang w:eastAsia="en-AU"/>
              </w:rPr>
              <w:drawing>
                <wp:inline distT="0" distB="0" distL="0" distR="0" wp14:anchorId="579A6EC5" wp14:editId="2B96D865">
                  <wp:extent cx="5114199" cy="287655"/>
                  <wp:effectExtent l="0" t="0" r="0" b="0"/>
                  <wp:docPr id="1443389273" name="Picture 1443389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89273" name="Picture 14433892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E481E22" w14:textId="77777777" w:rsidR="00AE4D56" w:rsidRPr="00F97AB5" w:rsidRDefault="00AE4D56">
            <w:pPr>
              <w:spacing w:after="100" w:afterAutospacing="1"/>
              <w:jc w:val="center"/>
              <w:rPr>
                <w:sz w:val="30"/>
                <w:szCs w:val="30"/>
                <w:lang w:eastAsia="en-AU"/>
              </w:rPr>
            </w:pPr>
            <w:r w:rsidRPr="00A62F59">
              <w:rPr>
                <w:color w:val="404040" w:themeColor="text1" w:themeTint="BF"/>
                <w:sz w:val="30"/>
                <w:szCs w:val="30"/>
                <w:lang w:eastAsia="en-AU"/>
              </w:rPr>
              <w:t>13</w:t>
            </w:r>
          </w:p>
        </w:tc>
      </w:tr>
      <w:tr w:rsidR="00AE4D56" w14:paraId="3D82A255" w14:textId="77777777" w:rsidTr="00A62F59">
        <w:tc>
          <w:tcPr>
            <w:tcW w:w="8930" w:type="dxa"/>
            <w:gridSpan w:val="2"/>
          </w:tcPr>
          <w:p w14:paraId="7CFAD321" w14:textId="77777777" w:rsidR="00AE4D56" w:rsidRPr="00BD37ED" w:rsidRDefault="00AE4D56">
            <w:r>
              <w:t>Over the next 18 months t</w:t>
            </w:r>
            <w:r w:rsidRPr="004D57A4">
              <w:t xml:space="preserve">he NTSG Board </w:t>
            </w:r>
            <w:r>
              <w:t>should commence</w:t>
            </w:r>
            <w:r w:rsidRPr="004D57A4">
              <w:t xml:space="preserve"> strategic planning to explore NTSG’s role in a post</w:t>
            </w:r>
            <w:r>
              <w:noBreakHyphen/>
            </w:r>
            <w:r w:rsidRPr="004D57A4">
              <w:t>determination environment</w:t>
            </w:r>
            <w:r>
              <w:t xml:space="preserve">. This includes considering NTSG’s role in supporting PBCs once the claims load is more manageable. </w:t>
            </w:r>
          </w:p>
        </w:tc>
      </w:tr>
    </w:tbl>
    <w:p w14:paraId="7D3A6EAE" w14:textId="77777777" w:rsidR="00AE4D56" w:rsidRPr="00407282" w:rsidRDefault="00AE4D56" w:rsidP="00AE4D56"/>
    <w:p w14:paraId="54B34FEB" w14:textId="77DDDEA5" w:rsidR="00F863D2" w:rsidRDefault="00A57D7D" w:rsidP="00F863D2">
      <w:pPr>
        <w:pStyle w:val="Heading1"/>
      </w:pPr>
      <w:bookmarkStart w:id="16" w:name="_Ref162343298"/>
      <w:bookmarkStart w:id="17" w:name="_Toc170470274"/>
      <w:r>
        <w:lastRenderedPageBreak/>
        <w:t>Performance</w:t>
      </w:r>
      <w:r w:rsidR="00F863D2">
        <w:t xml:space="preserve"> </w:t>
      </w:r>
      <w:r w:rsidR="00B65410">
        <w:t>a</w:t>
      </w:r>
      <w:r w:rsidR="00F863D2">
        <w:t>ssessment</w:t>
      </w:r>
      <w:bookmarkEnd w:id="16"/>
      <w:bookmarkEnd w:id="17"/>
    </w:p>
    <w:p w14:paraId="2CA7E045" w14:textId="1AD68CE4" w:rsidR="00A23896" w:rsidRPr="00A23896" w:rsidRDefault="00A23896" w:rsidP="00A23896">
      <w:pPr>
        <w:rPr>
          <w:lang w:eastAsia="en-AU"/>
        </w:rPr>
      </w:pPr>
      <w:r w:rsidRPr="00A23896">
        <w:rPr>
          <w:lang w:eastAsia="en-AU"/>
        </w:rPr>
        <w:t xml:space="preserve">This section </w:t>
      </w:r>
      <w:r w:rsidR="00EF7705">
        <w:rPr>
          <w:lang w:eastAsia="en-AU"/>
        </w:rPr>
        <w:t>assesses</w:t>
      </w:r>
      <w:r w:rsidRPr="00A23896">
        <w:rPr>
          <w:lang w:eastAsia="en-AU"/>
        </w:rPr>
        <w:t xml:space="preserve"> performance against the relevant performance indicators for </w:t>
      </w:r>
      <w:r w:rsidR="00E315F6">
        <w:rPr>
          <w:lang w:eastAsia="en-AU"/>
        </w:rPr>
        <w:t>each</w:t>
      </w:r>
      <w:r w:rsidRPr="00A23896">
        <w:rPr>
          <w:lang w:eastAsia="en-AU"/>
        </w:rPr>
        <w:t xml:space="preserve"> </w:t>
      </w:r>
      <w:r w:rsidR="00823182">
        <w:rPr>
          <w:lang w:eastAsia="en-AU"/>
        </w:rPr>
        <w:t>TOR</w:t>
      </w:r>
      <w:r w:rsidRPr="00A23896">
        <w:rPr>
          <w:lang w:eastAsia="en-AU"/>
        </w:rPr>
        <w:t xml:space="preserve">. See </w:t>
      </w:r>
      <w:r w:rsidR="0077742A">
        <w:rPr>
          <w:lang w:eastAsia="en-AU"/>
        </w:rPr>
        <w:fldChar w:fldCharType="begin"/>
      </w:r>
      <w:r w:rsidR="0077742A">
        <w:rPr>
          <w:lang w:eastAsia="en-AU"/>
        </w:rPr>
        <w:instrText xml:space="preserve"> REF _Ref162343271 \n \h </w:instrText>
      </w:r>
      <w:r w:rsidR="0077742A">
        <w:rPr>
          <w:lang w:eastAsia="en-AU"/>
        </w:rPr>
      </w:r>
      <w:r w:rsidR="0077742A">
        <w:rPr>
          <w:lang w:eastAsia="en-AU"/>
        </w:rPr>
        <w:fldChar w:fldCharType="separate"/>
      </w:r>
      <w:r w:rsidR="00897F39">
        <w:rPr>
          <w:lang w:eastAsia="en-AU"/>
        </w:rPr>
        <w:t>Appendix A</w:t>
      </w:r>
      <w:r w:rsidR="0077742A">
        <w:rPr>
          <w:lang w:eastAsia="en-AU"/>
        </w:rPr>
        <w:fldChar w:fldCharType="end"/>
      </w:r>
      <w:r w:rsidRPr="00A23896">
        <w:rPr>
          <w:lang w:eastAsia="en-AU"/>
        </w:rPr>
        <w:t xml:space="preserve"> for the performance indicators.</w:t>
      </w:r>
    </w:p>
    <w:p w14:paraId="5E23339E" w14:textId="1E73945D" w:rsidR="00F863D2" w:rsidRDefault="00F863D2" w:rsidP="00B52220">
      <w:pPr>
        <w:pStyle w:val="Heading2"/>
        <w:keepNext w:val="0"/>
        <w:keepLines/>
      </w:pPr>
      <w:bookmarkStart w:id="18" w:name="_Toc170470275"/>
      <w:r w:rsidRPr="00F863D2">
        <w:t>TOR 1 | Extent to which each organisation has achieved positive native title outcomes for persons who hold or may hold native title in its region taking account, where relevant, of disruptions caused by COVID-19.</w:t>
      </w:r>
      <w:bookmarkEnd w:id="18"/>
    </w:p>
    <w:tbl>
      <w:tblPr>
        <w:tblStyle w:val="TableGrid"/>
        <w:tblW w:w="0" w:type="auto"/>
        <w:tblLook w:val="04A0" w:firstRow="1" w:lastRow="0" w:firstColumn="1" w:lastColumn="0" w:noHBand="0" w:noVBand="1"/>
      </w:tblPr>
      <w:tblGrid>
        <w:gridCol w:w="8930"/>
      </w:tblGrid>
      <w:tr w:rsidR="00961199" w14:paraId="30C618A0" w14:textId="77777777" w:rsidTr="100D4D4E">
        <w:trPr>
          <w:cnfStyle w:val="100000000000" w:firstRow="1" w:lastRow="0" w:firstColumn="0" w:lastColumn="0" w:oddVBand="0" w:evenVBand="0" w:oddHBand="0" w:evenHBand="0" w:firstRowFirstColumn="0" w:firstRowLastColumn="0" w:lastRowFirstColumn="0" w:lastRowLastColumn="0"/>
        </w:trPr>
        <w:tc>
          <w:tcPr>
            <w:tcW w:w="9146" w:type="dxa"/>
          </w:tcPr>
          <w:p w14:paraId="5CAFC0C5" w14:textId="7529E9EA" w:rsidR="00F863D2" w:rsidRPr="004305E1" w:rsidRDefault="00F863D2" w:rsidP="004305E1">
            <w:pPr>
              <w:pStyle w:val="Longformcallout"/>
              <w:rPr>
                <w:rFonts w:asciiTheme="majorHAnsi" w:hAnsiTheme="majorHAnsi" w:cstheme="majorHAnsi"/>
              </w:rPr>
            </w:pPr>
            <w:r w:rsidRPr="004305E1">
              <w:rPr>
                <w:rFonts w:asciiTheme="majorHAnsi" w:hAnsiTheme="majorHAnsi" w:cstheme="majorHAnsi"/>
              </w:rPr>
              <w:t>Summary</w:t>
            </w:r>
          </w:p>
          <w:p w14:paraId="7412648B" w14:textId="77777777" w:rsidR="00C87016" w:rsidRDefault="00C87016" w:rsidP="00C87016">
            <w:pPr>
              <w:pStyle w:val="Longformcallout"/>
            </w:pPr>
            <w:r w:rsidRPr="100D4D4E">
              <w:t xml:space="preserve">The Goldfields region is particularly complex, with a significant number of overlapping claims, high levels of intra-Indigenous conflict, multiple pathways to recognise native title and legacy issues stemming from the previous NTRB – the GLSC. </w:t>
            </w:r>
          </w:p>
          <w:p w14:paraId="00A81D04" w14:textId="3E0D60AD" w:rsidR="00C87016" w:rsidRDefault="00C87016" w:rsidP="00C87016">
            <w:pPr>
              <w:pStyle w:val="Longformcallout"/>
            </w:pPr>
            <w:r w:rsidRPr="100D4D4E">
              <w:t xml:space="preserve">Given NTSG’s complex operating environment, it was difficult for NTSG to progress native title outcomes quickly and with the right people on the right claims during the Review period. The Review found that whilst NTSG’s claims strategy produced native title outcomes more slowly, the strategy was reasonable, given the high levels of distrust and disengagement with native title in the community. </w:t>
            </w:r>
          </w:p>
          <w:p w14:paraId="4C6DC0F3" w14:textId="77777777" w:rsidR="00C87016" w:rsidRDefault="00C87016" w:rsidP="00C87016">
            <w:pPr>
              <w:pStyle w:val="Longformcallout"/>
            </w:pPr>
            <w:r w:rsidRPr="100D4D4E">
              <w:t xml:space="preserve">The funding provided to NTSG was relatively low among all the NTRB-SPs, particularly considering the complex nature of the region and the consultative approach required by its </w:t>
            </w:r>
            <w:proofErr w:type="gramStart"/>
            <w:r w:rsidRPr="100D4D4E">
              <w:t>claims</w:t>
            </w:r>
            <w:proofErr w:type="gramEnd"/>
            <w:r w:rsidRPr="100D4D4E">
              <w:t xml:space="preserve"> strategy. A lack of resourcing and difficulties with recruitment significantly limited achievement of native title outcomes.</w:t>
            </w:r>
          </w:p>
          <w:p w14:paraId="29900159" w14:textId="623194A4" w:rsidR="00C87016" w:rsidRDefault="00C87016" w:rsidP="00C87016">
            <w:pPr>
              <w:pStyle w:val="Longformcallout"/>
            </w:pPr>
            <w:r w:rsidRPr="100D4D4E">
              <w:t xml:space="preserve">During the Review period there was no new determination that native title exists in the NTSG RATSIB area. NTSG negotiated a consent determination in January 2021 that involved the surrender of native title in return for the establishment of an ILUA over the same country, representing a positive native title outcome for the claim group. NTSG made progress on native title claims and </w:t>
            </w:r>
            <w:r w:rsidR="00D33E95">
              <w:t>expected</w:t>
            </w:r>
            <w:r w:rsidRPr="100D4D4E">
              <w:t xml:space="preserve"> to have its first determination that native title exists occurring within two years after the Review period. </w:t>
            </w:r>
          </w:p>
          <w:p w14:paraId="149074D3" w14:textId="77777777" w:rsidR="00C87016" w:rsidRDefault="00C87016" w:rsidP="00C87016">
            <w:pPr>
              <w:pStyle w:val="Longformcallout"/>
            </w:pPr>
            <w:r w:rsidRPr="100D4D4E">
              <w:t>At the end of the Review period, NTSG was representing four active claims and provided funding and in-kind assistance to four other active claims. NTSG’s activity over the Review period aligned with its strategy to focus on supporting claim groups that most accurately represented those with the relevant native title rights and interests. This was well supported by NTSG’s legal team, who were highly experienced. This team faced resourcing challenges in meeting the native title needs of the RATSIB area.</w:t>
            </w:r>
          </w:p>
          <w:p w14:paraId="04DE6CB1" w14:textId="267ED740" w:rsidR="00C87016" w:rsidRDefault="00C87016" w:rsidP="00C87016">
            <w:pPr>
              <w:pStyle w:val="Longformcallout"/>
            </w:pPr>
            <w:r w:rsidRPr="100D4D4E">
              <w:t>NTSG’s anthropological team</w:t>
            </w:r>
            <w:r w:rsidRPr="100D4D4E" w:rsidDel="00D33E95">
              <w:t xml:space="preserve"> </w:t>
            </w:r>
            <w:r w:rsidR="00D33E95">
              <w:t>was</w:t>
            </w:r>
            <w:r w:rsidR="00D33E95" w:rsidRPr="100D4D4E">
              <w:t xml:space="preserve"> </w:t>
            </w:r>
            <w:r w:rsidRPr="100D4D4E">
              <w:t xml:space="preserve">experienced but faced resourcing constraints that affected its ability to deliver its large workload. Additionally, NTSG’s anthropological research was hindered by NTSG’s lack of access to research conducted by its predecessor, GLSC. Traditional Owners expressed mixed satisfaction with NTSG’s anthropological research. There was often a perception that consultation could be conducted more extensively with a broader range of Traditional Owners to improve the recording of who </w:t>
            </w:r>
            <w:r w:rsidR="00D33E95">
              <w:t>was</w:t>
            </w:r>
            <w:r w:rsidR="00D33E95" w:rsidRPr="100D4D4E">
              <w:t xml:space="preserve"> </w:t>
            </w:r>
            <w:r w:rsidRPr="100D4D4E">
              <w:t>on each claim group. NTSG staff commented that within the constraints of the resources available to them, they undertook as much consultation as possible, but they would have liked to undertake further consultation if additional resources were available.</w:t>
            </w:r>
          </w:p>
          <w:p w14:paraId="63FC71F4" w14:textId="77777777" w:rsidR="00C87016" w:rsidRDefault="00C87016" w:rsidP="00C87016">
            <w:pPr>
              <w:pStyle w:val="Longformcallout"/>
            </w:pPr>
            <w:r>
              <w:t xml:space="preserve">During the Review period, NTSG supported one ILUA settlement. At the end of the Review period, about 14 per cent of claimable land within NTSG’s RATSIB area was not subject to a registered claim or a determination. </w:t>
            </w:r>
          </w:p>
          <w:p w14:paraId="3EDFF4FB" w14:textId="117CFF3F" w:rsidR="003647BB" w:rsidRPr="00C24647" w:rsidRDefault="00C87016" w:rsidP="00C87016">
            <w:pPr>
              <w:pStyle w:val="Longformcallout"/>
            </w:pPr>
            <w:r>
              <w:t>NTSG was responsive to FANs, with a total of 960 responses within the Review period.</w:t>
            </w:r>
            <w:r w:rsidR="001A71B6">
              <w:t xml:space="preserve"> </w:t>
            </w:r>
          </w:p>
        </w:tc>
      </w:tr>
    </w:tbl>
    <w:p w14:paraId="5C971AD9" w14:textId="2B94CB18" w:rsidR="00507311" w:rsidRDefault="00327EEB" w:rsidP="00C2612A">
      <w:pPr>
        <w:pStyle w:val="Heading3"/>
        <w:numPr>
          <w:ilvl w:val="2"/>
          <w:numId w:val="27"/>
        </w:numPr>
      </w:pPr>
      <w:r>
        <w:lastRenderedPageBreak/>
        <w:t xml:space="preserve">TOR 1: </w:t>
      </w:r>
      <w:r w:rsidR="00507311">
        <w:t>Assessment of performance</w:t>
      </w:r>
    </w:p>
    <w:p w14:paraId="43A7A63F" w14:textId="5B113D72"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200E396C" w14:textId="75B05664" w:rsidR="00D80194" w:rsidRPr="00D80194" w:rsidRDefault="00D80194" w:rsidP="100D4D4E">
      <w:pPr>
        <w:pStyle w:val="Heading4"/>
        <w:rPr>
          <w:rFonts w:ascii="Segoe UI" w:hAnsi="Segoe UI"/>
          <w:b/>
          <w:bCs/>
          <w:i/>
          <w:iCs/>
          <w:color w:val="000000" w:themeColor="text1"/>
          <w:sz w:val="20"/>
          <w:szCs w:val="20"/>
        </w:rPr>
      </w:pPr>
      <w:r w:rsidRPr="100D4D4E">
        <w:t>Native title outcomes including from facilitation and assistance, certification, notification, dispute resolution and other relevant functions</w:t>
      </w:r>
    </w:p>
    <w:p w14:paraId="3A5C20C3" w14:textId="15455658" w:rsidR="00001DCD" w:rsidRPr="009A19E6" w:rsidRDefault="00B5362A" w:rsidP="100D4D4E">
      <w:pPr>
        <w:pStyle w:val="Heading5"/>
        <w:numPr>
          <w:ilvl w:val="4"/>
          <w:numId w:val="0"/>
        </w:numPr>
        <w:rPr>
          <w:i/>
          <w:iCs/>
        </w:rPr>
      </w:pPr>
      <w:r w:rsidRPr="100D4D4E">
        <w:t xml:space="preserve">NTSG progressed </w:t>
      </w:r>
      <w:proofErr w:type="gramStart"/>
      <w:r w:rsidRPr="100D4D4E">
        <w:t>a number of</w:t>
      </w:r>
      <w:proofErr w:type="gramEnd"/>
      <w:r w:rsidRPr="100D4D4E">
        <w:t xml:space="preserve"> native title claims, but </w:t>
      </w:r>
      <w:r w:rsidR="000B4249" w:rsidRPr="100D4D4E">
        <w:t xml:space="preserve">made limited progress in </w:t>
      </w:r>
      <w:r w:rsidR="00332D2B" w:rsidRPr="100D4D4E">
        <w:t>native title determinations</w:t>
      </w:r>
      <w:r w:rsidR="009F4DB2" w:rsidRPr="100D4D4E">
        <w:t xml:space="preserve"> during the Review period</w:t>
      </w:r>
    </w:p>
    <w:p w14:paraId="6F74D20D" w14:textId="37AFB370" w:rsidR="00E83386" w:rsidRDefault="00A85BAD" w:rsidP="00A85BAD">
      <w:r>
        <w:t xml:space="preserve">During the Review period, </w:t>
      </w:r>
      <w:r w:rsidR="00173A47">
        <w:t xml:space="preserve">NTSG </w:t>
      </w:r>
      <w:r w:rsidR="00E83386">
        <w:t xml:space="preserve">represented </w:t>
      </w:r>
      <w:r w:rsidR="00FA38BE">
        <w:t xml:space="preserve">no claims resulting </w:t>
      </w:r>
      <w:r w:rsidR="004B7E47">
        <w:t>in a determination of native title</w:t>
      </w:r>
      <w:r w:rsidR="00E83386">
        <w:t xml:space="preserve">. NTSG represented </w:t>
      </w:r>
      <w:r w:rsidR="00FA38BE">
        <w:t>one claim resulting in a determination of no native title</w:t>
      </w:r>
      <w:r w:rsidR="00E83386">
        <w:t xml:space="preserve"> (this involved the surrender of native title in return for the establishment of an ILUA over the same country)</w:t>
      </w:r>
      <w:r w:rsidR="00FA38BE">
        <w:t>.</w:t>
      </w:r>
      <w:r w:rsidR="00D41B0E">
        <w:t xml:space="preserve"> </w:t>
      </w:r>
    </w:p>
    <w:p w14:paraId="0E2B4AA2" w14:textId="6E2C381E" w:rsidR="0033409D" w:rsidRDefault="00727185" w:rsidP="00A85BAD">
      <w:r>
        <w:t xml:space="preserve">NTSG’s </w:t>
      </w:r>
      <w:r w:rsidR="000C481F">
        <w:t>key activit</w:t>
      </w:r>
      <w:r w:rsidR="004D11F0">
        <w:t>ies</w:t>
      </w:r>
      <w:r w:rsidR="000C481F">
        <w:t xml:space="preserve"> </w:t>
      </w:r>
      <w:r w:rsidR="004D11F0">
        <w:t xml:space="preserve">during </w:t>
      </w:r>
      <w:r w:rsidR="000C481F">
        <w:t>the Review period include</w:t>
      </w:r>
      <w:r w:rsidR="002F4AD7">
        <w:t>d</w:t>
      </w:r>
      <w:r w:rsidR="000C481F">
        <w:t xml:space="preserve">: </w:t>
      </w:r>
    </w:p>
    <w:p w14:paraId="14D9D60D" w14:textId="4F325D61" w:rsidR="00E865A3" w:rsidRDefault="00C10367" w:rsidP="00263D31">
      <w:pPr>
        <w:pStyle w:val="Bullet"/>
      </w:pPr>
      <w:r w:rsidRPr="100D4D4E">
        <w:t>t</w:t>
      </w:r>
      <w:r w:rsidR="000C481F" w:rsidRPr="100D4D4E">
        <w:t xml:space="preserve">hree </w:t>
      </w:r>
      <w:r w:rsidR="00E865A3" w:rsidRPr="100D4D4E">
        <w:t>native title claims</w:t>
      </w:r>
      <w:r w:rsidR="000C481F" w:rsidRPr="100D4D4E">
        <w:t xml:space="preserve"> filed</w:t>
      </w:r>
      <w:r w:rsidR="00E865A3" w:rsidRPr="100D4D4E">
        <w:t xml:space="preserve">, with </w:t>
      </w:r>
      <w:r w:rsidR="00A24094" w:rsidRPr="100D4D4E">
        <w:t xml:space="preserve">a total of </w:t>
      </w:r>
      <w:r w:rsidR="00E865A3" w:rsidRPr="100D4D4E">
        <w:t xml:space="preserve">four native title claims in progress </w:t>
      </w:r>
      <w:proofErr w:type="gramStart"/>
      <w:r w:rsidRPr="100D4D4E">
        <w:t>at</w:t>
      </w:r>
      <w:proofErr w:type="gramEnd"/>
      <w:r w:rsidR="00E865A3" w:rsidRPr="100D4D4E">
        <w:t xml:space="preserve"> 30 June 2022</w:t>
      </w:r>
      <w:r w:rsidR="00B322DC" w:rsidRPr="100D4D4E">
        <w:t xml:space="preserve"> (details </w:t>
      </w:r>
      <w:r w:rsidRPr="100D4D4E">
        <w:t xml:space="preserve">are </w:t>
      </w:r>
      <w:r w:rsidR="00B322DC" w:rsidRPr="100D4D4E">
        <w:t xml:space="preserve">in </w:t>
      </w:r>
      <w:r>
        <w:fldChar w:fldCharType="begin"/>
      </w:r>
      <w:r>
        <w:instrText xml:space="preserve"> REF _Ref145528812 \h </w:instrText>
      </w:r>
      <w:r>
        <w:fldChar w:fldCharType="separate"/>
      </w:r>
      <w:r w:rsidR="00897F39">
        <w:t xml:space="preserve">Table </w:t>
      </w:r>
      <w:r w:rsidR="00897F39">
        <w:rPr>
          <w:noProof/>
        </w:rPr>
        <w:t>1</w:t>
      </w:r>
      <w:r>
        <w:fldChar w:fldCharType="end"/>
      </w:r>
      <w:r w:rsidR="00B322DC" w:rsidRPr="100D4D4E">
        <w:t>)</w:t>
      </w:r>
    </w:p>
    <w:p w14:paraId="0C9BB528" w14:textId="2FC22FEB" w:rsidR="005A56C7" w:rsidRDefault="00C10367" w:rsidP="000C481F">
      <w:pPr>
        <w:pStyle w:val="Bullet"/>
      </w:pPr>
      <w:r>
        <w:t>o</w:t>
      </w:r>
      <w:r w:rsidR="000C481F">
        <w:t xml:space="preserve">ne </w:t>
      </w:r>
      <w:r w:rsidR="00775219">
        <w:t>ILUA</w:t>
      </w:r>
      <w:r w:rsidR="001C4C94">
        <w:t xml:space="preserve"> resulting in </w:t>
      </w:r>
      <w:r w:rsidR="000B0EAC">
        <w:t xml:space="preserve">surrender </w:t>
      </w:r>
      <w:r w:rsidR="001C4C94">
        <w:t xml:space="preserve">of </w:t>
      </w:r>
      <w:r>
        <w:t xml:space="preserve">native title </w:t>
      </w:r>
      <w:r w:rsidR="00B1703F">
        <w:t>(the same claim that resulted in a determination of no native title)</w:t>
      </w:r>
      <w:r w:rsidR="00727185">
        <w:t>.</w:t>
      </w:r>
    </w:p>
    <w:p w14:paraId="33A7BC78" w14:textId="618FA30B" w:rsidR="00CC2569" w:rsidRDefault="00CC2569" w:rsidP="00CC2569">
      <w:pPr>
        <w:pStyle w:val="Caption"/>
      </w:pPr>
      <w:bookmarkStart w:id="19" w:name="_Ref145528812"/>
      <w:r>
        <w:t xml:space="preserve">Table </w:t>
      </w:r>
      <w:r>
        <w:fldChar w:fldCharType="begin"/>
      </w:r>
      <w:r>
        <w:instrText xml:space="preserve"> SEQ Table \* ARABIC </w:instrText>
      </w:r>
      <w:r>
        <w:fldChar w:fldCharType="separate"/>
      </w:r>
      <w:r w:rsidR="00897F39">
        <w:rPr>
          <w:noProof/>
        </w:rPr>
        <w:t>1</w:t>
      </w:r>
      <w:r>
        <w:fldChar w:fldCharType="end"/>
      </w:r>
      <w:bookmarkEnd w:id="19"/>
      <w:r>
        <w:t xml:space="preserve"> </w:t>
      </w:r>
      <w:bookmarkStart w:id="20" w:name="_Ref147828971"/>
      <w:r>
        <w:t xml:space="preserve">| Summary of </w:t>
      </w:r>
      <w:r w:rsidR="002F1C39">
        <w:t xml:space="preserve">current active claims </w:t>
      </w:r>
      <w:r w:rsidR="00C10367">
        <w:t xml:space="preserve">represented by </w:t>
      </w:r>
      <w:r w:rsidR="002F1C39">
        <w:t>NTSG as at the end of the Review period</w:t>
      </w:r>
      <w:bookmarkEnd w:id="20"/>
    </w:p>
    <w:tbl>
      <w:tblPr>
        <w:tblStyle w:val="TableGrid"/>
        <w:tblW w:w="5000" w:type="pct"/>
        <w:tblLook w:val="04A0" w:firstRow="1" w:lastRow="0" w:firstColumn="1" w:lastColumn="0" w:noHBand="0" w:noVBand="1"/>
      </w:tblPr>
      <w:tblGrid>
        <w:gridCol w:w="1275"/>
        <w:gridCol w:w="1418"/>
        <w:gridCol w:w="1275"/>
        <w:gridCol w:w="4962"/>
      </w:tblGrid>
      <w:tr w:rsidR="00A712DD" w14:paraId="14BDEDC7" w14:textId="7EFB4DAE" w:rsidTr="002468A6">
        <w:trPr>
          <w:cnfStyle w:val="100000000000" w:firstRow="1" w:lastRow="0" w:firstColumn="0" w:lastColumn="0" w:oddVBand="0" w:evenVBand="0" w:oddHBand="0" w:evenHBand="0" w:firstRowFirstColumn="0" w:firstRowLastColumn="0" w:lastRowFirstColumn="0" w:lastRowLastColumn="0"/>
        </w:trPr>
        <w:tc>
          <w:tcPr>
            <w:tcW w:w="714" w:type="pct"/>
          </w:tcPr>
          <w:p w14:paraId="53B72A14" w14:textId="4C121161" w:rsidR="00BB659D" w:rsidRPr="00484AB2" w:rsidRDefault="00BB659D" w:rsidP="0064127B">
            <w:pPr>
              <w:pStyle w:val="TableNheader"/>
            </w:pPr>
            <w:r w:rsidRPr="00484AB2">
              <w:t>Claim</w:t>
            </w:r>
          </w:p>
        </w:tc>
        <w:tc>
          <w:tcPr>
            <w:tcW w:w="794" w:type="pct"/>
          </w:tcPr>
          <w:p w14:paraId="7194503D" w14:textId="420ABFAD" w:rsidR="00BB659D" w:rsidRDefault="00BB659D" w:rsidP="00E70456">
            <w:pPr>
              <w:pStyle w:val="TableNheader"/>
            </w:pPr>
            <w:r>
              <w:t>Federal Court file number</w:t>
            </w:r>
          </w:p>
        </w:tc>
        <w:tc>
          <w:tcPr>
            <w:tcW w:w="714" w:type="pct"/>
          </w:tcPr>
          <w:p w14:paraId="34D61A5B" w14:textId="17494978" w:rsidR="00BB659D" w:rsidRPr="00484AB2" w:rsidRDefault="00BB659D" w:rsidP="00E70456">
            <w:pPr>
              <w:pStyle w:val="TableNheader"/>
            </w:pPr>
            <w:r>
              <w:t>Date filed</w:t>
            </w:r>
          </w:p>
        </w:tc>
        <w:tc>
          <w:tcPr>
            <w:tcW w:w="2778" w:type="pct"/>
          </w:tcPr>
          <w:p w14:paraId="09E015DC" w14:textId="4E589D64" w:rsidR="00BB659D" w:rsidRDefault="00BB659D" w:rsidP="00E70456">
            <w:pPr>
              <w:pStyle w:val="TableNheader"/>
            </w:pPr>
            <w:r>
              <w:t>Status commentary</w:t>
            </w:r>
          </w:p>
        </w:tc>
      </w:tr>
      <w:tr w:rsidR="00A712DD" w14:paraId="5050F058" w14:textId="52742D1C" w:rsidTr="002468A6">
        <w:trPr>
          <w:cnfStyle w:val="000000100000" w:firstRow="0" w:lastRow="0" w:firstColumn="0" w:lastColumn="0" w:oddVBand="0" w:evenVBand="0" w:oddHBand="1" w:evenHBand="0" w:firstRowFirstColumn="0" w:firstRowLastColumn="0" w:lastRowFirstColumn="0" w:lastRowLastColumn="0"/>
        </w:trPr>
        <w:tc>
          <w:tcPr>
            <w:tcW w:w="714" w:type="pct"/>
          </w:tcPr>
          <w:p w14:paraId="76AEA521" w14:textId="7261F8F4" w:rsidR="00BB659D" w:rsidRDefault="00BB659D" w:rsidP="00E70456">
            <w:pPr>
              <w:pStyle w:val="TableNText"/>
            </w:pPr>
            <w:proofErr w:type="spellStart"/>
            <w:r>
              <w:t>Nyalpa</w:t>
            </w:r>
            <w:proofErr w:type="spellEnd"/>
            <w:r>
              <w:t xml:space="preserve"> </w:t>
            </w:r>
            <w:proofErr w:type="spellStart"/>
            <w:r>
              <w:t>Pirniku</w:t>
            </w:r>
            <w:proofErr w:type="spellEnd"/>
          </w:p>
        </w:tc>
        <w:tc>
          <w:tcPr>
            <w:tcW w:w="794" w:type="pct"/>
          </w:tcPr>
          <w:p w14:paraId="4F4F35EB" w14:textId="6591D24B" w:rsidR="00BB659D" w:rsidRDefault="00BB0FA3" w:rsidP="00E70456">
            <w:pPr>
              <w:pStyle w:val="TableNText"/>
            </w:pPr>
            <w:r w:rsidRPr="00BB0FA3">
              <w:t>WAD91/2019</w:t>
            </w:r>
          </w:p>
        </w:tc>
        <w:tc>
          <w:tcPr>
            <w:tcW w:w="714" w:type="pct"/>
          </w:tcPr>
          <w:p w14:paraId="2501C78B" w14:textId="71B1DBEE" w:rsidR="00BB659D" w:rsidRDefault="00BB659D" w:rsidP="00E70456">
            <w:pPr>
              <w:pStyle w:val="TableNText"/>
            </w:pPr>
            <w:r>
              <w:t>12/02/2019</w:t>
            </w:r>
          </w:p>
        </w:tc>
        <w:tc>
          <w:tcPr>
            <w:tcW w:w="2778" w:type="pct"/>
          </w:tcPr>
          <w:p w14:paraId="4DF367EF" w14:textId="1EFDC351" w:rsidR="00BB659D" w:rsidRDefault="00BB659D" w:rsidP="00013B97">
            <w:pPr>
              <w:pStyle w:val="TableNText"/>
            </w:pPr>
            <w:r>
              <w:t xml:space="preserve">Claim in negotiations with the </w:t>
            </w:r>
            <w:r w:rsidR="00C10367">
              <w:t xml:space="preserve">Western Australian Government </w:t>
            </w:r>
            <w:r>
              <w:t xml:space="preserve">towards a consent determination, which </w:t>
            </w:r>
            <w:r w:rsidR="00830264">
              <w:t xml:space="preserve">NTSG anticipated occurring </w:t>
            </w:r>
            <w:r>
              <w:t>in 2023. Claim filed before the Review period (not filed by NTSG)</w:t>
            </w:r>
            <w:r w:rsidR="007A5878">
              <w:t>.</w:t>
            </w:r>
          </w:p>
        </w:tc>
      </w:tr>
      <w:tr w:rsidR="00A712DD" w14:paraId="1235B035" w14:textId="68F1C491" w:rsidTr="002468A6">
        <w:trPr>
          <w:cnfStyle w:val="000000010000" w:firstRow="0" w:lastRow="0" w:firstColumn="0" w:lastColumn="0" w:oddVBand="0" w:evenVBand="0" w:oddHBand="0" w:evenHBand="1" w:firstRowFirstColumn="0" w:firstRowLastColumn="0" w:lastRowFirstColumn="0" w:lastRowLastColumn="0"/>
        </w:trPr>
        <w:tc>
          <w:tcPr>
            <w:tcW w:w="714" w:type="pct"/>
          </w:tcPr>
          <w:p w14:paraId="07C94746" w14:textId="666460FD" w:rsidR="00BB659D" w:rsidRDefault="00BB659D" w:rsidP="00E70456">
            <w:pPr>
              <w:pStyle w:val="TableNText"/>
            </w:pPr>
            <w:proofErr w:type="spellStart"/>
            <w:r>
              <w:t>Kakarra</w:t>
            </w:r>
            <w:proofErr w:type="spellEnd"/>
            <w:r>
              <w:t xml:space="preserve"> Part A</w:t>
            </w:r>
          </w:p>
        </w:tc>
        <w:tc>
          <w:tcPr>
            <w:tcW w:w="794" w:type="pct"/>
          </w:tcPr>
          <w:p w14:paraId="7258083D" w14:textId="69BF5363" w:rsidR="00BB659D" w:rsidRDefault="00B355B1" w:rsidP="00E70456">
            <w:pPr>
              <w:pStyle w:val="TableNText"/>
            </w:pPr>
            <w:r w:rsidRPr="00B355B1">
              <w:t>WAD297/2020</w:t>
            </w:r>
          </w:p>
        </w:tc>
        <w:tc>
          <w:tcPr>
            <w:tcW w:w="714" w:type="pct"/>
          </w:tcPr>
          <w:p w14:paraId="4FBFF563" w14:textId="1042EBAD" w:rsidR="00BB659D" w:rsidRDefault="00BB659D" w:rsidP="00E70456">
            <w:pPr>
              <w:pStyle w:val="TableNText"/>
            </w:pPr>
            <w:r>
              <w:t>16/12/2020</w:t>
            </w:r>
          </w:p>
        </w:tc>
        <w:tc>
          <w:tcPr>
            <w:tcW w:w="2778" w:type="pct"/>
          </w:tcPr>
          <w:p w14:paraId="1E0ECA9D" w14:textId="33CC0665" w:rsidR="00BB659D" w:rsidRDefault="00BB659D" w:rsidP="00E70456">
            <w:pPr>
              <w:pStyle w:val="TableNText"/>
            </w:pPr>
            <w:r>
              <w:t xml:space="preserve">Claim in mediation with the </w:t>
            </w:r>
            <w:r w:rsidR="00C10367">
              <w:t>Western Australian Government</w:t>
            </w:r>
            <w:r>
              <w:t>. Claimed filed during the Review period</w:t>
            </w:r>
            <w:r w:rsidR="006C37AD">
              <w:t>.</w:t>
            </w:r>
          </w:p>
        </w:tc>
      </w:tr>
      <w:tr w:rsidR="00A712DD" w14:paraId="5DB9D476" w14:textId="4A430BDB" w:rsidTr="002468A6">
        <w:trPr>
          <w:cnfStyle w:val="000000100000" w:firstRow="0" w:lastRow="0" w:firstColumn="0" w:lastColumn="0" w:oddVBand="0" w:evenVBand="0" w:oddHBand="1" w:evenHBand="0" w:firstRowFirstColumn="0" w:firstRowLastColumn="0" w:lastRowFirstColumn="0" w:lastRowLastColumn="0"/>
        </w:trPr>
        <w:tc>
          <w:tcPr>
            <w:tcW w:w="714" w:type="pct"/>
          </w:tcPr>
          <w:p w14:paraId="6AC21E00" w14:textId="2AAB6F24" w:rsidR="00BB659D" w:rsidRDefault="00BB659D" w:rsidP="00E70456">
            <w:pPr>
              <w:pStyle w:val="TableNText"/>
            </w:pPr>
            <w:proofErr w:type="spellStart"/>
            <w:r>
              <w:t>Ngadju</w:t>
            </w:r>
            <w:proofErr w:type="spellEnd"/>
            <w:r>
              <w:t xml:space="preserve"> Mia </w:t>
            </w:r>
            <w:proofErr w:type="spellStart"/>
            <w:r>
              <w:t>Wamu</w:t>
            </w:r>
            <w:proofErr w:type="spellEnd"/>
          </w:p>
        </w:tc>
        <w:tc>
          <w:tcPr>
            <w:tcW w:w="794" w:type="pct"/>
          </w:tcPr>
          <w:p w14:paraId="40D0AD43" w14:textId="1778976A" w:rsidR="00BB659D" w:rsidRDefault="002E06D7" w:rsidP="00E70456">
            <w:pPr>
              <w:pStyle w:val="TableNText"/>
            </w:pPr>
            <w:r w:rsidRPr="002E06D7">
              <w:t>WAD180/2021</w:t>
            </w:r>
          </w:p>
        </w:tc>
        <w:tc>
          <w:tcPr>
            <w:tcW w:w="714" w:type="pct"/>
          </w:tcPr>
          <w:p w14:paraId="3405CDED" w14:textId="2F433839" w:rsidR="00BB659D" w:rsidRDefault="00BB659D" w:rsidP="00E70456">
            <w:pPr>
              <w:pStyle w:val="TableNText"/>
            </w:pPr>
            <w:r>
              <w:t>09/08/2021</w:t>
            </w:r>
          </w:p>
        </w:tc>
        <w:tc>
          <w:tcPr>
            <w:tcW w:w="2778" w:type="pct"/>
          </w:tcPr>
          <w:p w14:paraId="092AACCD" w14:textId="7546E283" w:rsidR="00BB659D" w:rsidRDefault="00BB659D" w:rsidP="00E70456">
            <w:pPr>
              <w:pStyle w:val="TableNText"/>
            </w:pPr>
            <w:r>
              <w:t xml:space="preserve">Claim </w:t>
            </w:r>
            <w:r w:rsidR="000B77F2">
              <w:t xml:space="preserve">filed </w:t>
            </w:r>
            <w:r w:rsidR="00B24C44">
              <w:t>during the FY</w:t>
            </w:r>
            <w:r w:rsidR="000B77F2">
              <w:t>2021</w:t>
            </w:r>
            <w:r w:rsidR="00B92DF7">
              <w:t>-</w:t>
            </w:r>
            <w:r w:rsidR="000B77F2">
              <w:t>22</w:t>
            </w:r>
            <w:r w:rsidR="00B24C44">
              <w:t xml:space="preserve"> reporting period and registered </w:t>
            </w:r>
            <w:r w:rsidR="000B77F2">
              <w:t>by the National Native Title Tribunal</w:t>
            </w:r>
            <w:r>
              <w:t>. Claim filed during the Review period.</w:t>
            </w:r>
          </w:p>
        </w:tc>
      </w:tr>
      <w:tr w:rsidR="00A712DD" w14:paraId="4E347126" w14:textId="7CBE4614" w:rsidTr="002468A6">
        <w:trPr>
          <w:cnfStyle w:val="000000010000" w:firstRow="0" w:lastRow="0" w:firstColumn="0" w:lastColumn="0" w:oddVBand="0" w:evenVBand="0" w:oddHBand="0" w:evenHBand="1" w:firstRowFirstColumn="0" w:firstRowLastColumn="0" w:lastRowFirstColumn="0" w:lastRowLastColumn="0"/>
        </w:trPr>
        <w:tc>
          <w:tcPr>
            <w:tcW w:w="714" w:type="pct"/>
          </w:tcPr>
          <w:p w14:paraId="55B39798" w14:textId="1E225416" w:rsidR="00BB659D" w:rsidRDefault="00BB659D" w:rsidP="00E70456">
            <w:pPr>
              <w:pStyle w:val="TableNText"/>
            </w:pPr>
            <w:proofErr w:type="spellStart"/>
            <w:r>
              <w:t>Payarri</w:t>
            </w:r>
            <w:proofErr w:type="spellEnd"/>
            <w:r>
              <w:t xml:space="preserve"> People</w:t>
            </w:r>
          </w:p>
        </w:tc>
        <w:tc>
          <w:tcPr>
            <w:tcW w:w="794" w:type="pct"/>
          </w:tcPr>
          <w:p w14:paraId="35EEF1B8" w14:textId="3E652C92" w:rsidR="00BB659D" w:rsidRDefault="009E6630" w:rsidP="00E70456">
            <w:pPr>
              <w:pStyle w:val="TableNText"/>
            </w:pPr>
            <w:r w:rsidRPr="009E6630">
              <w:t>WAD56/2022</w:t>
            </w:r>
          </w:p>
        </w:tc>
        <w:tc>
          <w:tcPr>
            <w:tcW w:w="714" w:type="pct"/>
          </w:tcPr>
          <w:p w14:paraId="65CB9588" w14:textId="042260F9" w:rsidR="00BB659D" w:rsidRDefault="00BB659D" w:rsidP="00E70456">
            <w:pPr>
              <w:pStyle w:val="TableNText"/>
            </w:pPr>
            <w:r>
              <w:t>23/03/2022</w:t>
            </w:r>
          </w:p>
        </w:tc>
        <w:tc>
          <w:tcPr>
            <w:tcW w:w="2778" w:type="pct"/>
          </w:tcPr>
          <w:p w14:paraId="2A9361C8" w14:textId="0561FEAD" w:rsidR="00BB659D" w:rsidRDefault="00BB659D" w:rsidP="00E70456">
            <w:pPr>
              <w:pStyle w:val="TableNText"/>
            </w:pPr>
            <w:r>
              <w:t>NTSG assisted with research, community engagement and filing the claim. Claim filed during the Review period</w:t>
            </w:r>
            <w:r w:rsidR="00DC68FD">
              <w:t>.</w:t>
            </w:r>
          </w:p>
        </w:tc>
      </w:tr>
    </w:tbl>
    <w:p w14:paraId="6220F680" w14:textId="183CACC2" w:rsidR="00220366" w:rsidRPr="00F345DA" w:rsidRDefault="00CA2885" w:rsidP="006F6FAA">
      <w:r>
        <w:br/>
      </w:r>
      <w:r w:rsidR="006F6FAA" w:rsidRPr="006342CF">
        <w:t>In addition to the claims NTSG directly represent</w:t>
      </w:r>
      <w:r w:rsidR="007A4E19">
        <w:t>ed</w:t>
      </w:r>
      <w:r w:rsidR="006F6FAA" w:rsidRPr="006342CF">
        <w:t xml:space="preserve">, </w:t>
      </w:r>
      <w:r w:rsidR="004378CB" w:rsidRPr="006342CF">
        <w:t xml:space="preserve">NTSG </w:t>
      </w:r>
      <w:r w:rsidR="00E761B6" w:rsidRPr="00F345DA">
        <w:t>provided funding and in-kind assistance to four other claims during the Review period</w:t>
      </w:r>
      <w:r w:rsidR="00FD6763" w:rsidRPr="00F345DA">
        <w:t xml:space="preserve">, identified in </w:t>
      </w:r>
      <w:r w:rsidR="00FD6763" w:rsidRPr="00F345DA">
        <w:fldChar w:fldCharType="begin"/>
      </w:r>
      <w:r w:rsidR="00FD6763" w:rsidRPr="00F345DA">
        <w:instrText xml:space="preserve"> REF _Ref145579327 \h  \* MERGEFORMAT </w:instrText>
      </w:r>
      <w:r w:rsidR="00FD6763" w:rsidRPr="00F345DA">
        <w:fldChar w:fldCharType="separate"/>
      </w:r>
      <w:r w:rsidR="00897F39">
        <w:t xml:space="preserve">Table </w:t>
      </w:r>
      <w:r w:rsidR="00897F39">
        <w:rPr>
          <w:noProof/>
        </w:rPr>
        <w:t>2</w:t>
      </w:r>
      <w:r w:rsidR="00FD6763" w:rsidRPr="00F345DA">
        <w:fldChar w:fldCharType="end"/>
      </w:r>
      <w:r w:rsidR="00E761B6" w:rsidRPr="00F345DA">
        <w:t xml:space="preserve">. </w:t>
      </w:r>
      <w:r w:rsidR="00FD6763" w:rsidRPr="00F345DA">
        <w:t>For these claims, NTSG exercised its other functions</w:t>
      </w:r>
      <w:r w:rsidR="00820A6F">
        <w:t xml:space="preserve"> </w:t>
      </w:r>
      <w:r w:rsidR="00FD6763" w:rsidRPr="00F345DA">
        <w:t>including its facilitation</w:t>
      </w:r>
      <w:r w:rsidR="00406703">
        <w:t xml:space="preserve">, </w:t>
      </w:r>
      <w:r w:rsidR="00FD6763" w:rsidRPr="00F345DA">
        <w:t>assistance</w:t>
      </w:r>
      <w:r w:rsidR="00820A6F">
        <w:t xml:space="preserve"> </w:t>
      </w:r>
      <w:r w:rsidR="00FD6763" w:rsidRPr="00F345DA">
        <w:t xml:space="preserve">and dispute resolution functions. </w:t>
      </w:r>
      <w:r w:rsidR="00220366" w:rsidRPr="00F345DA">
        <w:t xml:space="preserve">NTSG also provided grants of funding to Indigenous respondents within the region during the Review period to help them obtain legal representation and/or </w:t>
      </w:r>
      <w:r w:rsidR="007A4E19">
        <w:t xml:space="preserve">commission </w:t>
      </w:r>
      <w:r w:rsidR="00220366" w:rsidRPr="00F345DA">
        <w:t>anthropological research</w:t>
      </w:r>
      <w:r w:rsidR="00405FC5" w:rsidRPr="00F345DA">
        <w:t>.</w:t>
      </w:r>
    </w:p>
    <w:p w14:paraId="02A3E1FA" w14:textId="3ACDA99B" w:rsidR="007961B7" w:rsidRDefault="008C108C" w:rsidP="008C108C">
      <w:pPr>
        <w:pStyle w:val="Caption"/>
      </w:pPr>
      <w:bookmarkStart w:id="21" w:name="_Ref145579327"/>
      <w:r>
        <w:lastRenderedPageBreak/>
        <w:t xml:space="preserve">Table </w:t>
      </w:r>
      <w:r>
        <w:fldChar w:fldCharType="begin"/>
      </w:r>
      <w:r>
        <w:instrText xml:space="preserve"> SEQ Table \* ARABIC </w:instrText>
      </w:r>
      <w:r>
        <w:fldChar w:fldCharType="separate"/>
      </w:r>
      <w:r w:rsidR="00897F39">
        <w:rPr>
          <w:noProof/>
        </w:rPr>
        <w:t>2</w:t>
      </w:r>
      <w:r>
        <w:fldChar w:fldCharType="end"/>
      </w:r>
      <w:bookmarkEnd w:id="21"/>
      <w:r w:rsidR="007961B7">
        <w:t xml:space="preserve"> | Summary of </w:t>
      </w:r>
      <w:r w:rsidR="007D6C58">
        <w:t xml:space="preserve">claims </w:t>
      </w:r>
      <w:r w:rsidR="00617C54">
        <w:t>where NTSG provided funding and in-kind assistance</w:t>
      </w:r>
      <w:r w:rsidR="007D6C58">
        <w:t xml:space="preserve"> during the Review period</w:t>
      </w:r>
      <w:r w:rsidR="00633817">
        <w:rPr>
          <w:rStyle w:val="FootnoteReference"/>
        </w:rPr>
        <w:footnoteReference w:id="3"/>
      </w:r>
    </w:p>
    <w:tbl>
      <w:tblPr>
        <w:tblStyle w:val="TableGrid"/>
        <w:tblW w:w="5000" w:type="pct"/>
        <w:tblLook w:val="04A0" w:firstRow="1" w:lastRow="0" w:firstColumn="1" w:lastColumn="0" w:noHBand="0" w:noVBand="1"/>
      </w:tblPr>
      <w:tblGrid>
        <w:gridCol w:w="1316"/>
        <w:gridCol w:w="1379"/>
        <w:gridCol w:w="1275"/>
        <w:gridCol w:w="4960"/>
      </w:tblGrid>
      <w:tr w:rsidR="00757D5E" w14:paraId="670AE356" w14:textId="3D72A0BA" w:rsidTr="002468A6">
        <w:trPr>
          <w:cnfStyle w:val="100000000000" w:firstRow="1" w:lastRow="0" w:firstColumn="0" w:lastColumn="0" w:oddVBand="0" w:evenVBand="0" w:oddHBand="0" w:evenHBand="0" w:firstRowFirstColumn="0" w:firstRowLastColumn="0" w:lastRowFirstColumn="0" w:lastRowLastColumn="0"/>
        </w:trPr>
        <w:tc>
          <w:tcPr>
            <w:tcW w:w="737" w:type="pct"/>
          </w:tcPr>
          <w:p w14:paraId="6893C7AA" w14:textId="32004424" w:rsidR="00757D5E" w:rsidRPr="007961B7" w:rsidRDefault="00FD566E" w:rsidP="00E70456">
            <w:pPr>
              <w:pStyle w:val="TableNheader"/>
            </w:pPr>
            <w:r>
              <w:t>Claim</w:t>
            </w:r>
          </w:p>
        </w:tc>
        <w:tc>
          <w:tcPr>
            <w:tcW w:w="772" w:type="pct"/>
          </w:tcPr>
          <w:p w14:paraId="1041766D" w14:textId="2CFEB09F" w:rsidR="00757D5E" w:rsidRPr="007961B7" w:rsidRDefault="00FD566E" w:rsidP="00E70456">
            <w:pPr>
              <w:pStyle w:val="TableNheader"/>
            </w:pPr>
            <w:r>
              <w:t>Federal Court file number</w:t>
            </w:r>
          </w:p>
        </w:tc>
        <w:tc>
          <w:tcPr>
            <w:tcW w:w="714" w:type="pct"/>
          </w:tcPr>
          <w:p w14:paraId="3A68F1A4" w14:textId="19F735DB" w:rsidR="00757D5E" w:rsidRPr="007961B7" w:rsidRDefault="00757D5E" w:rsidP="00E70456">
            <w:pPr>
              <w:pStyle w:val="TableNheader"/>
            </w:pPr>
            <w:r w:rsidRPr="007961B7">
              <w:t>Date filed</w:t>
            </w:r>
          </w:p>
        </w:tc>
        <w:tc>
          <w:tcPr>
            <w:tcW w:w="2778" w:type="pct"/>
          </w:tcPr>
          <w:p w14:paraId="718CC40E" w14:textId="004A1419" w:rsidR="00757D5E" w:rsidRPr="007961B7" w:rsidRDefault="00757D5E" w:rsidP="00E70456">
            <w:pPr>
              <w:pStyle w:val="TableNheader"/>
            </w:pPr>
            <w:r>
              <w:t>Status commentary</w:t>
            </w:r>
          </w:p>
        </w:tc>
      </w:tr>
      <w:tr w:rsidR="00757D5E" w14:paraId="5F68393D" w14:textId="47CE354C" w:rsidTr="002468A6">
        <w:trPr>
          <w:cnfStyle w:val="000000100000" w:firstRow="0" w:lastRow="0" w:firstColumn="0" w:lastColumn="0" w:oddVBand="0" w:evenVBand="0" w:oddHBand="1" w:evenHBand="0" w:firstRowFirstColumn="0" w:firstRowLastColumn="0" w:lastRowFirstColumn="0" w:lastRowLastColumn="0"/>
        </w:trPr>
        <w:tc>
          <w:tcPr>
            <w:tcW w:w="737" w:type="pct"/>
          </w:tcPr>
          <w:p w14:paraId="586D3F80" w14:textId="56BFDCDF" w:rsidR="00757D5E" w:rsidRDefault="00FD566E" w:rsidP="007034C1">
            <w:pPr>
              <w:pStyle w:val="TableNText"/>
            </w:pPr>
            <w:proofErr w:type="spellStart"/>
            <w:r>
              <w:t>Marlinyu</w:t>
            </w:r>
            <w:proofErr w:type="spellEnd"/>
            <w:r>
              <w:t xml:space="preserve"> Ghoorlie</w:t>
            </w:r>
          </w:p>
        </w:tc>
        <w:tc>
          <w:tcPr>
            <w:tcW w:w="772" w:type="pct"/>
          </w:tcPr>
          <w:p w14:paraId="27C05461" w14:textId="11A03611" w:rsidR="00757D5E" w:rsidRPr="00725BD8" w:rsidRDefault="00502146" w:rsidP="00725BD8">
            <w:pPr>
              <w:spacing w:after="0"/>
              <w:rPr>
                <w:rFonts w:ascii="Verdana" w:hAnsi="Verdana" w:cs="Arial"/>
                <w:sz w:val="16"/>
                <w:szCs w:val="16"/>
              </w:rPr>
            </w:pPr>
            <w:r w:rsidRPr="00725BD8">
              <w:rPr>
                <w:rFonts w:ascii="Verdana" w:hAnsi="Verdana" w:cs="Arial"/>
                <w:sz w:val="16"/>
                <w:szCs w:val="16"/>
              </w:rPr>
              <w:t>WAD647/2017</w:t>
            </w:r>
          </w:p>
        </w:tc>
        <w:tc>
          <w:tcPr>
            <w:tcW w:w="714" w:type="pct"/>
          </w:tcPr>
          <w:p w14:paraId="1871C390" w14:textId="12BFD6C8" w:rsidR="00757D5E" w:rsidRDefault="00757D5E" w:rsidP="007034C1">
            <w:pPr>
              <w:pStyle w:val="TableNText"/>
            </w:pPr>
            <w:r>
              <w:t>22/12/2017</w:t>
            </w:r>
          </w:p>
        </w:tc>
        <w:tc>
          <w:tcPr>
            <w:tcW w:w="2778" w:type="pct"/>
          </w:tcPr>
          <w:p w14:paraId="4CDF76A8" w14:textId="66C757E1" w:rsidR="00757D5E" w:rsidRDefault="00757D5E" w:rsidP="007034C1">
            <w:pPr>
              <w:pStyle w:val="TableNText"/>
            </w:pPr>
            <w:r>
              <w:t xml:space="preserve">NTSG </w:t>
            </w:r>
            <w:r w:rsidR="00E7434F">
              <w:t xml:space="preserve">provided </w:t>
            </w:r>
            <w:r>
              <w:t>facilitation and assistance support, and further anthropological research.</w:t>
            </w:r>
          </w:p>
        </w:tc>
      </w:tr>
      <w:tr w:rsidR="00757D5E" w14:paraId="6FFC3D1F" w14:textId="371CF6C2" w:rsidTr="002468A6">
        <w:trPr>
          <w:cnfStyle w:val="000000010000" w:firstRow="0" w:lastRow="0" w:firstColumn="0" w:lastColumn="0" w:oddVBand="0" w:evenVBand="0" w:oddHBand="0" w:evenHBand="1" w:firstRowFirstColumn="0" w:firstRowLastColumn="0" w:lastRowFirstColumn="0" w:lastRowLastColumn="0"/>
        </w:trPr>
        <w:tc>
          <w:tcPr>
            <w:tcW w:w="737" w:type="pct"/>
          </w:tcPr>
          <w:p w14:paraId="220CAFBB" w14:textId="0332FC59" w:rsidR="00757D5E" w:rsidRPr="00471C14" w:rsidRDefault="00FD566E" w:rsidP="007034C1">
            <w:pPr>
              <w:pStyle w:val="TableNText"/>
            </w:pPr>
            <w:proofErr w:type="spellStart"/>
            <w:r>
              <w:t>Darlot</w:t>
            </w:r>
            <w:proofErr w:type="spellEnd"/>
          </w:p>
        </w:tc>
        <w:tc>
          <w:tcPr>
            <w:tcW w:w="772" w:type="pct"/>
          </w:tcPr>
          <w:p w14:paraId="3C68AF67" w14:textId="08833E1D" w:rsidR="00757D5E" w:rsidRPr="00471C14" w:rsidRDefault="00126967" w:rsidP="007034C1">
            <w:pPr>
              <w:pStyle w:val="TableNText"/>
            </w:pPr>
            <w:r w:rsidRPr="00126967">
              <w:t>WAD142/2018</w:t>
            </w:r>
          </w:p>
        </w:tc>
        <w:tc>
          <w:tcPr>
            <w:tcW w:w="714" w:type="pct"/>
          </w:tcPr>
          <w:p w14:paraId="171DDEE2" w14:textId="320E956B" w:rsidR="00757D5E" w:rsidRDefault="00757D5E" w:rsidP="007034C1">
            <w:pPr>
              <w:pStyle w:val="TableNText"/>
            </w:pPr>
            <w:r>
              <w:t>10/04/2018</w:t>
            </w:r>
          </w:p>
        </w:tc>
        <w:tc>
          <w:tcPr>
            <w:tcW w:w="2778" w:type="pct"/>
          </w:tcPr>
          <w:p w14:paraId="6D335135" w14:textId="2DF29D2D" w:rsidR="00757D5E" w:rsidRDefault="00757D5E" w:rsidP="007034C1">
            <w:pPr>
              <w:pStyle w:val="TableNText"/>
            </w:pPr>
            <w:r>
              <w:t xml:space="preserve">NTSG </w:t>
            </w:r>
            <w:r w:rsidR="00E7434F">
              <w:t xml:space="preserve">provided </w:t>
            </w:r>
            <w:r>
              <w:t>facilitation and assistance support.</w:t>
            </w:r>
          </w:p>
        </w:tc>
      </w:tr>
      <w:tr w:rsidR="00757D5E" w14:paraId="4491207F" w14:textId="46728994" w:rsidTr="002468A6">
        <w:trPr>
          <w:cnfStyle w:val="000000100000" w:firstRow="0" w:lastRow="0" w:firstColumn="0" w:lastColumn="0" w:oddVBand="0" w:evenVBand="0" w:oddHBand="1" w:evenHBand="0" w:firstRowFirstColumn="0" w:firstRowLastColumn="0" w:lastRowFirstColumn="0" w:lastRowLastColumn="0"/>
        </w:trPr>
        <w:tc>
          <w:tcPr>
            <w:tcW w:w="737" w:type="pct"/>
          </w:tcPr>
          <w:p w14:paraId="6D13BCD2" w14:textId="31238DBD" w:rsidR="00757D5E" w:rsidRPr="00471C14" w:rsidRDefault="00FD566E" w:rsidP="007034C1">
            <w:pPr>
              <w:pStyle w:val="TableNText"/>
            </w:pPr>
            <w:proofErr w:type="spellStart"/>
            <w:r>
              <w:t>Waturta</w:t>
            </w:r>
            <w:proofErr w:type="spellEnd"/>
          </w:p>
        </w:tc>
        <w:tc>
          <w:tcPr>
            <w:tcW w:w="772" w:type="pct"/>
          </w:tcPr>
          <w:p w14:paraId="3AC1B0DE" w14:textId="4F849B7E" w:rsidR="00757D5E" w:rsidRPr="00471C14" w:rsidRDefault="00AC3B02" w:rsidP="007034C1">
            <w:pPr>
              <w:pStyle w:val="TableNText"/>
            </w:pPr>
            <w:r w:rsidRPr="00AC3B02">
              <w:t>WAD297/2018</w:t>
            </w:r>
          </w:p>
        </w:tc>
        <w:tc>
          <w:tcPr>
            <w:tcW w:w="714" w:type="pct"/>
          </w:tcPr>
          <w:p w14:paraId="33AB0FFD" w14:textId="3E6FD1E6" w:rsidR="00757D5E" w:rsidRDefault="00757D5E" w:rsidP="007034C1">
            <w:pPr>
              <w:pStyle w:val="TableNText"/>
            </w:pPr>
            <w:r>
              <w:t>02/07/2018</w:t>
            </w:r>
          </w:p>
        </w:tc>
        <w:tc>
          <w:tcPr>
            <w:tcW w:w="2778" w:type="pct"/>
          </w:tcPr>
          <w:p w14:paraId="3314CB8F" w14:textId="2D4E09F1" w:rsidR="00757D5E" w:rsidRDefault="00757D5E" w:rsidP="007034C1">
            <w:pPr>
              <w:pStyle w:val="TableNText"/>
            </w:pPr>
            <w:r>
              <w:t xml:space="preserve">NTSG </w:t>
            </w:r>
            <w:r w:rsidR="00E7434F">
              <w:t xml:space="preserve">provided </w:t>
            </w:r>
            <w:r>
              <w:t>mediation assistance and further research.</w:t>
            </w:r>
          </w:p>
        </w:tc>
      </w:tr>
      <w:tr w:rsidR="00757D5E" w14:paraId="48F42376" w14:textId="4F02EFCA" w:rsidTr="002468A6">
        <w:trPr>
          <w:cnfStyle w:val="000000010000" w:firstRow="0" w:lastRow="0" w:firstColumn="0" w:lastColumn="0" w:oddVBand="0" w:evenVBand="0" w:oddHBand="0" w:evenHBand="1" w:firstRowFirstColumn="0" w:firstRowLastColumn="0" w:lastRowFirstColumn="0" w:lastRowLastColumn="0"/>
        </w:trPr>
        <w:tc>
          <w:tcPr>
            <w:tcW w:w="737" w:type="pct"/>
          </w:tcPr>
          <w:p w14:paraId="581BC69B" w14:textId="526B22F1" w:rsidR="00757D5E" w:rsidRPr="00471C14" w:rsidRDefault="00FD566E" w:rsidP="007034C1">
            <w:pPr>
              <w:pStyle w:val="TableNText"/>
            </w:pPr>
            <w:proofErr w:type="spellStart"/>
            <w:r w:rsidRPr="00471C14">
              <w:t>Tjalkadjara</w:t>
            </w:r>
            <w:proofErr w:type="spellEnd"/>
          </w:p>
        </w:tc>
        <w:tc>
          <w:tcPr>
            <w:tcW w:w="772" w:type="pct"/>
          </w:tcPr>
          <w:p w14:paraId="0C98D9C1" w14:textId="25E01BDF" w:rsidR="00757D5E" w:rsidRPr="00471C14" w:rsidRDefault="00AC3B02" w:rsidP="007034C1">
            <w:pPr>
              <w:pStyle w:val="TableNText"/>
            </w:pPr>
            <w:r w:rsidRPr="00AC3B02">
              <w:t>WAD597/2018</w:t>
            </w:r>
          </w:p>
        </w:tc>
        <w:tc>
          <w:tcPr>
            <w:tcW w:w="714" w:type="pct"/>
          </w:tcPr>
          <w:p w14:paraId="5EE66D18" w14:textId="1F5A164C" w:rsidR="00757D5E" w:rsidRDefault="00757D5E" w:rsidP="007034C1">
            <w:pPr>
              <w:pStyle w:val="TableNText"/>
            </w:pPr>
            <w:r>
              <w:t>17/12/2018</w:t>
            </w:r>
          </w:p>
        </w:tc>
        <w:tc>
          <w:tcPr>
            <w:tcW w:w="2778" w:type="pct"/>
          </w:tcPr>
          <w:p w14:paraId="3EB5EF3A" w14:textId="219A1221" w:rsidR="00757D5E" w:rsidRDefault="00757D5E" w:rsidP="007034C1">
            <w:pPr>
              <w:pStyle w:val="TableNText"/>
            </w:pPr>
            <w:r>
              <w:t xml:space="preserve">NTSG </w:t>
            </w:r>
            <w:r w:rsidR="00E7434F">
              <w:t xml:space="preserve">provided </w:t>
            </w:r>
            <w:r>
              <w:t>mediation assistance and further research.</w:t>
            </w:r>
          </w:p>
        </w:tc>
      </w:tr>
    </w:tbl>
    <w:p w14:paraId="7D221E0D" w14:textId="1D4120B7" w:rsidR="001B4E55" w:rsidRPr="00BA04A0" w:rsidRDefault="001B4E55" w:rsidP="00480F05">
      <w:pPr>
        <w:pStyle w:val="Heading5"/>
      </w:pPr>
      <w:r w:rsidRPr="100D4D4E">
        <w:t xml:space="preserve">NTSG’s claims strategy </w:t>
      </w:r>
      <w:r w:rsidR="00883555" w:rsidRPr="100D4D4E">
        <w:t>was</w:t>
      </w:r>
      <w:r w:rsidRPr="100D4D4E">
        <w:t xml:space="preserve"> focused on </w:t>
      </w:r>
      <w:r w:rsidR="00FB1228" w:rsidRPr="100D4D4E">
        <w:t xml:space="preserve">the guiding principle of </w:t>
      </w:r>
      <w:r w:rsidR="0074180C">
        <w:t>“</w:t>
      </w:r>
      <w:r w:rsidRPr="100D4D4E">
        <w:t>right people</w:t>
      </w:r>
      <w:r w:rsidR="009C62C9" w:rsidRPr="100D4D4E">
        <w:t>,</w:t>
      </w:r>
      <w:r w:rsidRPr="100D4D4E">
        <w:t xml:space="preserve"> </w:t>
      </w:r>
      <w:r w:rsidR="00661013" w:rsidRPr="100D4D4E">
        <w:t>right Country</w:t>
      </w:r>
      <w:r w:rsidR="0074180C">
        <w:t>”</w:t>
      </w:r>
      <w:r w:rsidR="000463FC" w:rsidRPr="100D4D4E">
        <w:t xml:space="preserve">, in alignment with its </w:t>
      </w:r>
      <w:proofErr w:type="gramStart"/>
      <w:r w:rsidR="000463FC" w:rsidRPr="100D4D4E">
        <w:t>claims</w:t>
      </w:r>
      <w:proofErr w:type="gramEnd"/>
      <w:r w:rsidR="000463FC" w:rsidRPr="100D4D4E">
        <w:t xml:space="preserve"> strategy over the Review period</w:t>
      </w:r>
    </w:p>
    <w:p w14:paraId="7FF5D87F" w14:textId="58CFB6AA" w:rsidR="007A2CF2" w:rsidRDefault="00A15A59" w:rsidP="007A2CF2">
      <w:r w:rsidRPr="001514E0">
        <w:t>NTSG’s claims strategy</w:t>
      </w:r>
      <w:r w:rsidR="004C3337">
        <w:t xml:space="preserve"> during the Review period</w:t>
      </w:r>
      <w:r w:rsidRPr="001514E0">
        <w:t xml:space="preserve">, as articulated in </w:t>
      </w:r>
      <w:r w:rsidR="000D11DF" w:rsidRPr="00E70456">
        <w:t>its</w:t>
      </w:r>
      <w:r w:rsidRPr="001514E0">
        <w:t xml:space="preserve"> </w:t>
      </w:r>
      <w:r w:rsidR="00CA7B85">
        <w:t>FY2021</w:t>
      </w:r>
      <w:r w:rsidR="00B92DF7">
        <w:t>-</w:t>
      </w:r>
      <w:r w:rsidR="00CA7B85">
        <w:t xml:space="preserve">22 </w:t>
      </w:r>
      <w:r w:rsidRPr="001514E0">
        <w:t>annual report</w:t>
      </w:r>
      <w:r w:rsidR="000F0E61">
        <w:t xml:space="preserve">, </w:t>
      </w:r>
      <w:r w:rsidR="000923C5">
        <w:t>focused</w:t>
      </w:r>
      <w:r w:rsidR="002A03B7" w:rsidRPr="00E70456">
        <w:t xml:space="preserve"> on </w:t>
      </w:r>
      <w:r w:rsidR="006A1999">
        <w:t>“</w:t>
      </w:r>
      <w:r w:rsidRPr="001514E0">
        <w:t>engaging with constituents to develop relationships to better understand how it can assist in securing recognition of native title for all the right people for Country throughout the region.</w:t>
      </w:r>
      <w:r w:rsidR="006A1999">
        <w:t>”</w:t>
      </w:r>
      <w:r w:rsidR="00D57399" w:rsidRPr="00E70456">
        <w:t xml:space="preserve"> </w:t>
      </w:r>
      <w:r w:rsidR="002E2967">
        <w:t>Th</w:t>
      </w:r>
      <w:r w:rsidR="000427D1">
        <w:t>is</w:t>
      </w:r>
      <w:r w:rsidR="002E2967">
        <w:t xml:space="preserve"> </w:t>
      </w:r>
      <w:r w:rsidR="006A1999">
        <w:t>claim</w:t>
      </w:r>
      <w:r w:rsidR="002E2967">
        <w:t xml:space="preserve">s strategy was reinforced through consultation with staff. </w:t>
      </w:r>
      <w:r w:rsidR="000427D1">
        <w:t xml:space="preserve">The support provided by NTSG </w:t>
      </w:r>
      <w:r w:rsidR="007A2CF2" w:rsidRPr="00E70456">
        <w:t xml:space="preserve">focused on claims to resolve native title and include all the right people for Country, within the scope of NTSG’s resources, responsibilities and operational plan. </w:t>
      </w:r>
    </w:p>
    <w:p w14:paraId="319652FF" w14:textId="64BB03E8" w:rsidR="00014C18" w:rsidRDefault="00D57399" w:rsidP="00014C18">
      <w:r w:rsidRPr="00E70456">
        <w:t xml:space="preserve">NTSG </w:t>
      </w:r>
      <w:r w:rsidR="003B3C17">
        <w:t>adopted a</w:t>
      </w:r>
      <w:r w:rsidRPr="00E70456">
        <w:t xml:space="preserve"> flexible </w:t>
      </w:r>
      <w:r w:rsidR="003B3C17">
        <w:t xml:space="preserve">approach to providing </w:t>
      </w:r>
      <w:r w:rsidRPr="00E70456">
        <w:t>support</w:t>
      </w:r>
      <w:r w:rsidR="00C10367">
        <w:t xml:space="preserve">. The Review considers that this </w:t>
      </w:r>
      <w:r w:rsidR="003B3C17">
        <w:t>was appropriate</w:t>
      </w:r>
      <w:r w:rsidRPr="00E70456">
        <w:t xml:space="preserve">, particularly </w:t>
      </w:r>
      <w:r w:rsidR="00E86C9D">
        <w:t>given</w:t>
      </w:r>
      <w:r w:rsidRPr="00E70456">
        <w:t xml:space="preserve"> the </w:t>
      </w:r>
      <w:r w:rsidR="00AC2DB8" w:rsidRPr="00E70456">
        <w:t>high level of complexity and intra-Indigenous conflict in the region. Therefore, NTSG provide</w:t>
      </w:r>
      <w:r w:rsidR="00542C5E">
        <w:t>d</w:t>
      </w:r>
      <w:r w:rsidR="00AC2DB8" w:rsidRPr="00E70456">
        <w:t xml:space="preserve"> support through directly representing claims or </w:t>
      </w:r>
      <w:r w:rsidR="00A3477E" w:rsidRPr="00E70456">
        <w:t xml:space="preserve">providing other assistance and support to claim groups who it </w:t>
      </w:r>
      <w:r w:rsidR="00542C5E">
        <w:t>did</w:t>
      </w:r>
      <w:r w:rsidR="00A3477E" w:rsidRPr="00E70456">
        <w:t xml:space="preserve"> not represent. </w:t>
      </w:r>
      <w:r w:rsidR="002D42D0">
        <w:t>It is important to note that</w:t>
      </w:r>
      <w:r w:rsidR="00A42011">
        <w:t xml:space="preserve"> the </w:t>
      </w:r>
      <w:r w:rsidR="00014C18">
        <w:t>abundance of overlapping claims in the region impede</w:t>
      </w:r>
      <w:r w:rsidR="002D42D0">
        <w:t>d</w:t>
      </w:r>
      <w:r w:rsidR="00014C18">
        <w:t xml:space="preserve"> NTSG’s capacity to represent </w:t>
      </w:r>
      <w:proofErr w:type="gramStart"/>
      <w:r w:rsidR="00014C18">
        <w:t>a large number of</w:t>
      </w:r>
      <w:proofErr w:type="gramEnd"/>
      <w:r w:rsidR="00014C18">
        <w:t xml:space="preserve"> claims without encountering conflicts of interest</w:t>
      </w:r>
      <w:r w:rsidR="00AA309F">
        <w:t xml:space="preserve"> or perceptions of conflicts of interest</w:t>
      </w:r>
      <w:r w:rsidR="00BF3DC5">
        <w:t>.</w:t>
      </w:r>
      <w:r w:rsidR="005C6DB1">
        <w:t xml:space="preserve"> NTSG provided considerable funds to support </w:t>
      </w:r>
      <w:r w:rsidR="00991D82">
        <w:t xml:space="preserve">third parties in cases where </w:t>
      </w:r>
      <w:r w:rsidR="008179FE">
        <w:t>there were possible conflicts of interest</w:t>
      </w:r>
      <w:r w:rsidR="00991D82">
        <w:t>.</w:t>
      </w:r>
    </w:p>
    <w:p w14:paraId="029E2E68" w14:textId="31862BFE" w:rsidR="0029025D" w:rsidRPr="00E70456" w:rsidDel="00575B07" w:rsidRDefault="00575B07" w:rsidP="00A15A59">
      <w:r>
        <w:t xml:space="preserve">Given NTSG’s complex operating environment, the Review </w:t>
      </w:r>
      <w:r w:rsidR="008179FE" w:rsidRPr="00D65C95">
        <w:t>considers</w:t>
      </w:r>
      <w:r w:rsidR="008179FE">
        <w:t xml:space="preserve"> that </w:t>
      </w:r>
      <w:r>
        <w:t xml:space="preserve">its claims strategy </w:t>
      </w:r>
      <w:r w:rsidR="008179FE">
        <w:t>was</w:t>
      </w:r>
      <w:r>
        <w:t xml:space="preserve"> reasonable and consistent with </w:t>
      </w:r>
      <w:r w:rsidR="0060241C">
        <w:t>its</w:t>
      </w:r>
      <w:r>
        <w:t xml:space="preserve"> efforts to </w:t>
      </w:r>
      <w:proofErr w:type="gramStart"/>
      <w:r>
        <w:t>provide assistance</w:t>
      </w:r>
      <w:proofErr w:type="gramEnd"/>
      <w:r>
        <w:t xml:space="preserve"> in various ways, not limited to the representation of claims</w:t>
      </w:r>
      <w:r w:rsidR="00591F1C">
        <w:t>.</w:t>
      </w:r>
      <w:r w:rsidR="00BF7499">
        <w:t xml:space="preserve"> </w:t>
      </w:r>
    </w:p>
    <w:p w14:paraId="74BD9FD5" w14:textId="6B14771B" w:rsidR="003C3A32" w:rsidRDefault="00DC6BA4" w:rsidP="002A35D4">
      <w:r>
        <w:t xml:space="preserve">NTSG </w:t>
      </w:r>
      <w:r w:rsidR="00A046AE">
        <w:t>adopted</w:t>
      </w:r>
      <w:r w:rsidR="0064086D">
        <w:t xml:space="preserve"> a consultative and evidence-based approach to maximise the accuracy </w:t>
      </w:r>
      <w:r w:rsidR="008A7AE7">
        <w:t>and functionality of claim groups</w:t>
      </w:r>
      <w:r w:rsidR="00335FD5">
        <w:t xml:space="preserve">, </w:t>
      </w:r>
      <w:r w:rsidR="009504CC">
        <w:t xml:space="preserve">which </w:t>
      </w:r>
      <w:r w:rsidR="00335FD5">
        <w:t>align</w:t>
      </w:r>
      <w:r w:rsidR="00AA309F">
        <w:t>ed</w:t>
      </w:r>
      <w:r w:rsidR="00335FD5">
        <w:t xml:space="preserve"> to </w:t>
      </w:r>
      <w:r w:rsidR="00096785">
        <w:t>its</w:t>
      </w:r>
      <w:r w:rsidR="00335FD5">
        <w:t xml:space="preserve"> </w:t>
      </w:r>
      <w:proofErr w:type="gramStart"/>
      <w:r w:rsidR="00335FD5">
        <w:t>claims</w:t>
      </w:r>
      <w:proofErr w:type="gramEnd"/>
      <w:r w:rsidR="00335FD5">
        <w:t xml:space="preserve"> strategy</w:t>
      </w:r>
      <w:r w:rsidR="008A7AE7">
        <w:t xml:space="preserve">. </w:t>
      </w:r>
      <w:r w:rsidR="006E1C13">
        <w:t>This strategy</w:t>
      </w:r>
      <w:r w:rsidR="006E1C13" w:rsidDel="0079478D">
        <w:t xml:space="preserve"> </w:t>
      </w:r>
      <w:r w:rsidR="0079478D">
        <w:t xml:space="preserve">could </w:t>
      </w:r>
      <w:r w:rsidR="006E1C13">
        <w:t>be significantly time</w:t>
      </w:r>
      <w:r w:rsidR="00A046AE">
        <w:noBreakHyphen/>
      </w:r>
      <w:r w:rsidR="006E1C13">
        <w:t xml:space="preserve">consuming </w:t>
      </w:r>
      <w:r w:rsidR="00A42011">
        <w:t>due to the intensity of intra-Indigenous conflict between Traditional Owners</w:t>
      </w:r>
      <w:r w:rsidR="00933F0B">
        <w:t>. This</w:t>
      </w:r>
      <w:r w:rsidR="003C3A32">
        <w:t xml:space="preserve"> contributed to </w:t>
      </w:r>
      <w:r w:rsidR="00B63039">
        <w:t>the fact that there were no determinations that native title exists represented by NTSG</w:t>
      </w:r>
      <w:r w:rsidR="003C3A32">
        <w:t xml:space="preserve"> during the Review period. </w:t>
      </w:r>
    </w:p>
    <w:p w14:paraId="34B7C883" w14:textId="7E4B3475" w:rsidR="004D2438" w:rsidRDefault="00A24094" w:rsidP="00287F59">
      <w:pPr>
        <w:pStyle w:val="Heading5"/>
        <w:numPr>
          <w:ilvl w:val="4"/>
          <w:numId w:val="2"/>
        </w:numPr>
      </w:pPr>
      <w:r>
        <w:t xml:space="preserve">NTSG’s </w:t>
      </w:r>
      <w:r w:rsidR="00DD14DF">
        <w:t xml:space="preserve">legal team </w:t>
      </w:r>
      <w:r w:rsidR="00183C00">
        <w:t>was</w:t>
      </w:r>
      <w:r w:rsidR="00DD14DF">
        <w:t xml:space="preserve"> knowledgeable an</w:t>
      </w:r>
      <w:r w:rsidR="00F6148A">
        <w:t xml:space="preserve">d </w:t>
      </w:r>
      <w:r w:rsidR="003121BF">
        <w:t xml:space="preserve">experienced </w:t>
      </w:r>
    </w:p>
    <w:p w14:paraId="14A04C0B" w14:textId="24C1A298" w:rsidR="00805275" w:rsidRDefault="00A32DFF" w:rsidP="00F6148A">
      <w:pPr>
        <w:rPr>
          <w:lang w:eastAsia="en-AU"/>
        </w:rPr>
      </w:pPr>
      <w:r>
        <w:rPr>
          <w:lang w:eastAsia="en-AU"/>
        </w:rPr>
        <w:t xml:space="preserve">NTSG’s senior lawyers </w:t>
      </w:r>
      <w:r w:rsidR="0072147D">
        <w:rPr>
          <w:lang w:eastAsia="en-AU"/>
        </w:rPr>
        <w:t xml:space="preserve">were </w:t>
      </w:r>
      <w:r>
        <w:rPr>
          <w:lang w:eastAsia="en-AU"/>
        </w:rPr>
        <w:t xml:space="preserve">experienced in native title and the team overall </w:t>
      </w:r>
      <w:r w:rsidR="0072147D">
        <w:rPr>
          <w:lang w:eastAsia="en-AU"/>
        </w:rPr>
        <w:t xml:space="preserve">was </w:t>
      </w:r>
      <w:r>
        <w:rPr>
          <w:lang w:eastAsia="en-AU"/>
        </w:rPr>
        <w:t>knowledgeable and hard</w:t>
      </w:r>
      <w:r>
        <w:rPr>
          <w:lang w:eastAsia="en-AU"/>
        </w:rPr>
        <w:noBreakHyphen/>
        <w:t xml:space="preserve">working. </w:t>
      </w:r>
      <w:r w:rsidR="00447B78">
        <w:rPr>
          <w:lang w:eastAsia="en-AU"/>
        </w:rPr>
        <w:t xml:space="preserve">However, </w:t>
      </w:r>
      <w:r w:rsidR="00EE5061">
        <w:rPr>
          <w:lang w:eastAsia="en-AU"/>
        </w:rPr>
        <w:t xml:space="preserve">towards the end </w:t>
      </w:r>
      <w:r w:rsidR="005360E6">
        <w:rPr>
          <w:lang w:eastAsia="en-AU"/>
        </w:rPr>
        <w:t>of the Review</w:t>
      </w:r>
      <w:r w:rsidR="00EE5061">
        <w:rPr>
          <w:lang w:eastAsia="en-AU"/>
        </w:rPr>
        <w:t xml:space="preserve"> period</w:t>
      </w:r>
      <w:r w:rsidR="005360E6">
        <w:rPr>
          <w:lang w:eastAsia="en-AU"/>
        </w:rPr>
        <w:t xml:space="preserve"> NTSG’s </w:t>
      </w:r>
      <w:r w:rsidR="00447B78">
        <w:rPr>
          <w:lang w:eastAsia="en-AU"/>
        </w:rPr>
        <w:t xml:space="preserve">legal team </w:t>
      </w:r>
      <w:r w:rsidR="005360E6">
        <w:rPr>
          <w:lang w:eastAsia="en-AU"/>
        </w:rPr>
        <w:t xml:space="preserve">was </w:t>
      </w:r>
      <w:r w:rsidR="007123EC">
        <w:rPr>
          <w:lang w:eastAsia="en-AU"/>
        </w:rPr>
        <w:t xml:space="preserve">small and </w:t>
      </w:r>
      <w:r w:rsidR="00447B78">
        <w:rPr>
          <w:lang w:eastAsia="en-AU"/>
        </w:rPr>
        <w:t>stretched by a large claim load</w:t>
      </w:r>
      <w:r w:rsidR="005A212B">
        <w:rPr>
          <w:lang w:eastAsia="en-AU"/>
        </w:rPr>
        <w:t>,</w:t>
      </w:r>
      <w:r w:rsidR="001216B0">
        <w:rPr>
          <w:lang w:eastAsia="en-AU"/>
        </w:rPr>
        <w:t xml:space="preserve"> which negatively affect</w:t>
      </w:r>
      <w:r w:rsidR="005360E6">
        <w:rPr>
          <w:lang w:eastAsia="en-AU"/>
        </w:rPr>
        <w:t>ed</w:t>
      </w:r>
      <w:r w:rsidR="001216B0">
        <w:rPr>
          <w:lang w:eastAsia="en-AU"/>
        </w:rPr>
        <w:t xml:space="preserve"> the level of supervision junior lawyers receive</w:t>
      </w:r>
      <w:r w:rsidR="0072147D">
        <w:rPr>
          <w:lang w:eastAsia="en-AU"/>
        </w:rPr>
        <w:t>d</w:t>
      </w:r>
      <w:r w:rsidR="001216B0">
        <w:rPr>
          <w:lang w:eastAsia="en-AU"/>
        </w:rPr>
        <w:t xml:space="preserve">. </w:t>
      </w:r>
      <w:r w:rsidR="00EC61B0">
        <w:rPr>
          <w:lang w:eastAsia="en-AU"/>
        </w:rPr>
        <w:t xml:space="preserve">One external stakeholder </w:t>
      </w:r>
      <w:r w:rsidR="008C2F79">
        <w:rPr>
          <w:lang w:eastAsia="en-AU"/>
        </w:rPr>
        <w:t xml:space="preserve">suggested </w:t>
      </w:r>
      <w:r w:rsidR="00EC61B0">
        <w:rPr>
          <w:lang w:eastAsia="en-AU"/>
        </w:rPr>
        <w:t>that the legal team could</w:t>
      </w:r>
      <w:r w:rsidR="005360E6">
        <w:rPr>
          <w:lang w:eastAsia="en-AU"/>
        </w:rPr>
        <w:t xml:space="preserve"> have</w:t>
      </w:r>
      <w:r w:rsidR="00EC61B0">
        <w:rPr>
          <w:lang w:eastAsia="en-AU"/>
        </w:rPr>
        <w:t xml:space="preserve"> improve</w:t>
      </w:r>
      <w:r w:rsidR="005360E6">
        <w:rPr>
          <w:lang w:eastAsia="en-AU"/>
        </w:rPr>
        <w:t>d</w:t>
      </w:r>
      <w:r w:rsidR="00EC61B0">
        <w:rPr>
          <w:lang w:eastAsia="en-AU"/>
        </w:rPr>
        <w:t xml:space="preserve"> </w:t>
      </w:r>
      <w:r w:rsidR="00102871">
        <w:rPr>
          <w:lang w:eastAsia="en-AU"/>
        </w:rPr>
        <w:t xml:space="preserve">the way in which </w:t>
      </w:r>
      <w:r w:rsidR="005360E6">
        <w:rPr>
          <w:lang w:eastAsia="en-AU"/>
        </w:rPr>
        <w:t xml:space="preserve">it </w:t>
      </w:r>
      <w:r w:rsidR="00102871">
        <w:rPr>
          <w:lang w:eastAsia="en-AU"/>
        </w:rPr>
        <w:t>progress</w:t>
      </w:r>
      <w:r w:rsidR="005360E6">
        <w:rPr>
          <w:lang w:eastAsia="en-AU"/>
        </w:rPr>
        <w:t>ed</w:t>
      </w:r>
      <w:r w:rsidR="00102871">
        <w:rPr>
          <w:lang w:eastAsia="en-AU"/>
        </w:rPr>
        <w:t xml:space="preserve"> some native title </w:t>
      </w:r>
      <w:r w:rsidR="001C63E5">
        <w:rPr>
          <w:lang w:eastAsia="en-AU"/>
        </w:rPr>
        <w:t>claims</w:t>
      </w:r>
      <w:r w:rsidR="008C2F79">
        <w:rPr>
          <w:lang w:eastAsia="en-AU"/>
        </w:rPr>
        <w:t xml:space="preserve"> </w:t>
      </w:r>
      <w:r w:rsidR="00102871">
        <w:rPr>
          <w:lang w:eastAsia="en-AU"/>
        </w:rPr>
        <w:t xml:space="preserve">and that some of the legal </w:t>
      </w:r>
      <w:proofErr w:type="gramStart"/>
      <w:r w:rsidR="00102871">
        <w:rPr>
          <w:lang w:eastAsia="en-AU"/>
        </w:rPr>
        <w:t>team</w:t>
      </w:r>
      <w:proofErr w:type="gramEnd"/>
      <w:r w:rsidR="00102871">
        <w:rPr>
          <w:lang w:eastAsia="en-AU"/>
        </w:rPr>
        <w:t xml:space="preserve"> </w:t>
      </w:r>
      <w:r w:rsidR="005360E6">
        <w:rPr>
          <w:lang w:eastAsia="en-AU"/>
        </w:rPr>
        <w:t xml:space="preserve">were </w:t>
      </w:r>
      <w:r w:rsidR="0074180C">
        <w:rPr>
          <w:lang w:eastAsia="en-AU"/>
        </w:rPr>
        <w:t>“</w:t>
      </w:r>
      <w:r w:rsidR="00102871">
        <w:rPr>
          <w:lang w:eastAsia="en-AU"/>
        </w:rPr>
        <w:t>too junior</w:t>
      </w:r>
      <w:r w:rsidR="0074180C">
        <w:rPr>
          <w:lang w:eastAsia="en-AU"/>
        </w:rPr>
        <w:t>”</w:t>
      </w:r>
      <w:r w:rsidR="00D51711">
        <w:rPr>
          <w:lang w:eastAsia="en-AU"/>
        </w:rPr>
        <w:t xml:space="preserve">. </w:t>
      </w:r>
      <w:r w:rsidR="0038577D">
        <w:rPr>
          <w:lang w:eastAsia="en-AU"/>
        </w:rPr>
        <w:t>Despite this</w:t>
      </w:r>
      <w:r w:rsidR="00390776">
        <w:rPr>
          <w:lang w:eastAsia="en-AU"/>
        </w:rPr>
        <w:t xml:space="preserve"> concern</w:t>
      </w:r>
      <w:r w:rsidR="0038577D">
        <w:rPr>
          <w:lang w:eastAsia="en-AU"/>
        </w:rPr>
        <w:t xml:space="preserve">, </w:t>
      </w:r>
      <w:r w:rsidR="00D35457">
        <w:rPr>
          <w:lang w:eastAsia="en-AU"/>
        </w:rPr>
        <w:t xml:space="preserve">most stakeholders </w:t>
      </w:r>
      <w:r w:rsidR="00BC217E">
        <w:rPr>
          <w:lang w:eastAsia="en-AU"/>
        </w:rPr>
        <w:t xml:space="preserve">found </w:t>
      </w:r>
      <w:r w:rsidR="00D35457">
        <w:rPr>
          <w:lang w:eastAsia="en-AU"/>
        </w:rPr>
        <w:t xml:space="preserve">that the </w:t>
      </w:r>
      <w:r w:rsidR="00D51711">
        <w:rPr>
          <w:lang w:eastAsia="en-AU"/>
        </w:rPr>
        <w:t xml:space="preserve">work of NTSG’s legal team </w:t>
      </w:r>
      <w:r w:rsidR="0097535A">
        <w:rPr>
          <w:lang w:eastAsia="en-AU"/>
        </w:rPr>
        <w:t xml:space="preserve">was </w:t>
      </w:r>
      <w:r w:rsidR="00717FE8">
        <w:rPr>
          <w:lang w:eastAsia="en-AU"/>
        </w:rPr>
        <w:t>generally</w:t>
      </w:r>
      <w:r w:rsidR="00D51711">
        <w:rPr>
          <w:lang w:eastAsia="en-AU"/>
        </w:rPr>
        <w:t xml:space="preserve"> of good quality</w:t>
      </w:r>
      <w:r w:rsidR="0038577D">
        <w:rPr>
          <w:lang w:eastAsia="en-AU"/>
        </w:rPr>
        <w:t xml:space="preserve">, particularly </w:t>
      </w:r>
      <w:r w:rsidR="00805275">
        <w:rPr>
          <w:lang w:eastAsia="en-AU"/>
        </w:rPr>
        <w:t xml:space="preserve">given </w:t>
      </w:r>
      <w:r w:rsidR="0038577D">
        <w:rPr>
          <w:lang w:eastAsia="en-AU"/>
        </w:rPr>
        <w:t xml:space="preserve">the team’s stretched capacity and </w:t>
      </w:r>
      <w:r w:rsidR="00805275">
        <w:rPr>
          <w:lang w:eastAsia="en-AU"/>
        </w:rPr>
        <w:t xml:space="preserve">challenges in recruiting </w:t>
      </w:r>
      <w:r w:rsidR="004007F6">
        <w:rPr>
          <w:lang w:eastAsia="en-AU"/>
        </w:rPr>
        <w:t xml:space="preserve">additional </w:t>
      </w:r>
      <w:r w:rsidR="00C30234">
        <w:rPr>
          <w:lang w:eastAsia="en-AU"/>
        </w:rPr>
        <w:t xml:space="preserve">experienced </w:t>
      </w:r>
      <w:r w:rsidR="004007F6">
        <w:rPr>
          <w:lang w:eastAsia="en-AU"/>
        </w:rPr>
        <w:t>lawyers.</w:t>
      </w:r>
    </w:p>
    <w:p w14:paraId="17C07AD2" w14:textId="505B7794" w:rsidR="00612C71" w:rsidRPr="009A19E6" w:rsidRDefault="00612C71" w:rsidP="00B166CC">
      <w:pPr>
        <w:pStyle w:val="Heading5"/>
        <w:numPr>
          <w:ilvl w:val="0"/>
          <w:numId w:val="0"/>
        </w:numPr>
        <w:rPr>
          <w:i/>
        </w:rPr>
      </w:pPr>
      <w:r w:rsidRPr="009A19E6">
        <w:lastRenderedPageBreak/>
        <w:t>Traditional Owner</w:t>
      </w:r>
      <w:r w:rsidR="00A50157">
        <w:t>s had</w:t>
      </w:r>
      <w:r w:rsidR="00B5225F">
        <w:t xml:space="preserve"> </w:t>
      </w:r>
      <w:r w:rsidR="00A50157">
        <w:t xml:space="preserve">a mixed level of </w:t>
      </w:r>
      <w:r w:rsidRPr="009A19E6">
        <w:t xml:space="preserve">satisfaction with </w:t>
      </w:r>
      <w:r w:rsidR="00FE0DAF">
        <w:t>NTSG’s delivery of native title outcomes</w:t>
      </w:r>
    </w:p>
    <w:p w14:paraId="2A9B67D8" w14:textId="1A63D9E8" w:rsidR="006364A7" w:rsidRDefault="008E6B26" w:rsidP="00B3286B">
      <w:r w:rsidRPr="00911215">
        <w:t>Traditional Owner consultations</w:t>
      </w:r>
      <w:r w:rsidR="002F4AA2">
        <w:t xml:space="preserve"> </w:t>
      </w:r>
      <w:r w:rsidR="005B67D4">
        <w:t xml:space="preserve">indicated </w:t>
      </w:r>
      <w:r w:rsidR="002F4AA2">
        <w:t xml:space="preserve">a mixed level of satisfaction </w:t>
      </w:r>
      <w:r w:rsidR="00B75F49">
        <w:t xml:space="preserve">with NTSG </w:t>
      </w:r>
      <w:r w:rsidR="002F4AA2">
        <w:t xml:space="preserve">during the Review period. </w:t>
      </w:r>
      <w:r w:rsidR="00F04280">
        <w:t>Many</w:t>
      </w:r>
      <w:r w:rsidR="005B67D4">
        <w:t xml:space="preserve"> </w:t>
      </w:r>
      <w:r w:rsidR="00AA33E7">
        <w:t xml:space="preserve">Traditional Owners expressed frustration </w:t>
      </w:r>
      <w:r w:rsidR="00B3286B">
        <w:t xml:space="preserve">that incorrect individuals </w:t>
      </w:r>
      <w:r w:rsidR="0077777F">
        <w:t>were</w:t>
      </w:r>
      <w:r w:rsidR="00B3286B">
        <w:t xml:space="preserve"> involved in many of the </w:t>
      </w:r>
      <w:r w:rsidR="006364A7">
        <w:t>claims,</w:t>
      </w:r>
      <w:r w:rsidR="00DF609F">
        <w:t xml:space="preserve"> or </w:t>
      </w:r>
      <w:r w:rsidR="006364A7">
        <w:t xml:space="preserve">that </w:t>
      </w:r>
      <w:r w:rsidR="00DF609F">
        <w:t xml:space="preserve">claims </w:t>
      </w:r>
      <w:r w:rsidR="0077777F">
        <w:t>were</w:t>
      </w:r>
      <w:r w:rsidR="00DF609F">
        <w:t xml:space="preserve"> not inclusive of all</w:t>
      </w:r>
      <w:r w:rsidR="00FB0FDE">
        <w:t xml:space="preserve"> people that should be on the claim. </w:t>
      </w:r>
      <w:r w:rsidR="0077777F">
        <w:t>Stakeholders expressed a</w:t>
      </w:r>
      <w:r w:rsidR="006364A7">
        <w:t xml:space="preserve"> preference for broader consultation with family groups </w:t>
      </w:r>
      <w:r w:rsidR="00567B1E">
        <w:t xml:space="preserve">to give people more opportunities to express their views and </w:t>
      </w:r>
      <w:r w:rsidR="001A5449">
        <w:t xml:space="preserve">assert their position on claim groups. </w:t>
      </w:r>
      <w:r w:rsidR="00C72182">
        <w:t xml:space="preserve">Some participants reflected that NTSG </w:t>
      </w:r>
      <w:r w:rsidR="00996578">
        <w:t xml:space="preserve">was </w:t>
      </w:r>
      <w:r w:rsidR="00C72182">
        <w:t xml:space="preserve">trying to do the right thing in </w:t>
      </w:r>
      <w:r w:rsidR="00284618">
        <w:t xml:space="preserve">talking to people </w:t>
      </w:r>
      <w:r w:rsidR="00D058BB">
        <w:t>about who should be on claim groups, but they thought there was still work to do in this space.</w:t>
      </w:r>
      <w:r w:rsidR="00395209">
        <w:t xml:space="preserve"> </w:t>
      </w:r>
    </w:p>
    <w:p w14:paraId="24056613" w14:textId="605BC73C" w:rsidR="00D031CF" w:rsidRDefault="006661E0" w:rsidP="00B3286B">
      <w:r>
        <w:t xml:space="preserve">Both Traditional Owners and </w:t>
      </w:r>
      <w:r w:rsidR="005A212B">
        <w:t xml:space="preserve">NTSG </w:t>
      </w:r>
      <w:r>
        <w:t xml:space="preserve">staff noted a large proportion of </w:t>
      </w:r>
      <w:r w:rsidR="004F47E4">
        <w:t xml:space="preserve">people </w:t>
      </w:r>
      <w:r w:rsidR="002926C7">
        <w:t>likely to have native title rights and interests</w:t>
      </w:r>
      <w:r w:rsidR="00380BB2">
        <w:t xml:space="preserve"> </w:t>
      </w:r>
      <w:r w:rsidR="007D6C36">
        <w:t>were</w:t>
      </w:r>
      <w:r w:rsidR="00C350DE">
        <w:t xml:space="preserve"> </w:t>
      </w:r>
      <w:r w:rsidR="004F47E4">
        <w:t>disengaged</w:t>
      </w:r>
      <w:r w:rsidR="002403E9">
        <w:t xml:space="preserve"> </w:t>
      </w:r>
      <w:r w:rsidR="00830B43">
        <w:t xml:space="preserve">from </w:t>
      </w:r>
      <w:r w:rsidR="002403E9">
        <w:t xml:space="preserve">native title matters due to the </w:t>
      </w:r>
      <w:r w:rsidR="00722759">
        <w:t>history of complexity, intra</w:t>
      </w:r>
      <w:r w:rsidR="00325836">
        <w:t>-</w:t>
      </w:r>
      <w:r w:rsidR="00722759">
        <w:t xml:space="preserve">family </w:t>
      </w:r>
      <w:r w:rsidR="008C2485">
        <w:t>conflict and</w:t>
      </w:r>
      <w:r w:rsidR="00F74117">
        <w:t xml:space="preserve"> </w:t>
      </w:r>
      <w:r w:rsidR="00B3286B">
        <w:t xml:space="preserve">past </w:t>
      </w:r>
      <w:r w:rsidR="001C6867">
        <w:t xml:space="preserve">difficulties in achieving </w:t>
      </w:r>
      <w:r w:rsidR="00667D6B">
        <w:t xml:space="preserve">determinations of native title in </w:t>
      </w:r>
      <w:r w:rsidR="00B3286B">
        <w:t>the region</w:t>
      </w:r>
      <w:r w:rsidR="00667D6B">
        <w:t>.</w:t>
      </w:r>
      <w:r w:rsidR="003F2255">
        <w:t xml:space="preserve"> Many </w:t>
      </w:r>
      <w:r w:rsidR="002C5C2B">
        <w:t>T</w:t>
      </w:r>
      <w:r w:rsidR="00CF0811">
        <w:t xml:space="preserve">raditional Owners consulted </w:t>
      </w:r>
      <w:r w:rsidR="003F2255">
        <w:t xml:space="preserve">reflected that the history of disputation and distress over native title claims in the region </w:t>
      </w:r>
      <w:r w:rsidR="00231C7B">
        <w:t xml:space="preserve">made </w:t>
      </w:r>
      <w:r w:rsidR="003F2255">
        <w:t xml:space="preserve">it very hard for NTSG to re-visit the issues that have driven the </w:t>
      </w:r>
      <w:r w:rsidR="00546CA4">
        <w:t xml:space="preserve">concerns </w:t>
      </w:r>
      <w:r w:rsidR="003F2255">
        <w:t>over claim group</w:t>
      </w:r>
      <w:r w:rsidR="00546CA4">
        <w:t xml:space="preserve"> composition</w:t>
      </w:r>
      <w:r w:rsidR="00163FD4">
        <w:t xml:space="preserve"> both within and between claim groups</w:t>
      </w:r>
      <w:r w:rsidR="0038044A">
        <w:t>.</w:t>
      </w:r>
    </w:p>
    <w:p w14:paraId="7B3835DB" w14:textId="374C2247" w:rsidR="00612C71" w:rsidRDefault="00667D6B" w:rsidP="00823639">
      <w:pPr>
        <w:pStyle w:val="Bullet"/>
        <w:numPr>
          <w:ilvl w:val="0"/>
          <w:numId w:val="0"/>
        </w:numPr>
      </w:pPr>
      <w:r w:rsidRPr="100D4D4E">
        <w:t xml:space="preserve">Despite </w:t>
      </w:r>
      <w:r w:rsidR="00E90A52" w:rsidRPr="100D4D4E">
        <w:t xml:space="preserve">some of the mixed views </w:t>
      </w:r>
      <w:r w:rsidR="005F6FED" w:rsidRPr="100D4D4E">
        <w:t xml:space="preserve">from Traditional Owners, there was </w:t>
      </w:r>
      <w:r w:rsidR="009B3813" w:rsidRPr="100D4D4E">
        <w:t>a consensus</w:t>
      </w:r>
      <w:r w:rsidR="009A3369" w:rsidRPr="100D4D4E">
        <w:t xml:space="preserve"> view </w:t>
      </w:r>
      <w:r w:rsidR="00857FED" w:rsidRPr="100D4D4E">
        <w:t xml:space="preserve">of excitement and relief </w:t>
      </w:r>
      <w:r w:rsidR="00C93C12" w:rsidRPr="100D4D4E">
        <w:t xml:space="preserve">following </w:t>
      </w:r>
      <w:r w:rsidR="00857FED" w:rsidRPr="100D4D4E">
        <w:t>the</w:t>
      </w:r>
      <w:r w:rsidR="00486830" w:rsidRPr="100D4D4E">
        <w:t xml:space="preserve"> appointment of NTSG’s new CEO, </w:t>
      </w:r>
      <w:r w:rsidR="00D13A5D" w:rsidRPr="100D4D4E">
        <w:t xml:space="preserve">which occurred </w:t>
      </w:r>
      <w:r w:rsidR="00B73810" w:rsidRPr="100D4D4E">
        <w:t xml:space="preserve">approximately one year after the Review period. </w:t>
      </w:r>
      <w:r w:rsidR="002E6DE8" w:rsidRPr="100D4D4E">
        <w:t xml:space="preserve">Traditional Owners </w:t>
      </w:r>
      <w:r w:rsidR="00B03763" w:rsidRPr="100D4D4E">
        <w:t xml:space="preserve">expressed </w:t>
      </w:r>
      <w:r w:rsidR="00EC43DE" w:rsidRPr="100D4D4E">
        <w:t xml:space="preserve">satisfaction </w:t>
      </w:r>
      <w:r w:rsidR="00D13A5D" w:rsidRPr="100D4D4E">
        <w:t xml:space="preserve">in </w:t>
      </w:r>
      <w:r w:rsidR="00EC43DE" w:rsidRPr="100D4D4E">
        <w:t xml:space="preserve">the new CEO </w:t>
      </w:r>
      <w:r w:rsidR="00D13A5D" w:rsidRPr="100D4D4E">
        <w:t xml:space="preserve">being an </w:t>
      </w:r>
      <w:r w:rsidR="00EC43DE" w:rsidRPr="100D4D4E">
        <w:t xml:space="preserve">Indigenous </w:t>
      </w:r>
      <w:r w:rsidR="00102172" w:rsidRPr="100D4D4E">
        <w:t xml:space="preserve">person </w:t>
      </w:r>
      <w:r w:rsidR="00EC43DE" w:rsidRPr="100D4D4E">
        <w:t>with a strong understanding of the region</w:t>
      </w:r>
      <w:r w:rsidR="00E23B42" w:rsidRPr="100D4D4E">
        <w:t>. The</w:t>
      </w:r>
      <w:r w:rsidR="00C150A0" w:rsidRPr="100D4D4E">
        <w:t xml:space="preserve">ir positive past interactions with her, notably in her previous role as </w:t>
      </w:r>
      <w:r w:rsidR="009B3813" w:rsidRPr="100D4D4E">
        <w:t>NTSG’s Senior Lawyer</w:t>
      </w:r>
      <w:r w:rsidR="00C150A0" w:rsidRPr="100D4D4E">
        <w:t xml:space="preserve">, </w:t>
      </w:r>
      <w:r w:rsidR="00890638" w:rsidRPr="100D4D4E">
        <w:t xml:space="preserve">contributed to their satisfaction. </w:t>
      </w:r>
    </w:p>
    <w:p w14:paraId="4568169D" w14:textId="10CDB15F" w:rsidR="007B6C84" w:rsidRPr="00612C71" w:rsidRDefault="007B6C84" w:rsidP="00823639">
      <w:pPr>
        <w:pStyle w:val="Bullet"/>
        <w:numPr>
          <w:ilvl w:val="0"/>
          <w:numId w:val="0"/>
        </w:numPr>
      </w:pPr>
      <w:r>
        <w:t xml:space="preserve">Traditional Owners’ perspectives on the performance of NTSG were significantly coloured by their concerns </w:t>
      </w:r>
      <w:r w:rsidR="00670EC7">
        <w:t>regarding</w:t>
      </w:r>
      <w:r>
        <w:t xml:space="preserve"> </w:t>
      </w:r>
      <w:r w:rsidR="00670EC7">
        <w:t>NTSG’s</w:t>
      </w:r>
      <w:r>
        <w:t xml:space="preserve"> governance. These are covered </w:t>
      </w:r>
      <w:r w:rsidR="006211F5">
        <w:t>under</w:t>
      </w:r>
      <w:r>
        <w:t xml:space="preserve"> TOR </w:t>
      </w:r>
      <w:r w:rsidR="009C2CE5" w:rsidRPr="009C2CE5">
        <w:t>5</w:t>
      </w:r>
      <w:r w:rsidRPr="009C2CE5">
        <w:t>.</w:t>
      </w:r>
    </w:p>
    <w:p w14:paraId="04DDD572" w14:textId="035C9068" w:rsidR="006B0870" w:rsidRDefault="006B0870" w:rsidP="00E70456">
      <w:pPr>
        <w:pStyle w:val="Heading4"/>
        <w:rPr>
          <w:color w:val="00264D"/>
          <w:sz w:val="26"/>
        </w:rPr>
      </w:pPr>
      <w:r w:rsidRPr="00E85100">
        <w:t>Anthropological research</w:t>
      </w:r>
    </w:p>
    <w:p w14:paraId="7E1335DE" w14:textId="5483F43E" w:rsidR="00BD3489" w:rsidRDefault="002F7DC8" w:rsidP="00E24E2B">
      <w:pPr>
        <w:pStyle w:val="Heading5"/>
      </w:pPr>
      <w:r w:rsidRPr="009A19E6">
        <w:t>NTSG</w:t>
      </w:r>
      <w:r w:rsidR="006B7A0D">
        <w:t>’s research team was</w:t>
      </w:r>
      <w:r w:rsidR="00BD3489">
        <w:t xml:space="preserve"> competent and well-supported but </w:t>
      </w:r>
      <w:r w:rsidR="006B7A0D">
        <w:t>faced</w:t>
      </w:r>
      <w:r w:rsidR="00BD3489">
        <w:t xml:space="preserve"> </w:t>
      </w:r>
      <w:r w:rsidR="007D30F4">
        <w:t>resourcing challenges</w:t>
      </w:r>
    </w:p>
    <w:p w14:paraId="282A55FA" w14:textId="551306D8" w:rsidR="007D30F4" w:rsidRDefault="00183C00" w:rsidP="009052D5">
      <w:r>
        <w:t>During the Review period</w:t>
      </w:r>
      <w:r w:rsidR="00672209">
        <w:t>,</w:t>
      </w:r>
      <w:r>
        <w:t xml:space="preserve"> </w:t>
      </w:r>
      <w:r w:rsidR="00013727" w:rsidRPr="009052D5">
        <w:t xml:space="preserve">NTSG’s </w:t>
      </w:r>
      <w:r w:rsidR="00AE0D38">
        <w:t>anthropological</w:t>
      </w:r>
      <w:r w:rsidR="00AE0D38" w:rsidRPr="009052D5">
        <w:t xml:space="preserve"> </w:t>
      </w:r>
      <w:r w:rsidR="001D2D78" w:rsidRPr="009052D5">
        <w:t xml:space="preserve">team </w:t>
      </w:r>
      <w:r>
        <w:t>was</w:t>
      </w:r>
      <w:r w:rsidR="00755842" w:rsidRPr="009052D5">
        <w:t xml:space="preserve"> led by a Research Manager and consist</w:t>
      </w:r>
      <w:r>
        <w:t>ed</w:t>
      </w:r>
      <w:r w:rsidR="00755842" w:rsidRPr="009052D5">
        <w:t xml:space="preserve"> of two Senior Anthropologists (one position vacant</w:t>
      </w:r>
      <w:r w:rsidR="00DA6627">
        <w:t xml:space="preserve"> at </w:t>
      </w:r>
      <w:r w:rsidR="00E378B0">
        <w:t>the end of the Review period</w:t>
      </w:r>
      <w:r w:rsidR="00755842" w:rsidRPr="009052D5">
        <w:t xml:space="preserve">), one Research Assistant, one Community Relations Officer and one Information Scanning Officer. </w:t>
      </w:r>
      <w:r w:rsidR="00780374">
        <w:t>Effectively this mean</w:t>
      </w:r>
      <w:r w:rsidR="00FF1AA1">
        <w:t>t</w:t>
      </w:r>
      <w:r w:rsidR="00780374">
        <w:t xml:space="preserve"> that two anthropologists carr</w:t>
      </w:r>
      <w:r w:rsidR="001F3DFD">
        <w:t>ied</w:t>
      </w:r>
      <w:r w:rsidR="00780374">
        <w:t xml:space="preserve"> the </w:t>
      </w:r>
      <w:r w:rsidR="005423A5">
        <w:t xml:space="preserve">research </w:t>
      </w:r>
      <w:r w:rsidR="00A31FE7">
        <w:t xml:space="preserve">workload. </w:t>
      </w:r>
      <w:r w:rsidR="009052D5">
        <w:t>External anthropologists</w:t>
      </w:r>
      <w:r w:rsidR="009F68F1">
        <w:t xml:space="preserve"> consulted for the Review</w:t>
      </w:r>
      <w:r w:rsidR="009052D5">
        <w:t xml:space="preserve"> noted that they perceive</w:t>
      </w:r>
      <w:r w:rsidR="001F3DFD">
        <w:t>d</w:t>
      </w:r>
      <w:r w:rsidR="009052D5">
        <w:t xml:space="preserve"> NTSG’s anthropologists to be highly experienced </w:t>
      </w:r>
      <w:r w:rsidR="00453EE5">
        <w:t>and knowledgeable</w:t>
      </w:r>
      <w:r w:rsidR="00D61D97">
        <w:t>, and that NTSG’s anthropology function perform</w:t>
      </w:r>
      <w:r w:rsidR="00231C7B">
        <w:t>ed</w:t>
      </w:r>
      <w:r w:rsidR="00D61D97">
        <w:t xml:space="preserve"> well. </w:t>
      </w:r>
    </w:p>
    <w:p w14:paraId="17884455" w14:textId="7DE4F001" w:rsidR="005A212B" w:rsidRDefault="00800A9F" w:rsidP="009052D5">
      <w:r>
        <w:t xml:space="preserve">During the Review period, </w:t>
      </w:r>
      <w:r w:rsidR="004F4EA7">
        <w:t>the team ha</w:t>
      </w:r>
      <w:r w:rsidR="001F3DFD">
        <w:t>d</w:t>
      </w:r>
      <w:r w:rsidR="004F4EA7">
        <w:t xml:space="preserve"> a large workload</w:t>
      </w:r>
      <w:r w:rsidR="00271EFC">
        <w:t xml:space="preserve">. </w:t>
      </w:r>
      <w:proofErr w:type="gramStart"/>
      <w:r w:rsidR="006211F5">
        <w:t>A</w:t>
      </w:r>
      <w:r w:rsidR="00AA2B5B">
        <w:t>t</w:t>
      </w:r>
      <w:proofErr w:type="gramEnd"/>
      <w:r w:rsidR="00AA2B5B">
        <w:t xml:space="preserve"> 30 June 2022, the team was </w:t>
      </w:r>
      <w:r w:rsidR="007D30F4" w:rsidRPr="009052D5">
        <w:t xml:space="preserve">focussed on three claim areas based in the northern and eastern areas of </w:t>
      </w:r>
      <w:r w:rsidR="00A8762A">
        <w:t>the</w:t>
      </w:r>
      <w:r w:rsidR="007D30F4" w:rsidRPr="009052D5">
        <w:t xml:space="preserve"> NTSG RATSIB area to determine who the potential native title claimants </w:t>
      </w:r>
      <w:r w:rsidR="00673847">
        <w:t>were</w:t>
      </w:r>
      <w:r w:rsidR="00673847" w:rsidRPr="009052D5">
        <w:t xml:space="preserve"> </w:t>
      </w:r>
      <w:r w:rsidR="007D30F4" w:rsidRPr="009052D5">
        <w:t>for these areas.</w:t>
      </w:r>
      <w:r w:rsidR="00271EFC">
        <w:t xml:space="preserve"> </w:t>
      </w:r>
      <w:r w:rsidR="00AA2B5B">
        <w:t xml:space="preserve">The Review understands that this workload </w:t>
      </w:r>
      <w:r w:rsidR="000200AD">
        <w:t>was</w:t>
      </w:r>
      <w:r w:rsidR="00AA2B5B">
        <w:t xml:space="preserve"> particularly difficult due to the</w:t>
      </w:r>
      <w:r w:rsidR="00C441DE">
        <w:t xml:space="preserve"> </w:t>
      </w:r>
      <w:r w:rsidR="00E50597">
        <w:t>region’s complexities</w:t>
      </w:r>
      <w:r w:rsidR="005A212B">
        <w:t>,</w:t>
      </w:r>
      <w:r w:rsidR="00E50597">
        <w:t xml:space="preserve"> which ma</w:t>
      </w:r>
      <w:r w:rsidR="00A5340D">
        <w:t>d</w:t>
      </w:r>
      <w:r w:rsidR="00E50597">
        <w:t>e it more difficult and time</w:t>
      </w:r>
      <w:r w:rsidR="005A212B">
        <w:t>-</w:t>
      </w:r>
      <w:r w:rsidR="00E50597">
        <w:t>consuming to produce claim</w:t>
      </w:r>
      <w:r w:rsidR="006E5CEC">
        <w:t xml:space="preserve"> groups </w:t>
      </w:r>
      <w:r w:rsidR="002B07F6">
        <w:t>with all the right people</w:t>
      </w:r>
      <w:r w:rsidR="00E50597">
        <w:t xml:space="preserve">. </w:t>
      </w:r>
      <w:r w:rsidR="00134017">
        <w:t xml:space="preserve">Furthermore, NTSG staff have noted that since </w:t>
      </w:r>
      <w:r w:rsidR="00390008">
        <w:t xml:space="preserve">one of the Senior Anthropologists left the organisation, </w:t>
      </w:r>
      <w:r w:rsidR="006D2AC3">
        <w:t>there ha</w:t>
      </w:r>
      <w:r w:rsidR="00C8580F">
        <w:t>ve</w:t>
      </w:r>
      <w:r w:rsidR="006D2AC3">
        <w:t xml:space="preserve"> been </w:t>
      </w:r>
      <w:r w:rsidR="00791BF0">
        <w:t xml:space="preserve">difficulties in recruiting </w:t>
      </w:r>
      <w:r w:rsidR="006D2AC3">
        <w:t>a</w:t>
      </w:r>
      <w:r w:rsidR="00A11038">
        <w:t>nother Senior Anthropologist with the capabilities needed for the role</w:t>
      </w:r>
      <w:r w:rsidR="00C03F05">
        <w:t xml:space="preserve">, </w:t>
      </w:r>
      <w:r w:rsidR="0042225E">
        <w:t>even with NTSG</w:t>
      </w:r>
      <w:r w:rsidR="00D072FD">
        <w:t xml:space="preserve">’s willingness to provide flexible support to </w:t>
      </w:r>
      <w:r w:rsidR="00A60257">
        <w:t xml:space="preserve">help individuals </w:t>
      </w:r>
      <w:r w:rsidR="00FE3414">
        <w:t>reach the required capability</w:t>
      </w:r>
      <w:r w:rsidR="00A11038">
        <w:t xml:space="preserve">. </w:t>
      </w:r>
    </w:p>
    <w:p w14:paraId="112A05DD" w14:textId="090E6968" w:rsidR="00791BF0" w:rsidRDefault="00EC1783" w:rsidP="009052D5">
      <w:r>
        <w:t xml:space="preserve">NTSG </w:t>
      </w:r>
      <w:r w:rsidR="009A28A2">
        <w:t>used</w:t>
      </w:r>
      <w:r w:rsidR="00564EFD">
        <w:t xml:space="preserve"> external anthropologists where required, </w:t>
      </w:r>
      <w:r w:rsidR="006D068F">
        <w:t xml:space="preserve">such as when NTSG staff lacked capacity or were conflicted through their support for an opposing party. </w:t>
      </w:r>
      <w:r w:rsidR="000C7788">
        <w:t xml:space="preserve">However, NTSG </w:t>
      </w:r>
      <w:r w:rsidR="00791BF0">
        <w:t xml:space="preserve">also </w:t>
      </w:r>
      <w:r w:rsidR="00C8321F">
        <w:t xml:space="preserve">noted </w:t>
      </w:r>
      <w:r w:rsidR="00791BF0">
        <w:t xml:space="preserve">a lack of anthropologist capacity </w:t>
      </w:r>
      <w:r w:rsidR="00A76F18">
        <w:t xml:space="preserve">amongst </w:t>
      </w:r>
      <w:r w:rsidR="00791BF0">
        <w:t>external consultants</w:t>
      </w:r>
      <w:r w:rsidR="005A212B">
        <w:t>,</w:t>
      </w:r>
      <w:r w:rsidR="000C7788">
        <w:t xml:space="preserve"> which contributed to </w:t>
      </w:r>
      <w:r w:rsidR="00F501A4">
        <w:t xml:space="preserve">the large workload of </w:t>
      </w:r>
      <w:r w:rsidR="000C7788">
        <w:t>NTSG’s anthropologists</w:t>
      </w:r>
      <w:r w:rsidR="00791BF0">
        <w:t xml:space="preserve">. </w:t>
      </w:r>
      <w:r w:rsidR="007A7EBD">
        <w:t xml:space="preserve">The Review understands that these factors have made it challenging for NTSG to conduct anthropology functions in an </w:t>
      </w:r>
      <w:r w:rsidR="00653B22">
        <w:t>effective and timely manner.</w:t>
      </w:r>
    </w:p>
    <w:p w14:paraId="1C3A4D86" w14:textId="619F66C7" w:rsidR="00C627B5" w:rsidRDefault="00E026C0" w:rsidP="00C627B5">
      <w:pPr>
        <w:pStyle w:val="Heading5"/>
        <w:numPr>
          <w:ilvl w:val="4"/>
          <w:numId w:val="2"/>
        </w:numPr>
      </w:pPr>
      <w:r>
        <w:lastRenderedPageBreak/>
        <w:t xml:space="preserve">Consulting </w:t>
      </w:r>
      <w:r w:rsidR="00C627B5">
        <w:t xml:space="preserve">more broadly could help NTSG </w:t>
      </w:r>
      <w:r w:rsidR="000200AD">
        <w:t xml:space="preserve">to </w:t>
      </w:r>
      <w:r w:rsidR="00482492">
        <w:t xml:space="preserve">include the right people on the right </w:t>
      </w:r>
      <w:r w:rsidR="00C627B5">
        <w:t>claims</w:t>
      </w:r>
    </w:p>
    <w:p w14:paraId="5CD7409B" w14:textId="55FA760B" w:rsidR="006578F9" w:rsidRDefault="00C627B5" w:rsidP="009052D5">
      <w:r>
        <w:t xml:space="preserve">As mentioned previously, there was a widespread perception </w:t>
      </w:r>
      <w:r w:rsidR="00E026C0">
        <w:t xml:space="preserve">amongst </w:t>
      </w:r>
      <w:r>
        <w:t xml:space="preserve">Traditional Owners that </w:t>
      </w:r>
      <w:r w:rsidR="005F0AAA">
        <w:t xml:space="preserve">proposed </w:t>
      </w:r>
      <w:r>
        <w:t>claim</w:t>
      </w:r>
      <w:r w:rsidR="005F0AAA">
        <w:t xml:space="preserve"> groups</w:t>
      </w:r>
      <w:r>
        <w:t xml:space="preserve"> in the region</w:t>
      </w:r>
      <w:r w:rsidR="00324D42">
        <w:t xml:space="preserve"> did not include all the right people, and</w:t>
      </w:r>
      <w:r w:rsidR="00B14FE2">
        <w:t>/</w:t>
      </w:r>
      <w:r w:rsidR="00324D42">
        <w:t>or includ</w:t>
      </w:r>
      <w:r w:rsidR="00B44D96">
        <w:t>ed</w:t>
      </w:r>
      <w:r w:rsidR="00324D42">
        <w:t xml:space="preserve"> people </w:t>
      </w:r>
      <w:r w:rsidR="00403576">
        <w:t>without a valid cl</w:t>
      </w:r>
      <w:r w:rsidR="00D9496B">
        <w:t>aim for inclusion</w:t>
      </w:r>
      <w:r w:rsidR="00DB0376">
        <w:t xml:space="preserve">. </w:t>
      </w:r>
      <w:r w:rsidR="004A0761">
        <w:t>B</w:t>
      </w:r>
      <w:r w:rsidRPr="000078FC">
        <w:t xml:space="preserve">oth staff and </w:t>
      </w:r>
      <w:r w:rsidR="00F055D9" w:rsidRPr="000078FC">
        <w:t>Traditional</w:t>
      </w:r>
      <w:r w:rsidR="00D97450">
        <w:t xml:space="preserve"> </w:t>
      </w:r>
      <w:r w:rsidRPr="00E70456">
        <w:t>O</w:t>
      </w:r>
      <w:r w:rsidRPr="000078FC">
        <w:t xml:space="preserve">wners acknowledged </w:t>
      </w:r>
      <w:r w:rsidR="00851C34">
        <w:t xml:space="preserve">that </w:t>
      </w:r>
      <w:r w:rsidR="00A9567D">
        <w:t xml:space="preserve">additional consultation would </w:t>
      </w:r>
      <w:r w:rsidR="00E07F64">
        <w:t>assist in remedying this issue</w:t>
      </w:r>
      <w:r w:rsidR="002777CE">
        <w:t xml:space="preserve">. The barriers </w:t>
      </w:r>
      <w:r w:rsidR="00EE456E">
        <w:t>to conducting additional consultation were lack of internal capacity</w:t>
      </w:r>
      <w:r w:rsidR="008C06B3">
        <w:t xml:space="preserve"> at NTSG and </w:t>
      </w:r>
      <w:r w:rsidR="008930AB">
        <w:t>levels of disengagement among some Traditional Owners</w:t>
      </w:r>
      <w:r w:rsidR="000F50E2">
        <w:t>,</w:t>
      </w:r>
      <w:r w:rsidR="005E6BB8">
        <w:t xml:space="preserve"> meaning that some </w:t>
      </w:r>
      <w:r w:rsidR="00896269">
        <w:t xml:space="preserve">were </w:t>
      </w:r>
      <w:r w:rsidR="005E6BB8">
        <w:t>not prepared to participate.</w:t>
      </w:r>
    </w:p>
    <w:p w14:paraId="65A99CC9" w14:textId="0B2A443E" w:rsidR="00C627B5" w:rsidRDefault="00C627B5" w:rsidP="009052D5">
      <w:r>
        <w:t>Furthermore, staff noted that the quicker pace at which the W</w:t>
      </w:r>
      <w:r w:rsidR="00260B50">
        <w:t xml:space="preserve">estern Australian </w:t>
      </w:r>
      <w:r>
        <w:t>Government currently aims to progress native title claims</w:t>
      </w:r>
      <w:r w:rsidR="00C55DDC">
        <w:t xml:space="preserve">, combined with short deadlines determined by the </w:t>
      </w:r>
      <w:r w:rsidR="00282C35">
        <w:t>Federal C</w:t>
      </w:r>
      <w:r w:rsidR="00C55DDC">
        <w:t>ourt</w:t>
      </w:r>
      <w:r w:rsidR="000F50E2">
        <w:t>,</w:t>
      </w:r>
      <w:r>
        <w:t xml:space="preserve"> </w:t>
      </w:r>
      <w:r w:rsidR="0079478D">
        <w:t xml:space="preserve">could </w:t>
      </w:r>
      <w:r>
        <w:t xml:space="preserve">limit the opportunity to </w:t>
      </w:r>
      <w:r w:rsidR="000F50E2">
        <w:t>consult more widely</w:t>
      </w:r>
      <w:r>
        <w:t>.</w:t>
      </w:r>
    </w:p>
    <w:p w14:paraId="727F6BB1" w14:textId="2B838310" w:rsidR="00653B22" w:rsidRPr="009A19E6" w:rsidRDefault="00653B22" w:rsidP="100D4D4E">
      <w:pPr>
        <w:pStyle w:val="Heading5"/>
        <w:rPr>
          <w:i/>
          <w:iCs/>
        </w:rPr>
      </w:pPr>
      <w:r w:rsidRPr="100D4D4E">
        <w:t xml:space="preserve">The efficiency of NTSG’s </w:t>
      </w:r>
      <w:r w:rsidR="00161E0B" w:rsidRPr="100D4D4E">
        <w:t xml:space="preserve">anthropological </w:t>
      </w:r>
      <w:r w:rsidR="00ED6C46" w:rsidRPr="100D4D4E">
        <w:t xml:space="preserve">research </w:t>
      </w:r>
      <w:r w:rsidR="00745166" w:rsidRPr="100D4D4E">
        <w:t>was</w:t>
      </w:r>
      <w:r w:rsidRPr="100D4D4E">
        <w:t xml:space="preserve"> impacted by a lack of access to previous research materials</w:t>
      </w:r>
    </w:p>
    <w:p w14:paraId="2DA4B934" w14:textId="36CB4489" w:rsidR="004143F5" w:rsidRDefault="008C12D5" w:rsidP="004A2306">
      <w:r>
        <w:t xml:space="preserve">NTSG </w:t>
      </w:r>
      <w:r w:rsidR="000F50E2">
        <w:t xml:space="preserve">started </w:t>
      </w:r>
      <w:r w:rsidR="00ED11E4">
        <w:t xml:space="preserve">its </w:t>
      </w:r>
      <w:r>
        <w:t xml:space="preserve">research program in response to requests from claim </w:t>
      </w:r>
      <w:r w:rsidR="004539BD">
        <w:t xml:space="preserve">groups seeking </w:t>
      </w:r>
      <w:r w:rsidR="000F50E2">
        <w:t xml:space="preserve">help </w:t>
      </w:r>
      <w:r w:rsidR="004539BD">
        <w:t xml:space="preserve">with filing native title claims. </w:t>
      </w:r>
      <w:r w:rsidR="00B6686C">
        <w:t>NTSG requested access</w:t>
      </w:r>
      <w:r w:rsidR="000F50E2">
        <w:t xml:space="preserve"> to the research compiled by GLSC</w:t>
      </w:r>
      <w:r w:rsidR="00B6686C">
        <w:t xml:space="preserve"> from </w:t>
      </w:r>
      <w:r w:rsidR="00D42EE5">
        <w:t xml:space="preserve">GLSC and </w:t>
      </w:r>
      <w:r w:rsidR="00B6686C">
        <w:t xml:space="preserve">Grant Thornton </w:t>
      </w:r>
      <w:r w:rsidR="00BC18D7">
        <w:t xml:space="preserve">(the interim service provider for the Goldfields region) </w:t>
      </w:r>
      <w:r w:rsidR="003C054E">
        <w:t>during</w:t>
      </w:r>
      <w:r w:rsidR="00BC18D7">
        <w:t xml:space="preserve"> </w:t>
      </w:r>
      <w:r w:rsidR="00EB30E5">
        <w:t xml:space="preserve">its </w:t>
      </w:r>
      <w:r w:rsidR="00BC18D7">
        <w:t>establishment</w:t>
      </w:r>
      <w:r w:rsidR="00553347">
        <w:t xml:space="preserve"> period</w:t>
      </w:r>
      <w:r w:rsidR="00750374">
        <w:t xml:space="preserve">. </w:t>
      </w:r>
      <w:r w:rsidR="000F50E2">
        <w:t xml:space="preserve">However, NTSG did not have access to this research until mid to late 2021, when it began receiving parts of these materials. </w:t>
      </w:r>
      <w:r w:rsidR="007D30FF">
        <w:t>As a result</w:t>
      </w:r>
      <w:r w:rsidR="00167C6A">
        <w:t xml:space="preserve"> of th</w:t>
      </w:r>
      <w:r w:rsidR="00331D36">
        <w:t>is</w:t>
      </w:r>
      <w:r w:rsidR="00167C6A">
        <w:t xml:space="preserve"> lack of access</w:t>
      </w:r>
      <w:r w:rsidR="00331D36">
        <w:t>,</w:t>
      </w:r>
      <w:r w:rsidR="007D30FF">
        <w:t xml:space="preserve"> NTSG had to conduct </w:t>
      </w:r>
      <w:r w:rsidR="00EB30E5">
        <w:t xml:space="preserve">its </w:t>
      </w:r>
      <w:r w:rsidR="007D30FF">
        <w:t>research from scratch</w:t>
      </w:r>
      <w:r w:rsidR="000F50E2">
        <w:t>. This led</w:t>
      </w:r>
      <w:r w:rsidR="007D30FF">
        <w:t xml:space="preserve"> to </w:t>
      </w:r>
      <w:r w:rsidR="0087729E">
        <w:t xml:space="preserve">an inefficient use of NTSG’s limited resources </w:t>
      </w:r>
      <w:r w:rsidR="007D30FF">
        <w:t>and dissatisfaction among Traditional Owners due to repeated consultation.</w:t>
      </w:r>
      <w:r w:rsidR="006903EA">
        <w:t xml:space="preserve"> </w:t>
      </w:r>
    </w:p>
    <w:p w14:paraId="6F361F09" w14:textId="3699739E" w:rsidR="00BC0685" w:rsidRDefault="00DC29FC" w:rsidP="009052D5">
      <w:r>
        <w:t>By the end of the Review period,</w:t>
      </w:r>
      <w:r w:rsidR="00653B22">
        <w:t xml:space="preserve"> NTSG had received a significant number of documents generated by </w:t>
      </w:r>
      <w:r w:rsidR="00C30FF3">
        <w:t>GLSC</w:t>
      </w:r>
      <w:r w:rsidR="00653B22">
        <w:t>.</w:t>
      </w:r>
      <w:r w:rsidR="00733D11">
        <w:t xml:space="preserve"> These documents were </w:t>
      </w:r>
      <w:r w:rsidR="00960369">
        <w:t xml:space="preserve">provided in a shipping container </w:t>
      </w:r>
      <w:r w:rsidR="00E026C0">
        <w:t xml:space="preserve">and </w:t>
      </w:r>
      <w:r w:rsidR="00960369">
        <w:t>were not organised in a coherent manner. It has therefore taken a long time to get value from the documents.</w:t>
      </w:r>
      <w:r w:rsidR="00653B22">
        <w:t xml:space="preserve"> </w:t>
      </w:r>
      <w:r w:rsidR="009555C2">
        <w:t xml:space="preserve">After the Review period, </w:t>
      </w:r>
      <w:r w:rsidR="00D950CE">
        <w:t>NTSG</w:t>
      </w:r>
      <w:r w:rsidR="00653B22">
        <w:t xml:space="preserve"> employed an Information Scanning Officer on a temporary contract</w:t>
      </w:r>
      <w:r w:rsidR="00EA6D50">
        <w:t xml:space="preserve"> </w:t>
      </w:r>
      <w:r w:rsidR="00ED67F3">
        <w:t>(</w:t>
      </w:r>
      <w:r w:rsidR="00EA6D50">
        <w:t>to March 2024</w:t>
      </w:r>
      <w:r w:rsidR="00ED67F3">
        <w:t>)</w:t>
      </w:r>
      <w:r w:rsidR="00653B22">
        <w:t xml:space="preserve"> to </w:t>
      </w:r>
      <w:r w:rsidR="000F50E2">
        <w:t xml:space="preserve">help </w:t>
      </w:r>
      <w:r w:rsidR="00653B22">
        <w:t xml:space="preserve">with organising these documents </w:t>
      </w:r>
      <w:r w:rsidR="006D392C">
        <w:t>and</w:t>
      </w:r>
      <w:r w:rsidR="00653B22">
        <w:t xml:space="preserve"> systematically </w:t>
      </w:r>
      <w:r w:rsidR="006D392C">
        <w:t xml:space="preserve">recording them </w:t>
      </w:r>
      <w:r w:rsidR="00653B22">
        <w:t xml:space="preserve">in an online information system. </w:t>
      </w:r>
      <w:r w:rsidR="00BC0685">
        <w:t xml:space="preserve">Once completed, </w:t>
      </w:r>
      <w:r w:rsidR="000F50E2">
        <w:t>this</w:t>
      </w:r>
      <w:r w:rsidR="003242AC">
        <w:t xml:space="preserve"> </w:t>
      </w:r>
      <w:r w:rsidR="00BC0685">
        <w:t>will support NTSG</w:t>
      </w:r>
      <w:r w:rsidR="000F50E2">
        <w:t>’s</w:t>
      </w:r>
      <w:r w:rsidR="00BC0685">
        <w:t xml:space="preserve"> </w:t>
      </w:r>
      <w:r w:rsidR="003242AC">
        <w:t xml:space="preserve">anthropological research </w:t>
      </w:r>
      <w:r w:rsidR="00331AA7">
        <w:t>more efficiently</w:t>
      </w:r>
      <w:r w:rsidR="00BC0685">
        <w:t>.</w:t>
      </w:r>
    </w:p>
    <w:p w14:paraId="11B8E952" w14:textId="051D6084" w:rsidR="00B735F5" w:rsidRDefault="00B735F5" w:rsidP="00B735F5">
      <w:pPr>
        <w:pStyle w:val="Heading5"/>
      </w:pPr>
      <w:r>
        <w:t>NTSG ha</w:t>
      </w:r>
      <w:r w:rsidR="00383B9E">
        <w:t>d</w:t>
      </w:r>
      <w:r>
        <w:t xml:space="preserve"> a </w:t>
      </w:r>
      <w:r w:rsidR="00B056A5">
        <w:t>structured peer review process in place</w:t>
      </w:r>
      <w:r w:rsidR="00464D8F">
        <w:t xml:space="preserve"> </w:t>
      </w:r>
      <w:r w:rsidR="00383B9E">
        <w:t>to</w:t>
      </w:r>
      <w:r w:rsidR="00464D8F">
        <w:t xml:space="preserve"> </w:t>
      </w:r>
      <w:r w:rsidR="00DD2CF6">
        <w:t xml:space="preserve">assure the quality of </w:t>
      </w:r>
      <w:r w:rsidR="00842F87">
        <w:t>work done by exter</w:t>
      </w:r>
      <w:r w:rsidR="008F5C9A">
        <w:t>n</w:t>
      </w:r>
      <w:r w:rsidR="00842F87">
        <w:t>al anthropologists</w:t>
      </w:r>
    </w:p>
    <w:p w14:paraId="7FF06BD3" w14:textId="6A88F704" w:rsidR="00823639" w:rsidRDefault="00B10D23" w:rsidP="00B501B5">
      <w:r>
        <w:t xml:space="preserve">NTSG established </w:t>
      </w:r>
      <w:r w:rsidR="00383B9E">
        <w:t>a</w:t>
      </w:r>
      <w:r>
        <w:t xml:space="preserve"> process </w:t>
      </w:r>
      <w:r w:rsidR="00DD6146">
        <w:t xml:space="preserve">for assessing </w:t>
      </w:r>
      <w:r w:rsidR="00AC37A6">
        <w:t xml:space="preserve">the quality of </w:t>
      </w:r>
      <w:r w:rsidR="00DD6146">
        <w:t xml:space="preserve">research and reports </w:t>
      </w:r>
      <w:r w:rsidR="000F50E2">
        <w:t xml:space="preserve">done </w:t>
      </w:r>
      <w:r w:rsidR="00DD6146">
        <w:t xml:space="preserve">by external anthropologists. </w:t>
      </w:r>
      <w:r w:rsidR="00AC37A6">
        <w:t xml:space="preserve">When </w:t>
      </w:r>
      <w:r w:rsidR="00DD6146">
        <w:t xml:space="preserve">work </w:t>
      </w:r>
      <w:r w:rsidR="006D392C">
        <w:t xml:space="preserve">was </w:t>
      </w:r>
      <w:r w:rsidR="00DD6146">
        <w:t xml:space="preserve">briefed out to external anthropologists, </w:t>
      </w:r>
      <w:r w:rsidR="00B501B5">
        <w:t xml:space="preserve">a peer review </w:t>
      </w:r>
      <w:r w:rsidR="006D392C">
        <w:t xml:space="preserve">was </w:t>
      </w:r>
      <w:r w:rsidR="00DD6146">
        <w:t xml:space="preserve">usually </w:t>
      </w:r>
      <w:r w:rsidR="00B501B5">
        <w:t>conducted</w:t>
      </w:r>
      <w:r w:rsidR="00400B53">
        <w:t xml:space="preserve"> by</w:t>
      </w:r>
      <w:r w:rsidR="00B501B5">
        <w:t xml:space="preserve"> NTSG’s </w:t>
      </w:r>
      <w:r w:rsidR="00B501B5" w:rsidRPr="00D65C95">
        <w:t>Re</w:t>
      </w:r>
      <w:r w:rsidR="00B501B5" w:rsidRPr="00AE39FA">
        <w:t>search Manager or Senior Anthropologist</w:t>
      </w:r>
      <w:r w:rsidR="00B501B5">
        <w:t xml:space="preserve">. This </w:t>
      </w:r>
      <w:r w:rsidR="001346FD">
        <w:t xml:space="preserve">review process </w:t>
      </w:r>
      <w:r w:rsidR="00DD6146">
        <w:t>involve</w:t>
      </w:r>
      <w:r w:rsidR="006D392C">
        <w:t>d</w:t>
      </w:r>
      <w:r w:rsidR="00DD6146">
        <w:t xml:space="preserve"> the use of a pro forma document</w:t>
      </w:r>
      <w:r w:rsidR="00823639">
        <w:t xml:space="preserve"> with specific questions for the reviewer to complete</w:t>
      </w:r>
      <w:r w:rsidR="002A41B3">
        <w:t xml:space="preserve"> </w:t>
      </w:r>
      <w:r w:rsidR="00397041">
        <w:t>prior to the work being finalised and published</w:t>
      </w:r>
      <w:r w:rsidR="00823639">
        <w:t xml:space="preserve">. This pro forma document was implemented by NTSG’s Research Manager during the Review period. </w:t>
      </w:r>
      <w:r w:rsidR="001325B9">
        <w:t xml:space="preserve">The Review </w:t>
      </w:r>
      <w:r w:rsidR="00223A1C">
        <w:t>believe</w:t>
      </w:r>
      <w:r w:rsidR="002649B6">
        <w:t>d</w:t>
      </w:r>
      <w:r w:rsidR="00B900BB">
        <w:t xml:space="preserve"> that this peer review process </w:t>
      </w:r>
      <w:r w:rsidR="002649B6">
        <w:t xml:space="preserve">was </w:t>
      </w:r>
      <w:r w:rsidR="00B900BB">
        <w:t xml:space="preserve">a simple </w:t>
      </w:r>
      <w:r w:rsidR="00223A1C">
        <w:t xml:space="preserve">and </w:t>
      </w:r>
      <w:r w:rsidR="00B900BB">
        <w:t xml:space="preserve">effective way to </w:t>
      </w:r>
      <w:r w:rsidR="00AF5D64">
        <w:t xml:space="preserve">quality assure the work of external anthropologists, but staff </w:t>
      </w:r>
      <w:r w:rsidR="00D7741C">
        <w:t xml:space="preserve">noted there </w:t>
      </w:r>
      <w:r w:rsidR="005463BF">
        <w:t>could</w:t>
      </w:r>
      <w:r w:rsidR="00D7741C">
        <w:t xml:space="preserve"> be </w:t>
      </w:r>
      <w:r w:rsidR="00823639">
        <w:t xml:space="preserve">difficulties </w:t>
      </w:r>
      <w:r w:rsidR="00D7741C">
        <w:t>in peer reviewing documents</w:t>
      </w:r>
      <w:r w:rsidR="00AF4AAE">
        <w:t xml:space="preserve"> </w:t>
      </w:r>
      <w:r w:rsidR="00823639">
        <w:t>due to external consultants working within tight timeframes.</w:t>
      </w:r>
    </w:p>
    <w:p w14:paraId="6565B3AE" w14:textId="45372D12" w:rsidR="00445BC4" w:rsidRPr="00725BD8" w:rsidRDefault="004006C7" w:rsidP="003D6643">
      <w:pPr>
        <w:pStyle w:val="Heading4"/>
      </w:pPr>
      <w:r w:rsidRPr="003D6643">
        <w:t>Future Act</w:t>
      </w:r>
      <w:r w:rsidR="003D6643" w:rsidRPr="00725BD8">
        <w:t>s</w:t>
      </w:r>
      <w:r w:rsidR="00445BC4" w:rsidRPr="00725BD8">
        <w:t xml:space="preserve"> and ILUAs</w:t>
      </w:r>
    </w:p>
    <w:p w14:paraId="015D1B81" w14:textId="2E63076D" w:rsidR="00981638" w:rsidRDefault="00981638" w:rsidP="00B52220">
      <w:pPr>
        <w:pStyle w:val="Heading5"/>
      </w:pPr>
      <w:proofErr w:type="gramStart"/>
      <w:r w:rsidRPr="100D4D4E">
        <w:t xml:space="preserve">A </w:t>
      </w:r>
      <w:r w:rsidR="007C4F04" w:rsidRPr="100D4D4E">
        <w:t xml:space="preserve">large </w:t>
      </w:r>
      <w:r w:rsidRPr="100D4D4E">
        <w:t>number of</w:t>
      </w:r>
      <w:proofErr w:type="gramEnd"/>
      <w:r w:rsidRPr="100D4D4E">
        <w:t xml:space="preserve"> </w:t>
      </w:r>
      <w:r w:rsidR="00D22A5C" w:rsidRPr="100D4D4E">
        <w:t>FANs</w:t>
      </w:r>
      <w:r w:rsidRPr="100D4D4E">
        <w:t xml:space="preserve"> </w:t>
      </w:r>
      <w:r w:rsidR="00537B71" w:rsidRPr="100D4D4E">
        <w:t>were</w:t>
      </w:r>
      <w:r w:rsidRPr="100D4D4E">
        <w:t xml:space="preserve"> received in the Goldfields region</w:t>
      </w:r>
    </w:p>
    <w:p w14:paraId="4BAC6043" w14:textId="39F7EFFC" w:rsidR="00871508" w:rsidRDefault="00FC5255" w:rsidP="00804236">
      <w:pPr>
        <w:rPr>
          <w:lang w:eastAsia="en-AU"/>
        </w:rPr>
      </w:pPr>
      <w:proofErr w:type="gramStart"/>
      <w:r>
        <w:rPr>
          <w:lang w:eastAsia="en-AU"/>
        </w:rPr>
        <w:t>A large number of</w:t>
      </w:r>
      <w:proofErr w:type="gramEnd"/>
      <w:r>
        <w:rPr>
          <w:lang w:eastAsia="en-AU"/>
        </w:rPr>
        <w:t xml:space="preserve"> </w:t>
      </w:r>
      <w:r w:rsidR="00D22A5C">
        <w:rPr>
          <w:lang w:eastAsia="en-AU"/>
        </w:rPr>
        <w:t>FANs</w:t>
      </w:r>
      <w:r>
        <w:rPr>
          <w:lang w:eastAsia="en-AU"/>
        </w:rPr>
        <w:t xml:space="preserve"> </w:t>
      </w:r>
      <w:r w:rsidR="002457E1">
        <w:rPr>
          <w:lang w:eastAsia="en-AU"/>
        </w:rPr>
        <w:t xml:space="preserve">were </w:t>
      </w:r>
      <w:r w:rsidR="00D509F0">
        <w:rPr>
          <w:lang w:eastAsia="en-AU"/>
        </w:rPr>
        <w:t>received in the Goldfields region</w:t>
      </w:r>
      <w:r w:rsidR="007C4F04">
        <w:rPr>
          <w:lang w:eastAsia="en-AU"/>
        </w:rPr>
        <w:t xml:space="preserve"> during the Review period</w:t>
      </w:r>
      <w:r w:rsidR="00D509F0">
        <w:rPr>
          <w:lang w:eastAsia="en-AU"/>
        </w:rPr>
        <w:t xml:space="preserve">. </w:t>
      </w:r>
      <w:r w:rsidR="004A65CC">
        <w:rPr>
          <w:lang w:eastAsia="en-AU"/>
        </w:rPr>
        <w:t xml:space="preserve">The number </w:t>
      </w:r>
      <w:r w:rsidR="00BD109A">
        <w:rPr>
          <w:lang w:eastAsia="en-AU"/>
        </w:rPr>
        <w:t xml:space="preserve">varied significantly </w:t>
      </w:r>
      <w:r w:rsidR="007C4F04">
        <w:rPr>
          <w:lang w:eastAsia="en-AU"/>
        </w:rPr>
        <w:t>over time</w:t>
      </w:r>
      <w:r w:rsidR="00F55A67">
        <w:rPr>
          <w:lang w:eastAsia="en-AU"/>
        </w:rPr>
        <w:t xml:space="preserve">, as outlined in </w:t>
      </w:r>
      <w:r w:rsidR="00F55A67">
        <w:rPr>
          <w:lang w:eastAsia="en-AU"/>
        </w:rPr>
        <w:fldChar w:fldCharType="begin"/>
      </w:r>
      <w:r w:rsidR="00F55A67">
        <w:rPr>
          <w:lang w:eastAsia="en-AU"/>
        </w:rPr>
        <w:instrText xml:space="preserve"> REF _Ref145527061 \h </w:instrText>
      </w:r>
      <w:r w:rsidR="00F55A67">
        <w:rPr>
          <w:lang w:eastAsia="en-AU"/>
        </w:rPr>
      </w:r>
      <w:r w:rsidR="00F55A67">
        <w:rPr>
          <w:lang w:eastAsia="en-AU"/>
        </w:rPr>
        <w:fldChar w:fldCharType="separate"/>
      </w:r>
      <w:r w:rsidR="00897F39">
        <w:t xml:space="preserve">Table </w:t>
      </w:r>
      <w:r w:rsidR="00897F39">
        <w:rPr>
          <w:noProof/>
        </w:rPr>
        <w:t>3</w:t>
      </w:r>
      <w:r w:rsidR="00F55A67">
        <w:rPr>
          <w:lang w:eastAsia="en-AU"/>
        </w:rPr>
        <w:fldChar w:fldCharType="end"/>
      </w:r>
      <w:r w:rsidR="00451785">
        <w:rPr>
          <w:lang w:eastAsia="en-AU"/>
        </w:rPr>
        <w:t>. NTSG</w:t>
      </w:r>
      <w:r w:rsidR="001F1027">
        <w:rPr>
          <w:lang w:eastAsia="en-AU"/>
        </w:rPr>
        <w:t xml:space="preserve"> increased </w:t>
      </w:r>
      <w:r w:rsidR="004F3DF2">
        <w:rPr>
          <w:lang w:eastAsia="en-AU"/>
        </w:rPr>
        <w:t xml:space="preserve">its </w:t>
      </w:r>
      <w:r w:rsidR="001F1027">
        <w:rPr>
          <w:lang w:eastAsia="en-AU"/>
        </w:rPr>
        <w:t xml:space="preserve">response </w:t>
      </w:r>
      <w:r w:rsidR="00C27455">
        <w:rPr>
          <w:lang w:eastAsia="en-AU"/>
        </w:rPr>
        <w:t xml:space="preserve">to </w:t>
      </w:r>
      <w:r w:rsidR="004006C7">
        <w:rPr>
          <w:lang w:eastAsia="en-AU"/>
        </w:rPr>
        <w:t>Future Act</w:t>
      </w:r>
      <w:r w:rsidR="001F1027">
        <w:rPr>
          <w:lang w:eastAsia="en-AU"/>
        </w:rPr>
        <w:t>s as a proportion of total notices received</w:t>
      </w:r>
      <w:r w:rsidR="00766410">
        <w:rPr>
          <w:lang w:eastAsia="en-AU"/>
        </w:rPr>
        <w:t xml:space="preserve"> in each </w:t>
      </w:r>
      <w:r w:rsidR="00484BEA">
        <w:rPr>
          <w:lang w:eastAsia="en-AU"/>
        </w:rPr>
        <w:t>specific financial year</w:t>
      </w:r>
      <w:r w:rsidR="008F3668">
        <w:rPr>
          <w:lang w:eastAsia="en-AU"/>
        </w:rPr>
        <w:t>. Responses</w:t>
      </w:r>
      <w:r w:rsidR="00EF6C71">
        <w:rPr>
          <w:lang w:eastAsia="en-AU"/>
        </w:rPr>
        <w:t xml:space="preserve"> </w:t>
      </w:r>
      <w:r w:rsidR="00871508">
        <w:rPr>
          <w:lang w:eastAsia="en-AU"/>
        </w:rPr>
        <w:t xml:space="preserve">rose from approximately </w:t>
      </w:r>
      <w:r w:rsidR="00B67BA8">
        <w:rPr>
          <w:lang w:eastAsia="en-AU"/>
        </w:rPr>
        <w:t>ten</w:t>
      </w:r>
      <w:r w:rsidR="00871508">
        <w:rPr>
          <w:lang w:eastAsia="en-AU"/>
        </w:rPr>
        <w:t xml:space="preserve"> per cent of notices received in the </w:t>
      </w:r>
      <w:r w:rsidR="0044102D">
        <w:rPr>
          <w:lang w:eastAsia="en-AU"/>
        </w:rPr>
        <w:t>FY</w:t>
      </w:r>
      <w:r w:rsidR="00871508">
        <w:rPr>
          <w:lang w:eastAsia="en-AU"/>
        </w:rPr>
        <w:t>2019</w:t>
      </w:r>
      <w:r w:rsidR="007A3F55">
        <w:rPr>
          <w:lang w:eastAsia="en-AU"/>
        </w:rPr>
        <w:t>-</w:t>
      </w:r>
      <w:r w:rsidR="00871508">
        <w:rPr>
          <w:lang w:eastAsia="en-AU"/>
        </w:rPr>
        <w:t xml:space="preserve">20 to 91 per cent in </w:t>
      </w:r>
      <w:r w:rsidR="0072646D">
        <w:rPr>
          <w:lang w:eastAsia="en-AU"/>
        </w:rPr>
        <w:t>FY</w:t>
      </w:r>
      <w:r w:rsidR="00871508">
        <w:rPr>
          <w:lang w:eastAsia="en-AU"/>
        </w:rPr>
        <w:t>20</w:t>
      </w:r>
      <w:r w:rsidR="00BE503F">
        <w:rPr>
          <w:lang w:eastAsia="en-AU"/>
        </w:rPr>
        <w:t>20</w:t>
      </w:r>
      <w:r w:rsidR="007A3F55">
        <w:rPr>
          <w:lang w:eastAsia="en-AU"/>
        </w:rPr>
        <w:t>-</w:t>
      </w:r>
      <w:r w:rsidR="00BE503F">
        <w:rPr>
          <w:lang w:eastAsia="en-AU"/>
        </w:rPr>
        <w:t>21</w:t>
      </w:r>
      <w:r w:rsidR="00871508">
        <w:rPr>
          <w:lang w:eastAsia="en-AU"/>
        </w:rPr>
        <w:t xml:space="preserve">. </w:t>
      </w:r>
      <w:r w:rsidR="00865CCD">
        <w:rPr>
          <w:lang w:eastAsia="en-AU"/>
        </w:rPr>
        <w:t>This</w:t>
      </w:r>
      <w:r w:rsidR="00865CCD" w:rsidDel="002649B6">
        <w:rPr>
          <w:lang w:eastAsia="en-AU"/>
        </w:rPr>
        <w:t xml:space="preserve"> </w:t>
      </w:r>
      <w:r w:rsidR="002649B6">
        <w:rPr>
          <w:lang w:eastAsia="en-AU"/>
        </w:rPr>
        <w:t xml:space="preserve">was </w:t>
      </w:r>
      <w:r w:rsidR="00865CCD">
        <w:rPr>
          <w:lang w:eastAsia="en-AU"/>
        </w:rPr>
        <w:t>a significant achievement.</w:t>
      </w:r>
    </w:p>
    <w:p w14:paraId="0A0BC0F4" w14:textId="66B5D884" w:rsidR="00963905" w:rsidRPr="00804236" w:rsidRDefault="00963905" w:rsidP="00963905">
      <w:pPr>
        <w:pStyle w:val="Caption"/>
        <w:rPr>
          <w:lang w:eastAsia="en-AU"/>
        </w:rPr>
      </w:pPr>
      <w:bookmarkStart w:id="22" w:name="_Ref145527061"/>
      <w:r>
        <w:lastRenderedPageBreak/>
        <w:t xml:space="preserve">Table </w:t>
      </w:r>
      <w:r>
        <w:fldChar w:fldCharType="begin"/>
      </w:r>
      <w:r>
        <w:instrText xml:space="preserve"> SEQ Table \* ARABIC </w:instrText>
      </w:r>
      <w:r>
        <w:fldChar w:fldCharType="separate"/>
      </w:r>
      <w:r w:rsidR="00897F39">
        <w:rPr>
          <w:noProof/>
        </w:rPr>
        <w:t>3</w:t>
      </w:r>
      <w:r>
        <w:fldChar w:fldCharType="end"/>
      </w:r>
      <w:bookmarkEnd w:id="22"/>
      <w:r>
        <w:t xml:space="preserve"> | </w:t>
      </w:r>
      <w:r w:rsidR="00572B57">
        <w:t xml:space="preserve">NTSG </w:t>
      </w:r>
      <w:r w:rsidR="00BC2C4F">
        <w:t>FAN</w:t>
      </w:r>
      <w:r w:rsidR="007C4F04">
        <w:t xml:space="preserve"> </w:t>
      </w:r>
      <w:r w:rsidR="0009136A">
        <w:t>data for the Review period</w:t>
      </w:r>
      <w:r w:rsidR="00F77CC3">
        <w:rPr>
          <w:rStyle w:val="FootnoteReference"/>
        </w:rPr>
        <w:footnoteReference w:id="4"/>
      </w:r>
    </w:p>
    <w:tbl>
      <w:tblPr>
        <w:tblStyle w:val="TableGrid"/>
        <w:tblW w:w="5000" w:type="pct"/>
        <w:tblLook w:val="04A0" w:firstRow="1" w:lastRow="0" w:firstColumn="1" w:lastColumn="0" w:noHBand="0" w:noVBand="1"/>
      </w:tblPr>
      <w:tblGrid>
        <w:gridCol w:w="1556"/>
        <w:gridCol w:w="2458"/>
        <w:gridCol w:w="2458"/>
        <w:gridCol w:w="2458"/>
      </w:tblGrid>
      <w:tr w:rsidR="00CC1223" w14:paraId="0913CD69" w14:textId="65921F25" w:rsidTr="002468A6">
        <w:trPr>
          <w:cnfStyle w:val="100000000000" w:firstRow="1" w:lastRow="0" w:firstColumn="0" w:lastColumn="0" w:oddVBand="0" w:evenVBand="0" w:oddHBand="0" w:evenHBand="0" w:firstRowFirstColumn="0" w:firstRowLastColumn="0" w:lastRowFirstColumn="0" w:lastRowLastColumn="0"/>
        </w:trPr>
        <w:tc>
          <w:tcPr>
            <w:tcW w:w="871" w:type="pct"/>
          </w:tcPr>
          <w:p w14:paraId="3FE94173" w14:textId="495308FD" w:rsidR="00936B1B" w:rsidRPr="002D1142" w:rsidRDefault="00603E0F" w:rsidP="00E70456">
            <w:pPr>
              <w:pStyle w:val="TableNheader"/>
              <w:rPr>
                <w:lang w:eastAsia="en-AU"/>
              </w:rPr>
            </w:pPr>
            <w:r>
              <w:rPr>
                <w:lang w:eastAsia="en-AU"/>
              </w:rPr>
              <w:t>Financial y</w:t>
            </w:r>
            <w:r w:rsidR="00936B1B" w:rsidRPr="002D1142">
              <w:rPr>
                <w:lang w:eastAsia="en-AU"/>
              </w:rPr>
              <w:t>ear</w:t>
            </w:r>
          </w:p>
        </w:tc>
        <w:tc>
          <w:tcPr>
            <w:tcW w:w="1376" w:type="pct"/>
          </w:tcPr>
          <w:p w14:paraId="4DB3102F" w14:textId="31DEEACD" w:rsidR="00936B1B" w:rsidRPr="002D1142" w:rsidRDefault="00B358CC" w:rsidP="00E70456">
            <w:pPr>
              <w:pStyle w:val="TableNheader"/>
              <w:rPr>
                <w:lang w:eastAsia="en-AU"/>
              </w:rPr>
            </w:pPr>
            <w:r>
              <w:rPr>
                <w:lang w:eastAsia="en-AU"/>
              </w:rPr>
              <w:t>FANs</w:t>
            </w:r>
            <w:r w:rsidRPr="002D1142">
              <w:rPr>
                <w:lang w:eastAsia="en-AU"/>
              </w:rPr>
              <w:t xml:space="preserve"> </w:t>
            </w:r>
            <w:r w:rsidR="00936B1B" w:rsidRPr="002D1142">
              <w:rPr>
                <w:lang w:eastAsia="en-AU"/>
              </w:rPr>
              <w:t xml:space="preserve">received </w:t>
            </w:r>
            <w:r w:rsidR="00E9083D">
              <w:rPr>
                <w:lang w:eastAsia="en-AU"/>
              </w:rPr>
              <w:t xml:space="preserve">in the </w:t>
            </w:r>
            <w:r w:rsidR="00936B1B" w:rsidRPr="002D1142">
              <w:rPr>
                <w:lang w:eastAsia="en-AU"/>
              </w:rPr>
              <w:t>Goldfields region</w:t>
            </w:r>
          </w:p>
        </w:tc>
        <w:tc>
          <w:tcPr>
            <w:tcW w:w="1376" w:type="pct"/>
          </w:tcPr>
          <w:p w14:paraId="0E0E7418" w14:textId="50F58091" w:rsidR="00936B1B" w:rsidRPr="002D1142" w:rsidRDefault="00936B1B" w:rsidP="00E70456">
            <w:pPr>
              <w:pStyle w:val="TableNheader"/>
              <w:rPr>
                <w:lang w:eastAsia="en-AU"/>
              </w:rPr>
            </w:pPr>
            <w:r w:rsidRPr="002D1142">
              <w:rPr>
                <w:lang w:eastAsia="en-AU"/>
              </w:rPr>
              <w:t xml:space="preserve">Responses to </w:t>
            </w:r>
            <w:r>
              <w:rPr>
                <w:lang w:eastAsia="en-AU"/>
              </w:rPr>
              <w:t>Future Act</w:t>
            </w:r>
            <w:r w:rsidRPr="002D1142">
              <w:rPr>
                <w:lang w:eastAsia="en-AU"/>
              </w:rPr>
              <w:t>s by NTSG</w:t>
            </w:r>
            <w:r w:rsidR="002612DD">
              <w:rPr>
                <w:lang w:eastAsia="en-AU"/>
              </w:rPr>
              <w:t xml:space="preserve"> </w:t>
            </w:r>
            <w:r w:rsidR="00E9083D">
              <w:rPr>
                <w:lang w:eastAsia="en-AU"/>
              </w:rPr>
              <w:t>(</w:t>
            </w:r>
            <w:r w:rsidR="002612DD">
              <w:rPr>
                <w:lang w:eastAsia="en-AU"/>
              </w:rPr>
              <w:t>total number</w:t>
            </w:r>
            <w:r w:rsidR="00E06F8A">
              <w:rPr>
                <w:lang w:eastAsia="en-AU"/>
              </w:rPr>
              <w:t>)</w:t>
            </w:r>
          </w:p>
        </w:tc>
        <w:tc>
          <w:tcPr>
            <w:tcW w:w="1376" w:type="pct"/>
          </w:tcPr>
          <w:p w14:paraId="31C1C61A" w14:textId="0F3631FA" w:rsidR="00936B1B" w:rsidRPr="002D1142" w:rsidRDefault="00E9083D" w:rsidP="00E70456">
            <w:pPr>
              <w:pStyle w:val="TableNheader"/>
              <w:rPr>
                <w:lang w:eastAsia="en-AU"/>
              </w:rPr>
            </w:pPr>
            <w:r>
              <w:rPr>
                <w:lang w:eastAsia="en-AU"/>
              </w:rPr>
              <w:t>Responses to Future Acts by NTSG (</w:t>
            </w:r>
            <w:r w:rsidR="002612DD">
              <w:rPr>
                <w:lang w:eastAsia="en-AU"/>
              </w:rPr>
              <w:t>per</w:t>
            </w:r>
            <w:r w:rsidR="007C4F04">
              <w:rPr>
                <w:lang w:eastAsia="en-AU"/>
              </w:rPr>
              <w:t xml:space="preserve"> </w:t>
            </w:r>
            <w:r w:rsidR="002612DD">
              <w:rPr>
                <w:lang w:eastAsia="en-AU"/>
              </w:rPr>
              <w:t>cent</w:t>
            </w:r>
            <w:r>
              <w:rPr>
                <w:lang w:eastAsia="en-AU"/>
              </w:rPr>
              <w:t>)</w:t>
            </w:r>
          </w:p>
        </w:tc>
      </w:tr>
      <w:tr w:rsidR="00936B1B" w14:paraId="01BDCB12" w14:textId="4E6A75C8" w:rsidTr="002468A6">
        <w:trPr>
          <w:cnfStyle w:val="000000100000" w:firstRow="0" w:lastRow="0" w:firstColumn="0" w:lastColumn="0" w:oddVBand="0" w:evenVBand="0" w:oddHBand="1" w:evenHBand="0" w:firstRowFirstColumn="0" w:firstRowLastColumn="0" w:lastRowFirstColumn="0" w:lastRowLastColumn="0"/>
        </w:trPr>
        <w:tc>
          <w:tcPr>
            <w:tcW w:w="871" w:type="pct"/>
          </w:tcPr>
          <w:p w14:paraId="57BBD849" w14:textId="076AA54E" w:rsidR="00936B1B" w:rsidRDefault="00936B1B" w:rsidP="00154278">
            <w:pPr>
              <w:pStyle w:val="TableNText"/>
              <w:rPr>
                <w:lang w:eastAsia="en-AU"/>
              </w:rPr>
            </w:pPr>
            <w:r>
              <w:rPr>
                <w:lang w:eastAsia="en-AU"/>
              </w:rPr>
              <w:t>2019</w:t>
            </w:r>
            <w:r w:rsidR="007A3F55">
              <w:rPr>
                <w:lang w:eastAsia="en-AU"/>
              </w:rPr>
              <w:t>-</w:t>
            </w:r>
            <w:r>
              <w:rPr>
                <w:lang w:eastAsia="en-AU"/>
              </w:rPr>
              <w:t>20</w:t>
            </w:r>
          </w:p>
        </w:tc>
        <w:tc>
          <w:tcPr>
            <w:tcW w:w="1376" w:type="pct"/>
          </w:tcPr>
          <w:p w14:paraId="34C6688D" w14:textId="5F4EBE4D" w:rsidR="00936B1B" w:rsidRDefault="00936B1B" w:rsidP="00154278">
            <w:pPr>
              <w:pStyle w:val="TableNText"/>
              <w:rPr>
                <w:lang w:eastAsia="en-AU"/>
              </w:rPr>
            </w:pPr>
            <w:r>
              <w:rPr>
                <w:lang w:eastAsia="en-AU"/>
              </w:rPr>
              <w:t>785</w:t>
            </w:r>
          </w:p>
        </w:tc>
        <w:tc>
          <w:tcPr>
            <w:tcW w:w="1376" w:type="pct"/>
          </w:tcPr>
          <w:p w14:paraId="33BFC7E1" w14:textId="0E536B18" w:rsidR="00936B1B" w:rsidRDefault="00936B1B" w:rsidP="00154278">
            <w:pPr>
              <w:pStyle w:val="TableNText"/>
              <w:rPr>
                <w:lang w:eastAsia="en-AU"/>
              </w:rPr>
            </w:pPr>
            <w:r>
              <w:rPr>
                <w:lang w:eastAsia="en-AU"/>
              </w:rPr>
              <w:t>78</w:t>
            </w:r>
          </w:p>
        </w:tc>
        <w:tc>
          <w:tcPr>
            <w:tcW w:w="1376" w:type="pct"/>
          </w:tcPr>
          <w:p w14:paraId="65355E35" w14:textId="782814EE" w:rsidR="00936B1B" w:rsidRDefault="00ED50AC" w:rsidP="00154278">
            <w:pPr>
              <w:pStyle w:val="TableNText"/>
              <w:rPr>
                <w:lang w:eastAsia="en-AU"/>
              </w:rPr>
            </w:pPr>
            <w:r>
              <w:rPr>
                <w:lang w:eastAsia="en-AU"/>
              </w:rPr>
              <w:t>10</w:t>
            </w:r>
            <w:r w:rsidR="001D5C2A">
              <w:rPr>
                <w:lang w:eastAsia="en-AU"/>
              </w:rPr>
              <w:t>%</w:t>
            </w:r>
          </w:p>
        </w:tc>
      </w:tr>
      <w:tr w:rsidR="00936B1B" w14:paraId="29572F1C" w14:textId="16C0E214" w:rsidTr="002468A6">
        <w:trPr>
          <w:cnfStyle w:val="000000010000" w:firstRow="0" w:lastRow="0" w:firstColumn="0" w:lastColumn="0" w:oddVBand="0" w:evenVBand="0" w:oddHBand="0" w:evenHBand="1" w:firstRowFirstColumn="0" w:firstRowLastColumn="0" w:lastRowFirstColumn="0" w:lastRowLastColumn="0"/>
        </w:trPr>
        <w:tc>
          <w:tcPr>
            <w:tcW w:w="871" w:type="pct"/>
          </w:tcPr>
          <w:p w14:paraId="69241A99" w14:textId="24C4070C" w:rsidR="00936B1B" w:rsidRDefault="00936B1B" w:rsidP="00E70456">
            <w:pPr>
              <w:pStyle w:val="TableNText"/>
              <w:rPr>
                <w:lang w:eastAsia="en-AU"/>
              </w:rPr>
            </w:pPr>
            <w:r>
              <w:rPr>
                <w:lang w:eastAsia="en-AU"/>
              </w:rPr>
              <w:t>2020</w:t>
            </w:r>
            <w:r w:rsidR="007A3F55">
              <w:rPr>
                <w:lang w:eastAsia="en-AU"/>
              </w:rPr>
              <w:t>-</w:t>
            </w:r>
            <w:r>
              <w:rPr>
                <w:lang w:eastAsia="en-AU"/>
              </w:rPr>
              <w:t>21</w:t>
            </w:r>
          </w:p>
        </w:tc>
        <w:tc>
          <w:tcPr>
            <w:tcW w:w="1376" w:type="pct"/>
          </w:tcPr>
          <w:p w14:paraId="644A2937" w14:textId="58D0B790" w:rsidR="00936B1B" w:rsidRDefault="00936B1B" w:rsidP="00E70456">
            <w:pPr>
              <w:pStyle w:val="TableNText"/>
              <w:rPr>
                <w:lang w:eastAsia="en-AU"/>
              </w:rPr>
            </w:pPr>
            <w:r>
              <w:rPr>
                <w:lang w:eastAsia="en-AU"/>
              </w:rPr>
              <w:t>1,426</w:t>
            </w:r>
          </w:p>
        </w:tc>
        <w:tc>
          <w:tcPr>
            <w:tcW w:w="1376" w:type="pct"/>
          </w:tcPr>
          <w:p w14:paraId="7FAB8C6C" w14:textId="7751D529" w:rsidR="00936B1B" w:rsidRDefault="00936B1B" w:rsidP="00E70456">
            <w:pPr>
              <w:pStyle w:val="TableNText"/>
              <w:rPr>
                <w:lang w:eastAsia="en-AU"/>
              </w:rPr>
            </w:pPr>
            <w:r>
              <w:rPr>
                <w:lang w:eastAsia="en-AU"/>
              </w:rPr>
              <w:t>624</w:t>
            </w:r>
          </w:p>
        </w:tc>
        <w:tc>
          <w:tcPr>
            <w:tcW w:w="1376" w:type="pct"/>
          </w:tcPr>
          <w:p w14:paraId="00ADE027" w14:textId="77F021F7" w:rsidR="00936B1B" w:rsidRDefault="000D6EA5" w:rsidP="00E70456">
            <w:pPr>
              <w:pStyle w:val="TableNText"/>
              <w:rPr>
                <w:lang w:eastAsia="en-AU"/>
              </w:rPr>
            </w:pPr>
            <w:r>
              <w:rPr>
                <w:lang w:eastAsia="en-AU"/>
              </w:rPr>
              <w:t>4</w:t>
            </w:r>
            <w:r w:rsidR="002612DD">
              <w:rPr>
                <w:lang w:eastAsia="en-AU"/>
              </w:rPr>
              <w:t>4</w:t>
            </w:r>
            <w:r w:rsidR="001D5C2A">
              <w:rPr>
                <w:lang w:eastAsia="en-AU"/>
              </w:rPr>
              <w:t>%</w:t>
            </w:r>
          </w:p>
        </w:tc>
      </w:tr>
      <w:tr w:rsidR="00936B1B" w14:paraId="31BC3FD5" w14:textId="2055DB55" w:rsidTr="002468A6">
        <w:trPr>
          <w:cnfStyle w:val="000000100000" w:firstRow="0" w:lastRow="0" w:firstColumn="0" w:lastColumn="0" w:oddVBand="0" w:evenVBand="0" w:oddHBand="1" w:evenHBand="0" w:firstRowFirstColumn="0" w:firstRowLastColumn="0" w:lastRowFirstColumn="0" w:lastRowLastColumn="0"/>
        </w:trPr>
        <w:tc>
          <w:tcPr>
            <w:tcW w:w="871" w:type="pct"/>
          </w:tcPr>
          <w:p w14:paraId="60FF1738" w14:textId="56B0A0F7" w:rsidR="00936B1B" w:rsidRDefault="00936B1B" w:rsidP="00154278">
            <w:pPr>
              <w:pStyle w:val="TableNText"/>
              <w:rPr>
                <w:lang w:eastAsia="en-AU"/>
              </w:rPr>
            </w:pPr>
            <w:r>
              <w:rPr>
                <w:lang w:eastAsia="en-AU"/>
              </w:rPr>
              <w:t>2021</w:t>
            </w:r>
            <w:r w:rsidR="007A3F55">
              <w:rPr>
                <w:lang w:eastAsia="en-AU"/>
              </w:rPr>
              <w:t>-</w:t>
            </w:r>
            <w:r>
              <w:rPr>
                <w:lang w:eastAsia="en-AU"/>
              </w:rPr>
              <w:t>22</w:t>
            </w:r>
          </w:p>
        </w:tc>
        <w:tc>
          <w:tcPr>
            <w:tcW w:w="1376" w:type="pct"/>
          </w:tcPr>
          <w:p w14:paraId="40CFF464" w14:textId="56A0B76D" w:rsidR="00936B1B" w:rsidRDefault="00936B1B" w:rsidP="00154278">
            <w:pPr>
              <w:pStyle w:val="TableNText"/>
              <w:rPr>
                <w:lang w:eastAsia="en-AU"/>
              </w:rPr>
            </w:pPr>
            <w:r>
              <w:rPr>
                <w:lang w:eastAsia="en-AU"/>
              </w:rPr>
              <w:t>282</w:t>
            </w:r>
          </w:p>
        </w:tc>
        <w:tc>
          <w:tcPr>
            <w:tcW w:w="1376" w:type="pct"/>
          </w:tcPr>
          <w:p w14:paraId="0A170F8D" w14:textId="2F764BE7" w:rsidR="00936B1B" w:rsidRDefault="00936B1B" w:rsidP="00154278">
            <w:pPr>
              <w:pStyle w:val="TableNText"/>
              <w:rPr>
                <w:lang w:eastAsia="en-AU"/>
              </w:rPr>
            </w:pPr>
            <w:r>
              <w:rPr>
                <w:lang w:eastAsia="en-AU"/>
              </w:rPr>
              <w:t>258</w:t>
            </w:r>
          </w:p>
        </w:tc>
        <w:tc>
          <w:tcPr>
            <w:tcW w:w="1376" w:type="pct"/>
          </w:tcPr>
          <w:p w14:paraId="18CC0893" w14:textId="351712C5" w:rsidR="00936B1B" w:rsidRDefault="000D6EA5" w:rsidP="00154278">
            <w:pPr>
              <w:pStyle w:val="TableNText"/>
              <w:rPr>
                <w:lang w:eastAsia="en-AU"/>
              </w:rPr>
            </w:pPr>
            <w:r>
              <w:rPr>
                <w:lang w:eastAsia="en-AU"/>
              </w:rPr>
              <w:t>91</w:t>
            </w:r>
            <w:r w:rsidR="001D5C2A">
              <w:rPr>
                <w:lang w:eastAsia="en-AU"/>
              </w:rPr>
              <w:t>%</w:t>
            </w:r>
          </w:p>
        </w:tc>
      </w:tr>
    </w:tbl>
    <w:p w14:paraId="27738781" w14:textId="3E2CC889" w:rsidR="00340D28" w:rsidRDefault="00603E0F" w:rsidP="002E2355">
      <w:r>
        <w:br/>
      </w:r>
      <w:r w:rsidR="009F3AE0">
        <w:t>NTSG employ</w:t>
      </w:r>
      <w:r w:rsidR="001A040B">
        <w:t>ed</w:t>
      </w:r>
      <w:r w:rsidR="009F3AE0">
        <w:t xml:space="preserve"> two staff members who dedicate</w:t>
      </w:r>
      <w:r w:rsidR="001A040B">
        <w:t>d</w:t>
      </w:r>
      <w:r w:rsidR="009F3AE0">
        <w:t xml:space="preserve"> their time to </w:t>
      </w:r>
      <w:r w:rsidR="004006C7">
        <w:t>Future Act</w:t>
      </w:r>
      <w:r w:rsidR="009F3AE0">
        <w:t>s</w:t>
      </w:r>
      <w:r w:rsidR="00415B0C">
        <w:t xml:space="preserve">: </w:t>
      </w:r>
      <w:proofErr w:type="gramStart"/>
      <w:r w:rsidR="002F401B">
        <w:t>a</w:t>
      </w:r>
      <w:proofErr w:type="gramEnd"/>
      <w:r w:rsidR="002F401B">
        <w:t xml:space="preserve"> </w:t>
      </w:r>
      <w:r w:rsidR="004006C7" w:rsidRPr="00AE39FA">
        <w:t>Future Act</w:t>
      </w:r>
      <w:r w:rsidR="002F401B" w:rsidRPr="00AE39FA">
        <w:t xml:space="preserve">s Officer and a </w:t>
      </w:r>
      <w:r w:rsidR="004006C7" w:rsidRPr="00AE39FA">
        <w:t>Future Act</w:t>
      </w:r>
      <w:r w:rsidR="002F401B" w:rsidRPr="00AE39FA">
        <w:t>s Advocate.</w:t>
      </w:r>
      <w:r w:rsidR="008339DA">
        <w:t xml:space="preserve"> The</w:t>
      </w:r>
      <w:r w:rsidR="00694E04">
        <w:t xml:space="preserve">se staff members </w:t>
      </w:r>
      <w:r w:rsidR="00CE38DD">
        <w:t>prepare</w:t>
      </w:r>
      <w:r w:rsidR="001A040B">
        <w:t>d</w:t>
      </w:r>
      <w:r w:rsidR="00CE38DD">
        <w:t xml:space="preserve"> </w:t>
      </w:r>
      <w:r w:rsidR="00300D24">
        <w:t>monthly reports on the agreements they ha</w:t>
      </w:r>
      <w:r w:rsidR="00892E3B">
        <w:t>d</w:t>
      </w:r>
      <w:r w:rsidR="00300D24">
        <w:t xml:space="preserve"> prepared and provide</w:t>
      </w:r>
      <w:r w:rsidR="00892E3B">
        <w:t>d</w:t>
      </w:r>
      <w:r w:rsidR="00876D19">
        <w:t xml:space="preserve"> </w:t>
      </w:r>
      <w:r w:rsidR="00300D24">
        <w:t>those</w:t>
      </w:r>
      <w:r w:rsidR="00651D6C">
        <w:t xml:space="preserve"> </w:t>
      </w:r>
      <w:r w:rsidR="00BE236A">
        <w:t xml:space="preserve">to </w:t>
      </w:r>
      <w:r w:rsidR="00300D24">
        <w:t xml:space="preserve">applicants when they </w:t>
      </w:r>
      <w:r w:rsidR="002B3AFD">
        <w:t xml:space="preserve">met </w:t>
      </w:r>
      <w:r w:rsidR="00300D24">
        <w:t xml:space="preserve">with them. </w:t>
      </w:r>
      <w:r w:rsidR="007B2D6F">
        <w:t>The</w:t>
      </w:r>
      <w:r w:rsidR="00CE38DD">
        <w:t xml:space="preserve">y </w:t>
      </w:r>
      <w:r w:rsidR="007B2D6F">
        <w:t xml:space="preserve">also </w:t>
      </w:r>
      <w:r w:rsidR="00CE38DD">
        <w:t>maintain</w:t>
      </w:r>
      <w:r w:rsidR="002B3AFD">
        <w:t>ed</w:t>
      </w:r>
      <w:r w:rsidR="00CE38DD">
        <w:t xml:space="preserve"> </w:t>
      </w:r>
      <w:r w:rsidR="00213D2F">
        <w:t xml:space="preserve">a database </w:t>
      </w:r>
      <w:r w:rsidR="00340D28">
        <w:t>to track the matters they complete</w:t>
      </w:r>
      <w:r w:rsidR="002B3AFD">
        <w:t>d</w:t>
      </w:r>
      <w:r w:rsidR="00340D28">
        <w:t xml:space="preserve">. </w:t>
      </w:r>
      <w:r w:rsidR="00ED2FB9">
        <w:t xml:space="preserve">As mentioned </w:t>
      </w:r>
      <w:r w:rsidR="007A3F55">
        <w:t>under</w:t>
      </w:r>
      <w:r w:rsidR="00ED2FB9">
        <w:t xml:space="preserve"> TOR 6, </w:t>
      </w:r>
      <w:r w:rsidR="00340D28">
        <w:t>NTSG provide</w:t>
      </w:r>
      <w:r w:rsidR="002B3AFD">
        <w:t>d</w:t>
      </w:r>
      <w:r w:rsidR="00340D28">
        <w:t xml:space="preserve"> </w:t>
      </w:r>
      <w:r w:rsidR="00DB5C99">
        <w:t xml:space="preserve">some </w:t>
      </w:r>
      <w:r w:rsidR="00340D28">
        <w:t>in</w:t>
      </w:r>
      <w:r w:rsidR="00206B6D">
        <w:noBreakHyphen/>
      </w:r>
      <w:r w:rsidR="00340D28">
        <w:t>kind Future Act support to two of the PBCs in the region</w:t>
      </w:r>
      <w:r w:rsidR="00490134">
        <w:t>. However,</w:t>
      </w:r>
      <w:r w:rsidR="00ED2FB9">
        <w:t xml:space="preserve"> </w:t>
      </w:r>
      <w:r w:rsidR="00F63DD6">
        <w:t xml:space="preserve">most </w:t>
      </w:r>
      <w:r w:rsidR="00ED2FB9">
        <w:t xml:space="preserve">PBCs </w:t>
      </w:r>
      <w:r w:rsidR="00DB5C99">
        <w:t xml:space="preserve">in the region </w:t>
      </w:r>
      <w:r w:rsidR="00F07A06">
        <w:t>were</w:t>
      </w:r>
      <w:r w:rsidR="00DB5C99">
        <w:t xml:space="preserve"> relatively self</w:t>
      </w:r>
      <w:r w:rsidR="00DB5C99">
        <w:noBreakHyphen/>
        <w:t xml:space="preserve">sufficient, so significant Future Act support </w:t>
      </w:r>
      <w:r w:rsidR="00F07A06">
        <w:t xml:space="preserve">was </w:t>
      </w:r>
      <w:r w:rsidR="00DB5C99">
        <w:t>n</w:t>
      </w:r>
      <w:r w:rsidR="0072018A">
        <w:t>o</w:t>
      </w:r>
      <w:r w:rsidR="00DB5C99">
        <w:t>t required</w:t>
      </w:r>
      <w:r w:rsidR="00490134">
        <w:t>.</w:t>
      </w:r>
      <w:r w:rsidR="00DB5C99">
        <w:t xml:space="preserve"> </w:t>
      </w:r>
    </w:p>
    <w:p w14:paraId="2A1EAC2F" w14:textId="491AD163" w:rsidR="00445BC4" w:rsidRDefault="00E85100" w:rsidP="00E70456">
      <w:pPr>
        <w:pStyle w:val="Heading4"/>
      </w:pPr>
      <w:r w:rsidRPr="00E85100">
        <w:t>Number of claims resulting in a determination of native title or ILUA settlement as a proportion of total filed claims</w:t>
      </w:r>
    </w:p>
    <w:p w14:paraId="6BFAFECD" w14:textId="6A2AABA1" w:rsidR="00197950" w:rsidRDefault="00445BC4" w:rsidP="00B52220">
      <w:pPr>
        <w:pStyle w:val="Heading5"/>
      </w:pPr>
      <w:r>
        <w:t>NTSG supported one ILUA settlement during the Review period</w:t>
      </w:r>
      <w:r w:rsidR="00241E54">
        <w:t xml:space="preserve"> and no determinations of native title</w:t>
      </w:r>
    </w:p>
    <w:p w14:paraId="1EF9ADD4" w14:textId="7E1D4EE2" w:rsidR="00276917" w:rsidRDefault="00D21A81" w:rsidP="00197950">
      <w:r>
        <w:t xml:space="preserve">During the Review period, NTSG filed </w:t>
      </w:r>
      <w:r w:rsidR="00B13C1F">
        <w:t>t</w:t>
      </w:r>
      <w:r w:rsidR="00A7117B">
        <w:t>wo</w:t>
      </w:r>
      <w:r>
        <w:t xml:space="preserve"> new claims</w:t>
      </w:r>
      <w:r w:rsidR="005E3577">
        <w:t xml:space="preserve"> and </w:t>
      </w:r>
      <w:r w:rsidR="00445BC4">
        <w:t xml:space="preserve">supported one ILUA settlement </w:t>
      </w:r>
      <w:r w:rsidR="005E3577">
        <w:t xml:space="preserve">resulting in </w:t>
      </w:r>
      <w:r w:rsidR="007C72ED">
        <w:t>s</w:t>
      </w:r>
      <w:r w:rsidR="002F194E">
        <w:t>urrender</w:t>
      </w:r>
      <w:r w:rsidR="007C72ED">
        <w:t xml:space="preserve"> </w:t>
      </w:r>
      <w:r w:rsidR="005E3577">
        <w:t xml:space="preserve">of </w:t>
      </w:r>
      <w:r w:rsidR="00BB6379">
        <w:t>n</w:t>
      </w:r>
      <w:r w:rsidR="005E3577">
        <w:t xml:space="preserve">ative </w:t>
      </w:r>
      <w:r w:rsidR="00BB6379">
        <w:t>t</w:t>
      </w:r>
      <w:r w:rsidR="005E3577">
        <w:t>itle</w:t>
      </w:r>
      <w:r w:rsidR="00276917">
        <w:t>. The d</w:t>
      </w:r>
      <w:r w:rsidR="00AD5D2E">
        <w:t>etail of the successfully negotiated ILUA is</w:t>
      </w:r>
      <w:r w:rsidR="005E3577">
        <w:t xml:space="preserve"> outlined in </w:t>
      </w:r>
      <w:r w:rsidR="00AD5D2E">
        <w:fldChar w:fldCharType="begin"/>
      </w:r>
      <w:r w:rsidR="00AD5D2E">
        <w:instrText xml:space="preserve"> REF _Ref148449411 \h </w:instrText>
      </w:r>
      <w:r w:rsidR="00AD5D2E">
        <w:fldChar w:fldCharType="separate"/>
      </w:r>
      <w:r w:rsidR="00897F39">
        <w:t xml:space="preserve">Table </w:t>
      </w:r>
      <w:r w:rsidR="00897F39">
        <w:rPr>
          <w:noProof/>
        </w:rPr>
        <w:t>4</w:t>
      </w:r>
      <w:r w:rsidR="00AD5D2E">
        <w:fldChar w:fldCharType="end"/>
      </w:r>
      <w:r w:rsidR="005E3577">
        <w:t>.</w:t>
      </w:r>
      <w:r w:rsidR="00B024C7">
        <w:t xml:space="preserve"> </w:t>
      </w:r>
      <w:r w:rsidR="00DC650C">
        <w:t>W</w:t>
      </w:r>
      <w:r w:rsidR="00B024C7">
        <w:t xml:space="preserve">hile </w:t>
      </w:r>
      <w:r w:rsidR="00DC650C">
        <w:t>NTSG</w:t>
      </w:r>
      <w:r w:rsidR="00F07A06">
        <w:t xml:space="preserve"> did </w:t>
      </w:r>
      <w:r w:rsidR="00B024C7">
        <w:t xml:space="preserve">support the development of ILUAs as part of </w:t>
      </w:r>
      <w:r w:rsidR="00F07A06">
        <w:t xml:space="preserve">its </w:t>
      </w:r>
      <w:r w:rsidR="00B024C7">
        <w:t xml:space="preserve">functions, negotiating ILUAs has </w:t>
      </w:r>
      <w:r w:rsidR="00D8257A">
        <w:t>not been a high priority due to a low demand</w:t>
      </w:r>
      <w:r w:rsidR="006844B0">
        <w:t>.</w:t>
      </w:r>
      <w:r w:rsidR="00D8257A">
        <w:t xml:space="preserve"> </w:t>
      </w:r>
    </w:p>
    <w:p w14:paraId="74FC170D" w14:textId="76DF37DE" w:rsidR="00AD5D2E" w:rsidRDefault="00AD5D2E" w:rsidP="00AD5D2E">
      <w:pPr>
        <w:pStyle w:val="Caption"/>
      </w:pPr>
      <w:bookmarkStart w:id="23" w:name="_Ref148449411"/>
      <w:r>
        <w:t xml:space="preserve">Table </w:t>
      </w:r>
      <w:r>
        <w:fldChar w:fldCharType="begin"/>
      </w:r>
      <w:r>
        <w:instrText xml:space="preserve"> SEQ Table \* ARABIC </w:instrText>
      </w:r>
      <w:r>
        <w:fldChar w:fldCharType="separate"/>
      </w:r>
      <w:r w:rsidR="00897F39">
        <w:rPr>
          <w:noProof/>
        </w:rPr>
        <w:t>4</w:t>
      </w:r>
      <w:r>
        <w:fldChar w:fldCharType="end"/>
      </w:r>
      <w:bookmarkEnd w:id="23"/>
      <w:r>
        <w:t xml:space="preserve"> | Summary of the ILUA registered during the Review period</w:t>
      </w:r>
      <w:r>
        <w:rPr>
          <w:rStyle w:val="FootnoteReference"/>
        </w:rPr>
        <w:footnoteReference w:id="5"/>
      </w:r>
    </w:p>
    <w:tbl>
      <w:tblPr>
        <w:tblStyle w:val="NOUSSideHeader1"/>
        <w:tblW w:w="5000" w:type="pct"/>
        <w:tblLook w:val="04A0" w:firstRow="1" w:lastRow="0" w:firstColumn="1" w:lastColumn="0" w:noHBand="0" w:noVBand="1"/>
      </w:tblPr>
      <w:tblGrid>
        <w:gridCol w:w="2232"/>
        <w:gridCol w:w="2232"/>
        <w:gridCol w:w="2233"/>
        <w:gridCol w:w="2233"/>
      </w:tblGrid>
      <w:tr w:rsidR="00CC1223" w:rsidRPr="002C2631" w14:paraId="05FB15DB" w14:textId="77777777" w:rsidTr="002468A6">
        <w:trPr>
          <w:cnfStyle w:val="100000000000" w:firstRow="1" w:lastRow="0" w:firstColumn="0" w:lastColumn="0" w:oddVBand="0" w:evenVBand="0" w:oddHBand="0" w:evenHBand="0" w:firstRowFirstColumn="0" w:firstRowLastColumn="0" w:lastRowFirstColumn="0" w:lastRowLastColumn="0"/>
        </w:trPr>
        <w:tc>
          <w:tcPr>
            <w:tcW w:w="1250" w:type="pct"/>
          </w:tcPr>
          <w:p w14:paraId="060D42D7" w14:textId="77777777" w:rsidR="00AD5D2E" w:rsidRPr="00BC6953" w:rsidRDefault="00AD5D2E">
            <w:pPr>
              <w:pStyle w:val="TableNheader"/>
            </w:pPr>
            <w:r w:rsidRPr="00BC6953">
              <w:t>ILUA name</w:t>
            </w:r>
          </w:p>
        </w:tc>
        <w:tc>
          <w:tcPr>
            <w:tcW w:w="1250" w:type="pct"/>
          </w:tcPr>
          <w:p w14:paraId="45C9E1FC" w14:textId="77777777" w:rsidR="00AD5D2E" w:rsidRPr="00BC6953" w:rsidRDefault="00AD5D2E">
            <w:pPr>
              <w:pStyle w:val="TableNheader"/>
            </w:pPr>
            <w:r w:rsidRPr="00BC6953">
              <w:t>ILUA type</w:t>
            </w:r>
          </w:p>
        </w:tc>
        <w:tc>
          <w:tcPr>
            <w:tcW w:w="1250" w:type="pct"/>
          </w:tcPr>
          <w:p w14:paraId="6CEF5D02" w14:textId="77777777" w:rsidR="00AD5D2E" w:rsidRPr="00BC6953" w:rsidRDefault="00AD5D2E">
            <w:pPr>
              <w:pStyle w:val="TableNheader"/>
            </w:pPr>
            <w:r w:rsidRPr="00BC6953">
              <w:t>Subject matter</w:t>
            </w:r>
          </w:p>
        </w:tc>
        <w:tc>
          <w:tcPr>
            <w:tcW w:w="1250" w:type="pct"/>
          </w:tcPr>
          <w:p w14:paraId="35CFF51C" w14:textId="77777777" w:rsidR="00AD5D2E" w:rsidRPr="00BC6953" w:rsidRDefault="00AD5D2E">
            <w:pPr>
              <w:pStyle w:val="TableNheader"/>
            </w:pPr>
            <w:r w:rsidRPr="00BC6953">
              <w:t>Date registered</w:t>
            </w:r>
          </w:p>
        </w:tc>
      </w:tr>
      <w:tr w:rsidR="00AD5D2E" w14:paraId="3E87CB8F" w14:textId="77777777" w:rsidTr="002468A6">
        <w:trPr>
          <w:cnfStyle w:val="000000100000" w:firstRow="0" w:lastRow="0" w:firstColumn="0" w:lastColumn="0" w:oddVBand="0" w:evenVBand="0" w:oddHBand="1" w:evenHBand="0" w:firstRowFirstColumn="0" w:firstRowLastColumn="0" w:lastRowFirstColumn="0" w:lastRowLastColumn="0"/>
        </w:trPr>
        <w:tc>
          <w:tcPr>
            <w:tcW w:w="1250" w:type="pct"/>
          </w:tcPr>
          <w:p w14:paraId="0C822E81" w14:textId="77777777" w:rsidR="00AD5D2E" w:rsidRPr="00DC02C4" w:rsidRDefault="00AD5D2E">
            <w:pPr>
              <w:pStyle w:val="TableNText"/>
            </w:pPr>
            <w:proofErr w:type="spellStart"/>
            <w:r>
              <w:t>Mirning</w:t>
            </w:r>
            <w:proofErr w:type="spellEnd"/>
            <w:r>
              <w:t xml:space="preserve"> People Part B</w:t>
            </w:r>
          </w:p>
        </w:tc>
        <w:tc>
          <w:tcPr>
            <w:tcW w:w="1250" w:type="pct"/>
          </w:tcPr>
          <w:p w14:paraId="793ECA53" w14:textId="77777777" w:rsidR="00AD5D2E" w:rsidRPr="00363123" w:rsidRDefault="00AD5D2E">
            <w:pPr>
              <w:pStyle w:val="TableNText"/>
            </w:pPr>
            <w:r w:rsidRPr="00363123">
              <w:t>Area Agreement</w:t>
            </w:r>
          </w:p>
        </w:tc>
        <w:tc>
          <w:tcPr>
            <w:tcW w:w="1250" w:type="pct"/>
          </w:tcPr>
          <w:p w14:paraId="78E4CC95" w14:textId="77777777" w:rsidR="00AD5D2E" w:rsidRPr="00363123" w:rsidRDefault="00AD5D2E">
            <w:pPr>
              <w:pStyle w:val="TableNText"/>
            </w:pPr>
            <w:r w:rsidRPr="00363123">
              <w:t>Native Title Settlement</w:t>
            </w:r>
          </w:p>
        </w:tc>
        <w:tc>
          <w:tcPr>
            <w:tcW w:w="1250" w:type="pct"/>
          </w:tcPr>
          <w:p w14:paraId="7C8968D6" w14:textId="77777777" w:rsidR="00AD5D2E" w:rsidRPr="00363123" w:rsidRDefault="00AD5D2E">
            <w:pPr>
              <w:pStyle w:val="TableNText"/>
            </w:pPr>
            <w:r w:rsidRPr="00363123">
              <w:t>18/05/2021</w:t>
            </w:r>
          </w:p>
        </w:tc>
      </w:tr>
    </w:tbl>
    <w:p w14:paraId="7C4EE20D" w14:textId="448EFE78" w:rsidR="00AE39FA" w:rsidRDefault="0072018A" w:rsidP="00197950">
      <w:r>
        <w:br/>
      </w:r>
      <w:r w:rsidR="00AE39FA">
        <w:t>T</w:t>
      </w:r>
      <w:r w:rsidR="00327AFD">
        <w:t>here were no claims resulting in a determination of native title during the Review period</w:t>
      </w:r>
      <w:r w:rsidR="00AE39FA">
        <w:t>.</w:t>
      </w:r>
      <w:r w:rsidR="00327AFD">
        <w:t xml:space="preserve"> </w:t>
      </w:r>
      <w:r w:rsidR="00AE39FA">
        <w:t>Nevertheless</w:t>
      </w:r>
      <w:r w:rsidR="00636A83">
        <w:t xml:space="preserve">, the Review </w:t>
      </w:r>
      <w:r w:rsidR="00AE39FA">
        <w:t xml:space="preserve">considers </w:t>
      </w:r>
      <w:r w:rsidR="00636A83">
        <w:t xml:space="preserve">that </w:t>
      </w:r>
      <w:r w:rsidR="00956E20">
        <w:t xml:space="preserve">through its wide range of claim work </w:t>
      </w:r>
      <w:r w:rsidR="0072320F">
        <w:t xml:space="preserve">which progressed </w:t>
      </w:r>
      <w:r w:rsidR="00956E20">
        <w:t>claims towards determination</w:t>
      </w:r>
      <w:r w:rsidR="0072320F">
        <w:t xml:space="preserve">, that </w:t>
      </w:r>
      <w:r w:rsidR="00636A83">
        <w:t>NTSG achieved positive native title outcomes during the Review period</w:t>
      </w:r>
      <w:r w:rsidR="005E533C">
        <w:t>,</w:t>
      </w:r>
      <w:r w:rsidR="00636A83">
        <w:t xml:space="preserve"> </w:t>
      </w:r>
      <w:r w:rsidR="005E533C">
        <w:t>especially considering</w:t>
      </w:r>
      <w:r w:rsidR="00636A83">
        <w:t xml:space="preserve"> NTSG’s complex operating environment</w:t>
      </w:r>
      <w:r w:rsidR="00AE39FA">
        <w:t xml:space="preserve">. </w:t>
      </w:r>
    </w:p>
    <w:p w14:paraId="33047009" w14:textId="0D4ADCF7" w:rsidR="00E35F4E" w:rsidRDefault="00E35F4E" w:rsidP="00E35F4E">
      <w:r>
        <w:t>The Review notes that</w:t>
      </w:r>
      <w:r w:rsidR="005305E8">
        <w:t xml:space="preserve"> </w:t>
      </w:r>
      <w:r>
        <w:t xml:space="preserve">NTSG expected to </w:t>
      </w:r>
      <w:r w:rsidRPr="00AE39FA">
        <w:t>achieve</w:t>
      </w:r>
      <w:r>
        <w:t xml:space="preserve"> at least one determination of native title in the two years after the Review period (for the </w:t>
      </w:r>
      <w:proofErr w:type="spellStart"/>
      <w:r>
        <w:t>Nyalpa</w:t>
      </w:r>
      <w:proofErr w:type="spellEnd"/>
      <w:r>
        <w:t xml:space="preserve"> </w:t>
      </w:r>
      <w:proofErr w:type="spellStart"/>
      <w:r>
        <w:t>Pirniku</w:t>
      </w:r>
      <w:proofErr w:type="spellEnd"/>
      <w:r>
        <w:t xml:space="preserve"> claim).</w:t>
      </w:r>
    </w:p>
    <w:p w14:paraId="60C22B55" w14:textId="06D25DF5" w:rsidR="00E85100" w:rsidRDefault="00E85100" w:rsidP="100D4D4E">
      <w:pPr>
        <w:pStyle w:val="Heading4"/>
        <w:rPr>
          <w:color w:val="00264D"/>
          <w:sz w:val="26"/>
          <w:szCs w:val="26"/>
        </w:rPr>
      </w:pPr>
      <w:r w:rsidRPr="100D4D4E">
        <w:t xml:space="preserve">Number of claim groups the NTRB-SP has acted for or assisted via brief out arrangements in a native title determination application </w:t>
      </w:r>
      <w:r w:rsidR="0072018A" w:rsidRPr="100D4D4E">
        <w:t>during the Review period</w:t>
      </w:r>
    </w:p>
    <w:p w14:paraId="77B7C11C" w14:textId="4C18F9A6" w:rsidR="00D93C2E" w:rsidRPr="00D93C2E" w:rsidRDefault="002A1696" w:rsidP="00E95782">
      <w:r w:rsidRPr="007266E6">
        <w:t>NTSG ha</w:t>
      </w:r>
      <w:r w:rsidR="00F67441">
        <w:t>s</w:t>
      </w:r>
      <w:r w:rsidRPr="007266E6">
        <w:t xml:space="preserve"> only used brief out arrangements where </w:t>
      </w:r>
      <w:r w:rsidR="00D93C2E" w:rsidRPr="007266E6">
        <w:t>necessary</w:t>
      </w:r>
      <w:r w:rsidR="009D3432">
        <w:t xml:space="preserve">. </w:t>
      </w:r>
      <w:r w:rsidR="00D93C2E">
        <w:t xml:space="preserve">Brief out arrangements occurred </w:t>
      </w:r>
      <w:r w:rsidR="00F67441">
        <w:t xml:space="preserve">when </w:t>
      </w:r>
      <w:r w:rsidR="00096C71">
        <w:t>NTSG</w:t>
      </w:r>
      <w:r w:rsidR="00B17EEA">
        <w:t xml:space="preserve"> staff lack</w:t>
      </w:r>
      <w:r w:rsidR="002A4655">
        <w:t>ed</w:t>
      </w:r>
      <w:r w:rsidR="00B17EEA">
        <w:t xml:space="preserve"> capacity or </w:t>
      </w:r>
      <w:r w:rsidR="00BF09C9">
        <w:t>were</w:t>
      </w:r>
      <w:r w:rsidR="00B17EEA">
        <w:t xml:space="preserve"> conflicted through their support for an opposing party. This happen</w:t>
      </w:r>
      <w:r w:rsidR="00BF09C9">
        <w:t xml:space="preserve">ed </w:t>
      </w:r>
      <w:r w:rsidR="00BF09C9">
        <w:lastRenderedPageBreak/>
        <w:t>relatively</w:t>
      </w:r>
      <w:r w:rsidR="00B17EEA">
        <w:t xml:space="preserve"> frequently due to the complexity of NTSG’s claims profile</w:t>
      </w:r>
      <w:r w:rsidR="00135FDC">
        <w:t xml:space="preserve"> and </w:t>
      </w:r>
      <w:r w:rsidR="00BF09C9">
        <w:t>placed</w:t>
      </w:r>
      <w:r w:rsidR="00135FDC">
        <w:t xml:space="preserve"> a considerable strain on the NTSG budget. </w:t>
      </w:r>
    </w:p>
    <w:p w14:paraId="14055890" w14:textId="10235A5D" w:rsidR="00E85100" w:rsidRDefault="00E85100" w:rsidP="00C26924">
      <w:pPr>
        <w:pStyle w:val="Heading4"/>
      </w:pPr>
      <w:r w:rsidRPr="00E85100">
        <w:t>Proportion of claimable land within the RATSIB area not subject to a registered claim or a determination</w:t>
      </w:r>
    </w:p>
    <w:p w14:paraId="44B180D9" w14:textId="7BA9BCA3" w:rsidR="00464928" w:rsidRDefault="00662015" w:rsidP="00E57D7A">
      <w:r>
        <w:t>About</w:t>
      </w:r>
      <w:r w:rsidRPr="007266E6">
        <w:t xml:space="preserve"> </w:t>
      </w:r>
      <w:r w:rsidR="004A5BEC" w:rsidRPr="002C6FAA">
        <w:t>14</w:t>
      </w:r>
      <w:r w:rsidR="00D07F8E" w:rsidRPr="002C6FAA">
        <w:t xml:space="preserve"> per cent</w:t>
      </w:r>
      <w:r w:rsidR="00136AEC" w:rsidRPr="00351B12">
        <w:t xml:space="preserve"> of the claimable land within </w:t>
      </w:r>
      <w:r w:rsidR="00A8762A">
        <w:t xml:space="preserve">the </w:t>
      </w:r>
      <w:r w:rsidR="003A4306" w:rsidRPr="00351B12">
        <w:t xml:space="preserve">NTSG RATSIB area </w:t>
      </w:r>
      <w:r w:rsidR="00FB3593">
        <w:t>was</w:t>
      </w:r>
      <w:r w:rsidR="00FB3593" w:rsidRPr="00351B12">
        <w:t xml:space="preserve"> </w:t>
      </w:r>
      <w:r w:rsidR="003A4306" w:rsidRPr="00351B12">
        <w:t>not subject to a registered claim or a determination</w:t>
      </w:r>
      <w:r w:rsidR="009D3432">
        <w:t xml:space="preserve">. </w:t>
      </w:r>
      <w:r w:rsidR="00E57D7A">
        <w:t xml:space="preserve">The NTSG RATSIB </w:t>
      </w:r>
      <w:r w:rsidR="00E57D7A" w:rsidRPr="00C26924">
        <w:t>a</w:t>
      </w:r>
      <w:r w:rsidR="00E57D7A" w:rsidRPr="00E94F1C">
        <w:t>rea</w:t>
      </w:r>
      <w:r w:rsidR="00E57D7A" w:rsidRPr="00FE4ADB">
        <w:t xml:space="preserve"> covers </w:t>
      </w:r>
      <w:r>
        <w:t>about</w:t>
      </w:r>
      <w:r w:rsidRPr="00FE4ADB">
        <w:t xml:space="preserve"> </w:t>
      </w:r>
      <w:r w:rsidR="00E57D7A">
        <w:t xml:space="preserve">702,494 </w:t>
      </w:r>
      <w:r w:rsidR="00E57D7A" w:rsidRPr="00E70456">
        <w:t>square kilometres</w:t>
      </w:r>
      <w:r w:rsidR="00E57D7A">
        <w:t xml:space="preserve">, with 364,032 square kilometres of </w:t>
      </w:r>
      <w:r>
        <w:t>land and the rest</w:t>
      </w:r>
      <w:r w:rsidR="0006672C">
        <w:t xml:space="preserve"> sea</w:t>
      </w:r>
      <w:r w:rsidR="00E57D7A" w:rsidRPr="00FE4ADB">
        <w:t xml:space="preserve">. The total </w:t>
      </w:r>
      <w:r w:rsidR="00E57D7A">
        <w:t>land area subject to a registered claim or native title determination at the time of the Review wa</w:t>
      </w:r>
      <w:r w:rsidR="00E57D7A" w:rsidRPr="00FE4ADB">
        <w:t xml:space="preserve">s </w:t>
      </w:r>
      <w:r>
        <w:t>about</w:t>
      </w:r>
      <w:r w:rsidRPr="00FE4ADB">
        <w:t xml:space="preserve"> </w:t>
      </w:r>
      <w:r w:rsidR="00E57D7A">
        <w:t xml:space="preserve">311,720 </w:t>
      </w:r>
      <w:r w:rsidR="00E57D7A" w:rsidRPr="00E70456">
        <w:t>square kilometres</w:t>
      </w:r>
      <w:r w:rsidR="00E57D7A" w:rsidRPr="00F92595">
        <w:t xml:space="preserve"> or </w:t>
      </w:r>
      <w:r w:rsidR="00E57D7A" w:rsidRPr="00E70456">
        <w:t>86 per cent</w:t>
      </w:r>
      <w:r w:rsidR="00E57D7A" w:rsidRPr="00FE4ADB">
        <w:t xml:space="preserve"> of </w:t>
      </w:r>
      <w:r w:rsidR="00E57D7A">
        <w:t xml:space="preserve">NTSG’s </w:t>
      </w:r>
      <w:r w:rsidR="00E57D7A" w:rsidRPr="00FE4ADB">
        <w:t>total land coverage.</w:t>
      </w:r>
    </w:p>
    <w:p w14:paraId="78928A58" w14:textId="77777777" w:rsidR="008520FE" w:rsidRPr="003A63B3" w:rsidRDefault="00E85100" w:rsidP="00C26924">
      <w:pPr>
        <w:pStyle w:val="Heading4"/>
      </w:pPr>
      <w:r w:rsidRPr="00E85100">
        <w:t>Average time between filing an application for a determination of native title to the date a determination is made</w:t>
      </w:r>
    </w:p>
    <w:p w14:paraId="5024D41F" w14:textId="39B6BDC4" w:rsidR="00AE17AA" w:rsidRDefault="00E57D7A" w:rsidP="00E57D7A">
      <w:r>
        <w:t xml:space="preserve">The length of </w:t>
      </w:r>
      <w:r w:rsidR="00510CF2">
        <w:t xml:space="preserve">time to determine the </w:t>
      </w:r>
      <w:proofErr w:type="spellStart"/>
      <w:r w:rsidR="00AE17AA">
        <w:t>Mirning</w:t>
      </w:r>
      <w:proofErr w:type="spellEnd"/>
      <w:r w:rsidR="00AE17AA">
        <w:t xml:space="preserve"> Part B claim was 19.9 years</w:t>
      </w:r>
      <w:r w:rsidR="00CE0BCA">
        <w:t>, noting that this claim was filed by GLSC and not NTSG</w:t>
      </w:r>
      <w:r w:rsidR="00AE17AA">
        <w:t xml:space="preserve">. The average length of </w:t>
      </w:r>
      <w:r>
        <w:t xml:space="preserve">determined claims </w:t>
      </w:r>
      <w:r w:rsidR="00E87437">
        <w:t xml:space="preserve">was </w:t>
      </w:r>
      <w:r w:rsidR="00662015">
        <w:t>not applicable</w:t>
      </w:r>
      <w:r w:rsidR="00A52412">
        <w:t xml:space="preserve"> as NTSG only </w:t>
      </w:r>
      <w:r w:rsidR="00662015">
        <w:t xml:space="preserve">represented </w:t>
      </w:r>
      <w:r w:rsidR="00A52412">
        <w:t>one determination during the Review period</w:t>
      </w:r>
      <w:r w:rsidR="00662015">
        <w:t xml:space="preserve"> (associated with an ILUA that involved surrender of native title)</w:t>
      </w:r>
      <w:r w:rsidR="00A52412">
        <w:t xml:space="preserve">. </w:t>
      </w:r>
    </w:p>
    <w:p w14:paraId="1B5EC5BB" w14:textId="47F79407" w:rsidR="00E57D7A" w:rsidRDefault="00E57D7A" w:rsidP="00E57D7A">
      <w:r>
        <w:t>The Federal Court has set a claim resolution target of five years for all claims lodged since 2011. For claims lodged before 2011, this target was ten years.</w:t>
      </w:r>
      <w:r>
        <w:rPr>
          <w:rStyle w:val="FootnoteReference"/>
        </w:rPr>
        <w:footnoteReference w:id="6"/>
      </w:r>
      <w:r>
        <w:t xml:space="preserve"> </w:t>
      </w:r>
      <w:r w:rsidR="00662015">
        <w:t>T</w:t>
      </w:r>
      <w:r>
        <w:t xml:space="preserve">he length </w:t>
      </w:r>
      <w:r w:rsidR="0089094B">
        <w:t xml:space="preserve">of time </w:t>
      </w:r>
      <w:r w:rsidR="00CE0BCA">
        <w:t xml:space="preserve">to determine the </w:t>
      </w:r>
      <w:proofErr w:type="spellStart"/>
      <w:r w:rsidR="00CE0BCA">
        <w:t>Mirning</w:t>
      </w:r>
      <w:proofErr w:type="spellEnd"/>
      <w:r w:rsidR="00CE0BCA">
        <w:t xml:space="preserve"> Part B claim </w:t>
      </w:r>
      <w:r>
        <w:t>(lodged before 2011 by GLSC) was significantly higher than the target of ten years.</w:t>
      </w:r>
      <w:r w:rsidRPr="00B75D4A">
        <w:t xml:space="preserve"> </w:t>
      </w:r>
      <w:r w:rsidR="00662015">
        <w:t>However, t</w:t>
      </w:r>
      <w:r w:rsidR="008D0C92">
        <w:t>his</w:t>
      </w:r>
      <w:r w:rsidR="008D0C92" w:rsidDel="00E87437">
        <w:t xml:space="preserve"> </w:t>
      </w:r>
      <w:r w:rsidR="00E87437">
        <w:t xml:space="preserve">was </w:t>
      </w:r>
      <w:r w:rsidR="008D0C92">
        <w:t xml:space="preserve">not </w:t>
      </w:r>
      <w:r w:rsidR="0089094B">
        <w:t>indicative</w:t>
      </w:r>
      <w:r w:rsidR="008D0C92">
        <w:t xml:space="preserve"> of NTSG’s performance</w:t>
      </w:r>
      <w:r w:rsidR="00662015">
        <w:t>,</w:t>
      </w:r>
      <w:r w:rsidR="008D0C92">
        <w:t xml:space="preserve"> as the claim was </w:t>
      </w:r>
      <w:r w:rsidR="00662015">
        <w:t>carried by</w:t>
      </w:r>
      <w:r w:rsidR="008D0C92">
        <w:t xml:space="preserve"> GLSC for </w:t>
      </w:r>
      <w:r w:rsidR="00662015">
        <w:t xml:space="preserve">about </w:t>
      </w:r>
      <w:r w:rsidR="008D0C92">
        <w:t xml:space="preserve">17 years. This </w:t>
      </w:r>
      <w:r>
        <w:t xml:space="preserve">measure will be more applicable to NTSG once it has had </w:t>
      </w:r>
      <w:r w:rsidR="008C336F">
        <w:t>more</w:t>
      </w:r>
      <w:r w:rsidR="00662015">
        <w:t xml:space="preserve"> </w:t>
      </w:r>
      <w:r>
        <w:t>determined applications.</w:t>
      </w:r>
    </w:p>
    <w:p w14:paraId="60C2E980" w14:textId="4461A443" w:rsidR="00E85100" w:rsidRDefault="00E85100" w:rsidP="00C26924">
      <w:pPr>
        <w:pStyle w:val="Heading4"/>
        <w:rPr>
          <w:color w:val="00264D"/>
          <w:sz w:val="26"/>
        </w:rPr>
      </w:pPr>
      <w:r w:rsidRPr="00E85100">
        <w:t>Number of common law native title holders/</w:t>
      </w:r>
      <w:r w:rsidR="00662015">
        <w:t>r</w:t>
      </w:r>
      <w:r w:rsidR="00287EDC" w:rsidRPr="00287EDC">
        <w:t xml:space="preserve">egistered native title bodies corporate </w:t>
      </w:r>
      <w:r w:rsidR="00287EDC">
        <w:t>(</w:t>
      </w:r>
      <w:r w:rsidRPr="00E85100">
        <w:t>RNTBCs</w:t>
      </w:r>
      <w:r w:rsidR="00287EDC">
        <w:t>)</w:t>
      </w:r>
      <w:r w:rsidRPr="00E85100">
        <w:t xml:space="preserve"> the NTRB-SP has acted for in a native title compensation application proceeding</w:t>
      </w:r>
    </w:p>
    <w:p w14:paraId="247A01AA" w14:textId="70EDE699" w:rsidR="00C74E12" w:rsidRPr="00683699" w:rsidRDefault="00DC1640" w:rsidP="00CD5E03">
      <w:r w:rsidRPr="00544676">
        <w:t xml:space="preserve">During the </w:t>
      </w:r>
      <w:r>
        <w:t>R</w:t>
      </w:r>
      <w:r w:rsidRPr="00544676">
        <w:t xml:space="preserve">eview period, </w:t>
      </w:r>
      <w:r>
        <w:t>NTSG</w:t>
      </w:r>
      <w:r w:rsidRPr="00544676">
        <w:t xml:space="preserve"> did not submit any applications for native title compensation.</w:t>
      </w:r>
      <w:r w:rsidR="00BC0795">
        <w:t xml:space="preserve"> This align</w:t>
      </w:r>
      <w:r w:rsidR="00F2319E">
        <w:t>ed</w:t>
      </w:r>
      <w:r w:rsidR="00BC0795">
        <w:t xml:space="preserve"> with </w:t>
      </w:r>
      <w:r w:rsidR="00324D85">
        <w:t xml:space="preserve">its </w:t>
      </w:r>
      <w:r w:rsidR="00BC0795">
        <w:t xml:space="preserve">strategy of focusing on </w:t>
      </w:r>
      <w:r w:rsidR="004F4269">
        <w:t xml:space="preserve">native title claims </w:t>
      </w:r>
      <w:r w:rsidR="008B76A7">
        <w:t xml:space="preserve">on as-yet </w:t>
      </w:r>
      <w:r w:rsidR="00D33F46">
        <w:t>unclaimed land</w:t>
      </w:r>
      <w:r w:rsidR="00662015">
        <w:t xml:space="preserve">. The Review considers that this </w:t>
      </w:r>
      <w:r w:rsidR="00F2319E">
        <w:t>was</w:t>
      </w:r>
      <w:r w:rsidR="004F4269">
        <w:t xml:space="preserve"> </w:t>
      </w:r>
      <w:r w:rsidR="006C49DB">
        <w:t xml:space="preserve">an </w:t>
      </w:r>
      <w:r w:rsidR="004F4269">
        <w:t>appropriate</w:t>
      </w:r>
      <w:r w:rsidR="006C49DB">
        <w:t xml:space="preserve"> strategy in this context</w:t>
      </w:r>
      <w:r w:rsidR="004F4269">
        <w:t>.</w:t>
      </w:r>
    </w:p>
    <w:p w14:paraId="60AD34E3" w14:textId="227CE0A9" w:rsidR="00256318" w:rsidRDefault="00256318" w:rsidP="00256318">
      <w:pPr>
        <w:pStyle w:val="Heading3"/>
      </w:pPr>
      <w:r>
        <w:t>TOR 1: External factors</w:t>
      </w:r>
    </w:p>
    <w:p w14:paraId="621B80C5" w14:textId="2C7A3E02" w:rsidR="00030F01" w:rsidRPr="00030F01" w:rsidRDefault="00030F01" w:rsidP="00030F01">
      <w:pPr>
        <w:rPr>
          <w:lang w:eastAsia="en-AU"/>
        </w:rPr>
      </w:pPr>
      <w:r w:rsidRPr="00030F01">
        <w:rPr>
          <w:lang w:eastAsia="en-AU"/>
        </w:rPr>
        <w:t xml:space="preserve">This section presents an analysis of factors that impacted on performance that were beyond </w:t>
      </w:r>
      <w:r>
        <w:rPr>
          <w:lang w:eastAsia="en-AU"/>
        </w:rPr>
        <w:t>NTSG</w:t>
      </w:r>
      <w:r w:rsidRPr="00030F01">
        <w:rPr>
          <w:lang w:eastAsia="en-AU"/>
        </w:rPr>
        <w:t>'s control.</w:t>
      </w:r>
    </w:p>
    <w:p w14:paraId="46559162" w14:textId="138E99C1" w:rsidR="00DB70A3" w:rsidRDefault="00DB70A3" w:rsidP="00E85100">
      <w:pPr>
        <w:pStyle w:val="Heading4"/>
      </w:pPr>
      <w:r w:rsidRPr="00116271">
        <w:t xml:space="preserve">State government </w:t>
      </w:r>
      <w:r>
        <w:t xml:space="preserve">policy and legislation </w:t>
      </w:r>
    </w:p>
    <w:p w14:paraId="4E0FF385" w14:textId="64B2E6D6" w:rsidR="00122B87" w:rsidRPr="00DB3B80" w:rsidRDefault="00122B87" w:rsidP="002C6FAA">
      <w:pPr>
        <w:pStyle w:val="Heading5"/>
      </w:pPr>
      <w:r w:rsidRPr="100D4D4E">
        <w:t xml:space="preserve">The </w:t>
      </w:r>
      <w:r w:rsidR="00260B50" w:rsidRPr="100D4D4E">
        <w:t xml:space="preserve">Western Australian </w:t>
      </w:r>
      <w:r w:rsidRPr="100D4D4E">
        <w:t xml:space="preserve">Government </w:t>
      </w:r>
      <w:r w:rsidR="009E3BBC" w:rsidRPr="100D4D4E">
        <w:t>ha</w:t>
      </w:r>
      <w:r w:rsidR="008F4B0C" w:rsidRPr="100D4D4E">
        <w:t>d</w:t>
      </w:r>
      <w:r w:rsidR="009E3BBC" w:rsidRPr="100D4D4E">
        <w:t xml:space="preserve"> a strong desire to settle and determine all claims in the region</w:t>
      </w:r>
      <w:r w:rsidR="00DA0E04" w:rsidRPr="100D4D4E">
        <w:t xml:space="preserve"> under Closing the Gap priorities</w:t>
      </w:r>
    </w:p>
    <w:p w14:paraId="1DC9F2E7" w14:textId="572DD2D8" w:rsidR="007E7DBD" w:rsidRDefault="009E7C96" w:rsidP="007E7DBD">
      <w:pPr>
        <w:rPr>
          <w:rFonts w:ascii="Times New Roman" w:hAnsi="Times New Roman" w:cs="Times New Roman"/>
          <w:sz w:val="24"/>
          <w:szCs w:val="24"/>
          <w:lang w:eastAsia="en-AU"/>
        </w:rPr>
      </w:pPr>
      <w:r>
        <w:t xml:space="preserve">The </w:t>
      </w:r>
      <w:r w:rsidR="00260B50" w:rsidRPr="00260B50">
        <w:t>Western Australian</w:t>
      </w:r>
      <w:r w:rsidR="00E1662E">
        <w:t xml:space="preserve"> </w:t>
      </w:r>
      <w:r>
        <w:t xml:space="preserve">Government’s position </w:t>
      </w:r>
      <w:r w:rsidR="00355C36">
        <w:t>was</w:t>
      </w:r>
      <w:r w:rsidR="00D55355">
        <w:t xml:space="preserve"> to achieve </w:t>
      </w:r>
      <w:r w:rsidR="00CD3D43">
        <w:t xml:space="preserve">consent </w:t>
      </w:r>
      <w:r w:rsidR="001E6AE3">
        <w:t xml:space="preserve">determinations for </w:t>
      </w:r>
      <w:r w:rsidR="005A05E5">
        <w:t>the state</w:t>
      </w:r>
      <w:r w:rsidR="00461A79">
        <w:t xml:space="preserve">, with an increased willingness </w:t>
      </w:r>
      <w:r w:rsidR="00224B6A">
        <w:t>to progress native title claims more quickly</w:t>
      </w:r>
      <w:r w:rsidR="007E7DBD">
        <w:t xml:space="preserve"> under Closing the Gap </w:t>
      </w:r>
      <w:r w:rsidR="00247519">
        <w:t>p</w:t>
      </w:r>
      <w:r w:rsidR="007E7DBD">
        <w:t>riorities</w:t>
      </w:r>
      <w:r w:rsidR="005A05E5">
        <w:t xml:space="preserve"> and </w:t>
      </w:r>
      <w:r w:rsidR="00355C36">
        <w:t xml:space="preserve">the </w:t>
      </w:r>
      <w:r w:rsidR="005814DE">
        <w:t xml:space="preserve">Western Australian </w:t>
      </w:r>
      <w:r w:rsidR="007E7DBD">
        <w:t>Implementation Plan.</w:t>
      </w:r>
      <w:r w:rsidR="007E7DBD">
        <w:rPr>
          <w:rStyle w:val="FootnoteReference"/>
        </w:rPr>
        <w:footnoteReference w:id="7"/>
      </w:r>
      <w:r w:rsidR="007E7DBD">
        <w:t xml:space="preserve"> This stance </w:t>
      </w:r>
      <w:r w:rsidR="00F40544" w:rsidRPr="00F40544">
        <w:t xml:space="preserve">has evolved from the historically adversarial approach taken by the </w:t>
      </w:r>
      <w:r w:rsidR="005814DE">
        <w:t xml:space="preserve">Western Australian </w:t>
      </w:r>
      <w:r w:rsidR="00B50321">
        <w:t>Government</w:t>
      </w:r>
      <w:r w:rsidR="00F40544">
        <w:t>.</w:t>
      </w:r>
    </w:p>
    <w:p w14:paraId="6DD3A64C" w14:textId="3011E34C" w:rsidR="009D2D15" w:rsidRDefault="00C901B7" w:rsidP="00C61048">
      <w:r>
        <w:lastRenderedPageBreak/>
        <w:t xml:space="preserve">NTSG staff noted that whilst the </w:t>
      </w:r>
      <w:r w:rsidR="005814DE">
        <w:t xml:space="preserve">Western Australian </w:t>
      </w:r>
      <w:r>
        <w:t xml:space="preserve">Government currently </w:t>
      </w:r>
      <w:r w:rsidR="005A05E5">
        <w:t>ha</w:t>
      </w:r>
      <w:r w:rsidR="00633980">
        <w:t>s</w:t>
      </w:r>
      <w:r>
        <w:t xml:space="preserve"> a positive attitude towards native title, the </w:t>
      </w:r>
      <w:r w:rsidR="00C01793">
        <w:t>demand</w:t>
      </w:r>
      <w:r w:rsidR="005A1CD0">
        <w:t xml:space="preserve"> for a </w:t>
      </w:r>
      <w:r>
        <w:t xml:space="preserve">quicker pace to produce </w:t>
      </w:r>
      <w:r w:rsidR="00283BE0">
        <w:t>native title outcomes create</w:t>
      </w:r>
      <w:r w:rsidR="00E63C3A">
        <w:t>d</w:t>
      </w:r>
      <w:r w:rsidR="00283BE0">
        <w:t xml:space="preserve"> challenges for NTSG. This include</w:t>
      </w:r>
      <w:r w:rsidR="00E63C3A">
        <w:t>d</w:t>
      </w:r>
      <w:r w:rsidR="00283BE0">
        <w:t xml:space="preserve"> </w:t>
      </w:r>
      <w:r w:rsidR="002B4167">
        <w:t xml:space="preserve">placing pressure on NTSG to balance </w:t>
      </w:r>
      <w:r w:rsidR="001B052E">
        <w:t xml:space="preserve">its </w:t>
      </w:r>
      <w:r w:rsidR="002B4167">
        <w:t xml:space="preserve">responsibility to produce </w:t>
      </w:r>
      <w:r w:rsidR="00DA2B0E">
        <w:t xml:space="preserve">the right claims with the right people </w:t>
      </w:r>
      <w:r w:rsidR="002B4167">
        <w:t xml:space="preserve">within shorter timeframes. Staff noted that </w:t>
      </w:r>
      <w:r w:rsidR="00154987">
        <w:t>this</w:t>
      </w:r>
      <w:r w:rsidR="004D798E" w:rsidDel="0079478D">
        <w:t xml:space="preserve"> </w:t>
      </w:r>
      <w:r w:rsidR="0079478D">
        <w:t xml:space="preserve">could </w:t>
      </w:r>
      <w:r w:rsidR="002B4167">
        <w:t xml:space="preserve">lead to </w:t>
      </w:r>
      <w:r w:rsidR="00812636">
        <w:t xml:space="preserve">consultation and research not being conducted </w:t>
      </w:r>
      <w:r w:rsidR="00BE6DE3">
        <w:t>as</w:t>
      </w:r>
      <w:r w:rsidR="00812636">
        <w:t xml:space="preserve"> extensively as</w:t>
      </w:r>
      <w:r w:rsidR="00BE6DE3">
        <w:t xml:space="preserve"> </w:t>
      </w:r>
      <w:r w:rsidR="007A55FE">
        <w:t xml:space="preserve">NTSG would like, </w:t>
      </w:r>
      <w:r w:rsidR="00BE6DE3">
        <w:t xml:space="preserve">which </w:t>
      </w:r>
      <w:r w:rsidR="00812636">
        <w:t>contribute</w:t>
      </w:r>
      <w:r w:rsidR="00E63C3A">
        <w:t>d</w:t>
      </w:r>
      <w:r w:rsidR="00812636">
        <w:t xml:space="preserve"> to </w:t>
      </w:r>
      <w:r w:rsidR="00BE6DE3">
        <w:t xml:space="preserve">Traditional Owner </w:t>
      </w:r>
      <w:r w:rsidR="00812636">
        <w:t>dis</w:t>
      </w:r>
      <w:r w:rsidR="00BE6DE3">
        <w:t xml:space="preserve">satisfaction. </w:t>
      </w:r>
      <w:r w:rsidR="00CA2B50">
        <w:t xml:space="preserve">Additionally, staff noted that </w:t>
      </w:r>
      <w:r w:rsidR="00F800E7">
        <w:t xml:space="preserve">the </w:t>
      </w:r>
      <w:r w:rsidR="005814DE">
        <w:t xml:space="preserve">Western Australian </w:t>
      </w:r>
      <w:r w:rsidR="00F800E7">
        <w:t xml:space="preserve">Government’s </w:t>
      </w:r>
      <w:r w:rsidR="00370E83">
        <w:t>positive attitude towards achieving consent determinations</w:t>
      </w:r>
      <w:r w:rsidR="00E86B24">
        <w:t xml:space="preserve"> </w:t>
      </w:r>
      <w:r w:rsidR="0079478D">
        <w:t xml:space="preserve">could </w:t>
      </w:r>
      <w:r w:rsidR="00E86B24">
        <w:t xml:space="preserve">lead to </w:t>
      </w:r>
      <w:r w:rsidR="000B0611">
        <w:t>less</w:t>
      </w:r>
      <w:r w:rsidR="005B164B">
        <w:t xml:space="preserve"> time being available</w:t>
      </w:r>
      <w:r w:rsidR="00FC24AF">
        <w:t xml:space="preserve"> to</w:t>
      </w:r>
      <w:r w:rsidR="000B0611" w:rsidDel="005B164B">
        <w:t xml:space="preserve"> </w:t>
      </w:r>
      <w:r w:rsidR="005B164B">
        <w:t>resolve intramural disputes</w:t>
      </w:r>
      <w:r w:rsidR="008E239A">
        <w:t xml:space="preserve">. </w:t>
      </w:r>
    </w:p>
    <w:p w14:paraId="3F6665BB" w14:textId="4B30877A" w:rsidR="00F27EEE" w:rsidRPr="002C6FAA" w:rsidRDefault="00EC2DB0" w:rsidP="00F27EEE">
      <w:pPr>
        <w:pStyle w:val="Heading5"/>
        <w:rPr>
          <w:i/>
        </w:rPr>
      </w:pPr>
      <w:r w:rsidRPr="00F27EEE">
        <w:t>State</w:t>
      </w:r>
      <w:r>
        <w:t xml:space="preserve"> legislation </w:t>
      </w:r>
      <w:r w:rsidR="00F42843">
        <w:t xml:space="preserve">has </w:t>
      </w:r>
      <w:r>
        <w:t xml:space="preserve">had some impact </w:t>
      </w:r>
      <w:r w:rsidR="00E534AB">
        <w:t>on native title land determinations</w:t>
      </w:r>
    </w:p>
    <w:p w14:paraId="3D7AFBDE" w14:textId="08FFCFCD" w:rsidR="00EC2DB0" w:rsidRPr="00E534AB" w:rsidRDefault="00EC2DB0" w:rsidP="002C6FAA">
      <w:r w:rsidRPr="00E534AB">
        <w:t xml:space="preserve">Within </w:t>
      </w:r>
      <w:r w:rsidR="001B052E">
        <w:t>Western Australia</w:t>
      </w:r>
      <w:r w:rsidRPr="00E534AB">
        <w:t xml:space="preserve">’s context, a range of state legislation was directly or adjacently related to </w:t>
      </w:r>
      <w:r w:rsidR="00E534AB">
        <w:t xml:space="preserve">NTSG’s </w:t>
      </w:r>
      <w:r w:rsidRPr="00E534AB">
        <w:t xml:space="preserve">native title activities, as outlined in </w:t>
      </w:r>
      <w:r w:rsidRPr="00E534AB">
        <w:rPr>
          <w:i/>
          <w:iCs/>
        </w:rPr>
        <w:fldChar w:fldCharType="begin"/>
      </w:r>
      <w:r w:rsidRPr="00E534AB">
        <w:instrText xml:space="preserve"> REF _Ref139448906 \h  \* MERGEFORMAT </w:instrText>
      </w:r>
      <w:r w:rsidRPr="00E534AB">
        <w:rPr>
          <w:i/>
          <w:iCs/>
        </w:rPr>
      </w:r>
      <w:r w:rsidRPr="00E534AB">
        <w:rPr>
          <w:i/>
          <w:iCs/>
        </w:rPr>
        <w:fldChar w:fldCharType="separate"/>
      </w:r>
      <w:r w:rsidR="00897F39">
        <w:t>Table 5</w:t>
      </w:r>
      <w:r w:rsidRPr="00E534AB">
        <w:rPr>
          <w:i/>
          <w:iCs/>
        </w:rPr>
        <w:fldChar w:fldCharType="end"/>
      </w:r>
      <w:r w:rsidRPr="00E534AB">
        <w:t>.</w:t>
      </w:r>
    </w:p>
    <w:p w14:paraId="321D3822" w14:textId="7E573003" w:rsidR="00EC2DB0" w:rsidRDefault="00EC2DB0" w:rsidP="00EC2DB0">
      <w:pPr>
        <w:pStyle w:val="Caption"/>
      </w:pPr>
      <w:bookmarkStart w:id="24" w:name="_Ref139448906"/>
      <w:r>
        <w:t xml:space="preserve">Table </w:t>
      </w:r>
      <w:r>
        <w:fldChar w:fldCharType="begin"/>
      </w:r>
      <w:r>
        <w:instrText xml:space="preserve"> SEQ Table \* ARABIC </w:instrText>
      </w:r>
      <w:r>
        <w:fldChar w:fldCharType="separate"/>
      </w:r>
      <w:r w:rsidR="00897F39">
        <w:rPr>
          <w:noProof/>
        </w:rPr>
        <w:t>5</w:t>
      </w:r>
      <w:r>
        <w:fldChar w:fldCharType="end"/>
      </w:r>
      <w:bookmarkEnd w:id="24"/>
      <w:r>
        <w:t xml:space="preserve"> | Relevant </w:t>
      </w:r>
      <w:r w:rsidR="001B052E">
        <w:t xml:space="preserve">Western Australian </w:t>
      </w:r>
      <w:r>
        <w:t>legislation</w:t>
      </w:r>
    </w:p>
    <w:tbl>
      <w:tblPr>
        <w:tblStyle w:val="NOUSSideHeader1"/>
        <w:tblW w:w="5000" w:type="pct"/>
        <w:tblLook w:val="04A0" w:firstRow="1" w:lastRow="0" w:firstColumn="1" w:lastColumn="0" w:noHBand="0" w:noVBand="1"/>
      </w:tblPr>
      <w:tblGrid>
        <w:gridCol w:w="1560"/>
        <w:gridCol w:w="4252"/>
        <w:gridCol w:w="3118"/>
      </w:tblGrid>
      <w:tr w:rsidR="00A20103" w14:paraId="197E1896" w14:textId="77777777" w:rsidTr="002468A6">
        <w:trPr>
          <w:cnfStyle w:val="100000000000" w:firstRow="1" w:lastRow="0" w:firstColumn="0" w:lastColumn="0" w:oddVBand="0" w:evenVBand="0" w:oddHBand="0" w:evenHBand="0" w:firstRowFirstColumn="0" w:firstRowLastColumn="0" w:lastRowFirstColumn="0" w:lastRowLastColumn="0"/>
        </w:trPr>
        <w:tc>
          <w:tcPr>
            <w:tcW w:w="873" w:type="pct"/>
            <w:hideMark/>
          </w:tcPr>
          <w:p w14:paraId="25FF4AF1" w14:textId="77777777" w:rsidR="00EC2DB0" w:rsidRDefault="00EC2DB0">
            <w:pPr>
              <w:pStyle w:val="TableNheader"/>
              <w:rPr>
                <w:lang w:val="en-US"/>
              </w:rPr>
            </w:pPr>
            <w:r>
              <w:rPr>
                <w:lang w:val="en-US"/>
              </w:rPr>
              <w:t xml:space="preserve">Legislation </w:t>
            </w:r>
          </w:p>
        </w:tc>
        <w:tc>
          <w:tcPr>
            <w:tcW w:w="2381" w:type="pct"/>
            <w:hideMark/>
          </w:tcPr>
          <w:p w14:paraId="4DEACA2E" w14:textId="7FF1D067" w:rsidR="00EC2DB0" w:rsidRDefault="00F42843">
            <w:pPr>
              <w:pStyle w:val="TableNheader"/>
              <w:rPr>
                <w:lang w:val="en-US"/>
              </w:rPr>
            </w:pPr>
            <w:r>
              <w:rPr>
                <w:lang w:val="en-US"/>
              </w:rPr>
              <w:t>Overview</w:t>
            </w:r>
          </w:p>
        </w:tc>
        <w:tc>
          <w:tcPr>
            <w:tcW w:w="1746" w:type="pct"/>
            <w:hideMark/>
          </w:tcPr>
          <w:p w14:paraId="435B1D41" w14:textId="77777777" w:rsidR="00EC2DB0" w:rsidRDefault="00EC2DB0">
            <w:pPr>
              <w:pStyle w:val="TableNheader"/>
              <w:rPr>
                <w:lang w:val="en-US"/>
              </w:rPr>
            </w:pPr>
            <w:r>
              <w:rPr>
                <w:lang w:val="en-US"/>
              </w:rPr>
              <w:t>Impact</w:t>
            </w:r>
          </w:p>
        </w:tc>
      </w:tr>
      <w:tr w:rsidR="00EC2DB0" w14:paraId="67DBBF38" w14:textId="77777777" w:rsidTr="002468A6">
        <w:trPr>
          <w:cnfStyle w:val="000000100000" w:firstRow="0" w:lastRow="0" w:firstColumn="0" w:lastColumn="0" w:oddVBand="0" w:evenVBand="0" w:oddHBand="1" w:evenHBand="0" w:firstRowFirstColumn="0" w:firstRowLastColumn="0" w:lastRowFirstColumn="0" w:lastRowLastColumn="0"/>
        </w:trPr>
        <w:tc>
          <w:tcPr>
            <w:tcW w:w="873" w:type="pct"/>
            <w:hideMark/>
          </w:tcPr>
          <w:p w14:paraId="15820165" w14:textId="102F67BB" w:rsidR="00EC2DB0" w:rsidRPr="00DB6E42" w:rsidRDefault="00EC2DB0" w:rsidP="00DB6E42">
            <w:pPr>
              <w:pStyle w:val="TableNText"/>
              <w:rPr>
                <w:highlight w:val="yellow"/>
              </w:rPr>
            </w:pPr>
            <w:r w:rsidRPr="00DB6E42">
              <w:rPr>
                <w:i/>
                <w:iCs/>
              </w:rPr>
              <w:t>Aboriginal Cultural Heritage Act 2021</w:t>
            </w:r>
            <w:r w:rsidR="00DB6E42" w:rsidRPr="00DB6E42">
              <w:t xml:space="preserve"> (WA)</w:t>
            </w:r>
          </w:p>
        </w:tc>
        <w:tc>
          <w:tcPr>
            <w:tcW w:w="2381" w:type="pct"/>
            <w:hideMark/>
          </w:tcPr>
          <w:p w14:paraId="377C3D6F" w14:textId="2E8686D7" w:rsidR="00EC2DB0" w:rsidRDefault="00EC2DB0">
            <w:pPr>
              <w:pStyle w:val="TableNBullet"/>
              <w:numPr>
                <w:ilvl w:val="0"/>
                <w:numId w:val="0"/>
              </w:numPr>
              <w:rPr>
                <w:highlight w:val="yellow"/>
                <w:lang w:val="en-US" w:eastAsia="en-US"/>
              </w:rPr>
            </w:pPr>
            <w:r>
              <w:rPr>
                <w:lang w:val="en-US" w:eastAsia="en-US"/>
              </w:rPr>
              <w:t xml:space="preserve">There has been significant commentary on the </w:t>
            </w:r>
            <w:r w:rsidR="005814DE">
              <w:t xml:space="preserve">Western Australian </w:t>
            </w:r>
            <w:r w:rsidRPr="00411DCC">
              <w:rPr>
                <w:i/>
                <w:lang w:val="en-US" w:eastAsia="en-US"/>
              </w:rPr>
              <w:t>Aboriginal Cultural Heritage Act 2021</w:t>
            </w:r>
            <w:r>
              <w:rPr>
                <w:lang w:val="en-US" w:eastAsia="en-US"/>
              </w:rPr>
              <w:t xml:space="preserve"> (WA). In response, the </w:t>
            </w:r>
            <w:r w:rsidR="005814DE">
              <w:t xml:space="preserve">Western Australian </w:t>
            </w:r>
            <w:r>
              <w:rPr>
                <w:lang w:val="en-US" w:eastAsia="en-US"/>
              </w:rPr>
              <w:t xml:space="preserve">Government has decided to repeal the </w:t>
            </w:r>
            <w:r w:rsidR="00326649" w:rsidRPr="00656B8B">
              <w:rPr>
                <w:i/>
                <w:iCs/>
              </w:rPr>
              <w:t>Aboriginal Cultural Heritage Act 2021</w:t>
            </w:r>
            <w:r w:rsidR="00326649" w:rsidRPr="00031218">
              <w:t xml:space="preserve"> (WA)</w:t>
            </w:r>
            <w:r w:rsidR="00326649">
              <w:rPr>
                <w:lang w:val="en-US" w:eastAsia="en-US"/>
              </w:rPr>
              <w:t xml:space="preserve"> </w:t>
            </w:r>
            <w:r>
              <w:rPr>
                <w:lang w:val="en-US" w:eastAsia="en-US"/>
              </w:rPr>
              <w:t xml:space="preserve">(despite it only coming into effect on 1 July 2023) and revert to the previously repealed </w:t>
            </w:r>
            <w:r w:rsidRPr="00411DCC">
              <w:rPr>
                <w:i/>
                <w:lang w:val="en-US" w:eastAsia="en-US"/>
              </w:rPr>
              <w:t>Aboriginal Heritage Act 1972</w:t>
            </w:r>
            <w:r>
              <w:rPr>
                <w:lang w:val="en-US" w:eastAsia="en-US"/>
              </w:rPr>
              <w:t xml:space="preserve"> (WA) with some amendments</w:t>
            </w:r>
            <w:r w:rsidR="001B052E">
              <w:rPr>
                <w:lang w:val="en-US" w:eastAsia="en-US"/>
              </w:rPr>
              <w:t>.</w:t>
            </w:r>
            <w:r>
              <w:rPr>
                <w:lang w:val="en-US" w:eastAsia="en-US"/>
              </w:rPr>
              <w:t xml:space="preserve"> </w:t>
            </w:r>
          </w:p>
        </w:tc>
        <w:tc>
          <w:tcPr>
            <w:tcW w:w="1746" w:type="pct"/>
          </w:tcPr>
          <w:p w14:paraId="1FE323A9" w14:textId="29378D57" w:rsidR="00EC2DB0" w:rsidRPr="00A81C21" w:rsidRDefault="00EC2DB0" w:rsidP="00A81C21">
            <w:pPr>
              <w:pStyle w:val="TableNbiophoto"/>
              <w:rPr>
                <w:lang w:val="en-US"/>
              </w:rPr>
            </w:pPr>
            <w:r>
              <w:rPr>
                <w:rFonts w:asciiTheme="majorHAnsi" w:hAnsiTheme="majorHAnsi" w:cstheme="majorHAnsi"/>
                <w:lang w:val="en-US"/>
              </w:rPr>
              <w:t>Low</w:t>
            </w:r>
            <w:r>
              <w:rPr>
                <w:b/>
                <w:bCs/>
                <w:lang w:val="en-US"/>
              </w:rPr>
              <w:t xml:space="preserve"> </w:t>
            </w:r>
            <w:r>
              <w:rPr>
                <w:lang w:val="en-US"/>
              </w:rPr>
              <w:t xml:space="preserve">– The re-design and subsequent repeal of the </w:t>
            </w:r>
            <w:r w:rsidRPr="00411DCC">
              <w:rPr>
                <w:i/>
                <w:lang w:val="en-US"/>
              </w:rPr>
              <w:t>Aboriginal Cultural Heritage Act</w:t>
            </w:r>
            <w:r w:rsidR="00135072">
              <w:rPr>
                <w:i/>
                <w:lang w:val="en-US"/>
              </w:rPr>
              <w:t xml:space="preserve"> 2021</w:t>
            </w:r>
            <w:r>
              <w:rPr>
                <w:lang w:val="en-US"/>
              </w:rPr>
              <w:t xml:space="preserve"> was not mentioned </w:t>
            </w:r>
            <w:r w:rsidR="003B7BCA">
              <w:rPr>
                <w:lang w:val="en-US"/>
              </w:rPr>
              <w:t xml:space="preserve">as a factor that impacted upon </w:t>
            </w:r>
            <w:r w:rsidR="00A81C21">
              <w:rPr>
                <w:lang w:val="en-US"/>
              </w:rPr>
              <w:t>NTSG’s interactions with constituents.</w:t>
            </w:r>
          </w:p>
        </w:tc>
      </w:tr>
      <w:tr w:rsidR="00EC2DB0" w14:paraId="14849347" w14:textId="77777777" w:rsidTr="002468A6">
        <w:trPr>
          <w:cnfStyle w:val="000000010000" w:firstRow="0" w:lastRow="0" w:firstColumn="0" w:lastColumn="0" w:oddVBand="0" w:evenVBand="0" w:oddHBand="0" w:evenHBand="1" w:firstRowFirstColumn="0" w:firstRowLastColumn="0" w:lastRowFirstColumn="0" w:lastRowLastColumn="0"/>
          <w:trHeight w:val="1346"/>
        </w:trPr>
        <w:tc>
          <w:tcPr>
            <w:tcW w:w="873" w:type="pct"/>
            <w:hideMark/>
          </w:tcPr>
          <w:p w14:paraId="5E2A9601" w14:textId="77777777" w:rsidR="00EC2DB0" w:rsidRPr="00DB6E42" w:rsidRDefault="00EC2DB0" w:rsidP="00DB6E42">
            <w:pPr>
              <w:pStyle w:val="TableNText"/>
            </w:pPr>
            <w:r w:rsidRPr="00DB6E42">
              <w:rPr>
                <w:i/>
                <w:iCs/>
              </w:rPr>
              <w:t xml:space="preserve">Mining Act 1978 </w:t>
            </w:r>
            <w:r w:rsidRPr="00DB6E42">
              <w:t>(WA)</w:t>
            </w:r>
          </w:p>
        </w:tc>
        <w:tc>
          <w:tcPr>
            <w:tcW w:w="2381" w:type="pct"/>
            <w:hideMark/>
          </w:tcPr>
          <w:p w14:paraId="22C991B0" w14:textId="65D631DA" w:rsidR="00EC2DB0" w:rsidRDefault="00EC2DB0">
            <w:pPr>
              <w:pStyle w:val="TableNBullet"/>
              <w:numPr>
                <w:ilvl w:val="0"/>
                <w:numId w:val="0"/>
              </w:numPr>
              <w:rPr>
                <w:lang w:val="en-US" w:eastAsia="en-US"/>
              </w:rPr>
            </w:pPr>
            <w:r>
              <w:rPr>
                <w:lang w:val="en-US" w:eastAsia="en-US"/>
              </w:rPr>
              <w:t xml:space="preserve">The </w:t>
            </w:r>
            <w:r w:rsidR="005814DE">
              <w:t xml:space="preserve">Western Australian </w:t>
            </w:r>
            <w:r>
              <w:rPr>
                <w:lang w:val="en-US" w:eastAsia="en-US"/>
              </w:rPr>
              <w:t xml:space="preserve">Government asserts that the expedited procedure applies to all exploration tenement applications lodged under the </w:t>
            </w:r>
            <w:r w:rsidRPr="00411DCC">
              <w:rPr>
                <w:i/>
                <w:lang w:val="en-US" w:eastAsia="en-US"/>
              </w:rPr>
              <w:t>Mining Act 1978</w:t>
            </w:r>
            <w:r>
              <w:rPr>
                <w:lang w:val="en-US" w:eastAsia="en-US"/>
              </w:rPr>
              <w:t xml:space="preserve"> (WA), such as Exploration and Prospecting </w:t>
            </w:r>
            <w:r w:rsidR="008C336F">
              <w:rPr>
                <w:lang w:val="en-US" w:eastAsia="en-US"/>
              </w:rPr>
              <w:t>Licenses</w:t>
            </w:r>
            <w:r>
              <w:rPr>
                <w:lang w:val="en-US" w:eastAsia="en-US"/>
              </w:rPr>
              <w:t xml:space="preserve">. </w:t>
            </w:r>
          </w:p>
        </w:tc>
        <w:tc>
          <w:tcPr>
            <w:tcW w:w="1746" w:type="pct"/>
            <w:hideMark/>
          </w:tcPr>
          <w:p w14:paraId="29E6C0F0" w14:textId="67288CD7" w:rsidR="00EC2DB0" w:rsidRDefault="00EC2DB0">
            <w:pPr>
              <w:pStyle w:val="TableNbiophoto"/>
              <w:rPr>
                <w:rFonts w:asciiTheme="majorHAnsi" w:hAnsiTheme="majorHAnsi" w:cstheme="majorHAnsi"/>
                <w:lang w:val="en-US"/>
              </w:rPr>
            </w:pPr>
            <w:r>
              <w:rPr>
                <w:rFonts w:asciiTheme="majorHAnsi" w:hAnsiTheme="majorHAnsi" w:cstheme="majorHAnsi"/>
                <w:lang w:val="en-US"/>
              </w:rPr>
              <w:t xml:space="preserve">Moderate </w:t>
            </w:r>
            <w:r>
              <w:rPr>
                <w:lang w:val="en-US"/>
              </w:rPr>
              <w:t>–</w:t>
            </w:r>
            <w:r>
              <w:rPr>
                <w:rFonts w:asciiTheme="majorHAnsi" w:hAnsiTheme="majorHAnsi" w:cstheme="majorHAnsi"/>
                <w:lang w:val="en-US"/>
              </w:rPr>
              <w:t xml:space="preserve"> </w:t>
            </w:r>
            <w:r w:rsidR="005814DE">
              <w:t xml:space="preserve">Western Australian </w:t>
            </w:r>
            <w:r>
              <w:rPr>
                <w:lang w:val="en-US"/>
              </w:rPr>
              <w:t>Government policies around expedited procedure impose some pressures on NTSG but do not substantially act as a barrier to achieving outcomes for its native title parties.</w:t>
            </w:r>
          </w:p>
        </w:tc>
      </w:tr>
    </w:tbl>
    <w:p w14:paraId="194CA672" w14:textId="1884DF0D" w:rsidR="00DB70A3" w:rsidRDefault="00DB70A3" w:rsidP="00E85100">
      <w:pPr>
        <w:pStyle w:val="Heading4"/>
      </w:pPr>
      <w:r w:rsidRPr="000C3B34">
        <w:t>Complexity of remaining claims</w:t>
      </w:r>
    </w:p>
    <w:p w14:paraId="3000D9D1" w14:textId="538AD203" w:rsidR="00C34810" w:rsidRDefault="00C34810" w:rsidP="002C6FAA">
      <w:pPr>
        <w:pStyle w:val="Heading5"/>
      </w:pPr>
      <w:r w:rsidRPr="100D4D4E">
        <w:t xml:space="preserve">The high complexity of remaining claims </w:t>
      </w:r>
      <w:r w:rsidR="001B2896" w:rsidRPr="100D4D4E">
        <w:t>has required</w:t>
      </w:r>
      <w:r w:rsidR="0037741E" w:rsidRPr="100D4D4E">
        <w:t xml:space="preserve"> additional </w:t>
      </w:r>
      <w:r w:rsidR="00A30A78" w:rsidRPr="100D4D4E">
        <w:t>effort</w:t>
      </w:r>
      <w:r w:rsidR="00B97EBE" w:rsidRPr="100D4D4E">
        <w:t xml:space="preserve"> from NTSG</w:t>
      </w:r>
    </w:p>
    <w:p w14:paraId="6395A785" w14:textId="6CBD8075" w:rsidR="00001636" w:rsidRPr="00857516" w:rsidRDefault="00163AB5" w:rsidP="004D30FE">
      <w:r w:rsidRPr="002B05E6">
        <w:rPr>
          <w:iCs/>
          <w:noProof/>
          <w:highlight w:val="yellow"/>
          <w:lang w:eastAsia="en-AU"/>
        </w:rPr>
        <mc:AlternateContent>
          <mc:Choice Requires="wps">
            <w:drawing>
              <wp:anchor distT="0" distB="0" distL="114300" distR="114300" simplePos="0" relativeHeight="251658242" behindDoc="0" locked="0" layoutInCell="1" allowOverlap="1" wp14:anchorId="1DE9C1FB" wp14:editId="1FDD1846">
                <wp:simplePos x="0" y="0"/>
                <wp:positionH relativeFrom="margin">
                  <wp:align>right</wp:align>
                </wp:positionH>
                <wp:positionV relativeFrom="paragraph">
                  <wp:posOffset>26373</wp:posOffset>
                </wp:positionV>
                <wp:extent cx="2106295" cy="2066925"/>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D3549" w14:textId="6220C0F8" w:rsidR="00CD6B1F" w:rsidRPr="00A62F59" w:rsidRDefault="00CD6B1F" w:rsidP="00163AB5">
                            <w:pPr>
                              <w:pStyle w:val="Callout"/>
                              <w:rPr>
                                <w:iCs/>
                                <w:color w:val="C2400B" w:themeColor="accent2" w:themeShade="BF"/>
                                <w:sz w:val="19"/>
                                <w:szCs w:val="19"/>
                              </w:rPr>
                            </w:pPr>
                            <w:r w:rsidRPr="00A62F59">
                              <w:rPr>
                                <w:iCs/>
                                <w:color w:val="C2400B" w:themeColor="accent2" w:themeShade="BF"/>
                                <w:sz w:val="19"/>
                                <w:szCs w:val="19"/>
                              </w:rPr>
                              <w:t>“I’ve never encountered so much difficulty in those negotiations (in the Goldfields region) between people themselves, and between you as an anthropologist trying to deal with people and understand their sense of belonging.”</w:t>
                            </w:r>
                          </w:p>
                          <w:p w14:paraId="131E1994" w14:textId="74E8790A" w:rsidR="00CD6B1F" w:rsidRPr="00BB2295" w:rsidRDefault="00CD6B1F" w:rsidP="00163AB5">
                            <w:pPr>
                              <w:pStyle w:val="Callout"/>
                              <w:jc w:val="right"/>
                              <w:rPr>
                                <w:color w:val="00264D" w:themeColor="background2"/>
                                <w:sz w:val="19"/>
                                <w:szCs w:val="19"/>
                              </w:rPr>
                            </w:pPr>
                            <w:r>
                              <w:rPr>
                                <w:color w:val="00264D" w:themeColor="background2"/>
                                <w:sz w:val="19"/>
                                <w:szCs w:val="19"/>
                              </w:rPr>
                              <w:t>External anthropologist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E9C1FB" id="_x0000_t202" coordsize="21600,21600" o:spt="202" path="m,l,21600r21600,l21600,xe">
                <v:stroke joinstyle="miter"/>
                <v:path gradientshapeok="t" o:connecttype="rect"/>
              </v:shapetype>
              <v:shape id="Text Box 11" o:spid="_x0000_s1026" type="#_x0000_t202" style="position:absolute;margin-left:114.65pt;margin-top:2.1pt;width:165.85pt;height:162.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" fillcolor="white [3201]" stroked="f" strokeweight=".5pt">
                <v:textbox style="mso-fit-shape-to-text:t" inset="0,,1mm">
                  <w:txbxContent>
                    <w:p w14:paraId="7D7D3549" w14:textId="6220C0F8" w:rsidR="00CD6B1F" w:rsidRPr="00A62F59" w:rsidRDefault="00CD6B1F" w:rsidP="00163AB5">
                      <w:pPr>
                        <w:pStyle w:val="Callout"/>
                        <w:rPr>
                          <w:iCs/>
                          <w:color w:val="C2400B" w:themeColor="accent2" w:themeShade="BF"/>
                          <w:sz w:val="19"/>
                          <w:szCs w:val="19"/>
                        </w:rPr>
                      </w:pPr>
                      <w:r w:rsidRPr="00A62F59">
                        <w:rPr>
                          <w:iCs/>
                          <w:color w:val="C2400B" w:themeColor="accent2" w:themeShade="BF"/>
                          <w:sz w:val="19"/>
                          <w:szCs w:val="19"/>
                        </w:rPr>
                        <w:t>“I’ve never encountered so much difficulty in those negotiations (in the Goldfields region) between people themselves, and between you as an anthropologist trying to deal with people and understand their sense of belonging.”</w:t>
                      </w:r>
                    </w:p>
                    <w:p w14:paraId="131E1994" w14:textId="74E8790A" w:rsidR="00CD6B1F" w:rsidRPr="00BB2295" w:rsidRDefault="00CD6B1F" w:rsidP="00163AB5">
                      <w:pPr>
                        <w:pStyle w:val="Callout"/>
                        <w:jc w:val="right"/>
                        <w:rPr>
                          <w:color w:val="00264D" w:themeColor="background2"/>
                          <w:sz w:val="19"/>
                          <w:szCs w:val="19"/>
                        </w:rPr>
                      </w:pPr>
                      <w:r>
                        <w:rPr>
                          <w:color w:val="00264D" w:themeColor="background2"/>
                          <w:sz w:val="19"/>
                          <w:szCs w:val="19"/>
                        </w:rPr>
                        <w:t>External anthropologist</w:t>
                      </w:r>
                    </w:p>
                  </w:txbxContent>
                </v:textbox>
                <w10:wrap type="square" anchorx="margin"/>
              </v:shape>
            </w:pict>
          </mc:Fallback>
        </mc:AlternateContent>
      </w:r>
      <w:r w:rsidR="008F2325">
        <w:t xml:space="preserve">Staff and expert external stakeholders noted that complexity </w:t>
      </w:r>
      <w:r w:rsidR="002C043B">
        <w:t>in</w:t>
      </w:r>
      <w:r w:rsidR="008F2325">
        <w:t xml:space="preserve"> the Goldfields region </w:t>
      </w:r>
      <w:r w:rsidR="00637715">
        <w:t>was</w:t>
      </w:r>
      <w:r w:rsidR="008F2325">
        <w:t xml:space="preserve"> </w:t>
      </w:r>
      <w:r w:rsidR="00497D83">
        <w:t xml:space="preserve">higher than </w:t>
      </w:r>
      <w:r w:rsidR="00193E71">
        <w:t xml:space="preserve">other regions, </w:t>
      </w:r>
      <w:r w:rsidR="00B73DA7">
        <w:t xml:space="preserve">with one staff member highlighting there </w:t>
      </w:r>
      <w:r w:rsidR="00637715">
        <w:t xml:space="preserve">were </w:t>
      </w:r>
      <w:r w:rsidR="009F273A">
        <w:t xml:space="preserve">over 100 </w:t>
      </w:r>
      <w:r w:rsidR="00AF1A74">
        <w:t xml:space="preserve">historical </w:t>
      </w:r>
      <w:r w:rsidR="009F273A">
        <w:t>overlapping claims in the region</w:t>
      </w:r>
      <w:r w:rsidR="00974D47">
        <w:t>.</w:t>
      </w:r>
      <w:r w:rsidR="000A76FB">
        <w:t xml:space="preserve"> </w:t>
      </w:r>
      <w:r w:rsidR="004A6A9D" w:rsidRPr="00E70456">
        <w:t>Th</w:t>
      </w:r>
      <w:r w:rsidR="00A734A2" w:rsidRPr="00E70456">
        <w:t xml:space="preserve">e </w:t>
      </w:r>
      <w:r w:rsidR="004A6A9D" w:rsidRPr="00E70456">
        <w:t xml:space="preserve">cultural system in the </w:t>
      </w:r>
      <w:r w:rsidR="001B2896">
        <w:t>Western Desert</w:t>
      </w:r>
      <w:r w:rsidR="004A6A9D" w:rsidRPr="00E70456">
        <w:t xml:space="preserve"> region </w:t>
      </w:r>
      <w:r w:rsidR="000938A6">
        <w:t xml:space="preserve">has </w:t>
      </w:r>
      <w:r w:rsidR="001B2896">
        <w:t>contributed</w:t>
      </w:r>
      <w:r w:rsidR="00A734A2" w:rsidRPr="00E70456">
        <w:t xml:space="preserve"> to this, </w:t>
      </w:r>
      <w:r w:rsidR="001B2896">
        <w:t>with</w:t>
      </w:r>
      <w:r w:rsidR="00A734A2" w:rsidRPr="00E70456">
        <w:t xml:space="preserve"> </w:t>
      </w:r>
      <w:r w:rsidR="0044639D">
        <w:t>affiliation structures and</w:t>
      </w:r>
      <w:r w:rsidR="001B5359">
        <w:t xml:space="preserve"> large ranges of country meaning that there are </w:t>
      </w:r>
      <w:r w:rsidR="004A6A9D" w:rsidRPr="00E70456">
        <w:t>multiple pathways to recognition of native title for constituents.</w:t>
      </w:r>
      <w:r w:rsidR="004A6A9D" w:rsidRPr="00182834">
        <w:t xml:space="preserve"> </w:t>
      </w:r>
      <w:r w:rsidR="001C266C" w:rsidRPr="00182834">
        <w:t>Additionally</w:t>
      </w:r>
      <w:r w:rsidR="001C266C">
        <w:t xml:space="preserve">, </w:t>
      </w:r>
      <w:r w:rsidR="00251CA0">
        <w:t xml:space="preserve">the history of colonisation and </w:t>
      </w:r>
      <w:r w:rsidR="00637715">
        <w:t>settlement</w:t>
      </w:r>
      <w:r w:rsidR="00251CA0">
        <w:t xml:space="preserve"> within the region </w:t>
      </w:r>
      <w:r w:rsidR="00837A52">
        <w:t xml:space="preserve">has </w:t>
      </w:r>
      <w:r w:rsidR="00432EE0">
        <w:t>led</w:t>
      </w:r>
      <w:r w:rsidR="00182834">
        <w:t xml:space="preserve"> to </w:t>
      </w:r>
      <w:r w:rsidR="00251CA0">
        <w:t xml:space="preserve">disputes between Traditional Owners </w:t>
      </w:r>
      <w:r w:rsidR="00753BC6">
        <w:t>over aspects of genealogies</w:t>
      </w:r>
      <w:r w:rsidR="00251CA0">
        <w:t xml:space="preserve"> and the right to ownership of Country. The </w:t>
      </w:r>
      <w:r w:rsidR="00650BB0">
        <w:t xml:space="preserve">notable level </w:t>
      </w:r>
      <w:r w:rsidR="009F273A">
        <w:t>and intensity of intra-Indigenous conflict within and between family groups</w:t>
      </w:r>
      <w:r w:rsidR="00182834">
        <w:t xml:space="preserve"> </w:t>
      </w:r>
      <w:r w:rsidR="00E87437">
        <w:t>was</w:t>
      </w:r>
      <w:r w:rsidR="005952D4">
        <w:t xml:space="preserve"> a significant cause of delay in </w:t>
      </w:r>
      <w:r w:rsidR="00AF6EA5">
        <w:t>the determinations of native title</w:t>
      </w:r>
      <w:r w:rsidR="00445BFE">
        <w:t xml:space="preserve">, </w:t>
      </w:r>
      <w:r w:rsidR="00637715">
        <w:t xml:space="preserve">a perception </w:t>
      </w:r>
      <w:r w:rsidR="00445BFE">
        <w:t xml:space="preserve">which </w:t>
      </w:r>
      <w:r w:rsidR="00503BEF">
        <w:t>was</w:t>
      </w:r>
      <w:r w:rsidR="00445BFE">
        <w:t xml:space="preserve"> reinforced through staff interviews and survey responses</w:t>
      </w:r>
      <w:r w:rsidR="00D0293D">
        <w:t>.</w:t>
      </w:r>
      <w:r w:rsidR="00382849">
        <w:t xml:space="preserve"> The complexity of the remaining claims </w:t>
      </w:r>
      <w:r w:rsidR="00E87437">
        <w:t xml:space="preserve">was </w:t>
      </w:r>
      <w:r w:rsidR="00503BEF">
        <w:t>expected to</w:t>
      </w:r>
      <w:r w:rsidR="00156067">
        <w:t xml:space="preserve"> require additional efforts</w:t>
      </w:r>
      <w:r w:rsidR="00591D41">
        <w:t xml:space="preserve"> from NTSG </w:t>
      </w:r>
      <w:r w:rsidR="00945FA0">
        <w:t xml:space="preserve">in </w:t>
      </w:r>
      <w:r w:rsidR="00637715">
        <w:t>its</w:t>
      </w:r>
      <w:r w:rsidR="00945FA0">
        <w:t xml:space="preserve"> legal and </w:t>
      </w:r>
      <w:r w:rsidR="002149E8">
        <w:t xml:space="preserve">anthropology </w:t>
      </w:r>
      <w:r w:rsidR="00945FA0">
        <w:t>activities</w:t>
      </w:r>
      <w:r w:rsidR="002149E8">
        <w:t xml:space="preserve">, including community engagement and research. </w:t>
      </w:r>
    </w:p>
    <w:p w14:paraId="3C6DC0CD" w14:textId="44B7F791" w:rsidR="00E53DCB" w:rsidRDefault="00E53DCB" w:rsidP="00E85100">
      <w:pPr>
        <w:pStyle w:val="Heading4"/>
      </w:pPr>
      <w:r w:rsidRPr="100D4D4E">
        <w:lastRenderedPageBreak/>
        <w:t>History of previous claims</w:t>
      </w:r>
    </w:p>
    <w:p w14:paraId="2F696451" w14:textId="1E3BCE03" w:rsidR="007A53E0" w:rsidRDefault="003E2DB8" w:rsidP="002C6FAA">
      <w:pPr>
        <w:pStyle w:val="Heading5"/>
      </w:pPr>
      <w:r w:rsidRPr="100D4D4E">
        <w:t>Past determinations and t</w:t>
      </w:r>
      <w:r w:rsidR="003E017B" w:rsidRPr="100D4D4E">
        <w:t xml:space="preserve">he significant length of time to </w:t>
      </w:r>
      <w:r w:rsidR="007747B4" w:rsidRPr="100D4D4E">
        <w:t>determine previous claims contributed to Traditional Owner dissatisfaction</w:t>
      </w:r>
    </w:p>
    <w:p w14:paraId="61A0B4AD" w14:textId="415D8BAE" w:rsidR="005C25A9" w:rsidRPr="005C25A9" w:rsidRDefault="000F6632" w:rsidP="0000390F">
      <w:r>
        <w:t xml:space="preserve">The Wongatha claim was a </w:t>
      </w:r>
      <w:r w:rsidR="004D30FE">
        <w:t xml:space="preserve">previous native title claim </w:t>
      </w:r>
      <w:r>
        <w:t xml:space="preserve">in the </w:t>
      </w:r>
      <w:r w:rsidR="004A1C6A">
        <w:t>GLSC</w:t>
      </w:r>
      <w:r>
        <w:t xml:space="preserve"> RATSIB area that was dismissed in 2007 by the Federal Court. </w:t>
      </w:r>
      <w:r w:rsidR="0021795C">
        <w:t xml:space="preserve">The case was dismissed on the </w:t>
      </w:r>
      <w:r w:rsidR="00D33531">
        <w:t xml:space="preserve">basis </w:t>
      </w:r>
      <w:r w:rsidR="0021795C">
        <w:t>that it did not sufficiently comply with s</w:t>
      </w:r>
      <w:r w:rsidR="00BC7BA5">
        <w:t xml:space="preserve">ection </w:t>
      </w:r>
      <w:r w:rsidR="0021795C">
        <w:t xml:space="preserve">61 of the </w:t>
      </w:r>
      <w:r w:rsidR="0021795C" w:rsidRPr="00E7311F">
        <w:t>NTA</w:t>
      </w:r>
      <w:r w:rsidR="0021795C">
        <w:t xml:space="preserve"> (regarding authorisation) and that it was not evident that the applicants were members of the native title claim group.</w:t>
      </w:r>
      <w:r w:rsidR="00682AD4">
        <w:t xml:space="preserve"> </w:t>
      </w:r>
      <w:r w:rsidR="000511C8">
        <w:t>Following the dismissal of the Wongatha claim</w:t>
      </w:r>
      <w:r w:rsidR="00060804">
        <w:t xml:space="preserve">, many Traditional Owners </w:t>
      </w:r>
      <w:r w:rsidR="00B77739">
        <w:t xml:space="preserve">chose to pursue smaller claims, which has contributed to the high level of intra-Indigenous conflict to date in the region. </w:t>
      </w:r>
      <w:r w:rsidR="00513E9F">
        <w:t>Staff noted that there</w:t>
      </w:r>
      <w:r w:rsidR="00513E9F" w:rsidDel="00E87437">
        <w:t xml:space="preserve"> </w:t>
      </w:r>
      <w:r w:rsidR="00E87437">
        <w:t xml:space="preserve">was </w:t>
      </w:r>
      <w:r w:rsidR="00513E9F">
        <w:t xml:space="preserve">still a level of </w:t>
      </w:r>
      <w:r w:rsidR="002D023B">
        <w:t xml:space="preserve">mistrust stemming from the legacy of Wongatha, as </w:t>
      </w:r>
      <w:r w:rsidR="009A1B03">
        <w:t xml:space="preserve">Traditional Owners </w:t>
      </w:r>
      <w:r w:rsidR="00E87437">
        <w:t xml:space="preserve">had </w:t>
      </w:r>
      <w:r w:rsidR="002D023B">
        <w:t xml:space="preserve">doubts regarding </w:t>
      </w:r>
      <w:r w:rsidR="002272CF">
        <w:t xml:space="preserve">the ability of </w:t>
      </w:r>
      <w:r w:rsidR="0000390F">
        <w:t>NTRB-SPs</w:t>
      </w:r>
      <w:r w:rsidR="00FF38B6">
        <w:t xml:space="preserve"> to </w:t>
      </w:r>
      <w:r w:rsidR="0000390F">
        <w:t>achieve</w:t>
      </w:r>
      <w:r w:rsidR="00FF38B6">
        <w:t xml:space="preserve"> native title</w:t>
      </w:r>
      <w:r w:rsidR="0000390F">
        <w:t xml:space="preserve"> </w:t>
      </w:r>
      <w:r w:rsidR="002272CF">
        <w:t>outcomes</w:t>
      </w:r>
      <w:r w:rsidR="0000390F">
        <w:t xml:space="preserve">. </w:t>
      </w:r>
    </w:p>
    <w:p w14:paraId="6C04B47E" w14:textId="2DF34E78" w:rsidR="00F70CDE" w:rsidRPr="005C25A9" w:rsidDel="00E04A28" w:rsidRDefault="00F70CDE" w:rsidP="00F70CDE">
      <w:r>
        <w:t xml:space="preserve">The length of time between registering and determining the previous claims in the region from GLSC was significant, </w:t>
      </w:r>
      <w:r w:rsidRPr="004455BE">
        <w:t xml:space="preserve">averaging </w:t>
      </w:r>
      <w:r w:rsidRPr="00E70456">
        <w:t>15</w:t>
      </w:r>
      <w:r>
        <w:t xml:space="preserve"> years. Additionally, GLSC did not file any claims between 2011 and </w:t>
      </w:r>
      <w:r w:rsidRPr="00E70456">
        <w:t>2018</w:t>
      </w:r>
      <w:r>
        <w:t>.</w:t>
      </w:r>
      <w:r w:rsidRPr="004455BE">
        <w:t xml:space="preserve"> </w:t>
      </w:r>
      <w:r>
        <w:t>These legacy issues inherited from GLSC contributed to significant distrust of NTRB</w:t>
      </w:r>
      <w:r>
        <w:noBreakHyphen/>
        <w:t xml:space="preserve">SPs in the region in fulfilling their duties and contributed to negative perceptions of NTSG since its establishment. </w:t>
      </w:r>
      <w:r w:rsidRPr="004E40DE">
        <w:t xml:space="preserve">As a result, NTSG </w:t>
      </w:r>
      <w:r w:rsidR="00BC5E51">
        <w:t xml:space="preserve">has </w:t>
      </w:r>
      <w:r w:rsidRPr="004E40DE">
        <w:t xml:space="preserve">had to put a significant amount of effort into both distinguishing </w:t>
      </w:r>
      <w:r>
        <w:t>itself</w:t>
      </w:r>
      <w:r w:rsidRPr="004E40DE">
        <w:t xml:space="preserve"> from GLSC and CDNTS</w:t>
      </w:r>
      <w:r w:rsidRPr="00E70456">
        <w:t xml:space="preserve"> and</w:t>
      </w:r>
      <w:r w:rsidRPr="004E40DE">
        <w:t xml:space="preserve"> explaining why </w:t>
      </w:r>
      <w:r>
        <w:t>it was</w:t>
      </w:r>
      <w:r w:rsidRPr="004E40DE">
        <w:t xml:space="preserve"> established.</w:t>
      </w:r>
      <w:r>
        <w:t xml:space="preserve"> </w:t>
      </w:r>
      <w:r w:rsidR="0099705C">
        <w:t xml:space="preserve">For example, NTSG </w:t>
      </w:r>
      <w:r w:rsidR="00A569BA">
        <w:t xml:space="preserve">has taken time at claim meetings and information sessions to educate attendees on </w:t>
      </w:r>
      <w:r w:rsidR="001A69AD">
        <w:t xml:space="preserve">native title and the role NTSG has in </w:t>
      </w:r>
      <w:r w:rsidR="002C2428">
        <w:t>supporting native title outcomes.</w:t>
      </w:r>
    </w:p>
    <w:p w14:paraId="60A160BF" w14:textId="7205D454" w:rsidR="00E53DCB" w:rsidRDefault="00E53DCB" w:rsidP="00E85100">
      <w:pPr>
        <w:pStyle w:val="Heading4"/>
      </w:pPr>
      <w:r>
        <w:t>Complexity of land use and tenure</w:t>
      </w:r>
    </w:p>
    <w:p w14:paraId="7D89F8B4" w14:textId="0FC3A876" w:rsidR="00FE4BE9" w:rsidRPr="00FE4BE9" w:rsidRDefault="00FE4BE9" w:rsidP="002C6FAA">
      <w:pPr>
        <w:pStyle w:val="Heading5"/>
      </w:pPr>
      <w:r w:rsidRPr="100D4D4E">
        <w:t xml:space="preserve">Due to the complexity of land use and tenure in the region, </w:t>
      </w:r>
      <w:r w:rsidR="00A86AA5" w:rsidRPr="100D4D4E">
        <w:t xml:space="preserve">there </w:t>
      </w:r>
      <w:r w:rsidR="00ED3300" w:rsidRPr="100D4D4E">
        <w:t>have been</w:t>
      </w:r>
      <w:r w:rsidR="00A86AA5" w:rsidRPr="100D4D4E">
        <w:t xml:space="preserve"> different perspectives regarding </w:t>
      </w:r>
      <w:r w:rsidR="00B624DA" w:rsidRPr="100D4D4E">
        <w:t xml:space="preserve">who has </w:t>
      </w:r>
      <w:r w:rsidR="00A86AA5" w:rsidRPr="100D4D4E">
        <w:t xml:space="preserve">the right </w:t>
      </w:r>
      <w:r w:rsidR="000871FF" w:rsidRPr="100D4D4E">
        <w:t>to native title</w:t>
      </w:r>
    </w:p>
    <w:p w14:paraId="19C6509E" w14:textId="05323B0A" w:rsidR="00657013" w:rsidRDefault="008E44CA" w:rsidP="005D0060">
      <w:r>
        <w:t>Staff and expert external stakeholders noted that</w:t>
      </w:r>
      <w:r w:rsidR="005D0060">
        <w:t xml:space="preserve"> </w:t>
      </w:r>
      <w:r w:rsidR="0002375B">
        <w:t xml:space="preserve">the Goldfields region </w:t>
      </w:r>
      <w:r w:rsidR="00F70CDE">
        <w:t xml:space="preserve">was </w:t>
      </w:r>
      <w:r w:rsidR="0002375B">
        <w:t xml:space="preserve">particularly complex. In </w:t>
      </w:r>
      <w:r w:rsidR="00DA1F45">
        <w:t xml:space="preserve">parts of </w:t>
      </w:r>
      <w:r w:rsidR="00657013">
        <w:t xml:space="preserve">this region, there are </w:t>
      </w:r>
      <w:r w:rsidR="000F5BC0">
        <w:t xml:space="preserve">multiple </w:t>
      </w:r>
      <w:r w:rsidR="006C5BF3">
        <w:t>systems of traditional law and custom</w:t>
      </w:r>
      <w:r w:rsidR="003019B2">
        <w:t>. W</w:t>
      </w:r>
      <w:r w:rsidR="006C5BF3">
        <w:t xml:space="preserve">ithin one of those systems there are multiple pathways to recognition, </w:t>
      </w:r>
      <w:r w:rsidR="005456DF">
        <w:t>with the result</w:t>
      </w:r>
      <w:r w:rsidR="006C5BF3">
        <w:t xml:space="preserve"> that there are frequent </w:t>
      </w:r>
      <w:r w:rsidR="009B3E2D">
        <w:t>disagreements between Traditional Owners regarding who holds rights to specific land and the delineation of claim boundaries</w:t>
      </w:r>
      <w:r w:rsidR="00AF3CB3">
        <w:t xml:space="preserve">. As a result, there </w:t>
      </w:r>
      <w:r w:rsidR="0045555D">
        <w:t>has been</w:t>
      </w:r>
      <w:r w:rsidR="00AF3CB3">
        <w:t xml:space="preserve"> a high degree of complexity for </w:t>
      </w:r>
      <w:r w:rsidR="002105D2">
        <w:t xml:space="preserve">NTSG </w:t>
      </w:r>
      <w:r w:rsidR="00AF3CB3">
        <w:t>staff in producing</w:t>
      </w:r>
      <w:r w:rsidR="00E77850">
        <w:t xml:space="preserve"> timely native title outcomes</w:t>
      </w:r>
      <w:r w:rsidR="006F455F">
        <w:t xml:space="preserve"> with the right people on the right claims</w:t>
      </w:r>
      <w:r w:rsidR="00D637B1">
        <w:t xml:space="preserve">, particularly in a region where broad levels of consultation </w:t>
      </w:r>
      <w:r w:rsidR="00D46C21">
        <w:t xml:space="preserve">are </w:t>
      </w:r>
      <w:r w:rsidR="00382849">
        <w:t>needed.</w:t>
      </w:r>
    </w:p>
    <w:p w14:paraId="59713DD4" w14:textId="3EF8B2C7" w:rsidR="003305CD" w:rsidRDefault="005456DF" w:rsidP="005D0060">
      <w:r>
        <w:t>Conflict between claim groups has been increased by t</w:t>
      </w:r>
      <w:r w:rsidR="003305CD">
        <w:t xml:space="preserve">he extensive mining interests in the area and the </w:t>
      </w:r>
      <w:r w:rsidR="001D43A5">
        <w:t xml:space="preserve">potential for </w:t>
      </w:r>
      <w:r w:rsidR="002314B4">
        <w:t>financial benefit</w:t>
      </w:r>
      <w:r w:rsidR="00B368FD">
        <w:t>s</w:t>
      </w:r>
      <w:r w:rsidR="001D43A5">
        <w:t xml:space="preserve"> and other </w:t>
      </w:r>
      <w:r w:rsidR="00B368FD">
        <w:t>income</w:t>
      </w:r>
      <w:r w:rsidR="007144C2">
        <w:t>.</w:t>
      </w:r>
      <w:r w:rsidR="001D43A5">
        <w:t xml:space="preserve"> </w:t>
      </w:r>
      <w:r w:rsidR="007144C2">
        <w:t>T</w:t>
      </w:r>
      <w:r w:rsidR="001D43A5">
        <w:t xml:space="preserve">he </w:t>
      </w:r>
      <w:r w:rsidR="002314B4">
        <w:t xml:space="preserve">historical </w:t>
      </w:r>
      <w:r w:rsidR="001D43A5">
        <w:t xml:space="preserve">filing of </w:t>
      </w:r>
      <w:r w:rsidR="002314B4">
        <w:t xml:space="preserve">poorly constructed </w:t>
      </w:r>
      <w:r w:rsidR="001D43A5">
        <w:t>claims t</w:t>
      </w:r>
      <w:r w:rsidR="00B94CDA">
        <w:t xml:space="preserve">hat </w:t>
      </w:r>
      <w:r w:rsidR="002314B4">
        <w:t xml:space="preserve">in effect operated to </w:t>
      </w:r>
      <w:r w:rsidR="00B92AB9">
        <w:t xml:space="preserve">promote one family group’s interests over </w:t>
      </w:r>
      <w:r w:rsidR="00B94CDA" w:rsidDel="00B92AB9">
        <w:t>another</w:t>
      </w:r>
      <w:r w:rsidR="007144C2">
        <w:t xml:space="preserve"> have also </w:t>
      </w:r>
      <w:r w:rsidR="005A5F76">
        <w:t>had an effect</w:t>
      </w:r>
      <w:r w:rsidR="00BC6D8C">
        <w:t>.</w:t>
      </w:r>
    </w:p>
    <w:p w14:paraId="2F349846" w14:textId="430769BC" w:rsidR="00C34A5E" w:rsidRDefault="00710494" w:rsidP="005D0060">
      <w:r>
        <w:t>Finally,</w:t>
      </w:r>
      <w:r w:rsidR="004B3E63">
        <w:t xml:space="preserve"> the history of </w:t>
      </w:r>
      <w:r w:rsidR="00C34A5E">
        <w:t>colonisation and migration of people within the Goldfields region</w:t>
      </w:r>
      <w:r w:rsidR="004B3E63">
        <w:t xml:space="preserve"> has added to complexity and disputation</w:t>
      </w:r>
      <w:r w:rsidR="000270CD">
        <w:t>.</w:t>
      </w:r>
    </w:p>
    <w:p w14:paraId="64AF9EC3" w14:textId="572B650B" w:rsidR="00E53DCB" w:rsidRDefault="00E53DCB" w:rsidP="00E85100">
      <w:pPr>
        <w:pStyle w:val="Heading4"/>
      </w:pPr>
      <w:r>
        <w:t>COVID-19</w:t>
      </w:r>
    </w:p>
    <w:p w14:paraId="70C08C62" w14:textId="7240B119" w:rsidR="00742321" w:rsidRPr="00E70456" w:rsidRDefault="00131F2C" w:rsidP="00842B80">
      <w:pPr>
        <w:pStyle w:val="Heading5"/>
        <w:rPr>
          <w:i/>
          <w:iCs/>
        </w:rPr>
      </w:pPr>
      <w:r>
        <w:t xml:space="preserve">COVID-19 hindered NTSG at a crucial point in its establishment, but NTSG </w:t>
      </w:r>
      <w:r w:rsidR="00C86210">
        <w:t xml:space="preserve">has </w:t>
      </w:r>
      <w:r>
        <w:t>made efforts to adapt to these challenges</w:t>
      </w:r>
    </w:p>
    <w:p w14:paraId="2F7735CE" w14:textId="772DAB35" w:rsidR="00EB1E49" w:rsidRDefault="002D003D" w:rsidP="00D7350F">
      <w:r>
        <w:t xml:space="preserve">NTSG’s commencement as the NTRB-SP of the region </w:t>
      </w:r>
      <w:r w:rsidR="00886FF3">
        <w:t xml:space="preserve">in November 2019 </w:t>
      </w:r>
      <w:r>
        <w:t xml:space="preserve">was </w:t>
      </w:r>
      <w:r w:rsidR="00E60C82">
        <w:t xml:space="preserve">significantly </w:t>
      </w:r>
      <w:r>
        <w:t>impacted by</w:t>
      </w:r>
      <w:r w:rsidR="0038758F">
        <w:t xml:space="preserve"> </w:t>
      </w:r>
      <w:r>
        <w:t>COVID-19</w:t>
      </w:r>
      <w:r w:rsidR="00C226D1">
        <w:t xml:space="preserve"> from early 2020</w:t>
      </w:r>
      <w:r>
        <w:t xml:space="preserve">. </w:t>
      </w:r>
      <w:r w:rsidR="00472FFD">
        <w:t xml:space="preserve">This occurred at a critical time when NTSG needed to </w:t>
      </w:r>
      <w:r w:rsidR="00166D65">
        <w:t xml:space="preserve">make people aware that it was the new service provider for the region, develop </w:t>
      </w:r>
      <w:r w:rsidR="008B2D3A">
        <w:t>relationships with constituents and distinguish itself from GLSC and CDNTS</w:t>
      </w:r>
      <w:r w:rsidR="003728BB">
        <w:t xml:space="preserve">. </w:t>
      </w:r>
      <w:r w:rsidR="00A7169F">
        <w:t xml:space="preserve">This </w:t>
      </w:r>
      <w:r w:rsidR="003728BB">
        <w:t xml:space="preserve">presented </w:t>
      </w:r>
      <w:r w:rsidR="004B662B">
        <w:t>significant</w:t>
      </w:r>
      <w:r w:rsidR="003728BB">
        <w:t xml:space="preserve"> </w:t>
      </w:r>
      <w:r w:rsidR="00D7350F">
        <w:t xml:space="preserve">challenges in </w:t>
      </w:r>
      <w:r w:rsidR="00962854">
        <w:t>building strong relationships with constituents</w:t>
      </w:r>
      <w:r w:rsidR="00D7350F">
        <w:t xml:space="preserve"> </w:t>
      </w:r>
      <w:r w:rsidR="0099171C">
        <w:t>in</w:t>
      </w:r>
      <w:r w:rsidR="003728BB">
        <w:t xml:space="preserve"> </w:t>
      </w:r>
      <w:r w:rsidR="0099171C">
        <w:t xml:space="preserve">line with </w:t>
      </w:r>
      <w:r w:rsidR="00D7350F">
        <w:t xml:space="preserve">NTSG’s </w:t>
      </w:r>
      <w:r w:rsidR="0099171C">
        <w:t>claims strategy</w:t>
      </w:r>
      <w:r w:rsidR="00A7169F">
        <w:t xml:space="preserve">. In addition, NTSG lost </w:t>
      </w:r>
      <w:r w:rsidR="002C536C">
        <w:t xml:space="preserve">contact with some Traditional </w:t>
      </w:r>
      <w:r w:rsidR="008131BC">
        <w:t>O</w:t>
      </w:r>
      <w:r w:rsidR="002C536C">
        <w:t xml:space="preserve">wners due to difficulties in maintaining stable channels of communication (such as a consistent mobile phone number or home address). </w:t>
      </w:r>
      <w:r w:rsidR="00587D10">
        <w:t>COVID</w:t>
      </w:r>
      <w:r w:rsidR="004A5398">
        <w:noBreakHyphen/>
      </w:r>
      <w:r w:rsidR="00587D10">
        <w:t xml:space="preserve">19 </w:t>
      </w:r>
      <w:r w:rsidR="00C572A6">
        <w:t xml:space="preserve">also </w:t>
      </w:r>
      <w:r w:rsidR="00587D10">
        <w:t xml:space="preserve">slowed NTSG’s progress on native title claims, </w:t>
      </w:r>
      <w:r w:rsidR="00525352">
        <w:t xml:space="preserve">with </w:t>
      </w:r>
      <w:r w:rsidR="00525352">
        <w:lastRenderedPageBreak/>
        <w:t xml:space="preserve">delays in holding claim meetings and an inability to </w:t>
      </w:r>
      <w:r w:rsidR="00FE737F">
        <w:t xml:space="preserve">use </w:t>
      </w:r>
      <w:r w:rsidR="00587D10">
        <w:t xml:space="preserve">external anthropologists from interstate to support </w:t>
      </w:r>
      <w:r w:rsidR="00D46C21">
        <w:t xml:space="preserve">its </w:t>
      </w:r>
      <w:r w:rsidR="00587D10">
        <w:t xml:space="preserve">work. </w:t>
      </w:r>
    </w:p>
    <w:p w14:paraId="2581D3E2" w14:textId="56850AA1" w:rsidR="007872D8" w:rsidRDefault="00A62735" w:rsidP="003F4DBB">
      <w:r>
        <w:t xml:space="preserve">To address these challenges, NTSG </w:t>
      </w:r>
      <w:r w:rsidR="00E2013E">
        <w:t xml:space="preserve">implemented </w:t>
      </w:r>
      <w:proofErr w:type="gramStart"/>
      <w:r w:rsidR="00E2013E">
        <w:t>a number of</w:t>
      </w:r>
      <w:proofErr w:type="gramEnd"/>
      <w:r w:rsidR="00E2013E">
        <w:t xml:space="preserve"> policies to</w:t>
      </w:r>
      <w:r w:rsidR="007872D8">
        <w:t xml:space="preserve"> be responsive to mandated government requirements and </w:t>
      </w:r>
      <w:r w:rsidR="00637310">
        <w:t xml:space="preserve">allow </w:t>
      </w:r>
      <w:r w:rsidR="00F34257">
        <w:t xml:space="preserve">staff </w:t>
      </w:r>
      <w:r w:rsidR="00637310">
        <w:t>to safely engage with Traditional Owners</w:t>
      </w:r>
      <w:r w:rsidR="00B81415">
        <w:t>. These included</w:t>
      </w:r>
      <w:r w:rsidR="0095313D">
        <w:t xml:space="preserve"> a</w:t>
      </w:r>
      <w:r w:rsidR="00B81415">
        <w:t>:</w:t>
      </w:r>
    </w:p>
    <w:p w14:paraId="1A2B7FF6" w14:textId="564EB0A4" w:rsidR="009233DE" w:rsidRDefault="009233DE" w:rsidP="0036086D">
      <w:pPr>
        <w:pStyle w:val="Bullet"/>
      </w:pPr>
      <w:r w:rsidRPr="00AC328A">
        <w:rPr>
          <w:rFonts w:asciiTheme="majorHAnsi" w:hAnsiTheme="majorHAnsi" w:cstheme="majorHAnsi"/>
        </w:rPr>
        <w:t>Vaccination Policy</w:t>
      </w:r>
      <w:r w:rsidR="00F82846">
        <w:t xml:space="preserve"> to protect staff against and raise awareness of </w:t>
      </w:r>
      <w:r w:rsidR="00630B93">
        <w:t>infection hazards in the workplace</w:t>
      </w:r>
    </w:p>
    <w:p w14:paraId="25B7C128" w14:textId="6FAE8713" w:rsidR="009233DE" w:rsidRDefault="00C226D1" w:rsidP="0036086D">
      <w:pPr>
        <w:pStyle w:val="Bullet"/>
      </w:pPr>
      <w:r>
        <w:rPr>
          <w:rFonts w:asciiTheme="majorHAnsi" w:hAnsiTheme="majorHAnsi" w:cstheme="majorHAnsi"/>
        </w:rPr>
        <w:t>C</w:t>
      </w:r>
      <w:r w:rsidR="009233DE" w:rsidRPr="00AC328A">
        <w:rPr>
          <w:rFonts w:asciiTheme="majorHAnsi" w:hAnsiTheme="majorHAnsi" w:cstheme="majorHAnsi"/>
        </w:rPr>
        <w:t>ommunicable Disease Policy</w:t>
      </w:r>
      <w:r w:rsidR="00C92012">
        <w:t xml:space="preserve"> to mitigate the risk and spread of disease within the workplace</w:t>
      </w:r>
    </w:p>
    <w:p w14:paraId="74C33CC6" w14:textId="0FB00B4F" w:rsidR="009233DE" w:rsidRDefault="00C226D1" w:rsidP="0036086D">
      <w:pPr>
        <w:pStyle w:val="Bullet"/>
      </w:pPr>
      <w:r w:rsidRPr="100D4D4E">
        <w:rPr>
          <w:rFonts w:asciiTheme="majorHAnsi" w:hAnsiTheme="majorHAnsi" w:cstheme="majorBidi"/>
        </w:rPr>
        <w:t>C</w:t>
      </w:r>
      <w:r w:rsidR="009233DE" w:rsidRPr="100D4D4E">
        <w:rPr>
          <w:rFonts w:asciiTheme="majorHAnsi" w:hAnsiTheme="majorHAnsi" w:cstheme="majorBidi"/>
        </w:rPr>
        <w:t>OVID-19 Policy</w:t>
      </w:r>
      <w:r w:rsidR="00023DEC" w:rsidRPr="100D4D4E">
        <w:t xml:space="preserve"> to</w:t>
      </w:r>
      <w:r w:rsidR="00887315" w:rsidRPr="100D4D4E">
        <w:t xml:space="preserve"> protect, to the extent possible, employees and the clients they </w:t>
      </w:r>
      <w:proofErr w:type="gramStart"/>
      <w:r w:rsidR="00887315" w:rsidRPr="100D4D4E">
        <w:t>come into contact with</w:t>
      </w:r>
      <w:proofErr w:type="gramEnd"/>
      <w:r w:rsidR="00887315" w:rsidRPr="100D4D4E">
        <w:t xml:space="preserve"> from acquiring and transmitting COVID-19</w:t>
      </w:r>
    </w:p>
    <w:p w14:paraId="197575DB" w14:textId="0B03E56C" w:rsidR="009233DE" w:rsidRDefault="00C226D1" w:rsidP="009233DE">
      <w:pPr>
        <w:pStyle w:val="Bullet"/>
      </w:pPr>
      <w:r>
        <w:rPr>
          <w:rFonts w:asciiTheme="majorHAnsi" w:hAnsiTheme="majorHAnsi" w:cstheme="majorHAnsi"/>
        </w:rPr>
        <w:t>C</w:t>
      </w:r>
      <w:r w:rsidR="009233DE" w:rsidRPr="00AC328A">
        <w:rPr>
          <w:rFonts w:asciiTheme="majorHAnsi" w:hAnsiTheme="majorHAnsi" w:cstheme="majorHAnsi"/>
        </w:rPr>
        <w:t>OVID</w:t>
      </w:r>
      <w:r w:rsidR="00DB4345" w:rsidRPr="00AC328A">
        <w:rPr>
          <w:rFonts w:asciiTheme="majorHAnsi" w:hAnsiTheme="majorHAnsi" w:cstheme="majorHAnsi"/>
        </w:rPr>
        <w:t>-19</w:t>
      </w:r>
      <w:r w:rsidR="009233DE" w:rsidRPr="00AC328A">
        <w:rPr>
          <w:rFonts w:asciiTheme="majorHAnsi" w:hAnsiTheme="majorHAnsi" w:cstheme="majorHAnsi"/>
        </w:rPr>
        <w:t xml:space="preserve"> Mandatory Vaccination Policy</w:t>
      </w:r>
      <w:r w:rsidR="008504B1">
        <w:t xml:space="preserve"> to provide a clear understanding of the mandated COVID-19 vaccination requirements for all employees of NTSG.</w:t>
      </w:r>
    </w:p>
    <w:p w14:paraId="36D045AB" w14:textId="566C8A7F" w:rsidR="00E53DCB" w:rsidRDefault="00E53DCB" w:rsidP="00E85100">
      <w:pPr>
        <w:pStyle w:val="Heading4"/>
      </w:pPr>
      <w:r>
        <w:t xml:space="preserve">Amount </w:t>
      </w:r>
      <w:r w:rsidRPr="00AC1E26">
        <w:t>of funding</w:t>
      </w:r>
    </w:p>
    <w:p w14:paraId="3EA24731" w14:textId="3CC46648" w:rsidR="00644C95" w:rsidRPr="00997BA0" w:rsidRDefault="00644C95" w:rsidP="00C2758A">
      <w:pPr>
        <w:pStyle w:val="Heading5"/>
      </w:pPr>
      <w:r>
        <w:t>NTSG</w:t>
      </w:r>
      <w:r w:rsidR="00BB6285">
        <w:t xml:space="preserve">’s achievement of native title rights and interests </w:t>
      </w:r>
      <w:r w:rsidR="00E87437">
        <w:t xml:space="preserve">was </w:t>
      </w:r>
      <w:r w:rsidR="00BB6285">
        <w:t xml:space="preserve">constrained </w:t>
      </w:r>
      <w:r w:rsidR="00C226D1">
        <w:t xml:space="preserve">by </w:t>
      </w:r>
      <w:r w:rsidR="00BB6285">
        <w:t xml:space="preserve">lack of </w:t>
      </w:r>
      <w:r w:rsidR="00603233">
        <w:t>funding</w:t>
      </w:r>
    </w:p>
    <w:p w14:paraId="5777AACD" w14:textId="710D50D5" w:rsidR="00FA4594" w:rsidRDefault="00B97744">
      <w:pPr>
        <w:pStyle w:val="Bullet"/>
        <w:numPr>
          <w:ilvl w:val="0"/>
          <w:numId w:val="0"/>
        </w:numPr>
      </w:pPr>
      <w:r w:rsidRPr="100D4D4E">
        <w:t xml:space="preserve">Material presented above </w:t>
      </w:r>
      <w:r w:rsidR="00C226D1" w:rsidRPr="100D4D4E">
        <w:t xml:space="preserve">shows </w:t>
      </w:r>
      <w:r w:rsidRPr="100D4D4E">
        <w:t>the extreme complexity</w:t>
      </w:r>
      <w:r w:rsidR="00C153D6" w:rsidRPr="100D4D4E">
        <w:t xml:space="preserve"> of achieving native title rights and interests in the </w:t>
      </w:r>
      <w:r w:rsidR="0069381A" w:rsidRPr="100D4D4E">
        <w:t>NTSG RATSIB area</w:t>
      </w:r>
      <w:r w:rsidR="00EE0593" w:rsidRPr="100D4D4E">
        <w:t xml:space="preserve">. Given this operating environment each claim needs significant resources </w:t>
      </w:r>
      <w:r w:rsidR="00FB3F5B" w:rsidRPr="100D4D4E">
        <w:t>to</w:t>
      </w:r>
      <w:r w:rsidR="00B32D77" w:rsidRPr="100D4D4E">
        <w:t xml:space="preserve"> be</w:t>
      </w:r>
      <w:r w:rsidR="00EE0593" w:rsidRPr="100D4D4E">
        <w:t xml:space="preserve"> </w:t>
      </w:r>
      <w:r w:rsidR="00653DA4" w:rsidRPr="100D4D4E">
        <w:t>viable</w:t>
      </w:r>
      <w:r w:rsidR="00B6409E" w:rsidRPr="100D4D4E">
        <w:t xml:space="preserve">. </w:t>
      </w:r>
    </w:p>
    <w:p w14:paraId="419E2020" w14:textId="65020BEA" w:rsidR="003451C0" w:rsidRDefault="00A935A4" w:rsidP="00EF7951">
      <w:pPr>
        <w:rPr>
          <w:lang w:eastAsia="en-AU"/>
        </w:rPr>
      </w:pPr>
      <w:r>
        <w:t xml:space="preserve">As the financial service provider for NTSG, </w:t>
      </w:r>
      <w:r w:rsidR="002A2317">
        <w:t xml:space="preserve">DABS indicated </w:t>
      </w:r>
      <w:r w:rsidR="0095311E">
        <w:t xml:space="preserve">that NTSG </w:t>
      </w:r>
      <w:r w:rsidR="00653DA4">
        <w:t>had demonstrate</w:t>
      </w:r>
      <w:r w:rsidR="00700B98">
        <w:t>d</w:t>
      </w:r>
      <w:r w:rsidR="0095311E">
        <w:t xml:space="preserve"> value for money</w:t>
      </w:r>
      <w:r w:rsidR="00C226D1">
        <w:t>. However,</w:t>
      </w:r>
      <w:r w:rsidR="0095311E">
        <w:t xml:space="preserve"> </w:t>
      </w:r>
      <w:r w:rsidR="000B2B6D">
        <w:t xml:space="preserve">many </w:t>
      </w:r>
      <w:r w:rsidR="0095311E">
        <w:t xml:space="preserve">stakeholders </w:t>
      </w:r>
      <w:r w:rsidR="00C226D1">
        <w:t>consulted for the Review believed</w:t>
      </w:r>
      <w:r w:rsidR="0095311E">
        <w:t xml:space="preserve"> that a lack of funding </w:t>
      </w:r>
      <w:r w:rsidR="00B476C4">
        <w:t>has hindered</w:t>
      </w:r>
      <w:r w:rsidR="000B2B6D">
        <w:t xml:space="preserve"> NTSG’s ability to achieve native title outcomes. This include</w:t>
      </w:r>
      <w:r w:rsidR="00C226D1">
        <w:t>d</w:t>
      </w:r>
      <w:r w:rsidR="000B2B6D">
        <w:t xml:space="preserve"> </w:t>
      </w:r>
      <w:r w:rsidR="00CD05B0">
        <w:t xml:space="preserve">senior and junior NTSG staff members, </w:t>
      </w:r>
      <w:r w:rsidR="00D75A5B">
        <w:t xml:space="preserve">native title claimants receiving legal and anthropological services, </w:t>
      </w:r>
      <w:r w:rsidR="0019091E">
        <w:t xml:space="preserve">and </w:t>
      </w:r>
      <w:r w:rsidR="00D75A5B">
        <w:t>PBC directors receiving support services</w:t>
      </w:r>
      <w:r w:rsidR="0019091E">
        <w:t>.</w:t>
      </w:r>
      <w:r w:rsidR="00181722">
        <w:t xml:space="preserve"> </w:t>
      </w:r>
      <w:r w:rsidR="00AF7B7C">
        <w:t>These stakeholders believed that</w:t>
      </w:r>
      <w:r w:rsidR="00CF175C">
        <w:t xml:space="preserve"> </w:t>
      </w:r>
      <w:r w:rsidR="00913461">
        <w:t xml:space="preserve">given the remoteness and complexity of the </w:t>
      </w:r>
      <w:r w:rsidR="00150A27">
        <w:t xml:space="preserve">Goldfields </w:t>
      </w:r>
      <w:r w:rsidR="00913461">
        <w:t>region</w:t>
      </w:r>
      <w:r w:rsidR="00150A27">
        <w:t>, the</w:t>
      </w:r>
      <w:r w:rsidR="00181722">
        <w:t xml:space="preserve"> lack of funding </w:t>
      </w:r>
      <w:r w:rsidR="00DC634B">
        <w:t>limited</w:t>
      </w:r>
      <w:r w:rsidR="00181722">
        <w:t xml:space="preserve"> NTSG’s ability to </w:t>
      </w:r>
      <w:r w:rsidR="00746C92">
        <w:t xml:space="preserve">conduct sufficient </w:t>
      </w:r>
      <w:r w:rsidR="006A3C9B">
        <w:t xml:space="preserve">consultation activities, recruit and retain skilled candidates, and ultimately progress native title claims. </w:t>
      </w:r>
    </w:p>
    <w:p w14:paraId="5B234CC2" w14:textId="622F4F4A" w:rsidR="004D1AC7" w:rsidRDefault="006A1F40">
      <w:pPr>
        <w:pStyle w:val="Bullet"/>
        <w:numPr>
          <w:ilvl w:val="0"/>
          <w:numId w:val="0"/>
        </w:numPr>
      </w:pPr>
      <w:r>
        <w:t xml:space="preserve">NTSG received </w:t>
      </w:r>
      <w:r w:rsidR="00C226D1">
        <w:t xml:space="preserve">$12.4 million </w:t>
      </w:r>
      <w:r w:rsidR="00F17CB3">
        <w:t xml:space="preserve">from the NIAA </w:t>
      </w:r>
      <w:r>
        <w:t>during the Review period</w:t>
      </w:r>
      <w:r w:rsidR="00F17CB3">
        <w:t xml:space="preserve"> (excluding PBC support)</w:t>
      </w:r>
      <w:r w:rsidR="00353A97">
        <w:t xml:space="preserve">. </w:t>
      </w:r>
      <w:r w:rsidR="00353A97">
        <w:fldChar w:fldCharType="begin"/>
      </w:r>
      <w:r w:rsidR="00353A97">
        <w:instrText xml:space="preserve"> REF _Ref148446270 \h </w:instrText>
      </w:r>
      <w:r w:rsidR="00353A97">
        <w:fldChar w:fldCharType="separate"/>
      </w:r>
      <w:r w:rsidR="00897F39">
        <w:t xml:space="preserve">Table </w:t>
      </w:r>
      <w:r w:rsidR="00897F39">
        <w:rPr>
          <w:noProof/>
        </w:rPr>
        <w:t>6</w:t>
      </w:r>
      <w:r w:rsidR="00353A97">
        <w:fldChar w:fldCharType="end"/>
      </w:r>
      <w:r w:rsidR="00353A97">
        <w:t xml:space="preserve"> outlines </w:t>
      </w:r>
      <w:r w:rsidR="0037553E">
        <w:t>NTSG’s funding relative to its RATSIB area.</w:t>
      </w:r>
    </w:p>
    <w:p w14:paraId="7799FD46" w14:textId="36025978" w:rsidR="004D1AC7" w:rsidRPr="00E70456" w:rsidRDefault="004D1AC7" w:rsidP="00C26924">
      <w:pPr>
        <w:pStyle w:val="Caption"/>
      </w:pPr>
      <w:bookmarkStart w:id="25" w:name="_Ref148446270"/>
      <w:r>
        <w:t xml:space="preserve">Table </w:t>
      </w:r>
      <w:r>
        <w:fldChar w:fldCharType="begin"/>
      </w:r>
      <w:r>
        <w:instrText xml:space="preserve"> SEQ Table \* ARABIC </w:instrText>
      </w:r>
      <w:r>
        <w:fldChar w:fldCharType="separate"/>
      </w:r>
      <w:r w:rsidR="00897F39">
        <w:rPr>
          <w:noProof/>
        </w:rPr>
        <w:t>6</w:t>
      </w:r>
      <w:r>
        <w:fldChar w:fldCharType="end"/>
      </w:r>
      <w:bookmarkEnd w:id="25"/>
      <w:r>
        <w:t xml:space="preserve"> | </w:t>
      </w:r>
      <w:r w:rsidR="00C226D1">
        <w:t>NTSG’s t</w:t>
      </w:r>
      <w:r w:rsidR="00732F93">
        <w:t>otal funding</w:t>
      </w:r>
      <w:r w:rsidR="00C226D1">
        <w:t xml:space="preserve"> from the NIAA</w:t>
      </w:r>
      <w:r w:rsidR="00732F93">
        <w:t xml:space="preserve"> relative to factors of interest</w:t>
      </w:r>
    </w:p>
    <w:tbl>
      <w:tblPr>
        <w:tblStyle w:val="TableGrid"/>
        <w:tblW w:w="5000" w:type="pct"/>
        <w:tblLook w:val="04A0" w:firstRow="1" w:lastRow="0" w:firstColumn="1" w:lastColumn="0" w:noHBand="0" w:noVBand="1"/>
      </w:tblPr>
      <w:tblGrid>
        <w:gridCol w:w="4465"/>
        <w:gridCol w:w="4465"/>
      </w:tblGrid>
      <w:tr w:rsidR="00332855" w14:paraId="7A443A9A" w14:textId="77777777" w:rsidTr="002468A6">
        <w:trPr>
          <w:cnfStyle w:val="100000000000" w:firstRow="1" w:lastRow="0" w:firstColumn="0" w:lastColumn="0" w:oddVBand="0" w:evenVBand="0" w:oddHBand="0" w:evenHBand="0" w:firstRowFirstColumn="0" w:firstRowLastColumn="0" w:lastRowFirstColumn="0" w:lastRowLastColumn="0"/>
        </w:trPr>
        <w:tc>
          <w:tcPr>
            <w:tcW w:w="2500" w:type="pct"/>
          </w:tcPr>
          <w:p w14:paraId="060B48D9" w14:textId="64FF07AE" w:rsidR="00332855" w:rsidRDefault="008C5043" w:rsidP="00C26924">
            <w:pPr>
              <w:pStyle w:val="TableNheader"/>
              <w:rPr>
                <w:lang w:eastAsia="en-AU"/>
              </w:rPr>
            </w:pPr>
            <w:r>
              <w:rPr>
                <w:lang w:eastAsia="en-AU"/>
              </w:rPr>
              <w:t>Factor of interest (denominator)</w:t>
            </w:r>
          </w:p>
        </w:tc>
        <w:tc>
          <w:tcPr>
            <w:tcW w:w="2500" w:type="pct"/>
          </w:tcPr>
          <w:p w14:paraId="79F655BD" w14:textId="2B5933DA" w:rsidR="00332855" w:rsidRDefault="008C5043" w:rsidP="00C26924">
            <w:pPr>
              <w:pStyle w:val="TableNheader"/>
              <w:rPr>
                <w:lang w:eastAsia="en-AU"/>
              </w:rPr>
            </w:pPr>
            <w:r>
              <w:rPr>
                <w:lang w:eastAsia="en-AU"/>
              </w:rPr>
              <w:t>Ratio</w:t>
            </w:r>
          </w:p>
        </w:tc>
      </w:tr>
      <w:tr w:rsidR="00332855" w14:paraId="344B62EE"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tcPr>
          <w:p w14:paraId="26892B65" w14:textId="5400F3A6" w:rsidR="00332855" w:rsidRPr="00115E88" w:rsidRDefault="008C5043" w:rsidP="00C26924">
            <w:pPr>
              <w:pStyle w:val="TableNText"/>
            </w:pPr>
            <w:r w:rsidRPr="00115E88">
              <w:t>NTSG’s total land and sea area:</w:t>
            </w:r>
            <w:r w:rsidR="0075259B" w:rsidRPr="00115E88">
              <w:t xml:space="preserve"> 702,494 square kilometres</w:t>
            </w:r>
          </w:p>
        </w:tc>
        <w:tc>
          <w:tcPr>
            <w:tcW w:w="2500" w:type="pct"/>
          </w:tcPr>
          <w:p w14:paraId="7752887F" w14:textId="571C6140" w:rsidR="00332855" w:rsidRPr="00115E88" w:rsidRDefault="0075259B" w:rsidP="00C26924">
            <w:pPr>
              <w:pStyle w:val="TableNText"/>
            </w:pPr>
            <w:r w:rsidRPr="00115E88">
              <w:t>$</w:t>
            </w:r>
            <w:r w:rsidR="00BE7492" w:rsidRPr="00115E88">
              <w:t>17.65</w:t>
            </w:r>
            <w:r w:rsidRPr="00115E88">
              <w:t xml:space="preserve"> </w:t>
            </w:r>
            <w:r w:rsidR="008C5043" w:rsidRPr="00115E88">
              <w:t>per square kilometre</w:t>
            </w:r>
          </w:p>
        </w:tc>
      </w:tr>
      <w:tr w:rsidR="00332855" w14:paraId="28C35102"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tcPr>
          <w:p w14:paraId="4B1F026D" w14:textId="7EAD0D0E" w:rsidR="00332855" w:rsidRPr="00115E88" w:rsidRDefault="008C5043" w:rsidP="00C26924">
            <w:pPr>
              <w:pStyle w:val="TableNText"/>
            </w:pPr>
            <w:r w:rsidRPr="00115E88">
              <w:t xml:space="preserve">NTSG’s total land and land waters area: </w:t>
            </w:r>
            <w:r w:rsidR="0075259B" w:rsidRPr="00115E88">
              <w:t>375,960 square kilometres</w:t>
            </w:r>
          </w:p>
        </w:tc>
        <w:tc>
          <w:tcPr>
            <w:tcW w:w="2500" w:type="pct"/>
          </w:tcPr>
          <w:p w14:paraId="7FACF1C0" w14:textId="33429D1F" w:rsidR="00332855" w:rsidRPr="00115E88" w:rsidRDefault="0075259B" w:rsidP="00C26924">
            <w:pPr>
              <w:pStyle w:val="TableNText"/>
            </w:pPr>
            <w:r w:rsidRPr="00115E88">
              <w:t>$</w:t>
            </w:r>
            <w:r w:rsidR="00BE7492" w:rsidRPr="00115E88">
              <w:t>32.99</w:t>
            </w:r>
            <w:r w:rsidRPr="00115E88">
              <w:t xml:space="preserve"> </w:t>
            </w:r>
            <w:r w:rsidR="008C5043" w:rsidRPr="00115E88">
              <w:t>per square kilometre</w:t>
            </w:r>
          </w:p>
        </w:tc>
      </w:tr>
    </w:tbl>
    <w:p w14:paraId="0859B140" w14:textId="7040F553" w:rsidR="009251BC" w:rsidRDefault="00BB123A" w:rsidP="00EF7951">
      <w:pPr>
        <w:rPr>
          <w:lang w:eastAsia="en-AU"/>
        </w:rPr>
      </w:pPr>
      <w:r>
        <w:rPr>
          <w:lang w:eastAsia="en-AU"/>
        </w:rPr>
        <w:br/>
      </w:r>
      <w:r w:rsidR="00D875B4">
        <w:rPr>
          <w:lang w:eastAsia="en-AU"/>
        </w:rPr>
        <w:t xml:space="preserve">Though </w:t>
      </w:r>
      <w:r w:rsidR="00A5588C">
        <w:rPr>
          <w:lang w:eastAsia="en-AU"/>
        </w:rPr>
        <w:t xml:space="preserve">the funding provided to </w:t>
      </w:r>
      <w:r w:rsidR="00A5588C">
        <w:t>NTSG was relatively low among all the NTRB-SPs</w:t>
      </w:r>
      <w:r w:rsidR="00A5588C">
        <w:rPr>
          <w:lang w:eastAsia="en-AU"/>
        </w:rPr>
        <w:t>, on</w:t>
      </w:r>
      <w:r w:rsidR="00C35A84">
        <w:rPr>
          <w:lang w:eastAsia="en-AU"/>
        </w:rPr>
        <w:t xml:space="preserve"> the measures available to the Review, </w:t>
      </w:r>
      <w:r w:rsidR="00C35A84" w:rsidRPr="00F539CE">
        <w:rPr>
          <w:lang w:eastAsia="en-AU"/>
        </w:rPr>
        <w:t>NTSG’s funding</w:t>
      </w:r>
      <w:r w:rsidR="00E109BA" w:rsidRPr="00F539CE">
        <w:rPr>
          <w:lang w:eastAsia="en-AU"/>
        </w:rPr>
        <w:t xml:space="preserve"> relative to area</w:t>
      </w:r>
      <w:r w:rsidR="00C35A84" w:rsidRPr="00F539CE">
        <w:rPr>
          <w:lang w:eastAsia="en-AU"/>
        </w:rPr>
        <w:t xml:space="preserve"> appears broadly in line with other NTRB</w:t>
      </w:r>
      <w:r w:rsidR="00C35A84" w:rsidRPr="00F539CE">
        <w:rPr>
          <w:lang w:eastAsia="en-AU"/>
        </w:rPr>
        <w:noBreakHyphen/>
        <w:t>SPs</w:t>
      </w:r>
      <w:r w:rsidR="00C226D1" w:rsidRPr="00F539CE">
        <w:rPr>
          <w:lang w:eastAsia="en-AU"/>
        </w:rPr>
        <w:t>.</w:t>
      </w:r>
      <w:r w:rsidR="00C226D1">
        <w:rPr>
          <w:lang w:eastAsia="en-AU"/>
        </w:rPr>
        <w:t xml:space="preserve"> However, the Review considers that</w:t>
      </w:r>
      <w:r w:rsidR="00C35A84">
        <w:rPr>
          <w:lang w:eastAsia="en-AU"/>
        </w:rPr>
        <w:t xml:space="preserve"> </w:t>
      </w:r>
      <w:r w:rsidR="00B611D7" w:rsidRPr="00C26924">
        <w:rPr>
          <w:lang w:eastAsia="en-AU"/>
        </w:rPr>
        <w:t xml:space="preserve">the amount of funding </w:t>
      </w:r>
      <w:r w:rsidR="00D23BE1" w:rsidRPr="00C26924">
        <w:rPr>
          <w:lang w:eastAsia="en-AU"/>
        </w:rPr>
        <w:t xml:space="preserve">has had a moderate to high impact on NTSG’s ability to achieve native title outcomes for clients. </w:t>
      </w:r>
    </w:p>
    <w:p w14:paraId="071056E9" w14:textId="77777777" w:rsidR="009251BC" w:rsidRDefault="009251BC">
      <w:pPr>
        <w:spacing w:after="165"/>
        <w:rPr>
          <w:lang w:eastAsia="en-AU"/>
        </w:rPr>
      </w:pPr>
      <w:r>
        <w:rPr>
          <w:lang w:eastAsia="en-AU"/>
        </w:rPr>
        <w:br w:type="page"/>
      </w:r>
    </w:p>
    <w:p w14:paraId="430B66D1" w14:textId="73059976" w:rsidR="00F32A5F" w:rsidRDefault="00683699" w:rsidP="00DA4A2A">
      <w:pPr>
        <w:pStyle w:val="Heading3"/>
      </w:pPr>
      <w:r>
        <w:lastRenderedPageBreak/>
        <w:t>TOR 1</w:t>
      </w:r>
      <w:r w:rsidR="00C23CA0">
        <w:t>:</w:t>
      </w:r>
      <w:r>
        <w:t xml:space="preserve"> </w:t>
      </w:r>
      <w:r w:rsidR="00F32A5F">
        <w:t>Recommendations</w:t>
      </w:r>
    </w:p>
    <w:tbl>
      <w:tblPr>
        <w:tblW w:w="0" w:type="auto"/>
        <w:tblLook w:val="04A0" w:firstRow="1" w:lastRow="0" w:firstColumn="1" w:lastColumn="0" w:noHBand="0" w:noVBand="1"/>
      </w:tblPr>
      <w:tblGrid>
        <w:gridCol w:w="8269"/>
        <w:gridCol w:w="661"/>
      </w:tblGrid>
      <w:tr w:rsidR="00E812CB" w14:paraId="77798BD2" w14:textId="77777777" w:rsidTr="00A62F59">
        <w:trPr>
          <w:trHeight w:val="360"/>
        </w:trPr>
        <w:tc>
          <w:tcPr>
            <w:tcW w:w="8223" w:type="dxa"/>
          </w:tcPr>
          <w:p w14:paraId="76EB332F" w14:textId="77777777" w:rsidR="00E812CB" w:rsidRDefault="00E812CB" w:rsidP="00062EDE">
            <w:pPr>
              <w:rPr>
                <w:lang w:eastAsia="en-AU"/>
              </w:rPr>
            </w:pPr>
            <w:r w:rsidRPr="00F97AB5">
              <w:rPr>
                <w:noProof/>
                <w:lang w:eastAsia="en-AU"/>
              </w:rPr>
              <w:drawing>
                <wp:inline distT="0" distB="0" distL="0" distR="0" wp14:anchorId="1A527BD7" wp14:editId="54F86971">
                  <wp:extent cx="5114199" cy="287655"/>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8177894" w14:textId="0EDA90BC" w:rsidR="00E812CB" w:rsidRPr="00F97AB5" w:rsidRDefault="00E812CB" w:rsidP="00062EDE">
            <w:pPr>
              <w:spacing w:after="100" w:afterAutospacing="1"/>
              <w:jc w:val="center"/>
              <w:rPr>
                <w:sz w:val="30"/>
                <w:szCs w:val="30"/>
                <w:lang w:eastAsia="en-AU"/>
              </w:rPr>
            </w:pPr>
            <w:r w:rsidRPr="00A62F59">
              <w:rPr>
                <w:color w:val="404040" w:themeColor="text1" w:themeTint="BF"/>
                <w:sz w:val="30"/>
                <w:szCs w:val="30"/>
                <w:lang w:eastAsia="en-AU"/>
              </w:rPr>
              <w:t>1</w:t>
            </w:r>
          </w:p>
        </w:tc>
      </w:tr>
      <w:tr w:rsidR="00E812CB" w14:paraId="52301996" w14:textId="77777777" w:rsidTr="00A62F59">
        <w:tc>
          <w:tcPr>
            <w:tcW w:w="8930" w:type="dxa"/>
            <w:gridSpan w:val="2"/>
          </w:tcPr>
          <w:p w14:paraId="0CF5F120" w14:textId="0E61C18D" w:rsidR="00E812CB" w:rsidRPr="008E6A0A" w:rsidRDefault="00F232DB" w:rsidP="00B32D77">
            <w:pPr>
              <w:spacing w:before="100" w:beforeAutospacing="1" w:after="100" w:afterAutospacing="1"/>
              <w:rPr>
                <w:rFonts w:asciiTheme="minorHAnsi" w:eastAsia="Times New Roman" w:hAnsiTheme="minorHAnsi" w:cstheme="minorHAnsi"/>
                <w:szCs w:val="19"/>
                <w:lang w:eastAsia="en-AU"/>
              </w:rPr>
            </w:pPr>
            <w:r>
              <w:rPr>
                <w:rFonts w:eastAsia="Times New Roman" w:cs="Segoe UI"/>
                <w:szCs w:val="19"/>
                <w:lang w:eastAsia="en-AU"/>
              </w:rPr>
              <w:t xml:space="preserve">NTSG should work </w:t>
            </w:r>
            <w:r w:rsidRPr="008E6A0A">
              <w:rPr>
                <w:rFonts w:eastAsia="Times New Roman" w:cs="Segoe UI"/>
                <w:szCs w:val="19"/>
                <w:lang w:eastAsia="en-AU"/>
              </w:rPr>
              <w:t xml:space="preserve">with the </w:t>
            </w:r>
            <w:r>
              <w:rPr>
                <w:rFonts w:eastAsia="Times New Roman" w:cs="Segoe UI"/>
                <w:szCs w:val="19"/>
                <w:lang w:eastAsia="en-AU"/>
              </w:rPr>
              <w:t>NIAA</w:t>
            </w:r>
            <w:r w:rsidRPr="008E6A0A">
              <w:rPr>
                <w:rFonts w:eastAsia="Times New Roman" w:cs="Segoe UI"/>
                <w:szCs w:val="19"/>
                <w:lang w:eastAsia="en-AU"/>
              </w:rPr>
              <w:t xml:space="preserve"> to </w:t>
            </w:r>
            <w:r>
              <w:rPr>
                <w:rFonts w:eastAsia="Times New Roman" w:cs="Segoe UI"/>
                <w:szCs w:val="19"/>
                <w:lang w:eastAsia="en-AU"/>
              </w:rPr>
              <w:t xml:space="preserve">better match resources with the level of consultation required to efficiently </w:t>
            </w:r>
            <w:r w:rsidR="00F71BF7">
              <w:rPr>
                <w:rFonts w:eastAsia="Times New Roman" w:cs="Segoe UI"/>
                <w:szCs w:val="19"/>
                <w:lang w:eastAsia="en-AU"/>
              </w:rPr>
              <w:t xml:space="preserve">progress </w:t>
            </w:r>
            <w:r>
              <w:rPr>
                <w:rFonts w:eastAsia="Times New Roman" w:cs="Segoe UI"/>
                <w:szCs w:val="19"/>
                <w:lang w:eastAsia="en-AU"/>
              </w:rPr>
              <w:t>claims based on more extensive engagement with those who may hold native title within the region.</w:t>
            </w:r>
          </w:p>
        </w:tc>
      </w:tr>
      <w:tr w:rsidR="004D045C" w14:paraId="7F4C4242" w14:textId="77777777" w:rsidTr="00A62F59">
        <w:trPr>
          <w:trHeight w:val="360"/>
        </w:trPr>
        <w:tc>
          <w:tcPr>
            <w:tcW w:w="8223" w:type="dxa"/>
          </w:tcPr>
          <w:p w14:paraId="01927E39" w14:textId="77777777" w:rsidR="004D045C" w:rsidRDefault="004D045C" w:rsidP="00492266">
            <w:pPr>
              <w:rPr>
                <w:lang w:eastAsia="en-AU"/>
              </w:rPr>
            </w:pPr>
            <w:r w:rsidRPr="00F97AB5">
              <w:rPr>
                <w:noProof/>
                <w:lang w:eastAsia="en-AU"/>
              </w:rPr>
              <w:drawing>
                <wp:inline distT="0" distB="0" distL="0" distR="0" wp14:anchorId="77F46E6D" wp14:editId="58F1EA38">
                  <wp:extent cx="5114199" cy="287655"/>
                  <wp:effectExtent l="0" t="0" r="0" b="0"/>
                  <wp:docPr id="1803528190" name="Picture 1803528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8190" name="Picture 18035281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C010C93" w14:textId="2572E0A3" w:rsidR="004D045C" w:rsidRPr="00F97AB5" w:rsidRDefault="005F2F56" w:rsidP="00492266">
            <w:pPr>
              <w:spacing w:after="100" w:afterAutospacing="1"/>
              <w:jc w:val="center"/>
              <w:rPr>
                <w:sz w:val="30"/>
                <w:szCs w:val="30"/>
                <w:lang w:eastAsia="en-AU"/>
              </w:rPr>
            </w:pPr>
            <w:r w:rsidRPr="00A62F59">
              <w:rPr>
                <w:color w:val="404040" w:themeColor="text1" w:themeTint="BF"/>
                <w:sz w:val="30"/>
                <w:szCs w:val="30"/>
                <w:lang w:eastAsia="en-AU"/>
              </w:rPr>
              <w:t>2</w:t>
            </w:r>
          </w:p>
        </w:tc>
      </w:tr>
      <w:tr w:rsidR="00F232DB" w14:paraId="5751CB63" w14:textId="77777777" w:rsidTr="00A62F59">
        <w:tc>
          <w:tcPr>
            <w:tcW w:w="8930" w:type="dxa"/>
            <w:gridSpan w:val="2"/>
          </w:tcPr>
          <w:p w14:paraId="2B96E812" w14:textId="5438E61A" w:rsidR="00F232DB" w:rsidRPr="00313C34" w:rsidRDefault="00F232DB" w:rsidP="00F232DB">
            <w:pPr>
              <w:rPr>
                <w:rFonts w:eastAsia="Times New Roman" w:cs="Segoe UI"/>
                <w:szCs w:val="19"/>
                <w:lang w:eastAsia="en-AU"/>
              </w:rPr>
            </w:pPr>
            <w:r>
              <w:rPr>
                <w:rFonts w:eastAsia="Times New Roman" w:cs="Segoe UI"/>
                <w:szCs w:val="19"/>
                <w:lang w:eastAsia="en-AU"/>
              </w:rPr>
              <w:t xml:space="preserve">NTSG should continue to prioritise the recruitment of a second anthropologist and fill the vacant legal position. If necessary, it should offer flexible support to help individuals reach the required capability. </w:t>
            </w:r>
          </w:p>
        </w:tc>
      </w:tr>
    </w:tbl>
    <w:p w14:paraId="60582D2E" w14:textId="77777777" w:rsidR="00115265" w:rsidRDefault="00115265" w:rsidP="00115265"/>
    <w:p w14:paraId="32A29AA0" w14:textId="77777777" w:rsidR="00115265" w:rsidRDefault="00115265" w:rsidP="00115265">
      <w:pPr>
        <w:rPr>
          <w:rFonts w:ascii="Segoe UI Semibold" w:eastAsia="Times New Roman" w:hAnsi="Segoe UI Semibold" w:cs="Times New Roman"/>
          <w:color w:val="00264D"/>
          <w:sz w:val="30"/>
          <w:szCs w:val="19"/>
          <w:lang w:eastAsia="en-AU"/>
        </w:rPr>
      </w:pPr>
      <w:r>
        <w:br w:type="page"/>
      </w:r>
    </w:p>
    <w:p w14:paraId="6E48FEB8" w14:textId="31CA22B7" w:rsidR="007577DB" w:rsidRDefault="007577DB" w:rsidP="007577DB">
      <w:pPr>
        <w:pStyle w:val="Heading2"/>
      </w:pPr>
      <w:bookmarkStart w:id="26" w:name="_Toc170470276"/>
      <w:r w:rsidRPr="100D4D4E">
        <w:lastRenderedPageBreak/>
        <w:t>TOR 2 | Extent to which each organisation assesses and prioritises applications for assistance in a manner that is equitable, transparent and robust</w:t>
      </w:r>
      <w:r w:rsidR="00BB123A" w:rsidRPr="100D4D4E">
        <w:t>,</w:t>
      </w:r>
      <w:r w:rsidRPr="100D4D4E">
        <w:t xml:space="preserve"> and is well publicised and understood by clients and potential clients.</w:t>
      </w:r>
      <w:bookmarkEnd w:id="26"/>
    </w:p>
    <w:tbl>
      <w:tblPr>
        <w:tblStyle w:val="TableGrid"/>
        <w:tblW w:w="0" w:type="auto"/>
        <w:tblLook w:val="04A0" w:firstRow="1" w:lastRow="0" w:firstColumn="1" w:lastColumn="0" w:noHBand="0" w:noVBand="1"/>
      </w:tblPr>
      <w:tblGrid>
        <w:gridCol w:w="8930"/>
      </w:tblGrid>
      <w:tr w:rsidR="00961199" w14:paraId="18CF4A46"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6F0B9FCD" w14:textId="77777777" w:rsidR="008810A0" w:rsidRPr="004305E1" w:rsidRDefault="008810A0" w:rsidP="004305E1">
            <w:pPr>
              <w:pStyle w:val="Longformcallout"/>
              <w:rPr>
                <w:rFonts w:asciiTheme="majorHAnsi" w:hAnsiTheme="majorHAnsi" w:cstheme="majorHAnsi"/>
              </w:rPr>
            </w:pPr>
            <w:r w:rsidRPr="004305E1">
              <w:rPr>
                <w:rFonts w:asciiTheme="majorHAnsi" w:hAnsiTheme="majorHAnsi" w:cstheme="majorHAnsi"/>
              </w:rPr>
              <w:t>Summary</w:t>
            </w:r>
          </w:p>
          <w:p w14:paraId="71D4455B" w14:textId="0D55CE1A" w:rsidR="007D4747" w:rsidRDefault="007D4747" w:rsidP="004305E1">
            <w:pPr>
              <w:pStyle w:val="Longformcallout"/>
            </w:pPr>
            <w:r w:rsidRPr="100D4D4E">
              <w:t xml:space="preserve">NTSG prioritised claims and requests for assistance in line with its claims strategy and had guidelines to support its assessment and prioritisation of applications for assistance. </w:t>
            </w:r>
            <w:r w:rsidR="00E50A3D" w:rsidRPr="100D4D4E">
              <w:t>However, a</w:t>
            </w:r>
            <w:r w:rsidRPr="100D4D4E">
              <w:t xml:space="preserve"> lack of understanding of these prioritisation practices by clients and potential clients contributed to a lack of trust in NTSG that was expressed by Traditional Owners and their representatives. This included a</w:t>
            </w:r>
            <w:r w:rsidR="00E50A3D" w:rsidRPr="100D4D4E">
              <w:t xml:space="preserve"> perceived</w:t>
            </w:r>
            <w:r w:rsidRPr="100D4D4E">
              <w:t xml:space="preserve"> lack of clarity about NTSG’s role on claims in the region and why NTSG made decisions in relation to their claims. Improved communication with clients and potential clients would help these groups</w:t>
            </w:r>
            <w:r w:rsidR="00E50A3D" w:rsidRPr="100D4D4E">
              <w:t xml:space="preserve"> to</w:t>
            </w:r>
            <w:r w:rsidRPr="100D4D4E">
              <w:t xml:space="preserve"> better understand the decision-making process </w:t>
            </w:r>
            <w:r w:rsidR="00E50A3D" w:rsidRPr="100D4D4E">
              <w:t xml:space="preserve">which </w:t>
            </w:r>
            <w:r w:rsidRPr="100D4D4E">
              <w:t>determine</w:t>
            </w:r>
            <w:r w:rsidR="00E50A3D" w:rsidRPr="100D4D4E">
              <w:t>s</w:t>
            </w:r>
            <w:r w:rsidRPr="100D4D4E">
              <w:t xml:space="preserve"> the assistance NTSG provides to potential claimants. </w:t>
            </w:r>
          </w:p>
          <w:p w14:paraId="1B655089" w14:textId="404279A0" w:rsidR="00FE28C4" w:rsidRPr="007D4747" w:rsidRDefault="007D4747" w:rsidP="004305E1">
            <w:pPr>
              <w:pStyle w:val="Longformcallout"/>
              <w:rPr>
                <w:b/>
              </w:rPr>
            </w:pPr>
            <w:r w:rsidRPr="005C4663">
              <w:t>NTSG has withdrawn from heritage clearance activity to prioritise progress on claims. This</w:t>
            </w:r>
            <w:r>
              <w:t xml:space="preserve"> has </w:t>
            </w:r>
            <w:r w:rsidRPr="005C4663">
              <w:t>also contribute</w:t>
            </w:r>
            <w:r>
              <w:t>d</w:t>
            </w:r>
            <w:r w:rsidRPr="005C4663">
              <w:t xml:space="preserve"> to a lack of satisfaction with NTSG performance among constituents.</w:t>
            </w:r>
          </w:p>
        </w:tc>
      </w:tr>
    </w:tbl>
    <w:p w14:paraId="62E0BE5B" w14:textId="3CA634ED" w:rsidR="00DB1897" w:rsidRDefault="00683699" w:rsidP="00046737">
      <w:pPr>
        <w:pStyle w:val="Heading3"/>
        <w:numPr>
          <w:ilvl w:val="2"/>
          <w:numId w:val="28"/>
        </w:numPr>
      </w:pPr>
      <w:r>
        <w:t xml:space="preserve">TOR 2: </w:t>
      </w:r>
      <w:r w:rsidR="00DB1897">
        <w:t>Assessment of performance</w:t>
      </w:r>
    </w:p>
    <w:p w14:paraId="0E4E8DF6" w14:textId="1820ED1D"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5F567233" w14:textId="77777777" w:rsidR="00E85100" w:rsidRDefault="00E85100" w:rsidP="00734FAE">
      <w:pPr>
        <w:pStyle w:val="Heading4"/>
      </w:pPr>
      <w:r w:rsidRPr="00E85100">
        <w:t xml:space="preserve">Equity, transparency and robustness of </w:t>
      </w:r>
      <w:r w:rsidRPr="00734FAE">
        <w:t>assessment</w:t>
      </w:r>
      <w:r w:rsidRPr="00E85100">
        <w:t xml:space="preserve"> and prioritisation process</w:t>
      </w:r>
    </w:p>
    <w:p w14:paraId="269888E5" w14:textId="433B2894" w:rsidR="00FF7EF4" w:rsidRPr="0000657B" w:rsidRDefault="00DD0E56" w:rsidP="00CD14D4">
      <w:pPr>
        <w:pStyle w:val="Heading5"/>
      </w:pPr>
      <w:r w:rsidRPr="0000657B">
        <w:t>NTSG</w:t>
      </w:r>
      <w:r w:rsidR="00017856">
        <w:t xml:space="preserve"> </w:t>
      </w:r>
      <w:r w:rsidR="00BD2850">
        <w:t>prioritised</w:t>
      </w:r>
      <w:r w:rsidR="007F7B88">
        <w:t xml:space="preserve"> applications</w:t>
      </w:r>
      <w:r w:rsidR="007F7B88" w:rsidRPr="00774DD3">
        <w:t xml:space="preserve"> </w:t>
      </w:r>
      <w:r w:rsidR="00E47137" w:rsidRPr="00E70456">
        <w:t xml:space="preserve">based on the quality of </w:t>
      </w:r>
      <w:r w:rsidR="008F6231" w:rsidRPr="00774DD3">
        <w:t xml:space="preserve">research and </w:t>
      </w:r>
      <w:r w:rsidR="00DA1D74" w:rsidRPr="00774DD3">
        <w:t xml:space="preserve">resulting </w:t>
      </w:r>
      <w:r w:rsidR="008F6231" w:rsidRPr="00774DD3">
        <w:t>claim groups</w:t>
      </w:r>
    </w:p>
    <w:p w14:paraId="106BE036" w14:textId="05E8F8E7" w:rsidR="00E50A3D" w:rsidRDefault="00881920" w:rsidP="0080359C">
      <w:r>
        <w:t>One of NTSG’s first tasks</w:t>
      </w:r>
      <w:r w:rsidR="00E50A3D">
        <w:t xml:space="preserve"> after its establishment in 2019</w:t>
      </w:r>
      <w:r>
        <w:t xml:space="preserve"> was to decide which claims to pursue. </w:t>
      </w:r>
      <w:r w:rsidR="006F2420">
        <w:t>It</w:t>
      </w:r>
      <w:r>
        <w:t xml:space="preserve"> made decision</w:t>
      </w:r>
      <w:r w:rsidR="00E50A3D">
        <w:t>s</w:t>
      </w:r>
      <w:r>
        <w:t xml:space="preserve"> based on </w:t>
      </w:r>
      <w:r w:rsidR="00243F4B">
        <w:t xml:space="preserve">an </w:t>
      </w:r>
      <w:r w:rsidR="00B14225">
        <w:t>assessment of the</w:t>
      </w:r>
      <w:r>
        <w:t xml:space="preserve"> likel</w:t>
      </w:r>
      <w:r w:rsidR="00AC43E7">
        <w:t>ihood of success.</w:t>
      </w:r>
      <w:r w:rsidR="00DD3C48" w:rsidRPr="0000657B">
        <w:t xml:space="preserve"> </w:t>
      </w:r>
      <w:r w:rsidR="00B14225">
        <w:t xml:space="preserve">Since </w:t>
      </w:r>
      <w:r w:rsidR="0040407F">
        <w:t xml:space="preserve">NTSG’s </w:t>
      </w:r>
      <w:r w:rsidR="00B14225">
        <w:t>commencement</w:t>
      </w:r>
      <w:r w:rsidR="0040407F">
        <w:t>,</w:t>
      </w:r>
      <w:r w:rsidR="00B14225">
        <w:t xml:space="preserve"> </w:t>
      </w:r>
      <w:r w:rsidR="009D60DD">
        <w:t xml:space="preserve">the prioritisation of </w:t>
      </w:r>
      <w:r w:rsidR="0079649D" w:rsidRPr="0000657B">
        <w:t>applications for assistance</w:t>
      </w:r>
      <w:r w:rsidR="009D60DD">
        <w:t xml:space="preserve"> </w:t>
      </w:r>
      <w:r w:rsidR="00BE44D8">
        <w:t>was</w:t>
      </w:r>
      <w:r w:rsidR="009B33D0" w:rsidRPr="0000657B" w:rsidDel="00BE44D8">
        <w:t xml:space="preserve"> </w:t>
      </w:r>
      <w:r w:rsidR="0079649D" w:rsidRPr="0000657B">
        <w:t xml:space="preserve">based on the quality of research </w:t>
      </w:r>
      <w:r w:rsidR="00615663">
        <w:t xml:space="preserve">available </w:t>
      </w:r>
      <w:r w:rsidR="0015502A" w:rsidRPr="0000657B">
        <w:t xml:space="preserve">and </w:t>
      </w:r>
      <w:r w:rsidR="00BE44D8">
        <w:t xml:space="preserve">was </w:t>
      </w:r>
      <w:r w:rsidR="0015502A" w:rsidRPr="0000657B">
        <w:t>dependent on which groups approached NTSG for assistance, subject to resourcing capacity.</w:t>
      </w:r>
      <w:r w:rsidR="0077355B" w:rsidRPr="0000657B">
        <w:t xml:space="preserve"> Where NTSG </w:t>
      </w:r>
      <w:r w:rsidR="0040407F">
        <w:t>could not</w:t>
      </w:r>
      <w:r w:rsidR="0077355B" w:rsidRPr="0000657B">
        <w:t xml:space="preserve"> provide support</w:t>
      </w:r>
      <w:r w:rsidR="00465EFF">
        <w:t>,</w:t>
      </w:r>
      <w:r w:rsidR="0077355B" w:rsidRPr="0000657B">
        <w:t xml:space="preserve"> either due to a lack of resourcing capacity or involvement in a conflicting claim, </w:t>
      </w:r>
      <w:r w:rsidR="00456D49">
        <w:t xml:space="preserve">NTSG </w:t>
      </w:r>
      <w:r w:rsidR="00A41690" w:rsidRPr="0000657B">
        <w:t>communicate</w:t>
      </w:r>
      <w:r w:rsidR="00CD14D4">
        <w:t>d</w:t>
      </w:r>
      <w:r w:rsidR="00A41690" w:rsidRPr="0000657B">
        <w:t xml:space="preserve"> with </w:t>
      </w:r>
      <w:r w:rsidR="00050067">
        <w:t xml:space="preserve">clients </w:t>
      </w:r>
      <w:r w:rsidR="00A41690" w:rsidRPr="0000657B">
        <w:t xml:space="preserve">to understand if other services </w:t>
      </w:r>
      <w:r w:rsidR="007C6AC4">
        <w:t xml:space="preserve">were </w:t>
      </w:r>
      <w:r w:rsidR="00A41690" w:rsidRPr="0000657B">
        <w:t xml:space="preserve">needed </w:t>
      </w:r>
      <w:r w:rsidR="00A21E29">
        <w:t xml:space="preserve">to </w:t>
      </w:r>
      <w:r w:rsidR="00316880">
        <w:t xml:space="preserve">deliver quality </w:t>
      </w:r>
      <w:r w:rsidR="00A21E29">
        <w:t xml:space="preserve">native title outcomes, </w:t>
      </w:r>
      <w:r w:rsidR="00A41690" w:rsidRPr="0000657B">
        <w:t xml:space="preserve">such as mediation or funding for </w:t>
      </w:r>
      <w:r w:rsidR="00245EFF" w:rsidRPr="0000657B">
        <w:t>external representation.</w:t>
      </w:r>
      <w:r w:rsidR="0015502A" w:rsidRPr="0000657B">
        <w:t xml:space="preserve"> </w:t>
      </w:r>
    </w:p>
    <w:p w14:paraId="4074A9DB" w14:textId="0A63343B" w:rsidR="00BB1D1F" w:rsidRDefault="00E50A3D" w:rsidP="0080359C">
      <w:r>
        <w:t xml:space="preserve">The Review considers that </w:t>
      </w:r>
      <w:r w:rsidR="00B53813">
        <w:t xml:space="preserve">NTSG’s prioritisation </w:t>
      </w:r>
      <w:r w:rsidR="007F7B88">
        <w:t xml:space="preserve">of applications </w:t>
      </w:r>
      <w:r w:rsidR="00D727EE">
        <w:t xml:space="preserve">was </w:t>
      </w:r>
      <w:r w:rsidR="00050067">
        <w:t xml:space="preserve">conducted reasonably </w:t>
      </w:r>
      <w:r w:rsidR="001E2184" w:rsidRPr="0000657B">
        <w:t>given the complexity of the region</w:t>
      </w:r>
      <w:r>
        <w:t>,</w:t>
      </w:r>
      <w:r w:rsidR="00BB1D1F">
        <w:t xml:space="preserve"> and </w:t>
      </w:r>
      <w:r w:rsidR="00D727EE">
        <w:t xml:space="preserve">that </w:t>
      </w:r>
      <w:r w:rsidR="00B53813">
        <w:t xml:space="preserve">it </w:t>
      </w:r>
      <w:r w:rsidR="00BB1D1F">
        <w:t>aligns with NTSG’s claims strategy</w:t>
      </w:r>
      <w:r w:rsidR="00A21E29">
        <w:t>.</w:t>
      </w:r>
      <w:r w:rsidR="00DA1D74">
        <w:t xml:space="preserve"> </w:t>
      </w:r>
      <w:r>
        <w:t>NTSG showed</w:t>
      </w:r>
      <w:r w:rsidR="00A06957">
        <w:t xml:space="preserve"> flexibility through offering both direct and indirect support, depending on circumstances.</w:t>
      </w:r>
    </w:p>
    <w:p w14:paraId="034C8624" w14:textId="2F4AB375" w:rsidR="00843546" w:rsidRPr="00E70456" w:rsidRDefault="00843546" w:rsidP="00CD14D4">
      <w:pPr>
        <w:pStyle w:val="Heading5"/>
        <w:numPr>
          <w:ilvl w:val="4"/>
          <w:numId w:val="2"/>
        </w:numPr>
      </w:pPr>
      <w:r w:rsidRPr="00E70456">
        <w:t>NTSG ha</w:t>
      </w:r>
      <w:r w:rsidR="006D595B">
        <w:t>d</w:t>
      </w:r>
      <w:r w:rsidRPr="00E70456">
        <w:t xml:space="preserve"> a clear</w:t>
      </w:r>
      <w:r w:rsidR="00E47137" w:rsidRPr="00E70456">
        <w:t xml:space="preserve">, documented </w:t>
      </w:r>
      <w:r w:rsidRPr="00E70456">
        <w:t xml:space="preserve">process to assess </w:t>
      </w:r>
      <w:r w:rsidR="002246E6">
        <w:t>applications</w:t>
      </w:r>
    </w:p>
    <w:p w14:paraId="5272825B" w14:textId="4D185FA8" w:rsidR="000B4618" w:rsidRDefault="006D595B">
      <w:r>
        <w:t xml:space="preserve">During the Review period </w:t>
      </w:r>
      <w:r w:rsidR="00E47137" w:rsidRPr="00E70456">
        <w:t xml:space="preserve">NTSG </w:t>
      </w:r>
      <w:r>
        <w:t xml:space="preserve">had </w:t>
      </w:r>
      <w:r w:rsidR="00E47137" w:rsidRPr="00E70456">
        <w:t>clear guidelines for assessing applications for assistance</w:t>
      </w:r>
      <w:r w:rsidR="000B4618">
        <w:t>. This documentation include</w:t>
      </w:r>
      <w:r>
        <w:t>d its</w:t>
      </w:r>
      <w:r w:rsidR="000B4618">
        <w:t>:</w:t>
      </w:r>
    </w:p>
    <w:p w14:paraId="20552C6B" w14:textId="535C3BB0" w:rsidR="00182343" w:rsidRDefault="00182343" w:rsidP="00182343">
      <w:pPr>
        <w:pStyle w:val="Bullet"/>
      </w:pPr>
      <w:r w:rsidRPr="00E70456">
        <w:rPr>
          <w:rFonts w:asciiTheme="majorHAnsi" w:hAnsiTheme="majorHAnsi" w:cstheme="majorHAnsi"/>
        </w:rPr>
        <w:t>Guidelines for Assessing Applications for Assistance</w:t>
      </w:r>
      <w:r w:rsidR="0031668F">
        <w:t xml:space="preserve"> </w:t>
      </w:r>
      <w:r w:rsidR="00392C7F">
        <w:t>–</w:t>
      </w:r>
      <w:r w:rsidR="0031668F">
        <w:t xml:space="preserve"> </w:t>
      </w:r>
      <w:r w:rsidR="00392C7F">
        <w:t>used to assess applications for a determination of native title</w:t>
      </w:r>
    </w:p>
    <w:p w14:paraId="03A82B08" w14:textId="46F387C9" w:rsidR="00182343" w:rsidRDefault="0031668F" w:rsidP="00E70456">
      <w:pPr>
        <w:pStyle w:val="Bullet"/>
      </w:pPr>
      <w:r w:rsidRPr="100D4D4E">
        <w:rPr>
          <w:rFonts w:asciiTheme="majorHAnsi" w:hAnsiTheme="majorHAnsi" w:cstheme="majorBidi"/>
        </w:rPr>
        <w:t>Facilitation and Assistance Requests Policy</w:t>
      </w:r>
      <w:r w:rsidRPr="100D4D4E">
        <w:t xml:space="preserve"> </w:t>
      </w:r>
      <w:r w:rsidR="00392C7F" w:rsidRPr="100D4D4E">
        <w:t>–</w:t>
      </w:r>
      <w:r w:rsidRPr="100D4D4E">
        <w:t xml:space="preserve"> </w:t>
      </w:r>
      <w:r w:rsidR="00392C7F" w:rsidRPr="100D4D4E">
        <w:t>used to assess a request</w:t>
      </w:r>
      <w:r w:rsidR="00293708" w:rsidRPr="100D4D4E">
        <w:t xml:space="preserve"> from a constituent for NTSG to perform its facilitation and assistance functions.</w:t>
      </w:r>
    </w:p>
    <w:p w14:paraId="16E0480E" w14:textId="300A2651" w:rsidR="00E47137" w:rsidRDefault="000D3E19" w:rsidP="00E70456">
      <w:r w:rsidRPr="00E70456">
        <w:lastRenderedPageBreak/>
        <w:t xml:space="preserve">Both documents </w:t>
      </w:r>
      <w:r w:rsidR="001E7355">
        <w:t>provided</w:t>
      </w:r>
      <w:r w:rsidR="00E47137" w:rsidRPr="00E70456">
        <w:t xml:space="preserve"> clear instructions for staff members on how they should process </w:t>
      </w:r>
      <w:r w:rsidR="00A25F9B" w:rsidRPr="00E70456">
        <w:t>relevant applications</w:t>
      </w:r>
      <w:r w:rsidR="0048006E" w:rsidRPr="00E70456">
        <w:t>. This</w:t>
      </w:r>
      <w:r w:rsidR="001E7355">
        <w:t xml:space="preserve"> allowed</w:t>
      </w:r>
      <w:r w:rsidR="00293708">
        <w:t xml:space="preserve"> </w:t>
      </w:r>
      <w:r w:rsidR="00794501">
        <w:t xml:space="preserve">NTSG </w:t>
      </w:r>
      <w:r w:rsidR="0048006E" w:rsidRPr="00E70456">
        <w:t xml:space="preserve">to </w:t>
      </w:r>
      <w:r w:rsidR="00E47137" w:rsidRPr="00E70456">
        <w:t>assess applications in a consistent</w:t>
      </w:r>
      <w:r w:rsidR="0048006E" w:rsidRPr="00E70456">
        <w:t xml:space="preserve"> manner, provide</w:t>
      </w:r>
      <w:r w:rsidR="00EA32BA">
        <w:t>d</w:t>
      </w:r>
      <w:r w:rsidR="001E7355">
        <w:t xml:space="preserve"> </w:t>
      </w:r>
      <w:r w:rsidR="0048006E" w:rsidRPr="00E70456">
        <w:t>an objective procedure for decisions and create</w:t>
      </w:r>
      <w:r w:rsidR="00EA32BA">
        <w:t>d</w:t>
      </w:r>
      <w:r w:rsidR="0048006E" w:rsidRPr="00E70456">
        <w:t xml:space="preserve"> accountable decision-making</w:t>
      </w:r>
      <w:r w:rsidR="00E47137" w:rsidRPr="00E70456">
        <w:t>.</w:t>
      </w:r>
      <w:r w:rsidR="002F330F">
        <w:t xml:space="preserve"> </w:t>
      </w:r>
    </w:p>
    <w:p w14:paraId="209970C1" w14:textId="7140F5F3" w:rsidR="00E50A3D" w:rsidRDefault="00D315E2" w:rsidP="00E70456">
      <w:r>
        <w:t xml:space="preserve">One </w:t>
      </w:r>
      <w:r w:rsidR="002F330F">
        <w:t>external</w:t>
      </w:r>
      <w:r>
        <w:t xml:space="preserve"> stakeholder </w:t>
      </w:r>
      <w:r w:rsidDel="00354601">
        <w:t>noted</w:t>
      </w:r>
      <w:r>
        <w:t xml:space="preserve"> their perception that NTSG </w:t>
      </w:r>
      <w:proofErr w:type="gramStart"/>
      <w:r>
        <w:t>provide</w:t>
      </w:r>
      <w:r w:rsidR="00611E8E">
        <w:t>d</w:t>
      </w:r>
      <w:r>
        <w:t xml:space="preserve"> assistance to</w:t>
      </w:r>
      <w:proofErr w:type="gramEnd"/>
      <w:r>
        <w:t xml:space="preserve"> any Traditional Owners in the region without considering the strength of their claim. This perception </w:t>
      </w:r>
      <w:r w:rsidR="001E7355">
        <w:t>stemmed</w:t>
      </w:r>
      <w:r>
        <w:t xml:space="preserve"> from NTSG’s claims strategy to provide broad support to Traditional Owners in the region </w:t>
      </w:r>
      <w:r w:rsidR="004A3F0F">
        <w:t>to</w:t>
      </w:r>
      <w:r>
        <w:t xml:space="preserve"> create claim groups</w:t>
      </w:r>
      <w:r w:rsidR="007D354B">
        <w:t xml:space="preserve"> </w:t>
      </w:r>
      <w:r w:rsidR="00225F05">
        <w:t xml:space="preserve">that include </w:t>
      </w:r>
      <w:r w:rsidR="007D354B">
        <w:t>the right people</w:t>
      </w:r>
      <w:r>
        <w:t>. This stakeholder believed that this could potentially result in unsuccessful claims.</w:t>
      </w:r>
      <w:r w:rsidR="00A35E95">
        <w:t xml:space="preserve"> </w:t>
      </w:r>
    </w:p>
    <w:p w14:paraId="09106BC3" w14:textId="7FAD443F" w:rsidR="00D315E2" w:rsidRPr="00E70456" w:rsidRDefault="00A35E95" w:rsidP="00E70456">
      <w:r>
        <w:t>The Review acknowledge</w:t>
      </w:r>
      <w:r w:rsidR="00DE0ED5">
        <w:t>d</w:t>
      </w:r>
      <w:r>
        <w:t xml:space="preserve"> this possibility but </w:t>
      </w:r>
      <w:r w:rsidR="00B32D77">
        <w:t>consider</w:t>
      </w:r>
      <w:r w:rsidR="00DE0ED5">
        <w:t>ed</w:t>
      </w:r>
      <w:r w:rsidR="00B32D77">
        <w:t xml:space="preserve"> </w:t>
      </w:r>
      <w:r w:rsidR="00E50A3D">
        <w:t xml:space="preserve">that </w:t>
      </w:r>
      <w:r>
        <w:t xml:space="preserve">NTSG’s approach </w:t>
      </w:r>
      <w:r w:rsidR="00DE0ED5">
        <w:t xml:space="preserve">was </w:t>
      </w:r>
      <w:r>
        <w:t>appropriate. This</w:t>
      </w:r>
      <w:r w:rsidR="006B77FE">
        <w:t xml:space="preserve"> position</w:t>
      </w:r>
      <w:r>
        <w:t xml:space="preserve"> </w:t>
      </w:r>
      <w:r w:rsidR="00DE0ED5">
        <w:t xml:space="preserve">was </w:t>
      </w:r>
      <w:r>
        <w:t>based on feedback from Traditional Owners that reflect</w:t>
      </w:r>
      <w:r w:rsidR="00DE0ED5">
        <w:t>ed</w:t>
      </w:r>
      <w:r>
        <w:t xml:space="preserve"> extensive disputation regarding claim groups leading to significant dissatisfaction with determined claims. The Review received extensive feedback that some groups within existing claims believe</w:t>
      </w:r>
      <w:r w:rsidR="00777039">
        <w:t>d</w:t>
      </w:r>
      <w:r>
        <w:t xml:space="preserve"> they </w:t>
      </w:r>
      <w:r w:rsidR="00777039">
        <w:t xml:space="preserve">did </w:t>
      </w:r>
      <w:r>
        <w:t>not receiv</w:t>
      </w:r>
      <w:r w:rsidR="00777039">
        <w:t>e</w:t>
      </w:r>
      <w:r>
        <w:t xml:space="preserve"> their native title rights and interests</w:t>
      </w:r>
      <w:r w:rsidR="00162338">
        <w:t xml:space="preserve"> because of the way in which PBCs </w:t>
      </w:r>
      <w:r w:rsidR="00D16F24">
        <w:t xml:space="preserve">were functioning to exclude some groups that </w:t>
      </w:r>
      <w:r w:rsidR="00DE0ED5">
        <w:t xml:space="preserve">were </w:t>
      </w:r>
      <w:r w:rsidR="00D16F24">
        <w:t xml:space="preserve">perceived </w:t>
      </w:r>
      <w:r w:rsidR="00FD62CB">
        <w:t xml:space="preserve">as being </w:t>
      </w:r>
      <w:r w:rsidR="00E4679B">
        <w:t>wrongly included in the claim group</w:t>
      </w:r>
      <w:r w:rsidR="00D315E2" w:rsidDel="003F77D6">
        <w:t>.</w:t>
      </w:r>
      <w:r w:rsidR="00CA76F7">
        <w:t xml:space="preserve"> This feedback reinforce</w:t>
      </w:r>
      <w:r w:rsidR="00DE0ED5">
        <w:t>d</w:t>
      </w:r>
      <w:r w:rsidR="00CA76F7">
        <w:t xml:space="preserve"> the merit of NTSG’s approach to consult widely to get the right people onto </w:t>
      </w:r>
      <w:r w:rsidR="00370CDA">
        <w:t>claims.</w:t>
      </w:r>
    </w:p>
    <w:p w14:paraId="257F76D8" w14:textId="21B0FBE0" w:rsidR="00FD19A3" w:rsidRPr="00382B85" w:rsidRDefault="00FD19A3" w:rsidP="00E70456">
      <w:pPr>
        <w:pStyle w:val="Heading5"/>
      </w:pPr>
      <w:r w:rsidRPr="00382B85">
        <w:t>Staff</w:t>
      </w:r>
      <w:r w:rsidR="00B5124F" w:rsidRPr="00382B85">
        <w:t xml:space="preserve"> expressed mixed familiarity with the assessment and prioritisation process</w:t>
      </w:r>
    </w:p>
    <w:p w14:paraId="46B203B9" w14:textId="2DAEAFEE" w:rsidR="001F2D0D" w:rsidRDefault="008E0B5D" w:rsidP="001F2D0D">
      <w:r>
        <w:t xml:space="preserve">While management </w:t>
      </w:r>
      <w:r w:rsidR="001F2D0D" w:rsidRPr="00382B85">
        <w:t>expressed a clear understanding of NTSG’s assessment and prioritisation process</w:t>
      </w:r>
      <w:r>
        <w:t xml:space="preserve">, not all </w:t>
      </w:r>
      <w:r w:rsidR="0080119F">
        <w:t xml:space="preserve">NTSG </w:t>
      </w:r>
      <w:r>
        <w:t>staff had the same understanding</w:t>
      </w:r>
      <w:r w:rsidR="00AD1B6C">
        <w:t>:</w:t>
      </w:r>
      <w:r w:rsidR="001F2D0D" w:rsidRPr="00382B85">
        <w:t xml:space="preserve"> </w:t>
      </w:r>
      <w:r w:rsidR="00AD1B6C">
        <w:t xml:space="preserve">the staff survey identified responses </w:t>
      </w:r>
      <w:r w:rsidR="001F2D0D" w:rsidRPr="00382B85">
        <w:t xml:space="preserve">ranging from </w:t>
      </w:r>
      <w:r w:rsidR="0074180C">
        <w:t>“</w:t>
      </w:r>
      <w:r w:rsidR="001F2D0D" w:rsidRPr="00382B85">
        <w:t>not familiar at all</w:t>
      </w:r>
      <w:r w:rsidR="0074180C">
        <w:t>”</w:t>
      </w:r>
      <w:r w:rsidR="001F2D0D" w:rsidRPr="00382B85">
        <w:t xml:space="preserve"> to </w:t>
      </w:r>
      <w:r w:rsidR="0074180C">
        <w:t>“</w:t>
      </w:r>
      <w:r w:rsidR="001F2D0D" w:rsidRPr="00382B85">
        <w:t>extremely familiar</w:t>
      </w:r>
      <w:r w:rsidR="0074180C">
        <w:t>”</w:t>
      </w:r>
      <w:r w:rsidR="001F2D0D" w:rsidRPr="00382B85">
        <w:t xml:space="preserve"> with the policies supporting this process. </w:t>
      </w:r>
      <w:r w:rsidR="00564C12">
        <w:t>The</w:t>
      </w:r>
      <w:r w:rsidR="00E50A3D">
        <w:t xml:space="preserve"> Review consider</w:t>
      </w:r>
      <w:r w:rsidR="005B48C5">
        <w:t>ed</w:t>
      </w:r>
      <w:r w:rsidR="00E50A3D">
        <w:t xml:space="preserve"> that</w:t>
      </w:r>
      <w:r w:rsidR="00564C12">
        <w:t xml:space="preserve"> policies supporting this process and how they relate</w:t>
      </w:r>
      <w:r w:rsidR="005B48C5">
        <w:t>d</w:t>
      </w:r>
      <w:r w:rsidR="00564C12">
        <w:t xml:space="preserve"> to </w:t>
      </w:r>
      <w:r w:rsidR="007E792F">
        <w:t xml:space="preserve">NTSG’s overall prioritisation </w:t>
      </w:r>
      <w:r w:rsidR="001C07DD">
        <w:t xml:space="preserve">of activities </w:t>
      </w:r>
      <w:r w:rsidR="001F2D0D" w:rsidRPr="00382B85">
        <w:t xml:space="preserve">could be better publicised </w:t>
      </w:r>
      <w:r w:rsidR="00D329A4" w:rsidRPr="00382B85">
        <w:t xml:space="preserve">internally to increase staff </w:t>
      </w:r>
      <w:r w:rsidR="0076120E">
        <w:t>knowledge.</w:t>
      </w:r>
      <w:r w:rsidR="0051377F">
        <w:t xml:space="preserve"> The Review note</w:t>
      </w:r>
      <w:r w:rsidR="005B48C5">
        <w:t>d</w:t>
      </w:r>
      <w:r w:rsidR="0051377F">
        <w:t xml:space="preserve"> that not all staff need</w:t>
      </w:r>
      <w:r w:rsidR="005B48C5">
        <w:t>ed</w:t>
      </w:r>
      <w:r w:rsidR="0051377F">
        <w:t xml:space="preserve"> to understand the process</w:t>
      </w:r>
      <w:r w:rsidR="00031B2D">
        <w:t xml:space="preserve"> to the same extent as those involved in the actual assessment process</w:t>
      </w:r>
      <w:r w:rsidR="00112E45">
        <w:t>.</w:t>
      </w:r>
      <w:r w:rsidR="00031B2D">
        <w:t xml:space="preserve"> </w:t>
      </w:r>
      <w:r w:rsidR="00112E45">
        <w:t xml:space="preserve">However, </w:t>
      </w:r>
      <w:r w:rsidR="003B6A5F">
        <w:t xml:space="preserve">all staff </w:t>
      </w:r>
      <w:r w:rsidR="001E6018">
        <w:t xml:space="preserve">should understand </w:t>
      </w:r>
      <w:r w:rsidR="006B4CA2">
        <w:t xml:space="preserve">that people can make applications for assistance, where the forms are and where they </w:t>
      </w:r>
      <w:r w:rsidR="00C62593">
        <w:t xml:space="preserve">should direct those </w:t>
      </w:r>
      <w:r w:rsidR="00493404">
        <w:t xml:space="preserve">wishing to </w:t>
      </w:r>
      <w:r w:rsidR="00BF0869">
        <w:t>make an application.</w:t>
      </w:r>
      <w:r w:rsidR="00DF30D4">
        <w:t xml:space="preserve"> They should also be able to </w:t>
      </w:r>
      <w:r w:rsidR="00EB6B6E">
        <w:t xml:space="preserve">explain NTSG decisions to </w:t>
      </w:r>
      <w:r w:rsidR="009C15AD">
        <w:t>stakeholders.</w:t>
      </w:r>
    </w:p>
    <w:p w14:paraId="1267E718" w14:textId="77777777" w:rsidR="00E85100" w:rsidRDefault="00E85100" w:rsidP="00E85100">
      <w:pPr>
        <w:pStyle w:val="Heading4"/>
      </w:pPr>
      <w:r w:rsidRPr="00E85100">
        <w:t>Client and potential client awareness of the process</w:t>
      </w:r>
    </w:p>
    <w:p w14:paraId="16DB2865" w14:textId="071A443E" w:rsidR="009E3B39" w:rsidRDefault="008F5C3C" w:rsidP="00CD14D4">
      <w:pPr>
        <w:pStyle w:val="Heading5"/>
      </w:pPr>
      <w:r>
        <w:t>Stakeholder</w:t>
      </w:r>
      <w:r w:rsidR="00687857">
        <w:t>s ha</w:t>
      </w:r>
      <w:r w:rsidR="00F76037">
        <w:t>d</w:t>
      </w:r>
      <w:r w:rsidR="00687857">
        <w:t xml:space="preserve"> a limited</w:t>
      </w:r>
      <w:r>
        <w:t xml:space="preserve"> </w:t>
      </w:r>
      <w:r w:rsidR="009E3B39">
        <w:t xml:space="preserve">understanding of NTSG’s assessment and prioritisation process </w:t>
      </w:r>
    </w:p>
    <w:p w14:paraId="5843070C" w14:textId="2281000F" w:rsidR="0053365D" w:rsidRDefault="00F121BE" w:rsidP="00340FAC">
      <w:r>
        <w:t xml:space="preserve">Traditional Owners expressed </w:t>
      </w:r>
      <w:r w:rsidR="00764C2F">
        <w:t>a relatively strong understanding of the native title system</w:t>
      </w:r>
      <w:r w:rsidR="00344E89">
        <w:t xml:space="preserve"> and </w:t>
      </w:r>
      <w:r w:rsidR="001E7355">
        <w:t>a</w:t>
      </w:r>
      <w:r w:rsidR="00344E89">
        <w:t xml:space="preserve"> growing understanding </w:t>
      </w:r>
      <w:r w:rsidR="00A7608A">
        <w:t xml:space="preserve">of </w:t>
      </w:r>
      <w:r w:rsidR="00344E89">
        <w:t>how to make applications for assistance.</w:t>
      </w:r>
      <w:r w:rsidR="006819D4">
        <w:t xml:space="preserve"> Additionally, some Traditional Owners noted </w:t>
      </w:r>
      <w:r w:rsidR="00B614C3">
        <w:t>they understood</w:t>
      </w:r>
      <w:r w:rsidR="00323155">
        <w:t xml:space="preserve"> NTSG’s focus</w:t>
      </w:r>
      <w:r w:rsidR="001C49CF">
        <w:t xml:space="preserve"> on driving native title outcomes</w:t>
      </w:r>
      <w:r w:rsidR="00323155">
        <w:t xml:space="preserve"> and appreciated the progress made</w:t>
      </w:r>
      <w:r w:rsidR="001C49CF">
        <w:t xml:space="preserve"> (in contrast to</w:t>
      </w:r>
      <w:r w:rsidR="00CC1223">
        <w:t xml:space="preserve"> </w:t>
      </w:r>
      <w:r w:rsidR="00171006">
        <w:t xml:space="preserve">earlier </w:t>
      </w:r>
      <w:r w:rsidR="00CC1223">
        <w:t>history</w:t>
      </w:r>
      <w:r w:rsidR="000552CC">
        <w:t xml:space="preserve"> with GLSC</w:t>
      </w:r>
      <w:r w:rsidR="001C49CF">
        <w:t>).</w:t>
      </w:r>
    </w:p>
    <w:p w14:paraId="58E668B8" w14:textId="55AFDADB" w:rsidR="00934A40" w:rsidRDefault="00496D9C" w:rsidP="00340FAC">
      <w:r>
        <w:t xml:space="preserve">Whilst NTSG staff noted </w:t>
      </w:r>
      <w:r w:rsidR="000E2E0C">
        <w:t xml:space="preserve">that </w:t>
      </w:r>
      <w:r w:rsidR="004647FC">
        <w:t xml:space="preserve">the </w:t>
      </w:r>
      <w:r w:rsidR="00670E35">
        <w:t xml:space="preserve">reasoning </w:t>
      </w:r>
      <w:r w:rsidR="006D4FF0">
        <w:t xml:space="preserve">behind </w:t>
      </w:r>
      <w:r w:rsidR="004647FC">
        <w:t xml:space="preserve">its </w:t>
      </w:r>
      <w:r w:rsidR="006D4FF0">
        <w:t xml:space="preserve">responses to applications </w:t>
      </w:r>
      <w:r w:rsidR="008A3B53">
        <w:t>were</w:t>
      </w:r>
      <w:r w:rsidR="002B3A84">
        <w:t xml:space="preserve"> </w:t>
      </w:r>
      <w:r w:rsidR="004647FC">
        <w:t xml:space="preserve">provided once applications </w:t>
      </w:r>
      <w:r w:rsidR="00A863C8">
        <w:t xml:space="preserve">were </w:t>
      </w:r>
      <w:r w:rsidR="004647FC">
        <w:t xml:space="preserve">determined, </w:t>
      </w:r>
      <w:r w:rsidR="00C6618E" w:rsidRPr="00503DAE">
        <w:t xml:space="preserve">some </w:t>
      </w:r>
      <w:r w:rsidR="00FC3B0D" w:rsidRPr="00503DAE">
        <w:t xml:space="preserve">Traditional Owners </w:t>
      </w:r>
      <w:r w:rsidR="00D834D0" w:rsidRPr="00503DAE">
        <w:t xml:space="preserve">felt that </w:t>
      </w:r>
      <w:r w:rsidR="00FC3B0D" w:rsidRPr="00503DAE">
        <w:t xml:space="preserve">decisions </w:t>
      </w:r>
      <w:r w:rsidR="00D834D0" w:rsidRPr="00503DAE">
        <w:t xml:space="preserve">were not </w:t>
      </w:r>
      <w:r w:rsidR="00FC3B0D" w:rsidRPr="00503DAE">
        <w:t>made in a transparent ma</w:t>
      </w:r>
      <w:r w:rsidR="00F43D6C" w:rsidRPr="00503DAE">
        <w:t>nn</w:t>
      </w:r>
      <w:r w:rsidR="00FC3B0D" w:rsidRPr="00503DAE">
        <w:t>er and</w:t>
      </w:r>
      <w:r w:rsidR="00171006">
        <w:t xml:space="preserve"> that</w:t>
      </w:r>
      <w:r w:rsidR="00FC3B0D" w:rsidRPr="00503DAE">
        <w:t xml:space="preserve"> they </w:t>
      </w:r>
      <w:r w:rsidR="00D834D0" w:rsidRPr="00503DAE">
        <w:t xml:space="preserve">did </w:t>
      </w:r>
      <w:r w:rsidR="00FC3B0D" w:rsidRPr="00503DAE">
        <w:t xml:space="preserve">not understand the reasons why decisions </w:t>
      </w:r>
      <w:r w:rsidR="00D834D0" w:rsidRPr="00503DAE">
        <w:t xml:space="preserve">were </w:t>
      </w:r>
      <w:r w:rsidR="00FC3B0D" w:rsidRPr="00503DAE">
        <w:t>made</w:t>
      </w:r>
      <w:r w:rsidR="00934A40">
        <w:t xml:space="preserve">, particularly for potential clients who </w:t>
      </w:r>
      <w:r w:rsidR="0012329A">
        <w:t>did not receive assistance</w:t>
      </w:r>
      <w:r w:rsidR="00FC3B0D">
        <w:t>.</w:t>
      </w:r>
      <w:r w:rsidR="0038308D" w:rsidRPr="0038308D">
        <w:t xml:space="preserve"> </w:t>
      </w:r>
      <w:r w:rsidR="00D329A4">
        <w:t xml:space="preserve">They also noted that </w:t>
      </w:r>
      <w:r w:rsidR="0012329A">
        <w:t>decision</w:t>
      </w:r>
      <w:r w:rsidR="003B15B1" w:rsidRPr="002B05E6">
        <w:rPr>
          <w:iCs/>
          <w:noProof/>
          <w:highlight w:val="yellow"/>
          <w:lang w:eastAsia="en-AU"/>
        </w:rPr>
        <mc:AlternateContent>
          <mc:Choice Requires="wps">
            <w:drawing>
              <wp:anchor distT="0" distB="0" distL="114300" distR="114300" simplePos="0" relativeHeight="251658241" behindDoc="0" locked="0" layoutInCell="1" allowOverlap="1" wp14:anchorId="14BB313C" wp14:editId="207A9125">
                <wp:simplePos x="0" y="0"/>
                <wp:positionH relativeFrom="margin">
                  <wp:align>right</wp:align>
                </wp:positionH>
                <wp:positionV relativeFrom="paragraph">
                  <wp:posOffset>52070</wp:posOffset>
                </wp:positionV>
                <wp:extent cx="2106295" cy="2066925"/>
                <wp:effectExtent l="0" t="0" r="8255" b="8255"/>
                <wp:wrapSquare wrapText="bothSides"/>
                <wp:docPr id="9" name="Text Box 9"/>
                <wp:cNvGraphicFramePr/>
                <a:graphic xmlns:a="http://schemas.openxmlformats.org/drawingml/2006/main">
                  <a:graphicData uri="http://schemas.microsoft.com/office/word/2010/wordprocessingShape">
                    <wps:wsp>
                      <wps:cNvSpPr txBox="1"/>
                      <wps:spPr>
                        <a:xfrm>
                          <a:off x="0" y="0"/>
                          <a:ext cx="210629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B78D3" w14:textId="396C7BD4" w:rsidR="00CD6B1F" w:rsidRPr="00A62F59" w:rsidRDefault="00CD6B1F" w:rsidP="003B15B1">
                            <w:pPr>
                              <w:pStyle w:val="Callout"/>
                              <w:rPr>
                                <w:iCs/>
                                <w:color w:val="C2400B" w:themeColor="accent2" w:themeShade="BF"/>
                                <w:sz w:val="19"/>
                                <w:szCs w:val="19"/>
                              </w:rPr>
                            </w:pPr>
                            <w:r w:rsidRPr="00A62F59">
                              <w:rPr>
                                <w:iCs/>
                                <w:color w:val="C2400B" w:themeColor="accent2" w:themeShade="BF"/>
                                <w:sz w:val="19"/>
                                <w:szCs w:val="19"/>
                              </w:rPr>
                              <w:t>“Sometimes it feels like decisions are made behind closed doors.”</w:t>
                            </w:r>
                          </w:p>
                          <w:p w14:paraId="6E06E268" w14:textId="77777777" w:rsidR="00CD6B1F" w:rsidRPr="00BB2295" w:rsidRDefault="00CD6B1F" w:rsidP="003B15B1">
                            <w:pPr>
                              <w:pStyle w:val="Callout"/>
                              <w:jc w:val="right"/>
                              <w:rPr>
                                <w:color w:val="00264D" w:themeColor="background2"/>
                                <w:sz w:val="19"/>
                                <w:szCs w:val="19"/>
                              </w:rPr>
                            </w:pPr>
                            <w:r>
                              <w:rPr>
                                <w:color w:val="00264D" w:themeColor="background2"/>
                                <w:sz w:val="19"/>
                                <w:szCs w:val="19"/>
                              </w:rPr>
                              <w:t>Traditional Owner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4BB313C" id="Text Box 9" o:spid="_x0000_s1027" type="#_x0000_t202" style="position:absolute;margin-left:114.65pt;margin-top:4.1pt;width:165.85pt;height:162.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" fillcolor="white [3201]" stroked="f" strokeweight=".5pt">
                <v:textbox style="mso-fit-shape-to-text:t" inset="0,,1mm">
                  <w:txbxContent>
                    <w:p w14:paraId="186B78D3" w14:textId="396C7BD4" w:rsidR="00CD6B1F" w:rsidRPr="00A62F59" w:rsidRDefault="00CD6B1F" w:rsidP="003B15B1">
                      <w:pPr>
                        <w:pStyle w:val="Callout"/>
                        <w:rPr>
                          <w:iCs/>
                          <w:color w:val="C2400B" w:themeColor="accent2" w:themeShade="BF"/>
                          <w:sz w:val="19"/>
                          <w:szCs w:val="19"/>
                        </w:rPr>
                      </w:pPr>
                      <w:r w:rsidRPr="00A62F59">
                        <w:rPr>
                          <w:iCs/>
                          <w:color w:val="C2400B" w:themeColor="accent2" w:themeShade="BF"/>
                          <w:sz w:val="19"/>
                          <w:szCs w:val="19"/>
                        </w:rPr>
                        <w:t>“Sometimes it feels like decisions are made behind closed doors.”</w:t>
                      </w:r>
                    </w:p>
                    <w:p w14:paraId="6E06E268" w14:textId="77777777" w:rsidR="00CD6B1F" w:rsidRPr="00BB2295" w:rsidRDefault="00CD6B1F" w:rsidP="003B15B1">
                      <w:pPr>
                        <w:pStyle w:val="Callout"/>
                        <w:jc w:val="right"/>
                        <w:rPr>
                          <w:color w:val="00264D" w:themeColor="background2"/>
                          <w:sz w:val="19"/>
                          <w:szCs w:val="19"/>
                        </w:rPr>
                      </w:pPr>
                      <w:r>
                        <w:rPr>
                          <w:color w:val="00264D" w:themeColor="background2"/>
                          <w:sz w:val="19"/>
                          <w:szCs w:val="19"/>
                        </w:rPr>
                        <w:t>Traditional Owner</w:t>
                      </w:r>
                    </w:p>
                  </w:txbxContent>
                </v:textbox>
                <w10:wrap type="square" anchorx="margin"/>
              </v:shape>
            </w:pict>
          </mc:Fallback>
        </mc:AlternateContent>
      </w:r>
      <w:r w:rsidR="00D329A4">
        <w:t xml:space="preserve"> </w:t>
      </w:r>
      <w:r w:rsidR="0012329A">
        <w:t xml:space="preserve">times </w:t>
      </w:r>
      <w:r w:rsidR="00D329A4">
        <w:t xml:space="preserve">for </w:t>
      </w:r>
      <w:r w:rsidR="0012329A">
        <w:t xml:space="preserve">their applications </w:t>
      </w:r>
      <w:r w:rsidR="00D329A4">
        <w:t xml:space="preserve">could </w:t>
      </w:r>
      <w:r w:rsidR="00792621">
        <w:t xml:space="preserve">vary </w:t>
      </w:r>
      <w:r w:rsidR="00D329A4">
        <w:t>significantly</w:t>
      </w:r>
      <w:r w:rsidR="00792621">
        <w:t xml:space="preserve"> with limited explanation.</w:t>
      </w:r>
      <w:r w:rsidR="00D329A4" w:rsidDel="00792621">
        <w:t xml:space="preserve"> </w:t>
      </w:r>
      <w:r w:rsidR="00792621">
        <w:t xml:space="preserve">This was particularly noted </w:t>
      </w:r>
      <w:r w:rsidR="0012329A">
        <w:t>where NTSG provide</w:t>
      </w:r>
      <w:r w:rsidR="00112E45">
        <w:t>d</w:t>
      </w:r>
      <w:r w:rsidR="0012329A">
        <w:t xml:space="preserve"> support very late or after a period of not </w:t>
      </w:r>
      <w:proofErr w:type="gramStart"/>
      <w:r w:rsidR="0012329A">
        <w:t>providing assistance</w:t>
      </w:r>
      <w:proofErr w:type="gramEnd"/>
      <w:r w:rsidR="00792621">
        <w:t xml:space="preserve">. </w:t>
      </w:r>
      <w:r w:rsidR="00797C6B" w:rsidRPr="00797C6B">
        <w:t xml:space="preserve">Traditional Owners </w:t>
      </w:r>
      <w:r w:rsidR="00FF05F6" w:rsidRPr="00797C6B">
        <w:t xml:space="preserve">also reported </w:t>
      </w:r>
      <w:r w:rsidR="00934A40" w:rsidRPr="00797C6B">
        <w:t>a lack of regular updates and communication during the decision</w:t>
      </w:r>
      <w:r w:rsidR="00362445">
        <w:t>-</w:t>
      </w:r>
      <w:r w:rsidR="00934A40" w:rsidRPr="00797C6B">
        <w:t xml:space="preserve">making </w:t>
      </w:r>
      <w:r w:rsidR="00DF710D">
        <w:t>process</w:t>
      </w:r>
      <w:r w:rsidR="00934A40" w:rsidRPr="00797C6B">
        <w:t xml:space="preserve">, </w:t>
      </w:r>
      <w:r w:rsidR="00797C6B" w:rsidRPr="00797C6B">
        <w:t xml:space="preserve">noting it </w:t>
      </w:r>
      <w:r w:rsidR="00D834D0">
        <w:t xml:space="preserve">could </w:t>
      </w:r>
      <w:r w:rsidR="00797C6B" w:rsidRPr="00797C6B">
        <w:t xml:space="preserve">take weeks or months </w:t>
      </w:r>
      <w:r w:rsidR="0038308D" w:rsidRPr="00797C6B">
        <w:t>for them to receive a response from NTSG staff.</w:t>
      </w:r>
      <w:r w:rsidR="0038308D">
        <w:t xml:space="preserve"> </w:t>
      </w:r>
    </w:p>
    <w:p w14:paraId="5D0BFCFE" w14:textId="6503345F" w:rsidR="00944190" w:rsidRPr="009A142F" w:rsidRDefault="00944190" w:rsidP="00944190">
      <w:pPr>
        <w:pStyle w:val="Heading5"/>
        <w:numPr>
          <w:ilvl w:val="4"/>
          <w:numId w:val="2"/>
        </w:numPr>
        <w:rPr>
          <w:i/>
        </w:rPr>
      </w:pPr>
      <w:r>
        <w:rPr>
          <w:iCs/>
        </w:rPr>
        <w:lastRenderedPageBreak/>
        <w:t>NTSG should make clear to clients and potential clients the factors that contribute to their assessment of applications</w:t>
      </w:r>
    </w:p>
    <w:p w14:paraId="48C9E9EF" w14:textId="30BA1733" w:rsidR="00944190" w:rsidRPr="00E70456" w:rsidRDefault="00944190" w:rsidP="00340FAC">
      <w:r>
        <w:t xml:space="preserve">NTSG’s senior staff members indicated that the prioritisation process was predominantly communicated to clients and potential clients verbally in meetings. Whilst NTSG had clear documents in place outlining the process for clients and potential clients to </w:t>
      </w:r>
      <w:proofErr w:type="gramStart"/>
      <w:r>
        <w:t>submit an application</w:t>
      </w:r>
      <w:proofErr w:type="gramEnd"/>
      <w:r>
        <w:t xml:space="preserve">, </w:t>
      </w:r>
      <w:r w:rsidRPr="001F66A7">
        <w:t xml:space="preserve">NTSG could consider reviewing the guidelines to ensure they can be more readily understood by constituents. This would support clients and potential clients to clearly understand why decisions were made and </w:t>
      </w:r>
      <w:r w:rsidR="00171006">
        <w:t xml:space="preserve">it </w:t>
      </w:r>
      <w:r w:rsidRPr="001F66A7">
        <w:t>would complement the existing efforts NTSG has made to foster transparency in its engagements.</w:t>
      </w:r>
    </w:p>
    <w:p w14:paraId="011B6DA6" w14:textId="0EF71694" w:rsidR="00EC523D" w:rsidRDefault="00EC523D" w:rsidP="00725BD8">
      <w:pPr>
        <w:pStyle w:val="Heading5"/>
        <w:numPr>
          <w:ilvl w:val="0"/>
          <w:numId w:val="0"/>
        </w:numPr>
      </w:pPr>
      <w:r>
        <w:t xml:space="preserve">NTSG’s role as part of native title claims </w:t>
      </w:r>
      <w:r w:rsidR="00032C91">
        <w:t>was sometimes</w:t>
      </w:r>
      <w:r>
        <w:t xml:space="preserve"> misunderstood by clients and potential clients</w:t>
      </w:r>
    </w:p>
    <w:p w14:paraId="63F1FAC6" w14:textId="21A0126F" w:rsidR="004C37F6" w:rsidRDefault="00EC523D" w:rsidP="00340FAC">
      <w:r>
        <w:t xml:space="preserve">NTSG’s strategy </w:t>
      </w:r>
      <w:r w:rsidR="00021927">
        <w:t>focused</w:t>
      </w:r>
      <w:r>
        <w:t xml:space="preserve"> on </w:t>
      </w:r>
      <w:r w:rsidR="00BE3204">
        <w:t xml:space="preserve">identifying </w:t>
      </w:r>
      <w:r>
        <w:t>p</w:t>
      </w:r>
      <w:r w:rsidR="00BE342D">
        <w:t>ersons</w:t>
      </w:r>
      <w:r w:rsidDel="00BE342D">
        <w:t xml:space="preserve"> </w:t>
      </w:r>
      <w:r w:rsidR="00BE342D">
        <w:t xml:space="preserve">who may hold </w:t>
      </w:r>
      <w:r w:rsidR="00714194">
        <w:t xml:space="preserve">native title </w:t>
      </w:r>
      <w:r w:rsidR="00BE342D">
        <w:t>in particular areas</w:t>
      </w:r>
      <w:r>
        <w:t xml:space="preserve">. </w:t>
      </w:r>
      <w:r w:rsidR="00714194">
        <w:t>As part of this approach</w:t>
      </w:r>
      <w:r>
        <w:t xml:space="preserve">, </w:t>
      </w:r>
      <w:r w:rsidR="00710C51">
        <w:t xml:space="preserve">NTSG joined </w:t>
      </w:r>
      <w:r>
        <w:t xml:space="preserve">claims as a respondent </w:t>
      </w:r>
      <w:r w:rsidR="001F1E24">
        <w:t xml:space="preserve">during the Review period, </w:t>
      </w:r>
      <w:r>
        <w:t xml:space="preserve">with the aim of </w:t>
      </w:r>
      <w:r w:rsidR="009E66BF">
        <w:t xml:space="preserve">producing claims that </w:t>
      </w:r>
      <w:r w:rsidR="00E963A6">
        <w:t xml:space="preserve">were </w:t>
      </w:r>
      <w:r w:rsidR="009E66BF">
        <w:t>sufficiently inclusive</w:t>
      </w:r>
      <w:r w:rsidR="001F1E24">
        <w:t xml:space="preserve">. </w:t>
      </w:r>
      <w:r>
        <w:t xml:space="preserve">However, some clients and potential clients </w:t>
      </w:r>
      <w:r w:rsidR="00A66E70">
        <w:t>interpreted</w:t>
      </w:r>
      <w:r w:rsidR="00710C51">
        <w:t xml:space="preserve"> this as NTSG </w:t>
      </w:r>
      <w:r w:rsidR="00EF182D">
        <w:t>b</w:t>
      </w:r>
      <w:r>
        <w:t xml:space="preserve">eing </w:t>
      </w:r>
      <w:r w:rsidR="000B15F4">
        <w:t xml:space="preserve">less supportive in achieving </w:t>
      </w:r>
      <w:r w:rsidR="00EF182D">
        <w:t>native title outcomes</w:t>
      </w:r>
      <w:r w:rsidR="000F13CE">
        <w:t xml:space="preserve">, as </w:t>
      </w:r>
      <w:r w:rsidR="00FF1E16">
        <w:t xml:space="preserve">this </w:t>
      </w:r>
      <w:r w:rsidR="00A66E70">
        <w:t>could</w:t>
      </w:r>
      <w:r w:rsidR="000B15F4">
        <w:t xml:space="preserve"> slow down the progress</w:t>
      </w:r>
      <w:r w:rsidR="00045810">
        <w:t xml:space="preserve"> of the claim</w:t>
      </w:r>
      <w:r>
        <w:t xml:space="preserve">. </w:t>
      </w:r>
    </w:p>
    <w:p w14:paraId="4783DA21" w14:textId="01630EA2" w:rsidR="00171006" w:rsidRDefault="001B5454" w:rsidP="00340FAC">
      <w:r>
        <w:t xml:space="preserve">Furthermore, </w:t>
      </w:r>
      <w:r w:rsidR="00FA7ED3">
        <w:t xml:space="preserve">some clients and potential clients believed </w:t>
      </w:r>
      <w:r w:rsidR="00B90245">
        <w:t xml:space="preserve">that NTSG </w:t>
      </w:r>
      <w:r w:rsidR="001207C7">
        <w:t>was</w:t>
      </w:r>
      <w:r w:rsidR="00B90245">
        <w:t xml:space="preserve"> prioritising </w:t>
      </w:r>
      <w:r w:rsidR="00AD2587">
        <w:t>W</w:t>
      </w:r>
      <w:r w:rsidR="00B90245">
        <w:t xml:space="preserve">estern </w:t>
      </w:r>
      <w:r w:rsidR="00AD2587">
        <w:t>D</w:t>
      </w:r>
      <w:r w:rsidR="00B90245">
        <w:t xml:space="preserve">esert constituents in </w:t>
      </w:r>
      <w:r w:rsidR="00A42C4E">
        <w:t xml:space="preserve">their native title activity, particularly </w:t>
      </w:r>
      <w:r w:rsidR="004C37F6">
        <w:t xml:space="preserve">in cases where they </w:t>
      </w:r>
      <w:r w:rsidR="001207C7">
        <w:t xml:space="preserve">had </w:t>
      </w:r>
      <w:r w:rsidR="00A42C4E">
        <w:t>join</w:t>
      </w:r>
      <w:r w:rsidR="004C37F6">
        <w:t>ed</w:t>
      </w:r>
      <w:r w:rsidR="00A42C4E">
        <w:t xml:space="preserve"> claims as a respondent. </w:t>
      </w:r>
      <w:r w:rsidR="00CB2BC1">
        <w:t xml:space="preserve">The Review understands </w:t>
      </w:r>
      <w:r w:rsidR="003341F9">
        <w:t xml:space="preserve">that NTSG </w:t>
      </w:r>
      <w:r w:rsidR="00AA1A4F">
        <w:t>also joined as a respondent to numerous claims brought on a Western Desert basis, but</w:t>
      </w:r>
      <w:r w:rsidR="001A7EA0">
        <w:t xml:space="preserve"> that</w:t>
      </w:r>
      <w:r w:rsidR="00AA1A4F">
        <w:t xml:space="preserve"> </w:t>
      </w:r>
      <w:r w:rsidR="00486AEF">
        <w:t>t</w:t>
      </w:r>
      <w:r w:rsidR="00EC523D">
        <w:t>his</w:t>
      </w:r>
      <w:r w:rsidR="00EC523D" w:rsidDel="00AD2587">
        <w:t xml:space="preserve"> </w:t>
      </w:r>
      <w:r w:rsidR="003879EA">
        <w:t xml:space="preserve">perception </w:t>
      </w:r>
      <w:r w:rsidR="00EC523D">
        <w:t>create</w:t>
      </w:r>
      <w:r w:rsidR="00AD2587">
        <w:t>d</w:t>
      </w:r>
      <w:r w:rsidR="00EC523D">
        <w:t xml:space="preserve"> challenges for NTSG</w:t>
      </w:r>
      <w:r w:rsidR="00C2253F">
        <w:t xml:space="preserve"> </w:t>
      </w:r>
      <w:r w:rsidR="00AB76E9">
        <w:t xml:space="preserve">and </w:t>
      </w:r>
      <w:r w:rsidR="003879EA">
        <w:t xml:space="preserve">distrust </w:t>
      </w:r>
      <w:r w:rsidR="00AC46A7">
        <w:t>among some constituents</w:t>
      </w:r>
      <w:r w:rsidR="005C568D">
        <w:t xml:space="preserve">. </w:t>
      </w:r>
    </w:p>
    <w:p w14:paraId="633E6B1C" w14:textId="514CCE70" w:rsidR="00EC523D" w:rsidRDefault="00EC523D" w:rsidP="00340FAC">
      <w:r>
        <w:t>The Review believe</w:t>
      </w:r>
      <w:r w:rsidR="00DE0ED5">
        <w:t>d</w:t>
      </w:r>
      <w:r>
        <w:t xml:space="preserve"> </w:t>
      </w:r>
      <w:r w:rsidR="005C568D">
        <w:t xml:space="preserve">NTSG’s actions </w:t>
      </w:r>
      <w:r w:rsidR="001207C7">
        <w:t xml:space="preserve">were </w:t>
      </w:r>
      <w:r w:rsidR="005C568D">
        <w:t>justified</w:t>
      </w:r>
      <w:r w:rsidR="00171006">
        <w:t>,</w:t>
      </w:r>
      <w:r w:rsidR="005C568D">
        <w:t xml:space="preserve"> as they align</w:t>
      </w:r>
      <w:r w:rsidR="001207C7">
        <w:t>ed</w:t>
      </w:r>
      <w:r w:rsidR="005C568D">
        <w:t xml:space="preserve"> with its claims strategy to achieve native title claims</w:t>
      </w:r>
      <w:r w:rsidR="00897CC5">
        <w:t xml:space="preserve"> </w:t>
      </w:r>
      <w:r w:rsidR="00D7038D">
        <w:t>with the right people</w:t>
      </w:r>
      <w:r w:rsidR="00171006">
        <w:t>,</w:t>
      </w:r>
      <w:r w:rsidR="000215DD">
        <w:t xml:space="preserve"> which </w:t>
      </w:r>
      <w:r w:rsidR="00DE0ED5">
        <w:t xml:space="preserve">was </w:t>
      </w:r>
      <w:r w:rsidR="000215DD">
        <w:t>more likely to deliver</w:t>
      </w:r>
      <w:r w:rsidR="00D7038D">
        <w:t xml:space="preserve"> </w:t>
      </w:r>
      <w:r w:rsidR="00897CC5">
        <w:t>sustained achievements of rights and interests due to lower levels of dispute within the determined claim group</w:t>
      </w:r>
      <w:r w:rsidR="005C568D">
        <w:t xml:space="preserve">. </w:t>
      </w:r>
      <w:r w:rsidR="005C0E9C">
        <w:t xml:space="preserve">To reduce the level of distrust among Traditional Owners, </w:t>
      </w:r>
      <w:r w:rsidR="00F4381D">
        <w:t xml:space="preserve">effective communication regarding NTSG’s role </w:t>
      </w:r>
      <w:r w:rsidR="002B4841">
        <w:t>i</w:t>
      </w:r>
      <w:r w:rsidR="00F4381D">
        <w:t xml:space="preserve">n claims and the reasoning behind it is </w:t>
      </w:r>
      <w:r w:rsidR="00BA501A">
        <w:t>important</w:t>
      </w:r>
      <w:r w:rsidR="00F4381D">
        <w:t>.</w:t>
      </w:r>
    </w:p>
    <w:p w14:paraId="1153EBAC" w14:textId="037D0CD5" w:rsidR="00C133E5" w:rsidRPr="00C133E5" w:rsidRDefault="00C133E5" w:rsidP="00C133E5">
      <w:pPr>
        <w:pStyle w:val="Heading4"/>
        <w:rPr>
          <w:rFonts w:ascii="Segoe UI" w:hAnsi="Segoe UI"/>
          <w:b/>
          <w:iCs/>
          <w:color w:val="000000" w:themeColor="text1"/>
          <w:sz w:val="20"/>
          <w:szCs w:val="24"/>
        </w:rPr>
      </w:pPr>
      <w:r w:rsidRPr="00C133E5">
        <w:t>Traditional Owner satisfaction with the assessment and prioritisation process and its outcome</w:t>
      </w:r>
    </w:p>
    <w:p w14:paraId="38F3469D" w14:textId="3E4FAAB0" w:rsidR="002F5947" w:rsidRPr="002F5947" w:rsidRDefault="002F5947" w:rsidP="100D4D4E">
      <w:pPr>
        <w:pStyle w:val="Heading5"/>
      </w:pPr>
      <w:r w:rsidRPr="100D4D4E">
        <w:t>Traditional Owners expressed mixed satisfaction</w:t>
      </w:r>
      <w:r w:rsidR="00E84613" w:rsidRPr="100D4D4E">
        <w:t xml:space="preserve"> </w:t>
      </w:r>
      <w:r w:rsidR="00785769" w:rsidRPr="100D4D4E">
        <w:t xml:space="preserve">with </w:t>
      </w:r>
      <w:r w:rsidR="00E84613" w:rsidRPr="100D4D4E">
        <w:t>the prioritisation process and the outcomes from their applications for assistance</w:t>
      </w:r>
    </w:p>
    <w:p w14:paraId="73563ED5" w14:textId="77777777" w:rsidR="006F65E7" w:rsidRDefault="00701C4E" w:rsidP="00E84613">
      <w:r>
        <w:t>Traditional Owners</w:t>
      </w:r>
      <w:r w:rsidR="00171006">
        <w:t xml:space="preserve"> consulted during the Review</w:t>
      </w:r>
      <w:r w:rsidR="00E84613">
        <w:t xml:space="preserve"> </w:t>
      </w:r>
      <w:r w:rsidR="00E52A36">
        <w:t xml:space="preserve">expressed varying levels of </w:t>
      </w:r>
      <w:r w:rsidR="00DC39C4">
        <w:t xml:space="preserve">satisfaction with the prioritisation and assessment of claims in the region. </w:t>
      </w:r>
      <w:r w:rsidR="00085A2A">
        <w:t>Some felt that there were acceptable outcomes</w:t>
      </w:r>
      <w:r w:rsidR="00171006">
        <w:t>, but</w:t>
      </w:r>
      <w:r w:rsidR="00085A2A">
        <w:t xml:space="preserve"> m</w:t>
      </w:r>
      <w:r w:rsidR="00B72C47">
        <w:t>ost were unhappy</w:t>
      </w:r>
      <w:r w:rsidR="00171006">
        <w:t>.</w:t>
      </w:r>
      <w:r w:rsidR="00633BAF">
        <w:t xml:space="preserve"> The Review acknowledges that</w:t>
      </w:r>
      <w:r w:rsidR="006F65E7">
        <w:t xml:space="preserve"> </w:t>
      </w:r>
      <w:r w:rsidR="00E945A6">
        <w:t xml:space="preserve">people </w:t>
      </w:r>
      <w:r w:rsidR="006F65E7">
        <w:t xml:space="preserve">were </w:t>
      </w:r>
      <w:r w:rsidR="00E945A6">
        <w:t>far more likely to engage</w:t>
      </w:r>
      <w:r w:rsidR="00633BAF">
        <w:t xml:space="preserve"> with the Review</w:t>
      </w:r>
      <w:r w:rsidR="00E945A6">
        <w:t xml:space="preserve"> if they </w:t>
      </w:r>
      <w:r w:rsidR="006F65E7">
        <w:t>were</w:t>
      </w:r>
      <w:r w:rsidR="00E945A6">
        <w:t xml:space="preserve"> unhappy</w:t>
      </w:r>
      <w:r w:rsidR="00633BAF">
        <w:t xml:space="preserve"> or dissatisfied</w:t>
      </w:r>
      <w:r w:rsidR="00E945A6">
        <w:t>.</w:t>
      </w:r>
      <w:r w:rsidR="00633BAF">
        <w:t xml:space="preserve"> </w:t>
      </w:r>
    </w:p>
    <w:p w14:paraId="5650ABD6" w14:textId="3E2014BA" w:rsidR="00D706B1" w:rsidRDefault="006F1E32" w:rsidP="00E84613">
      <w:r>
        <w:t xml:space="preserve">The lack of visible native title outcomes in the region contributed to </w:t>
      </w:r>
      <w:r w:rsidR="006F65E7">
        <w:t>the dissatisfaction expressed by most of those who engaged with the Review</w:t>
      </w:r>
      <w:r w:rsidR="00171006">
        <w:t>. This</w:t>
      </w:r>
      <w:r w:rsidR="00BF1650" w:rsidDel="00DE0ED5">
        <w:t xml:space="preserve"> </w:t>
      </w:r>
      <w:r w:rsidR="00DE0ED5">
        <w:t xml:space="preserve">was </w:t>
      </w:r>
      <w:r w:rsidR="00BF1650">
        <w:t>partly a legacy issue</w:t>
      </w:r>
      <w:r w:rsidR="00081073">
        <w:t xml:space="preserve"> of the Goldfields region</w:t>
      </w:r>
      <w:r w:rsidR="00BF1650">
        <w:t xml:space="preserve">. </w:t>
      </w:r>
      <w:r w:rsidR="000A3598">
        <w:t xml:space="preserve">Additionally, many Traditional Owners </w:t>
      </w:r>
      <w:r w:rsidR="008F7F0D">
        <w:t>said they were unhappy</w:t>
      </w:r>
      <w:r w:rsidR="000A3598">
        <w:t xml:space="preserve"> with the outcome of who </w:t>
      </w:r>
      <w:r w:rsidR="000836D4">
        <w:t xml:space="preserve">was </w:t>
      </w:r>
      <w:r w:rsidR="000A3598">
        <w:t xml:space="preserve">on each of the claims in the Goldfields region. There </w:t>
      </w:r>
      <w:r w:rsidR="007B0FA8">
        <w:t>was</w:t>
      </w:r>
      <w:r w:rsidR="000A3598">
        <w:t xml:space="preserve"> a widespread perception that </w:t>
      </w:r>
      <w:r w:rsidR="00131EA4">
        <w:t xml:space="preserve">claim groups </w:t>
      </w:r>
      <w:r w:rsidR="00601462">
        <w:t>included people without valid claims and excluded</w:t>
      </w:r>
      <w:r w:rsidR="00284C4F">
        <w:t xml:space="preserve"> people with valid claims.</w:t>
      </w:r>
      <w:r w:rsidR="00F55768" w:rsidDel="00284C4F">
        <w:t xml:space="preserve"> </w:t>
      </w:r>
      <w:r w:rsidR="00284C4F">
        <w:t xml:space="preserve">There was widespread unease at </w:t>
      </w:r>
      <w:r w:rsidR="00131EA4">
        <w:t xml:space="preserve">a small number of Traditional Owners </w:t>
      </w:r>
      <w:r w:rsidR="00284C4F">
        <w:t>who were included</w:t>
      </w:r>
      <w:r w:rsidR="00131EA4">
        <w:t xml:space="preserve"> on multiple claims</w:t>
      </w:r>
      <w:r w:rsidR="004938C6">
        <w:t>.</w:t>
      </w:r>
      <w:r w:rsidR="00F2302C">
        <w:t xml:space="preserve"> </w:t>
      </w:r>
      <w:r w:rsidR="00F2302C" w:rsidRPr="006C1E1C">
        <w:rPr>
          <w:rStyle w:val="FootnoteReference"/>
          <w:vertAlign w:val="baseline"/>
        </w:rPr>
        <w:t>This</w:t>
      </w:r>
      <w:r w:rsidR="00F2302C">
        <w:t xml:space="preserve"> unease</w:t>
      </w:r>
      <w:r w:rsidR="00360D14" w:rsidRPr="006C1E1C" w:rsidDel="00DE0ED5">
        <w:rPr>
          <w:rStyle w:val="FootnoteReference"/>
          <w:vertAlign w:val="baseline"/>
        </w:rPr>
        <w:t xml:space="preserve"> </w:t>
      </w:r>
      <w:r w:rsidR="00DE0ED5">
        <w:t xml:space="preserve">was </w:t>
      </w:r>
      <w:r w:rsidR="00360D14">
        <w:t xml:space="preserve">widespread across all NTRB-SPs </w:t>
      </w:r>
      <w:r w:rsidR="00355CC8">
        <w:t xml:space="preserve">and </w:t>
      </w:r>
      <w:r w:rsidR="00DE0ED5">
        <w:rPr>
          <w:rStyle w:val="FootnoteReference"/>
          <w:vertAlign w:val="baseline"/>
        </w:rPr>
        <w:t>c</w:t>
      </w:r>
      <w:r w:rsidR="00DE0ED5">
        <w:t>ould</w:t>
      </w:r>
      <w:r w:rsidR="00DE0ED5" w:rsidRPr="006C1E1C">
        <w:rPr>
          <w:rStyle w:val="FootnoteReference"/>
          <w:vertAlign w:val="baseline"/>
        </w:rPr>
        <w:t xml:space="preserve"> </w:t>
      </w:r>
      <w:r w:rsidR="00F2302C" w:rsidRPr="006C1E1C">
        <w:rPr>
          <w:rStyle w:val="FootnoteReference"/>
          <w:vertAlign w:val="baseline"/>
        </w:rPr>
        <w:t xml:space="preserve">be </w:t>
      </w:r>
      <w:r w:rsidR="00355CC8">
        <w:t>compounded by</w:t>
      </w:r>
      <w:r w:rsidR="00F2302C" w:rsidRPr="006C1E1C">
        <w:rPr>
          <w:rStyle w:val="FootnoteReference"/>
          <w:vertAlign w:val="baseline"/>
        </w:rPr>
        <w:t xml:space="preserve"> the history of Western Desert people’s usage of the area, which entitle</w:t>
      </w:r>
      <w:r w:rsidR="00DE0ED5">
        <w:t>d</w:t>
      </w:r>
      <w:r w:rsidR="00F2302C" w:rsidRPr="006C1E1C">
        <w:rPr>
          <w:rStyle w:val="FootnoteReference"/>
          <w:vertAlign w:val="baseline"/>
        </w:rPr>
        <w:t xml:space="preserve"> their inclusion in multiple claim groups.</w:t>
      </w:r>
    </w:p>
    <w:p w14:paraId="7A5B7F0A" w14:textId="0669341E" w:rsidR="008F7F0D" w:rsidRDefault="00CC3F8F" w:rsidP="00E84613">
      <w:r>
        <w:t>Dissatisfaction</w:t>
      </w:r>
      <w:r w:rsidR="00B36A4D">
        <w:t xml:space="preserve"> and distrust</w:t>
      </w:r>
      <w:r>
        <w:t xml:space="preserve"> </w:t>
      </w:r>
      <w:r w:rsidR="006F4312">
        <w:t xml:space="preserve">also </w:t>
      </w:r>
      <w:r w:rsidR="006B6CED">
        <w:t>stemmed</w:t>
      </w:r>
      <w:r w:rsidR="000A3598">
        <w:t xml:space="preserve"> from </w:t>
      </w:r>
      <w:r w:rsidR="00B36A4D">
        <w:t>a</w:t>
      </w:r>
      <w:r w:rsidR="000A3598">
        <w:t xml:space="preserve"> view that </w:t>
      </w:r>
      <w:r w:rsidR="00355CC8">
        <w:t xml:space="preserve">NTSG’s </w:t>
      </w:r>
      <w:r w:rsidR="000A3598">
        <w:t xml:space="preserve">consultation </w:t>
      </w:r>
      <w:r w:rsidR="000836D4">
        <w:t xml:space="preserve">was </w:t>
      </w:r>
      <w:r w:rsidR="000A3598">
        <w:t xml:space="preserve">not conducted broadly enough, </w:t>
      </w:r>
      <w:r w:rsidR="000836D4">
        <w:t>leading</w:t>
      </w:r>
      <w:r w:rsidR="000A3598">
        <w:t xml:space="preserve"> to a smaller number of Traditional Owners </w:t>
      </w:r>
      <w:r w:rsidR="005B4A9E">
        <w:t xml:space="preserve">having a stronger </w:t>
      </w:r>
      <w:r w:rsidR="00824A50">
        <w:t xml:space="preserve">contribution </w:t>
      </w:r>
      <w:r w:rsidR="00315399">
        <w:t>to decision making</w:t>
      </w:r>
      <w:r w:rsidR="000836D4">
        <w:t xml:space="preserve"> about</w:t>
      </w:r>
      <w:r w:rsidR="000A3598">
        <w:t xml:space="preserve"> who </w:t>
      </w:r>
      <w:r w:rsidR="00315399">
        <w:t xml:space="preserve">was </w:t>
      </w:r>
      <w:r w:rsidR="000A3598">
        <w:t>on each claim.</w:t>
      </w:r>
      <w:r w:rsidR="006F623D">
        <w:t xml:space="preserve"> </w:t>
      </w:r>
    </w:p>
    <w:p w14:paraId="63017FFB" w14:textId="389D2499" w:rsidR="00E84613" w:rsidRDefault="00330C42" w:rsidP="00E84613">
      <w:r>
        <w:t xml:space="preserve">As noted elsewhere, </w:t>
      </w:r>
      <w:r w:rsidR="00951BC0">
        <w:t xml:space="preserve">only a small minority of </w:t>
      </w:r>
      <w:r w:rsidR="009411F6">
        <w:t>Traditional Owners</w:t>
      </w:r>
      <w:r w:rsidR="00951BC0">
        <w:t xml:space="preserve"> came forward to speak with the Review</w:t>
      </w:r>
      <w:r w:rsidR="00097882">
        <w:t>.</w:t>
      </w:r>
    </w:p>
    <w:p w14:paraId="5FDA03EA" w14:textId="366808CA" w:rsidR="00E540B2" w:rsidRDefault="00560F25" w:rsidP="009411F6">
      <w:pPr>
        <w:pStyle w:val="Heading5"/>
      </w:pPr>
      <w:r>
        <w:lastRenderedPageBreak/>
        <w:t>Traditional Owners</w:t>
      </w:r>
      <w:r w:rsidR="00216B09">
        <w:t xml:space="preserve"> </w:t>
      </w:r>
      <w:r w:rsidR="00D110C2">
        <w:t xml:space="preserve">from some PBCs </w:t>
      </w:r>
      <w:r w:rsidR="00F324AC">
        <w:t>were</w:t>
      </w:r>
      <w:r w:rsidR="00216B09">
        <w:t xml:space="preserve"> not satisfied with </w:t>
      </w:r>
      <w:r w:rsidR="00E540B2">
        <w:t>the conduct of heritage clearances</w:t>
      </w:r>
      <w:r w:rsidR="00BD3B93">
        <w:t xml:space="preserve"> </w:t>
      </w:r>
    </w:p>
    <w:p w14:paraId="5BD8853C" w14:textId="758D2FB3" w:rsidR="00852D01" w:rsidRDefault="00627E8E" w:rsidP="003C75AA">
      <w:r>
        <w:t xml:space="preserve">Consultation indicated a widespread perception that </w:t>
      </w:r>
      <w:r w:rsidR="00A86830">
        <w:t>heritage clearances</w:t>
      </w:r>
      <w:r w:rsidR="00C31E35">
        <w:rPr>
          <w:rStyle w:val="FootnoteReference"/>
        </w:rPr>
        <w:footnoteReference w:id="8"/>
      </w:r>
      <w:r w:rsidR="00A86830" w:rsidDel="00E52706">
        <w:t xml:space="preserve"> </w:t>
      </w:r>
      <w:r w:rsidR="00E52706">
        <w:t>were</w:t>
      </w:r>
      <w:r w:rsidR="00A86830">
        <w:t xml:space="preserve"> being conducted by a </w:t>
      </w:r>
      <w:r w:rsidR="003C75AA">
        <w:t xml:space="preserve">small group of </w:t>
      </w:r>
      <w:r w:rsidR="00A86830">
        <w:t>people who</w:t>
      </w:r>
      <w:r w:rsidR="00834FBE">
        <w:t xml:space="preserve"> </w:t>
      </w:r>
      <w:r w:rsidR="00E52706">
        <w:t xml:space="preserve">did </w:t>
      </w:r>
      <w:r w:rsidR="00834FBE">
        <w:t xml:space="preserve">not have extensive knowledge of the country on which they </w:t>
      </w:r>
      <w:r w:rsidR="00E52706">
        <w:t xml:space="preserve">were </w:t>
      </w:r>
      <w:r w:rsidR="00834FBE">
        <w:t>conducting clearances</w:t>
      </w:r>
      <w:r w:rsidR="00982D29">
        <w:t xml:space="preserve">. There </w:t>
      </w:r>
      <w:r w:rsidR="00F324AC">
        <w:t>was</w:t>
      </w:r>
      <w:r w:rsidR="00982D29">
        <w:t xml:space="preserve"> a perception that this has resulted in inaccurate clearances and increases the risk of damaging sites.</w:t>
      </w:r>
      <w:r w:rsidR="00A86830">
        <w:t xml:space="preserve"> </w:t>
      </w:r>
    </w:p>
    <w:p w14:paraId="508BCBD4" w14:textId="50350C81" w:rsidR="00342C75" w:rsidRDefault="00852D01" w:rsidP="003C75AA">
      <w:r>
        <w:t xml:space="preserve">This issue </w:t>
      </w:r>
      <w:r w:rsidR="002D2476">
        <w:t>contribute</w:t>
      </w:r>
      <w:r w:rsidR="00F324AC">
        <w:t xml:space="preserve">d </w:t>
      </w:r>
      <w:r w:rsidR="002D2476">
        <w:t xml:space="preserve">to dissatisfaction </w:t>
      </w:r>
      <w:r w:rsidR="007C1EC9">
        <w:t xml:space="preserve">with </w:t>
      </w:r>
      <w:r w:rsidR="002D2476">
        <w:t>NTSG</w:t>
      </w:r>
      <w:r w:rsidR="008F7F0D">
        <w:t>,</w:t>
      </w:r>
      <w:r w:rsidR="00E57223">
        <w:t xml:space="preserve"> as </w:t>
      </w:r>
      <w:r w:rsidR="00331A63">
        <w:t>constituents</w:t>
      </w:r>
      <w:r w:rsidR="00E57223">
        <w:t xml:space="preserve"> want</w:t>
      </w:r>
      <w:r w:rsidR="00EB7F8C">
        <w:t>ed</w:t>
      </w:r>
      <w:r w:rsidR="00E57223">
        <w:t xml:space="preserve"> support to make sure the right people </w:t>
      </w:r>
      <w:r w:rsidR="007C1EC9">
        <w:t xml:space="preserve">were </w:t>
      </w:r>
      <w:r w:rsidR="00E57223">
        <w:t>resourced to conduct clearances</w:t>
      </w:r>
      <w:r w:rsidR="002D2476" w:rsidDel="00E57223">
        <w:t>.</w:t>
      </w:r>
      <w:r w:rsidR="002D2476">
        <w:t xml:space="preserve"> The Review understands that NTSG previously operated heritage services in the region</w:t>
      </w:r>
      <w:r w:rsidR="00195AF4">
        <w:t>;</w:t>
      </w:r>
      <w:r w:rsidR="0020067A">
        <w:t xml:space="preserve"> however</w:t>
      </w:r>
      <w:r w:rsidR="00195AF4">
        <w:t>,</w:t>
      </w:r>
      <w:r w:rsidR="0020067A">
        <w:t xml:space="preserve"> </w:t>
      </w:r>
      <w:r w:rsidR="00074A74">
        <w:t>during the Review period it did</w:t>
      </w:r>
      <w:r w:rsidR="0020067A">
        <w:t xml:space="preserve"> not have the resources to conduct clearances </w:t>
      </w:r>
      <w:r w:rsidR="00876EC0">
        <w:t xml:space="preserve">while managing a </w:t>
      </w:r>
      <w:r w:rsidR="0020067A">
        <w:t>large claims related workload</w:t>
      </w:r>
      <w:r w:rsidR="00342C75" w:rsidDel="0020067A">
        <w:t>.</w:t>
      </w:r>
      <w:r w:rsidR="00342C75">
        <w:t xml:space="preserve"> Staff</w:t>
      </w:r>
      <w:r w:rsidR="00C1164E">
        <w:t xml:space="preserve"> noted </w:t>
      </w:r>
      <w:r w:rsidR="00EE160F">
        <w:t xml:space="preserve">that </w:t>
      </w:r>
      <w:r w:rsidR="00342C75">
        <w:t>this contributed to Traditional Owner</w:t>
      </w:r>
      <w:r w:rsidR="00195AF4">
        <w:t>s’</w:t>
      </w:r>
      <w:r w:rsidR="00342C75">
        <w:t xml:space="preserve"> dissatisfaction</w:t>
      </w:r>
      <w:r w:rsidR="00616B10">
        <w:t xml:space="preserve">. Staff also </w:t>
      </w:r>
      <w:r w:rsidR="00244466">
        <w:t>noted</w:t>
      </w:r>
      <w:r w:rsidR="00761174" w:rsidDel="00244466">
        <w:t xml:space="preserve"> </w:t>
      </w:r>
      <w:r w:rsidR="00244466">
        <w:t>that</w:t>
      </w:r>
      <w:r w:rsidR="00761174">
        <w:t xml:space="preserve"> they continue</w:t>
      </w:r>
      <w:r w:rsidR="008D7229">
        <w:t>d</w:t>
      </w:r>
      <w:r w:rsidR="00761174">
        <w:t xml:space="preserve"> to inform Traditional Owners that they </w:t>
      </w:r>
      <w:r w:rsidR="00CF73FB">
        <w:t xml:space="preserve">were </w:t>
      </w:r>
      <w:r w:rsidR="00761174">
        <w:t>only involved in the compliance issues related to heritage surveys</w:t>
      </w:r>
      <w:r w:rsidR="00FE0490">
        <w:t xml:space="preserve"> and not the heritage clearance</w:t>
      </w:r>
      <w:r w:rsidR="00F7781C">
        <w:t>s</w:t>
      </w:r>
      <w:r w:rsidR="008C1837">
        <w:t xml:space="preserve"> themselves</w:t>
      </w:r>
      <w:r w:rsidR="008641D4">
        <w:t xml:space="preserve">. </w:t>
      </w:r>
      <w:r w:rsidR="009F4DB5">
        <w:t>Importantly</w:t>
      </w:r>
      <w:r w:rsidR="00E45499">
        <w:t xml:space="preserve">, </w:t>
      </w:r>
      <w:r w:rsidR="00A024E7">
        <w:t xml:space="preserve">staff </w:t>
      </w:r>
      <w:r w:rsidR="00E45499">
        <w:t xml:space="preserve">also </w:t>
      </w:r>
      <w:r w:rsidR="00A024E7">
        <w:t xml:space="preserve">noted that many Traditional Owners did not want </w:t>
      </w:r>
      <w:r w:rsidR="008C1837">
        <w:t xml:space="preserve">NTSG </w:t>
      </w:r>
      <w:r w:rsidR="00A024E7">
        <w:t xml:space="preserve">to be </w:t>
      </w:r>
      <w:r w:rsidR="003A11A6">
        <w:t>conducting heritage surveys</w:t>
      </w:r>
      <w:r w:rsidR="005014A6">
        <w:t xml:space="preserve"> as </w:t>
      </w:r>
      <w:r w:rsidR="00671710">
        <w:t xml:space="preserve">they believed NTSG </w:t>
      </w:r>
      <w:r w:rsidR="00880B11">
        <w:t>were assuming control over heritage business</w:t>
      </w:r>
      <w:r w:rsidR="00FB07E8">
        <w:t xml:space="preserve"> and thus removing a potential income source</w:t>
      </w:r>
      <w:r w:rsidR="003A11A6">
        <w:t>.</w:t>
      </w:r>
      <w:r w:rsidR="00326311">
        <w:t xml:space="preserve"> When NTSG has the resources to broaden its focus from claim matters</w:t>
      </w:r>
      <w:r w:rsidR="00283EDE">
        <w:t xml:space="preserve">, </w:t>
      </w:r>
      <w:r w:rsidR="006F3800">
        <w:t>it</w:t>
      </w:r>
      <w:r w:rsidR="00326311">
        <w:t xml:space="preserve"> </w:t>
      </w:r>
      <w:r w:rsidR="00283EDE">
        <w:t xml:space="preserve">could consider </w:t>
      </w:r>
      <w:r w:rsidR="00F35203">
        <w:t xml:space="preserve">whether it should </w:t>
      </w:r>
      <w:r w:rsidR="0059090C">
        <w:t>again play a</w:t>
      </w:r>
      <w:r w:rsidR="00283EDE">
        <w:t xml:space="preserve"> role in </w:t>
      </w:r>
      <w:r w:rsidR="00331A63">
        <w:t xml:space="preserve">facilitating the provision of </w:t>
      </w:r>
      <w:r w:rsidR="00283EDE">
        <w:t>heritage clearances.</w:t>
      </w:r>
      <w:r w:rsidR="00757262">
        <w:t xml:space="preserve"> </w:t>
      </w:r>
    </w:p>
    <w:p w14:paraId="41959AA2" w14:textId="73D2065B" w:rsidR="00683699" w:rsidRDefault="00256318" w:rsidP="002270DB">
      <w:pPr>
        <w:pStyle w:val="Heading3"/>
      </w:pPr>
      <w:r>
        <w:t xml:space="preserve">TOR 2: </w:t>
      </w:r>
      <w:r w:rsidR="00B73714">
        <w:t>External factors</w:t>
      </w:r>
    </w:p>
    <w:p w14:paraId="02570AF4" w14:textId="604BDDB9" w:rsidR="00030F01" w:rsidRPr="00030F01" w:rsidRDefault="00030F01" w:rsidP="00030F01">
      <w:pPr>
        <w:rPr>
          <w:lang w:eastAsia="en-AU"/>
        </w:rPr>
      </w:pPr>
      <w:r w:rsidRPr="00030F01">
        <w:rPr>
          <w:lang w:eastAsia="en-AU"/>
        </w:rPr>
        <w:t xml:space="preserve">This section presents an analysis of factors that impacted on performance that were beyond </w:t>
      </w:r>
      <w:r>
        <w:rPr>
          <w:lang w:eastAsia="en-AU"/>
        </w:rPr>
        <w:t>NTSG</w:t>
      </w:r>
      <w:r w:rsidRPr="00030F01">
        <w:rPr>
          <w:lang w:eastAsia="en-AU"/>
        </w:rPr>
        <w:t>'s control.</w:t>
      </w:r>
    </w:p>
    <w:p w14:paraId="4656B434" w14:textId="2BFDF702" w:rsidR="002E7623" w:rsidRDefault="008C03A7" w:rsidP="00011772">
      <w:pPr>
        <w:pStyle w:val="Heading4"/>
      </w:pPr>
      <w:r w:rsidRPr="100D4D4E">
        <w:t xml:space="preserve">Number of claims relative to NTRB-SP size and resourcing </w:t>
      </w:r>
    </w:p>
    <w:p w14:paraId="48F9D5CD" w14:textId="6FC7F1B8" w:rsidR="001658DC" w:rsidRDefault="0067731D" w:rsidP="003B15B1">
      <w:r>
        <w:t xml:space="preserve">During the Review period there was no determination of native title in the NTSG RATSIB area (one claim resulted in the establishment of an ILUA). Accordingly, </w:t>
      </w:r>
      <w:r w:rsidR="008456B5">
        <w:t xml:space="preserve">an average cost per claim </w:t>
      </w:r>
      <w:r w:rsidR="00397B00">
        <w:t>is not applicable</w:t>
      </w:r>
      <w:r w:rsidR="008456B5">
        <w:t xml:space="preserve">. </w:t>
      </w:r>
      <w:r w:rsidR="00726588">
        <w:t xml:space="preserve">The complexity of the Goldfields region </w:t>
      </w:r>
      <w:r w:rsidR="00926EDB">
        <w:t>mean</w:t>
      </w:r>
      <w:r w:rsidR="009D1669">
        <w:t>t</w:t>
      </w:r>
      <w:r w:rsidR="00926EDB">
        <w:t xml:space="preserve"> that each </w:t>
      </w:r>
      <w:r w:rsidR="00726588">
        <w:t xml:space="preserve">claim </w:t>
      </w:r>
      <w:r w:rsidR="009D1669">
        <w:t>was</w:t>
      </w:r>
      <w:r w:rsidR="00CC3F8F">
        <w:t>,</w:t>
      </w:r>
      <w:r w:rsidR="009D1669">
        <w:t xml:space="preserve"> and continues to be, </w:t>
      </w:r>
      <w:r w:rsidR="00726588">
        <w:t xml:space="preserve">relatively </w:t>
      </w:r>
      <w:r w:rsidR="005E748D">
        <w:t xml:space="preserve">more expensive </w:t>
      </w:r>
      <w:r w:rsidR="00726588">
        <w:t xml:space="preserve">to </w:t>
      </w:r>
      <w:r w:rsidR="0000001A">
        <w:t>conduct</w:t>
      </w:r>
      <w:r w:rsidR="00F22D35">
        <w:t xml:space="preserve"> than in other regions</w:t>
      </w:r>
      <w:r w:rsidR="0000001A">
        <w:t xml:space="preserve">, as there </w:t>
      </w:r>
      <w:r w:rsidR="00E963A6">
        <w:t xml:space="preserve">were </w:t>
      </w:r>
      <w:r w:rsidR="00C17423">
        <w:t>high</w:t>
      </w:r>
      <w:r w:rsidR="00E72FCE">
        <w:t>er</w:t>
      </w:r>
      <w:r w:rsidR="0000001A">
        <w:t xml:space="preserve"> costs associated with </w:t>
      </w:r>
      <w:r w:rsidR="00E72FCE">
        <w:t xml:space="preserve">the </w:t>
      </w:r>
      <w:r w:rsidR="007C2107">
        <w:t xml:space="preserve">broad consultation </w:t>
      </w:r>
      <w:r w:rsidR="00101BDD">
        <w:t>required</w:t>
      </w:r>
      <w:r w:rsidR="00E72FCE">
        <w:t>,</w:t>
      </w:r>
      <w:r w:rsidR="008C6716">
        <w:t xml:space="preserve"> as well as </w:t>
      </w:r>
      <w:r w:rsidR="003B15B1">
        <w:t xml:space="preserve">more resources used </w:t>
      </w:r>
      <w:r w:rsidR="00101BDD">
        <w:t xml:space="preserve">for </w:t>
      </w:r>
      <w:r w:rsidR="003B15B1">
        <w:t>mediation and dispute resolution.</w:t>
      </w:r>
      <w:r w:rsidR="00C12AE7">
        <w:t xml:space="preserve"> </w:t>
      </w:r>
      <w:r w:rsidR="00CB4B5C">
        <w:t xml:space="preserve">Additionally, </w:t>
      </w:r>
      <w:r w:rsidR="00001DE9">
        <w:t xml:space="preserve">NTSG </w:t>
      </w:r>
      <w:r w:rsidR="00B65631">
        <w:t xml:space="preserve">has </w:t>
      </w:r>
      <w:r w:rsidR="00BD6A08">
        <w:t xml:space="preserve">had </w:t>
      </w:r>
      <w:r w:rsidR="00B65631">
        <w:t xml:space="preserve">to </w:t>
      </w:r>
      <w:r w:rsidR="00C12AE7">
        <w:t>compete with the well-resourced mining industry for staff</w:t>
      </w:r>
      <w:r w:rsidR="00EE6DC0">
        <w:t xml:space="preserve"> and </w:t>
      </w:r>
      <w:r w:rsidR="00C12AE7">
        <w:t>accommodation</w:t>
      </w:r>
      <w:r w:rsidR="00EE6DC0">
        <w:t>.</w:t>
      </w:r>
    </w:p>
    <w:p w14:paraId="1C8EC3E4" w14:textId="59D97D11" w:rsidR="001658DC" w:rsidRDefault="00683699" w:rsidP="00E85100">
      <w:pPr>
        <w:pStyle w:val="Heading3"/>
      </w:pPr>
      <w:r>
        <w:t>TOR 2</w:t>
      </w:r>
      <w:r w:rsidR="00C23CA0">
        <w:t>:</w:t>
      </w:r>
      <w:r>
        <w:t xml:space="preserve"> </w:t>
      </w:r>
      <w:r w:rsidR="001658DC">
        <w:t>Recommendations</w:t>
      </w:r>
    </w:p>
    <w:tbl>
      <w:tblPr>
        <w:tblW w:w="0" w:type="auto"/>
        <w:tblLook w:val="04A0" w:firstRow="1" w:lastRow="0" w:firstColumn="1" w:lastColumn="0" w:noHBand="0" w:noVBand="1"/>
      </w:tblPr>
      <w:tblGrid>
        <w:gridCol w:w="8269"/>
        <w:gridCol w:w="661"/>
      </w:tblGrid>
      <w:tr w:rsidR="00E85100" w14:paraId="4D65F445" w14:textId="77777777" w:rsidTr="00A62F59">
        <w:trPr>
          <w:trHeight w:val="360"/>
        </w:trPr>
        <w:tc>
          <w:tcPr>
            <w:tcW w:w="8223" w:type="dxa"/>
          </w:tcPr>
          <w:p w14:paraId="4A7727F2" w14:textId="77777777" w:rsidR="00E85100" w:rsidRDefault="00E85100" w:rsidP="00062EDE">
            <w:pPr>
              <w:rPr>
                <w:lang w:eastAsia="en-AU"/>
              </w:rPr>
            </w:pPr>
            <w:r w:rsidRPr="00F97AB5">
              <w:rPr>
                <w:noProof/>
                <w:lang w:eastAsia="en-AU"/>
              </w:rPr>
              <w:drawing>
                <wp:inline distT="0" distB="0" distL="0" distR="0" wp14:anchorId="539B21F0" wp14:editId="53B33BD6">
                  <wp:extent cx="5114199" cy="28765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844405C" w14:textId="6CCBCC81" w:rsidR="00E85100" w:rsidRPr="00F97AB5" w:rsidRDefault="00FD2616" w:rsidP="00062EDE">
            <w:pPr>
              <w:spacing w:after="100" w:afterAutospacing="1"/>
              <w:jc w:val="center"/>
              <w:rPr>
                <w:sz w:val="30"/>
                <w:szCs w:val="30"/>
                <w:lang w:eastAsia="en-AU"/>
              </w:rPr>
            </w:pPr>
            <w:r w:rsidRPr="00A62F59">
              <w:rPr>
                <w:color w:val="404040" w:themeColor="text1" w:themeTint="BF"/>
                <w:sz w:val="30"/>
                <w:szCs w:val="30"/>
                <w:lang w:eastAsia="en-AU"/>
              </w:rPr>
              <w:t>3</w:t>
            </w:r>
          </w:p>
        </w:tc>
      </w:tr>
      <w:tr w:rsidR="0076766E" w14:paraId="7A0958A8" w14:textId="77777777" w:rsidTr="00A62F59">
        <w:tc>
          <w:tcPr>
            <w:tcW w:w="8930" w:type="dxa"/>
            <w:gridSpan w:val="2"/>
          </w:tcPr>
          <w:p w14:paraId="5B58D5A7" w14:textId="6FAE5D7B" w:rsidR="0076766E" w:rsidRPr="001B277E" w:rsidRDefault="00000FAE" w:rsidP="0076766E">
            <w:r w:rsidRPr="00000FAE">
              <w:t>NTSG should provide better internal communications about the policies supporting its assessment and prioritisation process to improve staff understanding.</w:t>
            </w:r>
          </w:p>
        </w:tc>
      </w:tr>
      <w:tr w:rsidR="00491DEC" w:rsidRPr="00F97AB5" w14:paraId="72FD9DA7" w14:textId="77777777" w:rsidTr="00A62F59">
        <w:trPr>
          <w:trHeight w:val="360"/>
        </w:trPr>
        <w:tc>
          <w:tcPr>
            <w:tcW w:w="8223" w:type="dxa"/>
          </w:tcPr>
          <w:p w14:paraId="195BF6EB" w14:textId="77777777" w:rsidR="00491DEC" w:rsidRDefault="00491DEC">
            <w:pPr>
              <w:rPr>
                <w:lang w:eastAsia="en-AU"/>
              </w:rPr>
            </w:pPr>
            <w:r w:rsidRPr="00F97AB5">
              <w:rPr>
                <w:noProof/>
                <w:lang w:eastAsia="en-AU"/>
              </w:rPr>
              <w:drawing>
                <wp:inline distT="0" distB="0" distL="0" distR="0" wp14:anchorId="03F3A675" wp14:editId="1E0B6440">
                  <wp:extent cx="5114199" cy="287655"/>
                  <wp:effectExtent l="0" t="0" r="0" b="0"/>
                  <wp:docPr id="2077431734" name="Picture 207743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1734" name="Picture 207743173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81C5BE0" w14:textId="6B59BD9B" w:rsidR="00491DEC" w:rsidRPr="00A62F59" w:rsidRDefault="00FD2616">
            <w:pPr>
              <w:spacing w:after="100" w:afterAutospacing="1"/>
              <w:jc w:val="center"/>
              <w:rPr>
                <w:sz w:val="30"/>
                <w:szCs w:val="30"/>
                <w:lang w:eastAsia="en-AU"/>
              </w:rPr>
            </w:pPr>
            <w:r w:rsidRPr="00A62F59">
              <w:rPr>
                <w:sz w:val="30"/>
                <w:szCs w:val="30"/>
                <w:lang w:eastAsia="en-AU"/>
              </w:rPr>
              <w:t>4</w:t>
            </w:r>
          </w:p>
        </w:tc>
      </w:tr>
      <w:tr w:rsidR="0076766E" w:rsidRPr="001B277E" w14:paraId="4436C36B" w14:textId="77777777" w:rsidTr="00A62F59">
        <w:tc>
          <w:tcPr>
            <w:tcW w:w="8930" w:type="dxa"/>
            <w:gridSpan w:val="2"/>
          </w:tcPr>
          <w:p w14:paraId="0696047C" w14:textId="71644A63" w:rsidR="0076766E" w:rsidRPr="001B277E" w:rsidRDefault="00000FAE" w:rsidP="0076766E">
            <w:r>
              <w:t>NTSG should clearly communicate its policy on requests for assistance in the region and the factors it considers when assessing applications for assistance.</w:t>
            </w:r>
            <w:r w:rsidDel="009F25EE">
              <w:t xml:space="preserve"> </w:t>
            </w:r>
            <w:r>
              <w:t xml:space="preserve">As part of this, NTSG should consider reviewing its guidelines for assessment and prioritisation to ensure </w:t>
            </w:r>
            <w:r w:rsidR="00514D1F">
              <w:t>that constituents can understand them better</w:t>
            </w:r>
            <w:r>
              <w:t>.</w:t>
            </w:r>
          </w:p>
        </w:tc>
      </w:tr>
      <w:tr w:rsidR="00000FAE" w:rsidRPr="00F97AB5" w14:paraId="75CE9506" w14:textId="77777777" w:rsidTr="00A62F59">
        <w:trPr>
          <w:trHeight w:val="360"/>
        </w:trPr>
        <w:tc>
          <w:tcPr>
            <w:tcW w:w="8223" w:type="dxa"/>
          </w:tcPr>
          <w:p w14:paraId="2B6E1C0F" w14:textId="77777777" w:rsidR="00000FAE" w:rsidRDefault="00000FAE" w:rsidP="00A76031">
            <w:pPr>
              <w:rPr>
                <w:lang w:eastAsia="en-AU"/>
              </w:rPr>
            </w:pPr>
            <w:r w:rsidRPr="00F97AB5">
              <w:rPr>
                <w:noProof/>
                <w:lang w:eastAsia="en-AU"/>
              </w:rPr>
              <w:drawing>
                <wp:inline distT="0" distB="0" distL="0" distR="0" wp14:anchorId="0A921808" wp14:editId="3611A71E">
                  <wp:extent cx="5114199" cy="287655"/>
                  <wp:effectExtent l="0" t="0" r="0" b="0"/>
                  <wp:docPr id="1574017350" name="Picture 1574017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7350" name="Picture 157401735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A3747E9" w14:textId="3AB6A579" w:rsidR="00000FAE" w:rsidRPr="00A62F59" w:rsidRDefault="00000FAE" w:rsidP="00A76031">
            <w:pPr>
              <w:spacing w:after="100" w:afterAutospacing="1"/>
              <w:jc w:val="center"/>
              <w:rPr>
                <w:sz w:val="30"/>
                <w:szCs w:val="30"/>
                <w:lang w:eastAsia="en-AU"/>
              </w:rPr>
            </w:pPr>
            <w:r w:rsidRPr="00A62F59">
              <w:rPr>
                <w:sz w:val="30"/>
                <w:szCs w:val="30"/>
                <w:lang w:eastAsia="en-AU"/>
              </w:rPr>
              <w:t>5</w:t>
            </w:r>
          </w:p>
        </w:tc>
      </w:tr>
      <w:tr w:rsidR="00000FAE" w:rsidRPr="001B277E" w14:paraId="2ED05D25" w14:textId="77777777" w:rsidTr="00A62F59">
        <w:tc>
          <w:tcPr>
            <w:tcW w:w="8930" w:type="dxa"/>
            <w:gridSpan w:val="2"/>
          </w:tcPr>
          <w:p w14:paraId="11381027" w14:textId="73EC598B" w:rsidR="00000FAE" w:rsidRPr="001B277E" w:rsidRDefault="00000FAE" w:rsidP="00A76031">
            <w:r>
              <w:lastRenderedPageBreak/>
              <w:t xml:space="preserve">NTSG should publicly explain why it has </w:t>
            </w:r>
            <w:r w:rsidR="00514D1F">
              <w:t>decided</w:t>
            </w:r>
            <w:r>
              <w:t xml:space="preserve"> to withdraw from heritage clearances, given </w:t>
            </w:r>
            <w:r w:rsidR="00514D1F">
              <w:t xml:space="preserve">stakeholders’ </w:t>
            </w:r>
            <w:r>
              <w:t xml:space="preserve">dissatisfaction with this decision. </w:t>
            </w:r>
            <w:r w:rsidR="0067696B">
              <w:t>If resources allow</w:t>
            </w:r>
            <w:r w:rsidR="004A2C50">
              <w:t xml:space="preserve"> in the future</w:t>
            </w:r>
            <w:r w:rsidR="0067696B">
              <w:t xml:space="preserve">, </w:t>
            </w:r>
            <w:r w:rsidR="004A2C50">
              <w:t>i</w:t>
            </w:r>
            <w:r w:rsidR="0067696B">
              <w:t xml:space="preserve">t could </w:t>
            </w:r>
            <w:r w:rsidR="004A2C50">
              <w:t>review</w:t>
            </w:r>
            <w:r w:rsidR="0067696B">
              <w:t xml:space="preserve"> whether it should again play a role in facilitating the provision of heritage clearances</w:t>
            </w:r>
            <w:r w:rsidR="004A2C50">
              <w:t>.</w:t>
            </w:r>
          </w:p>
        </w:tc>
      </w:tr>
    </w:tbl>
    <w:p w14:paraId="184137E0" w14:textId="77777777" w:rsidR="00CF73FB" w:rsidRDefault="00CF73FB" w:rsidP="00CF73FB"/>
    <w:p w14:paraId="11B58D73" w14:textId="77777777" w:rsidR="00CF73FB" w:rsidRDefault="00CF73FB">
      <w:pPr>
        <w:spacing w:after="165"/>
        <w:rPr>
          <w:rFonts w:ascii="Segoe UI Semibold" w:eastAsia="Times New Roman" w:hAnsi="Segoe UI Semibold" w:cs="Times New Roman"/>
          <w:color w:val="00264D"/>
          <w:sz w:val="30"/>
          <w:szCs w:val="19"/>
          <w:lang w:eastAsia="en-AU"/>
        </w:rPr>
      </w:pPr>
      <w:r>
        <w:br w:type="page"/>
      </w:r>
    </w:p>
    <w:p w14:paraId="609EF050" w14:textId="190937FC" w:rsidR="00AE4165" w:rsidRDefault="00AE4165" w:rsidP="00AE4165">
      <w:pPr>
        <w:pStyle w:val="Heading2"/>
      </w:pPr>
      <w:bookmarkStart w:id="27" w:name="_Toc170470277"/>
      <w:r w:rsidRPr="100D4D4E">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27"/>
    </w:p>
    <w:tbl>
      <w:tblPr>
        <w:tblStyle w:val="TableGrid"/>
        <w:tblW w:w="0" w:type="auto"/>
        <w:tblLook w:val="04A0" w:firstRow="1" w:lastRow="0" w:firstColumn="1" w:lastColumn="0" w:noHBand="0" w:noVBand="1"/>
      </w:tblPr>
      <w:tblGrid>
        <w:gridCol w:w="8930"/>
      </w:tblGrid>
      <w:tr w:rsidR="00961199" w14:paraId="46167091"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20E2797A" w14:textId="77777777" w:rsidR="008F3100" w:rsidRPr="004305E1" w:rsidRDefault="008F3100" w:rsidP="004305E1">
            <w:pPr>
              <w:pStyle w:val="Longformcallout"/>
              <w:rPr>
                <w:rFonts w:asciiTheme="majorHAnsi" w:hAnsiTheme="majorHAnsi" w:cstheme="majorHAnsi"/>
              </w:rPr>
            </w:pPr>
            <w:r w:rsidRPr="004305E1">
              <w:rPr>
                <w:rFonts w:asciiTheme="majorHAnsi" w:hAnsiTheme="majorHAnsi" w:cstheme="majorHAnsi"/>
              </w:rPr>
              <w:t>Summary</w:t>
            </w:r>
          </w:p>
          <w:p w14:paraId="7F93722A" w14:textId="77777777" w:rsidR="00514D1F" w:rsidRDefault="00573D92" w:rsidP="004305E1">
            <w:pPr>
              <w:pStyle w:val="Longformcallout"/>
            </w:pPr>
            <w:r w:rsidRPr="100D4D4E">
              <w:t xml:space="preserve">During the Review period, NTSG made significant efforts to ensure its engagement with Traditional Owners was respectful, transparent and culturally appropriate. This included engaging with Traditional Owners through multiple communication channels, employing Aboriginal staff with strong knowledge of the region and providing training opportunities for culturally appropriate engagement. </w:t>
            </w:r>
          </w:p>
          <w:p w14:paraId="294AD0CF" w14:textId="1AA67998" w:rsidR="00573D92" w:rsidRDefault="00573D92" w:rsidP="004305E1">
            <w:pPr>
              <w:pStyle w:val="Longformcallout"/>
            </w:pPr>
            <w:r>
              <w:t>However, Traditional Owners said that NSTG’s communication could have been more transparent and that response times could have been faster. Additionally, both staff and Traditional Owners noted that conduct at claim group meetings could become heated and the safety of meeting participants could be improved.</w:t>
            </w:r>
          </w:p>
          <w:p w14:paraId="29CD5A85" w14:textId="06408637" w:rsidR="008F3100" w:rsidRPr="00A80FC5" w:rsidRDefault="00573D92" w:rsidP="004305E1">
            <w:pPr>
              <w:pStyle w:val="Longformcallout"/>
              <w:rPr>
                <w:b/>
              </w:rPr>
            </w:pPr>
            <w:r>
              <w:t xml:space="preserve">NTSG </w:t>
            </w:r>
            <w:r w:rsidR="00DE0ED5">
              <w:t xml:space="preserve">had </w:t>
            </w:r>
            <w:r>
              <w:t>a clear policy that detail</w:t>
            </w:r>
            <w:r w:rsidR="00DE0ED5">
              <w:t>ed</w:t>
            </w:r>
            <w:r>
              <w:t xml:space="preserve"> the complaints and internal review process, which </w:t>
            </w:r>
            <w:r w:rsidR="00DE0ED5">
              <w:t xml:space="preserve">was </w:t>
            </w:r>
            <w:r>
              <w:t xml:space="preserve">publicly available on its website. The process of responding to complaints could be improved internally </w:t>
            </w:r>
            <w:r w:rsidR="00DE0ED5">
              <w:t>to</w:t>
            </w:r>
            <w:r>
              <w:t xml:space="preserve"> increase Board awareness of complaints. </w:t>
            </w:r>
          </w:p>
        </w:tc>
      </w:tr>
    </w:tbl>
    <w:p w14:paraId="60437488" w14:textId="1B5F3316" w:rsidR="00922A92" w:rsidRDefault="00683699" w:rsidP="00046737">
      <w:pPr>
        <w:pStyle w:val="Heading3"/>
        <w:numPr>
          <w:ilvl w:val="2"/>
          <w:numId w:val="29"/>
        </w:numPr>
      </w:pPr>
      <w:r>
        <w:t xml:space="preserve">TOR 3: </w:t>
      </w:r>
      <w:r w:rsidR="00922A92" w:rsidRPr="002D4BCE">
        <w:t>Assessment of performance</w:t>
      </w:r>
    </w:p>
    <w:p w14:paraId="000F9703" w14:textId="0C9D2CF9"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3A079409" w14:textId="77777777" w:rsidR="00046737" w:rsidRDefault="00046737" w:rsidP="00734FAE">
      <w:pPr>
        <w:pStyle w:val="Heading4"/>
      </w:pPr>
      <w:r w:rsidRPr="00046737">
        <w:t xml:space="preserve">Respectful and transparent </w:t>
      </w:r>
      <w:r w:rsidRPr="00734FAE">
        <w:t>engagement</w:t>
      </w:r>
      <w:r w:rsidRPr="00046737">
        <w:t xml:space="preserve"> </w:t>
      </w:r>
    </w:p>
    <w:p w14:paraId="06AB8E9C" w14:textId="2A341CF4" w:rsidR="00492216" w:rsidRDefault="00492216" w:rsidP="00492216">
      <w:pPr>
        <w:pStyle w:val="Heading5"/>
      </w:pPr>
      <w:r>
        <w:t>NTSG</w:t>
      </w:r>
      <w:r w:rsidR="00A93BDF">
        <w:t xml:space="preserve"> made </w:t>
      </w:r>
      <w:r w:rsidR="00F76F81">
        <w:t>strong efforts to engage with Traditional Owners in a respectful and transparent manner</w:t>
      </w:r>
    </w:p>
    <w:p w14:paraId="78548CC7" w14:textId="108F40F5" w:rsidR="003A3F47" w:rsidRDefault="0073195D" w:rsidP="00456F0C">
      <w:r w:rsidRPr="00E70456">
        <w:rPr>
          <w:iCs/>
          <w:noProof/>
          <w:lang w:eastAsia="en-AU"/>
        </w:rPr>
        <mc:AlternateContent>
          <mc:Choice Requires="wps">
            <w:drawing>
              <wp:anchor distT="0" distB="0" distL="114300" distR="114300" simplePos="0" relativeHeight="251658243" behindDoc="0" locked="0" layoutInCell="1" allowOverlap="1" wp14:anchorId="12CCE13B" wp14:editId="0B10D267">
                <wp:simplePos x="0" y="0"/>
                <wp:positionH relativeFrom="margin">
                  <wp:align>right</wp:align>
                </wp:positionH>
                <wp:positionV relativeFrom="paragraph">
                  <wp:posOffset>0</wp:posOffset>
                </wp:positionV>
                <wp:extent cx="2106295" cy="1105535"/>
                <wp:effectExtent l="0" t="0" r="8255" b="0"/>
                <wp:wrapSquare wrapText="bothSides"/>
                <wp:docPr id="201043248" name="Text Box 201043248"/>
                <wp:cNvGraphicFramePr/>
                <a:graphic xmlns:a="http://schemas.openxmlformats.org/drawingml/2006/main">
                  <a:graphicData uri="http://schemas.microsoft.com/office/word/2010/wordprocessingShape">
                    <wps:wsp>
                      <wps:cNvSpPr txBox="1"/>
                      <wps:spPr>
                        <a:xfrm>
                          <a:off x="0" y="0"/>
                          <a:ext cx="2106295" cy="1105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AB084" w14:textId="2088FF6C" w:rsidR="00CD6B1F" w:rsidRPr="00A62F59" w:rsidRDefault="00CD6B1F" w:rsidP="00DD464E">
                            <w:pPr>
                              <w:pStyle w:val="Callout"/>
                              <w:rPr>
                                <w:iCs/>
                                <w:color w:val="C2400B" w:themeColor="accent2" w:themeShade="BF"/>
                                <w:sz w:val="19"/>
                                <w:szCs w:val="19"/>
                              </w:rPr>
                            </w:pPr>
                            <w:r w:rsidRPr="00A62F59">
                              <w:rPr>
                                <w:iCs/>
                                <w:color w:val="C2400B" w:themeColor="accent2" w:themeShade="BF"/>
                                <w:sz w:val="19"/>
                                <w:szCs w:val="19"/>
                              </w:rPr>
                              <w:t>“We have such a good team, they are young but very experienced. These people are very driven, ethical and focused on what constituents want.”</w:t>
                            </w:r>
                          </w:p>
                          <w:p w14:paraId="26829384" w14:textId="42BB888F" w:rsidR="00CD6B1F" w:rsidRPr="00BB2295" w:rsidRDefault="00CD6B1F" w:rsidP="00DD464E">
                            <w:pPr>
                              <w:pStyle w:val="Callout"/>
                              <w:jc w:val="right"/>
                              <w:rPr>
                                <w:color w:val="00264D" w:themeColor="background2"/>
                                <w:sz w:val="19"/>
                                <w:szCs w:val="19"/>
                              </w:rPr>
                            </w:pPr>
                            <w:r>
                              <w:rPr>
                                <w:color w:val="00264D" w:themeColor="background2"/>
                                <w:sz w:val="19"/>
                                <w:szCs w:val="19"/>
                              </w:rPr>
                              <w:t>NTSG senior staff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CCE13B" id="Text Box 201043248" o:spid="_x0000_s1028" type="#_x0000_t202" style="position:absolute;margin-left:114.65pt;margin-top:0;width:165.85pt;height:87.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" fillcolor="white [3201]" stroked="f" strokeweight=".5pt">
                <v:textbox inset="0,,1mm">
                  <w:txbxContent>
                    <w:p w14:paraId="60EAB084" w14:textId="2088FF6C" w:rsidR="00CD6B1F" w:rsidRPr="00A62F59" w:rsidRDefault="00CD6B1F" w:rsidP="00DD464E">
                      <w:pPr>
                        <w:pStyle w:val="Callout"/>
                        <w:rPr>
                          <w:iCs/>
                          <w:color w:val="C2400B" w:themeColor="accent2" w:themeShade="BF"/>
                          <w:sz w:val="19"/>
                          <w:szCs w:val="19"/>
                        </w:rPr>
                      </w:pPr>
                      <w:r w:rsidRPr="00A62F59">
                        <w:rPr>
                          <w:iCs/>
                          <w:color w:val="C2400B" w:themeColor="accent2" w:themeShade="BF"/>
                          <w:sz w:val="19"/>
                          <w:szCs w:val="19"/>
                        </w:rPr>
                        <w:t>“We have such a good team, they are young but very experienced. These people are very driven, ethical and focused on what constituents want.”</w:t>
                      </w:r>
                    </w:p>
                    <w:p w14:paraId="26829384" w14:textId="42BB888F" w:rsidR="00CD6B1F" w:rsidRPr="00BB2295" w:rsidRDefault="00CD6B1F" w:rsidP="00DD464E">
                      <w:pPr>
                        <w:pStyle w:val="Callout"/>
                        <w:jc w:val="right"/>
                        <w:rPr>
                          <w:color w:val="00264D" w:themeColor="background2"/>
                          <w:sz w:val="19"/>
                          <w:szCs w:val="19"/>
                        </w:rPr>
                      </w:pPr>
                      <w:r>
                        <w:rPr>
                          <w:color w:val="00264D" w:themeColor="background2"/>
                          <w:sz w:val="19"/>
                          <w:szCs w:val="19"/>
                        </w:rPr>
                        <w:t>NTSG senior staff member</w:t>
                      </w:r>
                    </w:p>
                  </w:txbxContent>
                </v:textbox>
                <w10:wrap type="square" anchorx="margin"/>
              </v:shape>
            </w:pict>
          </mc:Fallback>
        </mc:AlternateContent>
      </w:r>
      <w:r w:rsidR="00456F0C">
        <w:t>NTSG’s staff note</w:t>
      </w:r>
      <w:r w:rsidR="002F2E3E">
        <w:t>d</w:t>
      </w:r>
      <w:r w:rsidR="00456F0C">
        <w:t xml:space="preserve"> that in</w:t>
      </w:r>
      <w:r w:rsidR="00CC06BA">
        <w:t xml:space="preserve"> </w:t>
      </w:r>
      <w:r w:rsidR="00456F0C">
        <w:t xml:space="preserve">line with </w:t>
      </w:r>
      <w:r w:rsidR="00D20E2F">
        <w:t>NTSG’s</w:t>
      </w:r>
      <w:r w:rsidR="00456F0C">
        <w:t xml:space="preserve"> claims strategy they made </w:t>
      </w:r>
      <w:r w:rsidR="003D0B9F">
        <w:t xml:space="preserve">concerted </w:t>
      </w:r>
      <w:r w:rsidR="00456F0C">
        <w:t>efforts to build relationships with Traditional Owners in the region</w:t>
      </w:r>
      <w:r w:rsidR="003D0B9F">
        <w:t xml:space="preserve"> and </w:t>
      </w:r>
      <w:r w:rsidR="00514D1F">
        <w:t xml:space="preserve">to </w:t>
      </w:r>
      <w:r w:rsidR="007D0324">
        <w:t>remain as a neutral party</w:t>
      </w:r>
      <w:r w:rsidR="00456F0C">
        <w:t xml:space="preserve">. </w:t>
      </w:r>
      <w:r w:rsidR="00D96564" w:rsidRPr="00355347">
        <w:t xml:space="preserve">As mentioned </w:t>
      </w:r>
      <w:r w:rsidR="006273A5">
        <w:t>under</w:t>
      </w:r>
      <w:r w:rsidR="00D96564" w:rsidRPr="00355347">
        <w:t xml:space="preserve"> TOR 5, NTSG’s strategic plan </w:t>
      </w:r>
      <w:r w:rsidR="00151C5E">
        <w:t>highlighted</w:t>
      </w:r>
      <w:r w:rsidR="00D96564" w:rsidRPr="00355347">
        <w:t xml:space="preserve"> </w:t>
      </w:r>
      <w:r w:rsidR="007A6B1D" w:rsidRPr="00E70456">
        <w:t>the organisation’s</w:t>
      </w:r>
      <w:r w:rsidR="00394B99" w:rsidRPr="00E70456">
        <w:t xml:space="preserve"> </w:t>
      </w:r>
      <w:r w:rsidR="00D96564" w:rsidRPr="00355347">
        <w:t>values as</w:t>
      </w:r>
      <w:r w:rsidR="00394B99" w:rsidRPr="00E70456">
        <w:t xml:space="preserve"> being</w:t>
      </w:r>
      <w:r w:rsidR="00D96564" w:rsidRPr="00355347">
        <w:t xml:space="preserve"> </w:t>
      </w:r>
      <w:r w:rsidR="0074180C">
        <w:t>“</w:t>
      </w:r>
      <w:r w:rsidR="002A1770" w:rsidRPr="00355347">
        <w:t>honest and transparent</w:t>
      </w:r>
      <w:r w:rsidR="0074180C">
        <w:t>”</w:t>
      </w:r>
      <w:r w:rsidR="002A1770" w:rsidRPr="00355347">
        <w:t xml:space="preserve">, conducting </w:t>
      </w:r>
      <w:r w:rsidR="00394B99" w:rsidRPr="00E70456">
        <w:t xml:space="preserve">itself with </w:t>
      </w:r>
      <w:r w:rsidR="0074180C">
        <w:t>“</w:t>
      </w:r>
      <w:r w:rsidR="002A1770" w:rsidRPr="00355347">
        <w:t>dignity, self-respect and humility</w:t>
      </w:r>
      <w:r w:rsidR="0074180C">
        <w:t>”</w:t>
      </w:r>
      <w:r w:rsidR="00267ADD" w:rsidRPr="00355347">
        <w:t xml:space="preserve"> a</w:t>
      </w:r>
      <w:r w:rsidR="00037762" w:rsidRPr="00355347">
        <w:t xml:space="preserve">nd </w:t>
      </w:r>
      <w:r w:rsidR="00F96878">
        <w:t>aim</w:t>
      </w:r>
      <w:r w:rsidR="00512704">
        <w:t xml:space="preserve">ing </w:t>
      </w:r>
      <w:r w:rsidR="00037762" w:rsidRPr="00355347">
        <w:t xml:space="preserve">to </w:t>
      </w:r>
      <w:r w:rsidR="0074180C">
        <w:t>“</w:t>
      </w:r>
      <w:r w:rsidR="00037762" w:rsidRPr="00355347">
        <w:t>build and maintain strong relationships</w:t>
      </w:r>
      <w:r w:rsidR="0074180C">
        <w:t>”</w:t>
      </w:r>
      <w:r w:rsidR="00037762" w:rsidRPr="00355347">
        <w:t>.</w:t>
      </w:r>
      <w:r w:rsidR="002A1770" w:rsidRPr="00355347">
        <w:t xml:space="preserve"> This</w:t>
      </w:r>
      <w:r w:rsidR="002A1770">
        <w:t xml:space="preserve"> was a particular focus at NTSG’s commencement, where staff note</w:t>
      </w:r>
      <w:r w:rsidR="00151C5E">
        <w:t>d</w:t>
      </w:r>
      <w:r w:rsidR="000E360A">
        <w:t xml:space="preserve"> their approach has been to build strong relationships with Traditional Owners in the region. </w:t>
      </w:r>
      <w:r w:rsidR="00370533">
        <w:t xml:space="preserve">Their efforts </w:t>
      </w:r>
      <w:r w:rsidR="00151C5E">
        <w:t>included</w:t>
      </w:r>
      <w:r w:rsidR="00370533">
        <w:t xml:space="preserve"> </w:t>
      </w:r>
      <w:r w:rsidR="00143830">
        <w:t>openly talk</w:t>
      </w:r>
      <w:r w:rsidR="00370533">
        <w:t xml:space="preserve">ing </w:t>
      </w:r>
      <w:r w:rsidR="00143830">
        <w:t>about the challenges faced by Traditional Owners</w:t>
      </w:r>
      <w:r w:rsidR="006F60D8">
        <w:t xml:space="preserve"> and emphasis</w:t>
      </w:r>
      <w:r w:rsidR="00370533">
        <w:t xml:space="preserve">ing </w:t>
      </w:r>
      <w:r w:rsidR="006F60D8">
        <w:t xml:space="preserve">the </w:t>
      </w:r>
      <w:r w:rsidR="003750EF">
        <w:t xml:space="preserve">functions </w:t>
      </w:r>
      <w:r w:rsidR="000E7902">
        <w:t>NTSG has as a service provider to support these challenges</w:t>
      </w:r>
      <w:r w:rsidR="003750EF">
        <w:t xml:space="preserve">, in addition to </w:t>
      </w:r>
      <w:r w:rsidR="002B0F66">
        <w:t>upholding the confidentiality and privacy of clients</w:t>
      </w:r>
      <w:r w:rsidR="000E7902">
        <w:t xml:space="preserve">. </w:t>
      </w:r>
      <w:r w:rsidR="003A3F47">
        <w:t xml:space="preserve">Staff noted there were challenges in building relationships at </w:t>
      </w:r>
      <w:r w:rsidR="00990223">
        <w:t xml:space="preserve">the establishment of NTSG due to distrust </w:t>
      </w:r>
      <w:r w:rsidR="003F30B4">
        <w:t xml:space="preserve">of </w:t>
      </w:r>
      <w:r w:rsidR="00990223">
        <w:t xml:space="preserve">NTRB-SPs </w:t>
      </w:r>
      <w:r w:rsidR="003F30B4">
        <w:t>which was</w:t>
      </w:r>
      <w:r w:rsidR="00990223">
        <w:t xml:space="preserve"> partly created by</w:t>
      </w:r>
      <w:r w:rsidR="00395E65">
        <w:t xml:space="preserve"> the previous in</w:t>
      </w:r>
      <w:r w:rsidR="00FB6689">
        <w:t>cumbent</w:t>
      </w:r>
      <w:r w:rsidR="00990223">
        <w:t xml:space="preserve">, </w:t>
      </w:r>
      <w:r w:rsidR="004E40E0">
        <w:t xml:space="preserve">but </w:t>
      </w:r>
      <w:r w:rsidR="004A66C8">
        <w:t xml:space="preserve">that </w:t>
      </w:r>
      <w:r w:rsidR="004E40E0">
        <w:t xml:space="preserve">Traditional Owners </w:t>
      </w:r>
      <w:r w:rsidR="003C600F">
        <w:t xml:space="preserve">had since </w:t>
      </w:r>
      <w:r w:rsidR="004E40E0">
        <w:t xml:space="preserve">developed a more positive rapport with NTSG and its staff over time, particularly near the end of the Review period. </w:t>
      </w:r>
    </w:p>
    <w:p w14:paraId="38FAB87F" w14:textId="191D9ED7" w:rsidR="009C6FCE" w:rsidRDefault="00B168F4" w:rsidP="00456F0C">
      <w:r>
        <w:t xml:space="preserve">This approach </w:t>
      </w:r>
      <w:r w:rsidR="00151C5E">
        <w:t>was</w:t>
      </w:r>
      <w:r>
        <w:t xml:space="preserve"> </w:t>
      </w:r>
      <w:r w:rsidR="0045410D">
        <w:t>communicated by NTSG</w:t>
      </w:r>
      <w:r w:rsidR="000265A8">
        <w:t xml:space="preserve"> in</w:t>
      </w:r>
      <w:r w:rsidR="0045410D">
        <w:t xml:space="preserve"> </w:t>
      </w:r>
      <w:r w:rsidR="003C600F">
        <w:t xml:space="preserve">its </w:t>
      </w:r>
      <w:r w:rsidR="00C52B32">
        <w:t>values statements</w:t>
      </w:r>
      <w:r w:rsidR="001D5D2F">
        <w:t xml:space="preserve"> (outlined in </w:t>
      </w:r>
      <w:r w:rsidR="009C6FCE">
        <w:t xml:space="preserve">more detail </w:t>
      </w:r>
      <w:r w:rsidR="006273A5">
        <w:t>unde</w:t>
      </w:r>
      <w:r w:rsidR="00756F53">
        <w:t>r</w:t>
      </w:r>
      <w:r w:rsidR="009C6FCE">
        <w:t xml:space="preserve"> TOR 4) and in </w:t>
      </w:r>
      <w:r w:rsidR="003C600F">
        <w:t xml:space="preserve">its </w:t>
      </w:r>
      <w:r w:rsidR="009C6FCE">
        <w:t xml:space="preserve">annual reports. </w:t>
      </w:r>
      <w:r w:rsidR="0045410D">
        <w:t>An example of</w:t>
      </w:r>
      <w:r w:rsidR="00AC0694">
        <w:t xml:space="preserve"> NTSG’s neutrality </w:t>
      </w:r>
      <w:r w:rsidR="002D726E">
        <w:t>was</w:t>
      </w:r>
      <w:r w:rsidR="00AC0694">
        <w:t xml:space="preserve"> an instance noted by a senior staff member where at a claim group meeting with a lot of in-fighting between claim group members, NTSG stepped out of the meeting</w:t>
      </w:r>
      <w:r w:rsidR="001A3C24">
        <w:t xml:space="preserve"> so the claim group could decide internally whether </w:t>
      </w:r>
      <w:r w:rsidR="000B191C">
        <w:t xml:space="preserve">it </w:t>
      </w:r>
      <w:r w:rsidR="001A3C24">
        <w:t xml:space="preserve">wanted to proceed with the </w:t>
      </w:r>
      <w:r w:rsidR="001A3C24">
        <w:lastRenderedPageBreak/>
        <w:t>claim.</w:t>
      </w:r>
      <w:r w:rsidR="00B40110">
        <w:t xml:space="preserve"> This </w:t>
      </w:r>
      <w:r w:rsidR="002D726E">
        <w:t>was</w:t>
      </w:r>
      <w:r w:rsidR="00B40110">
        <w:t xml:space="preserve"> also </w:t>
      </w:r>
      <w:r w:rsidR="00F2617B">
        <w:t xml:space="preserve">evidenced by </w:t>
      </w:r>
      <w:r w:rsidR="008B2E2C">
        <w:t xml:space="preserve">staff consulted </w:t>
      </w:r>
      <w:r w:rsidR="002D726E">
        <w:t>for</w:t>
      </w:r>
      <w:r w:rsidR="008B2E2C">
        <w:t xml:space="preserve"> the Review </w:t>
      </w:r>
      <w:r w:rsidR="00365E1D">
        <w:t xml:space="preserve">who shared the </w:t>
      </w:r>
      <w:r w:rsidR="008B2E2C">
        <w:t>opinion that</w:t>
      </w:r>
      <w:r w:rsidR="00C73A66">
        <w:t xml:space="preserve"> a key strength of NTSG </w:t>
      </w:r>
      <w:r w:rsidR="00365E1D">
        <w:t xml:space="preserve">was </w:t>
      </w:r>
      <w:r w:rsidR="00C73A66">
        <w:t xml:space="preserve">its team, who </w:t>
      </w:r>
      <w:r w:rsidR="00365E1D">
        <w:t xml:space="preserve">were </w:t>
      </w:r>
      <w:r w:rsidR="00C73A66">
        <w:t xml:space="preserve">committed to </w:t>
      </w:r>
      <w:r w:rsidR="007F338A">
        <w:t>achieving native title outcomes</w:t>
      </w:r>
      <w:r w:rsidR="00942DEE">
        <w:t xml:space="preserve"> and</w:t>
      </w:r>
      <w:r w:rsidR="007F338A">
        <w:t xml:space="preserve"> building strong relationships with Traditional Owners whilst remaining impartial. </w:t>
      </w:r>
    </w:p>
    <w:p w14:paraId="19EA818B" w14:textId="2EF5060D" w:rsidR="0062152B" w:rsidRDefault="0062152B" w:rsidP="00456F0C">
      <w:r>
        <w:t xml:space="preserve">To build strong relationships with Traditional Owners, NTSG used several different communication channels. </w:t>
      </w:r>
      <w:r w:rsidR="00DF18A2">
        <w:t>This include</w:t>
      </w:r>
      <w:r w:rsidR="00E8432B">
        <w:t>d</w:t>
      </w:r>
      <w:r w:rsidR="00DF18A2">
        <w:t>:</w:t>
      </w:r>
    </w:p>
    <w:p w14:paraId="2CB6C4F0" w14:textId="696F23BB" w:rsidR="00DF18A2" w:rsidRDefault="00DF18A2" w:rsidP="00DF18A2">
      <w:pPr>
        <w:pStyle w:val="Bullet"/>
      </w:pPr>
      <w:r w:rsidRPr="00E6690D">
        <w:rPr>
          <w:rFonts w:asciiTheme="majorHAnsi" w:hAnsiTheme="majorHAnsi" w:cstheme="majorHAnsi"/>
        </w:rPr>
        <w:t>Ongoing community information and consultation meetings</w:t>
      </w:r>
      <w:r w:rsidR="00905591">
        <w:t xml:space="preserve"> associated with research projects, cl</w:t>
      </w:r>
      <w:r w:rsidR="00FB08E3">
        <w:t>aim group meetings and ad-hoc discussions with families and individuals</w:t>
      </w:r>
      <w:r w:rsidR="00D31206">
        <w:t>.</w:t>
      </w:r>
    </w:p>
    <w:p w14:paraId="5A681254" w14:textId="22987740" w:rsidR="00DF18A2" w:rsidRDefault="00DF18A2" w:rsidP="00DF18A2">
      <w:pPr>
        <w:pStyle w:val="Bullet"/>
      </w:pPr>
      <w:r w:rsidRPr="00E6690D">
        <w:rPr>
          <w:rFonts w:asciiTheme="majorHAnsi" w:hAnsiTheme="majorHAnsi" w:cstheme="majorHAnsi"/>
        </w:rPr>
        <w:t>Bi</w:t>
      </w:r>
      <w:r w:rsidR="000A2D58" w:rsidRPr="00E6690D">
        <w:rPr>
          <w:rFonts w:asciiTheme="majorHAnsi" w:hAnsiTheme="majorHAnsi" w:cstheme="majorHAnsi"/>
        </w:rPr>
        <w:t>annual regional community information and consultation meetings</w:t>
      </w:r>
      <w:r w:rsidR="00E6690D">
        <w:t xml:space="preserve">, </w:t>
      </w:r>
      <w:r w:rsidR="00E8535F">
        <w:t>held in Kal</w:t>
      </w:r>
      <w:r w:rsidR="008342CA">
        <w:t xml:space="preserve">goorlie, </w:t>
      </w:r>
      <w:r w:rsidR="00E6690D">
        <w:t xml:space="preserve">to provide general updates </w:t>
      </w:r>
      <w:r w:rsidR="000423F4">
        <w:t>to Traditional Owners on the progress of native title claims and NTSG’s activities in the Goldfields region. This also act</w:t>
      </w:r>
      <w:r w:rsidR="00061B77">
        <w:t>ed</w:t>
      </w:r>
      <w:r w:rsidR="000423F4">
        <w:t xml:space="preserve"> as a </w:t>
      </w:r>
      <w:r w:rsidR="00D31206">
        <w:t xml:space="preserve">platform for Traditional Owners to raise concerns directly </w:t>
      </w:r>
      <w:r w:rsidR="00061B77">
        <w:t xml:space="preserve">with </w:t>
      </w:r>
      <w:r w:rsidR="00D31206">
        <w:t>NTSG’s staff.</w:t>
      </w:r>
      <w:r w:rsidR="00131096">
        <w:t xml:space="preserve"> NTSG noted that attendance at these meetings </w:t>
      </w:r>
      <w:r w:rsidR="00685F39">
        <w:t xml:space="preserve">was typically </w:t>
      </w:r>
      <w:r w:rsidR="00131096">
        <w:t xml:space="preserve">around 40 people and </w:t>
      </w:r>
      <w:r w:rsidR="00685F39">
        <w:t xml:space="preserve">was </w:t>
      </w:r>
      <w:r w:rsidR="00131096">
        <w:t>slowly building.</w:t>
      </w:r>
    </w:p>
    <w:p w14:paraId="16440B98" w14:textId="162F27C7" w:rsidR="000A2D58" w:rsidRDefault="000A2D58" w:rsidP="00DF18A2">
      <w:pPr>
        <w:pStyle w:val="Bullet"/>
      </w:pPr>
      <w:r w:rsidRPr="00E6690D">
        <w:rPr>
          <w:rFonts w:asciiTheme="majorHAnsi" w:hAnsiTheme="majorHAnsi" w:cstheme="majorHAnsi"/>
        </w:rPr>
        <w:t>Social media pages</w:t>
      </w:r>
      <w:r w:rsidR="00756A39">
        <w:t xml:space="preserve">, which </w:t>
      </w:r>
      <w:r w:rsidR="00685F39">
        <w:t xml:space="preserve">provided </w:t>
      </w:r>
      <w:r w:rsidR="00756A39">
        <w:t xml:space="preserve">another </w:t>
      </w:r>
      <w:r w:rsidR="00685F39">
        <w:t xml:space="preserve">avenue for NTSG </w:t>
      </w:r>
      <w:r w:rsidR="00756A39">
        <w:t>to provide updates on meetings</w:t>
      </w:r>
      <w:r w:rsidR="00F16481">
        <w:t xml:space="preserve"> or other communication with individuals</w:t>
      </w:r>
      <w:r w:rsidR="00075628">
        <w:t>.</w:t>
      </w:r>
    </w:p>
    <w:p w14:paraId="0B35CEAB" w14:textId="2A15BE1C" w:rsidR="000A2D58" w:rsidRDefault="000A2D58" w:rsidP="00DF18A2">
      <w:pPr>
        <w:pStyle w:val="Bullet"/>
      </w:pPr>
      <w:r w:rsidRPr="00E6690D">
        <w:rPr>
          <w:rFonts w:asciiTheme="majorHAnsi" w:hAnsiTheme="majorHAnsi" w:cstheme="majorHAnsi"/>
        </w:rPr>
        <w:t>General communication channels</w:t>
      </w:r>
      <w:r>
        <w:t xml:space="preserve"> including </w:t>
      </w:r>
      <w:r w:rsidR="00905591">
        <w:t>email and phone</w:t>
      </w:r>
      <w:r w:rsidR="00075628">
        <w:t>.</w:t>
      </w:r>
    </w:p>
    <w:p w14:paraId="7A5D3E3C" w14:textId="23488ACE" w:rsidR="00F83A0F" w:rsidRDefault="006E08D0" w:rsidP="00F83A0F">
      <w:pPr>
        <w:pStyle w:val="Heading5"/>
      </w:pPr>
      <w:r>
        <w:t xml:space="preserve">While some Traditional Owners praised </w:t>
      </w:r>
      <w:r w:rsidR="000F616A">
        <w:t>NTSG’s engagement efforts, others felt there could be more transparency and faster response times</w:t>
      </w:r>
    </w:p>
    <w:p w14:paraId="5525E090" w14:textId="6ABC4B0A" w:rsidR="00F66278" w:rsidRDefault="00F66278" w:rsidP="00F66278">
      <w:pPr>
        <w:rPr>
          <w:lang w:eastAsia="en-AU"/>
        </w:rPr>
      </w:pPr>
      <w:r>
        <w:rPr>
          <w:lang w:eastAsia="en-AU"/>
        </w:rPr>
        <w:t>Several Traditional Owners</w:t>
      </w:r>
      <w:r w:rsidR="00D022CA">
        <w:rPr>
          <w:lang w:eastAsia="en-AU"/>
        </w:rPr>
        <w:t xml:space="preserve"> consulted during the Review</w:t>
      </w:r>
      <w:r>
        <w:rPr>
          <w:lang w:eastAsia="en-AU"/>
        </w:rPr>
        <w:t xml:space="preserve"> noted that they understood </w:t>
      </w:r>
      <w:r w:rsidR="00825B60">
        <w:rPr>
          <w:lang w:eastAsia="en-AU"/>
        </w:rPr>
        <w:t xml:space="preserve">that </w:t>
      </w:r>
      <w:r>
        <w:rPr>
          <w:lang w:eastAsia="en-AU"/>
        </w:rPr>
        <w:t xml:space="preserve">NTSG was making efforts to engage as best it could with the community to produce native title outcomes, particularly given the complex nature of the region. However, some Traditional Owners </w:t>
      </w:r>
      <w:r w:rsidR="00825B60">
        <w:rPr>
          <w:lang w:eastAsia="en-AU"/>
        </w:rPr>
        <w:t xml:space="preserve">said </w:t>
      </w:r>
      <w:r>
        <w:rPr>
          <w:lang w:eastAsia="en-AU"/>
        </w:rPr>
        <w:t xml:space="preserve">they would have liked more transparency in relation to the native title activities and NTSG’s role in facilitating native title outcomes, rather than explanations of the concept of native title. As this information was most often provided at the biannual regional community information and consultation meetings, this information could be difficult to access for those who could not afford to travel for these meetings. </w:t>
      </w:r>
    </w:p>
    <w:p w14:paraId="2924E8FA" w14:textId="68CCC8BE" w:rsidR="0069162E" w:rsidRPr="0083075F" w:rsidDel="00EA53A0" w:rsidRDefault="00C430E3" w:rsidP="000F616A">
      <w:pPr>
        <w:rPr>
          <w:rFonts w:ascii="Calibri" w:hAnsi="Calibri" w:cs="Calibri"/>
          <w:color w:val="000000"/>
          <w:sz w:val="22"/>
        </w:rPr>
      </w:pPr>
      <w:r>
        <w:rPr>
          <w:lang w:eastAsia="en-AU"/>
        </w:rPr>
        <w:t xml:space="preserve">Additionally, </w:t>
      </w:r>
      <w:r w:rsidR="008720AF">
        <w:rPr>
          <w:lang w:eastAsia="en-AU"/>
        </w:rPr>
        <w:t xml:space="preserve">many </w:t>
      </w:r>
      <w:r>
        <w:rPr>
          <w:lang w:eastAsia="en-AU"/>
        </w:rPr>
        <w:t xml:space="preserve">Traditional Owners </w:t>
      </w:r>
      <w:r w:rsidR="00934C69">
        <w:rPr>
          <w:lang w:eastAsia="en-AU"/>
        </w:rPr>
        <w:t xml:space="preserve">expressed frustration </w:t>
      </w:r>
      <w:r w:rsidR="00467D3E">
        <w:rPr>
          <w:lang w:eastAsia="en-AU"/>
        </w:rPr>
        <w:t>about</w:t>
      </w:r>
      <w:r w:rsidR="008720AF">
        <w:rPr>
          <w:lang w:eastAsia="en-AU"/>
        </w:rPr>
        <w:t xml:space="preserve"> their inability to get in touch with NTSG. </w:t>
      </w:r>
      <w:r w:rsidR="00B67A08">
        <w:rPr>
          <w:lang w:eastAsia="en-AU"/>
        </w:rPr>
        <w:t xml:space="preserve">They noted that they </w:t>
      </w:r>
      <w:r w:rsidR="00F66278">
        <w:rPr>
          <w:lang w:eastAsia="en-AU"/>
        </w:rPr>
        <w:t xml:space="preserve">would </w:t>
      </w:r>
      <w:r w:rsidR="00B67A08">
        <w:rPr>
          <w:lang w:eastAsia="en-AU"/>
        </w:rPr>
        <w:t xml:space="preserve">often receive no response, wait many weeks until they </w:t>
      </w:r>
      <w:r w:rsidR="00F66278">
        <w:rPr>
          <w:lang w:eastAsia="en-AU"/>
        </w:rPr>
        <w:t>received</w:t>
      </w:r>
      <w:r w:rsidR="00B67A08">
        <w:rPr>
          <w:lang w:eastAsia="en-AU"/>
        </w:rPr>
        <w:t xml:space="preserve"> a response or </w:t>
      </w:r>
      <w:r w:rsidR="00F66278">
        <w:rPr>
          <w:lang w:eastAsia="en-AU"/>
        </w:rPr>
        <w:t xml:space="preserve">were </w:t>
      </w:r>
      <w:r w:rsidR="00B67A08">
        <w:rPr>
          <w:lang w:eastAsia="en-AU"/>
        </w:rPr>
        <w:t xml:space="preserve">told staff </w:t>
      </w:r>
      <w:r w:rsidR="00F66278">
        <w:rPr>
          <w:lang w:eastAsia="en-AU"/>
        </w:rPr>
        <w:t>were</w:t>
      </w:r>
      <w:r w:rsidR="00B67A08">
        <w:rPr>
          <w:lang w:eastAsia="en-AU"/>
        </w:rPr>
        <w:t xml:space="preserve"> </w:t>
      </w:r>
      <w:r w:rsidR="0074180C">
        <w:rPr>
          <w:lang w:eastAsia="en-AU"/>
        </w:rPr>
        <w:t>“</w:t>
      </w:r>
      <w:r w:rsidR="00B67A08">
        <w:rPr>
          <w:lang w:eastAsia="en-AU"/>
        </w:rPr>
        <w:t>too busy</w:t>
      </w:r>
      <w:r w:rsidR="0074180C">
        <w:rPr>
          <w:lang w:eastAsia="en-AU"/>
        </w:rPr>
        <w:t>”</w:t>
      </w:r>
      <w:r w:rsidR="00B67A08">
        <w:rPr>
          <w:lang w:eastAsia="en-AU"/>
        </w:rPr>
        <w:t xml:space="preserve"> </w:t>
      </w:r>
      <w:r w:rsidR="00F14751">
        <w:rPr>
          <w:lang w:eastAsia="en-AU"/>
        </w:rPr>
        <w:t xml:space="preserve">to contact </w:t>
      </w:r>
      <w:r w:rsidR="00467D3E">
        <w:rPr>
          <w:lang w:eastAsia="en-AU"/>
        </w:rPr>
        <w:t>them</w:t>
      </w:r>
      <w:r w:rsidR="00F14751">
        <w:rPr>
          <w:lang w:eastAsia="en-AU"/>
        </w:rPr>
        <w:t xml:space="preserve">. Traditional Owners also noted that </w:t>
      </w:r>
      <w:r w:rsidR="009359FF">
        <w:rPr>
          <w:lang w:eastAsia="en-AU"/>
        </w:rPr>
        <w:t xml:space="preserve">when trying to </w:t>
      </w:r>
      <w:r w:rsidR="00D1705A">
        <w:rPr>
          <w:lang w:eastAsia="en-AU"/>
        </w:rPr>
        <w:t>contact</w:t>
      </w:r>
      <w:r w:rsidR="009359FF">
        <w:rPr>
          <w:lang w:eastAsia="en-AU"/>
        </w:rPr>
        <w:t xml:space="preserve"> NTSG staff </w:t>
      </w:r>
      <w:r w:rsidR="00B430AD">
        <w:rPr>
          <w:lang w:eastAsia="en-AU"/>
        </w:rPr>
        <w:t>in</w:t>
      </w:r>
      <w:r w:rsidR="00467D3E">
        <w:rPr>
          <w:lang w:eastAsia="en-AU"/>
        </w:rPr>
        <w:t xml:space="preserve"> </w:t>
      </w:r>
      <w:r w:rsidR="00B430AD">
        <w:rPr>
          <w:lang w:eastAsia="en-AU"/>
        </w:rPr>
        <w:t xml:space="preserve">person, office doors </w:t>
      </w:r>
      <w:r w:rsidR="00F66278">
        <w:rPr>
          <w:lang w:eastAsia="en-AU"/>
        </w:rPr>
        <w:t>were</w:t>
      </w:r>
      <w:r w:rsidR="00B430AD">
        <w:rPr>
          <w:lang w:eastAsia="en-AU"/>
        </w:rPr>
        <w:t xml:space="preserve"> locked</w:t>
      </w:r>
      <w:r w:rsidR="00F6257A">
        <w:rPr>
          <w:lang w:eastAsia="en-AU"/>
        </w:rPr>
        <w:t xml:space="preserve">. This reinforced their perception that it </w:t>
      </w:r>
      <w:r w:rsidR="00F66278">
        <w:rPr>
          <w:lang w:eastAsia="en-AU"/>
        </w:rPr>
        <w:t>was</w:t>
      </w:r>
      <w:r w:rsidR="00F6257A">
        <w:rPr>
          <w:lang w:eastAsia="en-AU"/>
        </w:rPr>
        <w:t xml:space="preserve"> </w:t>
      </w:r>
      <w:r w:rsidR="003D7285">
        <w:rPr>
          <w:lang w:eastAsia="en-AU"/>
        </w:rPr>
        <w:t xml:space="preserve">very difficult to contact NTSG staff. </w:t>
      </w:r>
      <w:r w:rsidR="0069162E">
        <w:rPr>
          <w:lang w:eastAsia="en-AU"/>
        </w:rPr>
        <w:t>The Review understands that NTSG</w:t>
      </w:r>
      <w:r w:rsidR="0069162E" w:rsidRPr="00D153F5">
        <w:t xml:space="preserve"> </w:t>
      </w:r>
      <w:r w:rsidR="00751A71" w:rsidRPr="00D153F5">
        <w:t xml:space="preserve">kept office doors locked </w:t>
      </w:r>
      <w:r w:rsidR="006C4239" w:rsidRPr="00D153F5">
        <w:t xml:space="preserve">in accordance with </w:t>
      </w:r>
      <w:r w:rsidR="00124990">
        <w:t>work health and safety</w:t>
      </w:r>
      <w:r w:rsidR="0016048C" w:rsidRPr="00D153F5">
        <w:t xml:space="preserve"> </w:t>
      </w:r>
      <w:r w:rsidR="001B258F" w:rsidRPr="00D153F5">
        <w:t xml:space="preserve">obligations to take reasonable measures to ensure staff safety, </w:t>
      </w:r>
      <w:r w:rsidR="00114633" w:rsidRPr="00D153F5">
        <w:t xml:space="preserve">following </w:t>
      </w:r>
      <w:proofErr w:type="gramStart"/>
      <w:r w:rsidR="00114633" w:rsidRPr="00D153F5">
        <w:t>a number of</w:t>
      </w:r>
      <w:proofErr w:type="gramEnd"/>
      <w:r w:rsidR="00114633" w:rsidRPr="00D153F5">
        <w:t xml:space="preserve"> security incidents. </w:t>
      </w:r>
      <w:r w:rsidR="00714A0D" w:rsidDel="00EA53A0">
        <w:rPr>
          <w:lang w:eastAsia="en-AU"/>
        </w:rPr>
        <w:t xml:space="preserve">The Review also understands that the large workload of staff and </w:t>
      </w:r>
      <w:r w:rsidR="0083075F">
        <w:rPr>
          <w:lang w:eastAsia="en-AU"/>
        </w:rPr>
        <w:t>NTSG’s</w:t>
      </w:r>
      <w:r w:rsidR="00714A0D">
        <w:rPr>
          <w:lang w:eastAsia="en-AU"/>
        </w:rPr>
        <w:t xml:space="preserve"> </w:t>
      </w:r>
      <w:r w:rsidR="00714A0D" w:rsidDel="00EA53A0">
        <w:rPr>
          <w:lang w:eastAsia="en-AU"/>
        </w:rPr>
        <w:t xml:space="preserve">inability to </w:t>
      </w:r>
      <w:r w:rsidR="00C736EE" w:rsidDel="00EA53A0">
        <w:rPr>
          <w:lang w:eastAsia="en-AU"/>
        </w:rPr>
        <w:t xml:space="preserve">attract </w:t>
      </w:r>
      <w:r w:rsidR="00714A0D" w:rsidDel="00EA53A0">
        <w:rPr>
          <w:lang w:eastAsia="en-AU"/>
        </w:rPr>
        <w:t>more staff has contributed to slow response times.</w:t>
      </w:r>
    </w:p>
    <w:p w14:paraId="466975F1" w14:textId="7011DC63" w:rsidR="00C04533" w:rsidRPr="0033123C" w:rsidRDefault="00C04533" w:rsidP="00C04533">
      <w:pPr>
        <w:pStyle w:val="Heading5"/>
      </w:pPr>
      <w:r w:rsidRPr="100D4D4E">
        <w:t xml:space="preserve">There </w:t>
      </w:r>
      <w:r w:rsidR="00350E50" w:rsidRPr="100D4D4E">
        <w:t>was sometimes</w:t>
      </w:r>
      <w:r w:rsidRPr="100D4D4E">
        <w:t xml:space="preserve"> a high level of conflict between Traditional Owners</w:t>
      </w:r>
      <w:r w:rsidR="00D022CA" w:rsidRPr="100D4D4E">
        <w:t xml:space="preserve"> in meetings</w:t>
      </w:r>
      <w:r w:rsidRPr="100D4D4E">
        <w:t xml:space="preserve">, which </w:t>
      </w:r>
      <w:r w:rsidR="00A26989" w:rsidRPr="100D4D4E">
        <w:t xml:space="preserve">could </w:t>
      </w:r>
      <w:r w:rsidRPr="100D4D4E">
        <w:t>create an unsafe environment</w:t>
      </w:r>
      <w:r w:rsidR="00D50A6B" w:rsidRPr="100D4D4E">
        <w:t xml:space="preserve"> for staff and meeting participants</w:t>
      </w:r>
    </w:p>
    <w:p w14:paraId="4640BB24" w14:textId="266AF8ED" w:rsidR="00D022CA" w:rsidRDefault="00AB7817" w:rsidP="000F616A">
      <w:r>
        <w:t>During the Review period, t</w:t>
      </w:r>
      <w:r w:rsidR="00C04533">
        <w:t xml:space="preserve">he level of conflict in the </w:t>
      </w:r>
      <w:r w:rsidR="007E2BCD">
        <w:t xml:space="preserve">Goldfields </w:t>
      </w:r>
      <w:r w:rsidR="00C04533">
        <w:t xml:space="preserve">region </w:t>
      </w:r>
      <w:r w:rsidR="000A0FEB">
        <w:t xml:space="preserve">often </w:t>
      </w:r>
      <w:r w:rsidR="00395627">
        <w:t>resulted</w:t>
      </w:r>
      <w:r w:rsidR="000A0FEB">
        <w:t xml:space="preserve"> in </w:t>
      </w:r>
      <w:r w:rsidR="0004560B">
        <w:t xml:space="preserve">heated and disruptive meetings, which </w:t>
      </w:r>
      <w:r w:rsidR="00395627">
        <w:t>could</w:t>
      </w:r>
      <w:r w:rsidR="0004560B">
        <w:t xml:space="preserve"> sometimes become violent. </w:t>
      </w:r>
      <w:r w:rsidR="003F0BAA">
        <w:t>This contribute</w:t>
      </w:r>
      <w:r w:rsidR="00395627">
        <w:t>d</w:t>
      </w:r>
      <w:r w:rsidR="003F0BAA">
        <w:t xml:space="preserve"> to a lack of trust among Traditional Owners</w:t>
      </w:r>
      <w:r w:rsidR="00E65125">
        <w:t xml:space="preserve"> in the native title process</w:t>
      </w:r>
      <w:r w:rsidR="003F0BAA">
        <w:t xml:space="preserve">. </w:t>
      </w:r>
      <w:r w:rsidR="00E004B0">
        <w:t xml:space="preserve">NTSG staff noted this </w:t>
      </w:r>
      <w:r w:rsidR="00BB3C5E">
        <w:t xml:space="preserve">as </w:t>
      </w:r>
      <w:r w:rsidR="00E004B0">
        <w:t xml:space="preserve">a key issue </w:t>
      </w:r>
      <w:r w:rsidR="00BB3C5E">
        <w:t xml:space="preserve">that </w:t>
      </w:r>
      <w:r w:rsidR="00E004B0">
        <w:t>affect</w:t>
      </w:r>
      <w:r w:rsidR="00BB3C5E">
        <w:t>ed</w:t>
      </w:r>
      <w:r w:rsidR="00E004B0">
        <w:t xml:space="preserve"> the safety of staff and </w:t>
      </w:r>
      <w:r w:rsidR="00CA1EDA">
        <w:t>meeting participants</w:t>
      </w:r>
      <w:r w:rsidR="00D4309A">
        <w:t xml:space="preserve"> </w:t>
      </w:r>
      <w:r w:rsidR="00E004B0">
        <w:t>and impact</w:t>
      </w:r>
      <w:r w:rsidR="00BB3C5E">
        <w:t>ed</w:t>
      </w:r>
      <w:r w:rsidR="00E004B0">
        <w:t xml:space="preserve"> the productivity of meetings. </w:t>
      </w:r>
    </w:p>
    <w:p w14:paraId="71BBFB08" w14:textId="10B2E85F" w:rsidR="00E004B0" w:rsidRDefault="00E004B0" w:rsidP="000F616A">
      <w:r>
        <w:t xml:space="preserve">To </w:t>
      </w:r>
      <w:r w:rsidR="00B53317">
        <w:t xml:space="preserve">help </w:t>
      </w:r>
      <w:r>
        <w:t xml:space="preserve">address this issue, NTSG should </w:t>
      </w:r>
      <w:r w:rsidR="00694841">
        <w:t xml:space="preserve">explore </w:t>
      </w:r>
      <w:r w:rsidR="0056658D">
        <w:t xml:space="preserve">the use </w:t>
      </w:r>
      <w:r w:rsidR="0056658D" w:rsidRPr="007255EC">
        <w:t xml:space="preserve">of </w:t>
      </w:r>
      <w:r w:rsidR="00694841" w:rsidRPr="007255EC">
        <w:t xml:space="preserve">alternative communication channels </w:t>
      </w:r>
      <w:r w:rsidR="003E5E87">
        <w:t xml:space="preserve">such as social media </w:t>
      </w:r>
      <w:r w:rsidR="00694841" w:rsidRPr="007255EC">
        <w:t xml:space="preserve">that are separate from </w:t>
      </w:r>
      <w:r w:rsidR="00EF2C4B" w:rsidRPr="007255EC">
        <w:t xml:space="preserve">large </w:t>
      </w:r>
      <w:r w:rsidR="00694841" w:rsidRPr="007255EC">
        <w:t>in-person meetings</w:t>
      </w:r>
      <w:r w:rsidR="00694841">
        <w:t>. NTSG</w:t>
      </w:r>
      <w:r w:rsidR="00B53317">
        <w:t xml:space="preserve"> acknowledged </w:t>
      </w:r>
      <w:r w:rsidR="00E14FD4">
        <w:t xml:space="preserve">this </w:t>
      </w:r>
      <w:r w:rsidR="00B53317">
        <w:t xml:space="preserve">and </w:t>
      </w:r>
      <w:r w:rsidR="00DE0ED5">
        <w:t xml:space="preserve">was </w:t>
      </w:r>
      <w:r w:rsidR="00B53317">
        <w:t xml:space="preserve">taking steps to </w:t>
      </w:r>
      <w:r w:rsidR="00B85600">
        <w:t xml:space="preserve">address </w:t>
      </w:r>
      <w:r w:rsidR="003A5C45">
        <w:t xml:space="preserve">this issue by </w:t>
      </w:r>
      <w:r w:rsidR="00DF2B46">
        <w:t xml:space="preserve">continuing to </w:t>
      </w:r>
      <w:r w:rsidR="003A5C45">
        <w:t>establish</w:t>
      </w:r>
      <w:r w:rsidR="00DF2B46">
        <w:t xml:space="preserve"> </w:t>
      </w:r>
      <w:r w:rsidR="00E14FD4">
        <w:t>clear</w:t>
      </w:r>
      <w:r w:rsidR="003A5C45">
        <w:t xml:space="preserve"> expectations of behaviour for all participants at meetings</w:t>
      </w:r>
      <w:r w:rsidR="00DF2B46">
        <w:t xml:space="preserve"> and communicating the agreed conse</w:t>
      </w:r>
      <w:r w:rsidR="00764B24">
        <w:t>quences of unacceptable conduct, such as a temporary ban on in-person meeting attendance</w:t>
      </w:r>
      <w:r w:rsidR="003A5C45" w:rsidDel="00DF2B46">
        <w:t>.</w:t>
      </w:r>
      <w:r w:rsidR="003A5C45">
        <w:t xml:space="preserve"> </w:t>
      </w:r>
      <w:r w:rsidR="007B5F44">
        <w:t xml:space="preserve">NTSG </w:t>
      </w:r>
      <w:r w:rsidR="00740551">
        <w:t>also</w:t>
      </w:r>
      <w:r w:rsidR="007B5F44">
        <w:t xml:space="preserve"> </w:t>
      </w:r>
      <w:r w:rsidR="00CD28EE">
        <w:t>implemented a practice of using</w:t>
      </w:r>
      <w:r w:rsidR="007B5F44">
        <w:t xml:space="preserve"> security staff </w:t>
      </w:r>
      <w:r w:rsidR="00740551">
        <w:t xml:space="preserve">for certain meetings that </w:t>
      </w:r>
      <w:r w:rsidR="00B85600">
        <w:t xml:space="preserve">it </w:t>
      </w:r>
      <w:r w:rsidR="00740551">
        <w:t>anticipate</w:t>
      </w:r>
      <w:r w:rsidR="00BF7839">
        <w:t xml:space="preserve">d would </w:t>
      </w:r>
      <w:r w:rsidR="00E51BB4">
        <w:t xml:space="preserve">be highly contentious. </w:t>
      </w:r>
    </w:p>
    <w:p w14:paraId="5AC159E5" w14:textId="0D02CAE2" w:rsidR="001E1A2D" w:rsidRDefault="00D90645" w:rsidP="00890C43">
      <w:pPr>
        <w:pStyle w:val="Heading5"/>
      </w:pPr>
      <w:r w:rsidRPr="100D4D4E">
        <w:lastRenderedPageBreak/>
        <w:t>NTSG’s communications and</w:t>
      </w:r>
      <w:r w:rsidR="002A2998" w:rsidRPr="100D4D4E">
        <w:t xml:space="preserve"> </w:t>
      </w:r>
      <w:r w:rsidR="00BD324B" w:rsidRPr="100D4D4E">
        <w:t xml:space="preserve">engagement </w:t>
      </w:r>
      <w:r w:rsidR="007C6043" w:rsidRPr="100D4D4E">
        <w:t>activities</w:t>
      </w:r>
      <w:r w:rsidRPr="100D4D4E">
        <w:t xml:space="preserve"> </w:t>
      </w:r>
      <w:r w:rsidR="00D2054D" w:rsidRPr="100D4D4E">
        <w:t>could</w:t>
      </w:r>
      <w:r w:rsidRPr="100D4D4E">
        <w:t xml:space="preserve"> be updated to support their ongoing engagement, but </w:t>
      </w:r>
      <w:r w:rsidR="00C1158A" w:rsidRPr="100D4D4E">
        <w:t xml:space="preserve">the organisation </w:t>
      </w:r>
      <w:r w:rsidR="009A5B7E" w:rsidRPr="100D4D4E">
        <w:t>had</w:t>
      </w:r>
      <w:r w:rsidR="00C1158A" w:rsidRPr="100D4D4E">
        <w:t xml:space="preserve"> </w:t>
      </w:r>
      <w:r w:rsidRPr="100D4D4E">
        <w:t xml:space="preserve">limited capacity </w:t>
      </w:r>
      <w:r w:rsidR="008859CC" w:rsidRPr="100D4D4E">
        <w:t>to do so</w:t>
      </w:r>
      <w:r w:rsidR="00D2054D" w:rsidRPr="100D4D4E">
        <w:t xml:space="preserve"> during the Review period</w:t>
      </w:r>
    </w:p>
    <w:p w14:paraId="46253E81" w14:textId="38A077AF" w:rsidR="001D6E13" w:rsidRPr="001D6E13" w:rsidRDefault="00D74929" w:rsidP="001D6E13">
      <w:r>
        <w:t>NTSG’s</w:t>
      </w:r>
      <w:r w:rsidR="00185C18">
        <w:t xml:space="preserve"> communications and </w:t>
      </w:r>
      <w:r w:rsidR="00BD324B">
        <w:t xml:space="preserve">engagement </w:t>
      </w:r>
      <w:r>
        <w:t xml:space="preserve">activities </w:t>
      </w:r>
      <w:r w:rsidR="00CD28EE">
        <w:t xml:space="preserve">were </w:t>
      </w:r>
      <w:r>
        <w:t>intend</w:t>
      </w:r>
      <w:r w:rsidR="00CD28EE">
        <w:t>ed</w:t>
      </w:r>
      <w:r w:rsidR="00AC6456">
        <w:t xml:space="preserve"> to detail how NTSG should engage with</w:t>
      </w:r>
      <w:r w:rsidR="0004320E">
        <w:t xml:space="preserve"> Traditional Owners in the region, both through </w:t>
      </w:r>
      <w:r w:rsidR="00F634E9">
        <w:t xml:space="preserve">what </w:t>
      </w:r>
      <w:r w:rsidR="00CD28EE">
        <w:t xml:space="preserve">its staff </w:t>
      </w:r>
      <w:r w:rsidR="00F634E9">
        <w:t xml:space="preserve">communicate and the </w:t>
      </w:r>
      <w:r w:rsidR="007677F7">
        <w:t xml:space="preserve">channels </w:t>
      </w:r>
      <w:r w:rsidR="00F634E9">
        <w:t xml:space="preserve">through which they do so. </w:t>
      </w:r>
      <w:r w:rsidR="0037499F">
        <w:t>NTSG</w:t>
      </w:r>
      <w:r w:rsidR="0026124C">
        <w:t xml:space="preserve"> </w:t>
      </w:r>
      <w:r w:rsidR="0037499F">
        <w:t xml:space="preserve">noted that a communications and </w:t>
      </w:r>
      <w:r w:rsidR="00BD324B">
        <w:t xml:space="preserve">engagement </w:t>
      </w:r>
      <w:r w:rsidR="00B3216F">
        <w:t xml:space="preserve">strategy </w:t>
      </w:r>
      <w:r>
        <w:t>could</w:t>
      </w:r>
      <w:r w:rsidR="0037499F">
        <w:t xml:space="preserve"> </w:t>
      </w:r>
      <w:r w:rsidR="000F27E6">
        <w:t>improv</w:t>
      </w:r>
      <w:r w:rsidR="00BA16C6">
        <w:t>e</w:t>
      </w:r>
      <w:r w:rsidR="000F27E6">
        <w:t xml:space="preserve"> engage</w:t>
      </w:r>
      <w:r w:rsidR="00BA16C6">
        <w:t>ment</w:t>
      </w:r>
      <w:r w:rsidR="000F27E6">
        <w:t xml:space="preserve"> with Traditional Owners</w:t>
      </w:r>
      <w:r w:rsidR="00B3216F">
        <w:t xml:space="preserve">. </w:t>
      </w:r>
      <w:r w:rsidR="00020E46">
        <w:t xml:space="preserve">However, </w:t>
      </w:r>
      <w:r w:rsidR="00F304A6">
        <w:t xml:space="preserve">the </w:t>
      </w:r>
      <w:r w:rsidR="00F304A6" w:rsidRPr="0067731D">
        <w:t xml:space="preserve">Community </w:t>
      </w:r>
      <w:r w:rsidR="00D57A5B" w:rsidRPr="0067731D">
        <w:t xml:space="preserve">Relations </w:t>
      </w:r>
      <w:r w:rsidR="00F304A6" w:rsidRPr="0067731D">
        <w:t>Officer</w:t>
      </w:r>
      <w:r w:rsidR="00F304A6">
        <w:t xml:space="preserve"> who </w:t>
      </w:r>
      <w:r w:rsidR="001A6774">
        <w:t>led</w:t>
      </w:r>
      <w:r w:rsidR="00F304A6">
        <w:t xml:space="preserve"> th</w:t>
      </w:r>
      <w:r w:rsidR="00B418D5">
        <w:t>e development of this strategy</w:t>
      </w:r>
      <w:r w:rsidR="00F304A6">
        <w:t xml:space="preserve"> </w:t>
      </w:r>
      <w:r w:rsidR="009A5B7E">
        <w:t>had</w:t>
      </w:r>
      <w:r w:rsidR="00F304A6">
        <w:t xml:space="preserve"> very limited capacity</w:t>
      </w:r>
      <w:r w:rsidR="00B418D5">
        <w:t xml:space="preserve">. Additionally, NTSG </w:t>
      </w:r>
      <w:r w:rsidR="00117369">
        <w:t>had</w:t>
      </w:r>
      <w:r w:rsidR="00B418D5">
        <w:t xml:space="preserve"> </w:t>
      </w:r>
      <w:r w:rsidR="00F304A6">
        <w:t xml:space="preserve">limited funding </w:t>
      </w:r>
      <w:r w:rsidR="008859CC">
        <w:t>to recruit another employee to support NTSG’s communications</w:t>
      </w:r>
      <w:r w:rsidR="00B3216F">
        <w:t xml:space="preserve"> function</w:t>
      </w:r>
      <w:r w:rsidR="008859CC">
        <w:t>.</w:t>
      </w:r>
      <w:r w:rsidR="00283660">
        <w:t xml:space="preserve"> The Review</w:t>
      </w:r>
      <w:r w:rsidR="00283660" w:rsidDel="00676CA0">
        <w:t xml:space="preserve"> </w:t>
      </w:r>
      <w:r w:rsidR="00676CA0">
        <w:t xml:space="preserve">understood </w:t>
      </w:r>
      <w:r w:rsidR="00283660">
        <w:t xml:space="preserve">that </w:t>
      </w:r>
      <w:r w:rsidR="0072003B">
        <w:t xml:space="preserve">NTSG updated its organisational structure after the Review period to establish </w:t>
      </w:r>
      <w:r w:rsidR="007E19A5">
        <w:t xml:space="preserve">an </w:t>
      </w:r>
      <w:r w:rsidR="007E19A5" w:rsidRPr="0067731D">
        <w:t>Aboriginal Community Engagement Specialist</w:t>
      </w:r>
      <w:r w:rsidR="007E19A5">
        <w:t xml:space="preserve">, which </w:t>
      </w:r>
      <w:r w:rsidR="00676CA0">
        <w:t xml:space="preserve">was </w:t>
      </w:r>
      <w:r w:rsidR="007E19A5">
        <w:t xml:space="preserve">a new role that </w:t>
      </w:r>
      <w:r w:rsidR="00BF7839">
        <w:t xml:space="preserve">would </w:t>
      </w:r>
      <w:r w:rsidR="007E19A5">
        <w:t xml:space="preserve">support </w:t>
      </w:r>
      <w:r w:rsidR="00A547C8">
        <w:t>this function</w:t>
      </w:r>
      <w:r w:rsidR="001812D3">
        <w:t>.</w:t>
      </w:r>
      <w:r w:rsidR="00072B7E">
        <w:t xml:space="preserve"> </w:t>
      </w:r>
    </w:p>
    <w:p w14:paraId="4FC6FC21" w14:textId="77777777" w:rsidR="00046737" w:rsidRDefault="00046737" w:rsidP="100D4D4E">
      <w:pPr>
        <w:pStyle w:val="Heading4"/>
      </w:pPr>
      <w:r w:rsidRPr="100D4D4E">
        <w:t>Culturally appropriate engagement</w:t>
      </w:r>
    </w:p>
    <w:p w14:paraId="0F0F43B1" w14:textId="43FA1AA8" w:rsidR="00D72FDF" w:rsidRPr="000C0B2B" w:rsidRDefault="00D72FDF" w:rsidP="100D4D4E">
      <w:pPr>
        <w:pStyle w:val="Heading5"/>
        <w:rPr>
          <w:i/>
          <w:iCs/>
        </w:rPr>
      </w:pPr>
      <w:r w:rsidRPr="100D4D4E">
        <w:t xml:space="preserve">NTSG </w:t>
      </w:r>
      <w:r w:rsidR="00BA7B76" w:rsidRPr="100D4D4E">
        <w:t xml:space="preserve">has </w:t>
      </w:r>
      <w:r w:rsidR="00856C9D" w:rsidRPr="100D4D4E">
        <w:t>implemented</w:t>
      </w:r>
      <w:r w:rsidR="00BA7B76" w:rsidRPr="100D4D4E">
        <w:t xml:space="preserve"> </w:t>
      </w:r>
      <w:r w:rsidR="00AF0586" w:rsidRPr="100D4D4E">
        <w:t xml:space="preserve">strong </w:t>
      </w:r>
      <w:r w:rsidR="00B575C2" w:rsidRPr="100D4D4E">
        <w:t>structures and processes</w:t>
      </w:r>
      <w:r w:rsidR="00BA7B76" w:rsidRPr="100D4D4E">
        <w:t xml:space="preserve"> to </w:t>
      </w:r>
      <w:r w:rsidR="00386DCC" w:rsidRPr="100D4D4E">
        <w:t>support culturally appropriate engagement</w:t>
      </w:r>
    </w:p>
    <w:p w14:paraId="37F297A5" w14:textId="7AF935B0" w:rsidR="00303664" w:rsidRDefault="0035332C" w:rsidP="00666B55">
      <w:r>
        <w:t xml:space="preserve">NTSG </w:t>
      </w:r>
      <w:r w:rsidR="00295368">
        <w:t>provided</w:t>
      </w:r>
      <w:r w:rsidR="00B42397">
        <w:t xml:space="preserve"> culturally appropriate engagement </w:t>
      </w:r>
      <w:r w:rsidR="00CD28EE">
        <w:t xml:space="preserve">by </w:t>
      </w:r>
      <w:r w:rsidR="00B42397">
        <w:t xml:space="preserve">employing Aboriginal staff who </w:t>
      </w:r>
      <w:r w:rsidR="000A3064">
        <w:t xml:space="preserve">had </w:t>
      </w:r>
      <w:r w:rsidR="00B42397">
        <w:t xml:space="preserve">strong ties to </w:t>
      </w:r>
      <w:r w:rsidR="00AE193C">
        <w:t xml:space="preserve">communities in the Goldfields region. </w:t>
      </w:r>
      <w:r w:rsidR="00666B55">
        <w:t xml:space="preserve">During the Review period, NTSG employed an </w:t>
      </w:r>
      <w:r w:rsidR="00666B55" w:rsidRPr="0067731D">
        <w:t>Aboriginal Liaison Officer</w:t>
      </w:r>
      <w:r w:rsidR="004001C2">
        <w:t xml:space="preserve"> to </w:t>
      </w:r>
      <w:r w:rsidR="00030608">
        <w:t xml:space="preserve">provide cultural guidance and expertise on the communities and issues in the region. </w:t>
      </w:r>
      <w:r w:rsidR="004001C2">
        <w:t xml:space="preserve">After the Review period, </w:t>
      </w:r>
      <w:r w:rsidR="00C54A5D">
        <w:t xml:space="preserve">NTSG </w:t>
      </w:r>
      <w:r w:rsidR="00030608">
        <w:t xml:space="preserve">adapted this role </w:t>
      </w:r>
      <w:r w:rsidR="00C54A5D">
        <w:t xml:space="preserve">to </w:t>
      </w:r>
      <w:r w:rsidR="00584A74">
        <w:t xml:space="preserve">create </w:t>
      </w:r>
      <w:r w:rsidR="00303664">
        <w:t xml:space="preserve">two new </w:t>
      </w:r>
      <w:r w:rsidR="00303664" w:rsidRPr="0067731D">
        <w:t>Aboriginal-identified Cultural Counsel</w:t>
      </w:r>
      <w:r w:rsidR="00303664">
        <w:t xml:space="preserve"> roles</w:t>
      </w:r>
      <w:r w:rsidR="00C14A45">
        <w:t xml:space="preserve"> – </w:t>
      </w:r>
      <w:r w:rsidR="0087791E">
        <w:t>one male and one female</w:t>
      </w:r>
      <w:r w:rsidR="00C14A45">
        <w:t xml:space="preserve"> – </w:t>
      </w:r>
      <w:r w:rsidR="009A2526">
        <w:t xml:space="preserve">to provide more culturally appropriate engagement with stakeholders. The </w:t>
      </w:r>
      <w:r w:rsidR="0087791E">
        <w:t xml:space="preserve">previous </w:t>
      </w:r>
      <w:r w:rsidR="0087791E" w:rsidRPr="0067731D">
        <w:t>Aboriginal Liaison Officer</w:t>
      </w:r>
      <w:r w:rsidR="0087791E">
        <w:t xml:space="preserve"> transferred to the women’s position</w:t>
      </w:r>
      <w:r w:rsidR="00C67578">
        <w:t>, while the men’s position was in the process of being filled during this report’s development.</w:t>
      </w:r>
      <w:r w:rsidR="0087791E">
        <w:t xml:space="preserve"> </w:t>
      </w:r>
      <w:r w:rsidR="003C71EF">
        <w:t>The</w:t>
      </w:r>
      <w:r w:rsidR="001812D3">
        <w:t xml:space="preserve"> </w:t>
      </w:r>
      <w:r w:rsidR="001F4ADA" w:rsidRPr="0067731D">
        <w:t>Aboriginal Community Engagement Specialist</w:t>
      </w:r>
      <w:r w:rsidR="00E34BAB">
        <w:t xml:space="preserve"> </w:t>
      </w:r>
      <w:r w:rsidR="00FD2616">
        <w:t>role</w:t>
      </w:r>
      <w:r w:rsidR="001812D3">
        <w:t xml:space="preserve">, referred to above, </w:t>
      </w:r>
      <w:r w:rsidR="00BF7839">
        <w:t xml:space="preserve">would </w:t>
      </w:r>
      <w:r w:rsidR="00E34BAB">
        <w:t xml:space="preserve">further support NTSG in </w:t>
      </w:r>
      <w:r w:rsidR="00041CE5">
        <w:t xml:space="preserve">its </w:t>
      </w:r>
      <w:r w:rsidR="00E34BAB">
        <w:t>community engagement</w:t>
      </w:r>
      <w:r w:rsidR="00B85600">
        <w:t xml:space="preserve">. </w:t>
      </w:r>
      <w:r w:rsidR="00B90D28">
        <w:t xml:space="preserve">The employment of Aboriginal people from the region </w:t>
      </w:r>
      <w:r w:rsidR="00B85600">
        <w:t xml:space="preserve">has </w:t>
      </w:r>
      <w:r w:rsidR="00B90D28">
        <w:t xml:space="preserve">helped NTSG develop </w:t>
      </w:r>
      <w:r w:rsidR="00E72856">
        <w:t xml:space="preserve">these </w:t>
      </w:r>
      <w:r w:rsidR="00B90D28">
        <w:t xml:space="preserve">culturally appropriate engagement approaches. </w:t>
      </w:r>
    </w:p>
    <w:p w14:paraId="624A5AC0" w14:textId="3AB46B6D" w:rsidR="000F3EB7" w:rsidRDefault="00F275DE" w:rsidP="00666B55">
      <w:r>
        <w:t>Unfortunately</w:t>
      </w:r>
      <w:r w:rsidR="00EA18A6">
        <w:t>,</w:t>
      </w:r>
      <w:r>
        <w:t xml:space="preserve"> </w:t>
      </w:r>
      <w:r w:rsidR="00B85600">
        <w:t xml:space="preserve">in stakeholder consultation during the Review </w:t>
      </w:r>
      <w:r>
        <w:t xml:space="preserve">there </w:t>
      </w:r>
      <w:r w:rsidR="006C6BD9">
        <w:t>was</w:t>
      </w:r>
      <w:r>
        <w:t xml:space="preserve"> a perception that these roles </w:t>
      </w:r>
      <w:r w:rsidR="00B85600">
        <w:t xml:space="preserve">gave </w:t>
      </w:r>
      <w:r>
        <w:t>preferential treatment to the families of the incumbents</w:t>
      </w:r>
      <w:r w:rsidR="007401A9">
        <w:t>. This needs to be acknowledged as a perception</w:t>
      </w:r>
      <w:r w:rsidR="00B85600">
        <w:t>,</w:t>
      </w:r>
      <w:r w:rsidR="007401A9">
        <w:t xml:space="preserve"> </w:t>
      </w:r>
      <w:r w:rsidR="00B85600">
        <w:t>and the NTSG should provide evidence that it</w:t>
      </w:r>
      <w:r w:rsidR="007401A9">
        <w:t xml:space="preserve"> deals fairly with all groups.</w:t>
      </w:r>
    </w:p>
    <w:p w14:paraId="39EEA9BE" w14:textId="53975E78" w:rsidR="00A22746" w:rsidRDefault="00B85600" w:rsidP="00666B55">
      <w:r>
        <w:t xml:space="preserve">During the Review period </w:t>
      </w:r>
      <w:r w:rsidR="008C1EC7">
        <w:t xml:space="preserve">NTSG </w:t>
      </w:r>
      <w:r>
        <w:t xml:space="preserve">gave </w:t>
      </w:r>
      <w:r w:rsidR="008C1EC7">
        <w:t xml:space="preserve">staff formal </w:t>
      </w:r>
      <w:r w:rsidR="00C96EC4">
        <w:t xml:space="preserve">and informal training opportunities </w:t>
      </w:r>
      <w:r w:rsidR="00BA16C6">
        <w:t xml:space="preserve">to develop their </w:t>
      </w:r>
      <w:r w:rsidR="00C96EC4">
        <w:t xml:space="preserve">cultural competency. </w:t>
      </w:r>
      <w:r w:rsidR="0051022D">
        <w:t xml:space="preserve">NTSG </w:t>
      </w:r>
      <w:r w:rsidR="00E36915">
        <w:t>ran</w:t>
      </w:r>
      <w:r w:rsidR="0051022D">
        <w:t xml:space="preserve"> </w:t>
      </w:r>
      <w:r w:rsidR="00636BF9">
        <w:t xml:space="preserve">an on-Country workshop at </w:t>
      </w:r>
      <w:proofErr w:type="spellStart"/>
      <w:r w:rsidR="0061060C">
        <w:t>Morapoi</w:t>
      </w:r>
      <w:proofErr w:type="spellEnd"/>
      <w:r w:rsidR="0061060C">
        <w:t xml:space="preserve"> Station</w:t>
      </w:r>
      <w:r w:rsidR="009870DA">
        <w:t xml:space="preserve">, facilitated </w:t>
      </w:r>
      <w:r w:rsidR="0061060C">
        <w:t xml:space="preserve">by an NTSG constituent and cultural educator. </w:t>
      </w:r>
      <w:r w:rsidR="009870DA">
        <w:t>All staff completed a two</w:t>
      </w:r>
      <w:r>
        <w:t>-</w:t>
      </w:r>
      <w:r w:rsidR="009870DA">
        <w:t xml:space="preserve">day Aboriginal and Torres Strait Islander Mental Health First Aid training </w:t>
      </w:r>
      <w:r w:rsidR="00A725BB">
        <w:t xml:space="preserve">in the year after the Review period and several staff have subsequently become accredited </w:t>
      </w:r>
      <w:r w:rsidR="00A725BB" w:rsidRPr="0067731D">
        <w:t>Mental Health First Aiders</w:t>
      </w:r>
      <w:r w:rsidR="00A725BB">
        <w:t xml:space="preserve">. </w:t>
      </w:r>
      <w:r w:rsidR="00A22746">
        <w:t xml:space="preserve">Where </w:t>
      </w:r>
      <w:r>
        <w:t xml:space="preserve">the </w:t>
      </w:r>
      <w:r w:rsidR="00A22746">
        <w:t>budget permit</w:t>
      </w:r>
      <w:r w:rsidR="00C14F84">
        <w:t>ted</w:t>
      </w:r>
      <w:r w:rsidR="00A22746">
        <w:t>,</w:t>
      </w:r>
      <w:r w:rsidR="00A22746" w:rsidDel="00354601">
        <w:t xml:space="preserve"> </w:t>
      </w:r>
      <w:r w:rsidR="00354601">
        <w:t xml:space="preserve">the </w:t>
      </w:r>
      <w:r>
        <w:t xml:space="preserve">NTSG </w:t>
      </w:r>
      <w:r w:rsidR="00A22746">
        <w:t>provide</w:t>
      </w:r>
      <w:r w:rsidR="00E36915">
        <w:t>d</w:t>
      </w:r>
      <w:r w:rsidR="00A22746">
        <w:t xml:space="preserve"> opportunities for staff to attend culturally relevant events to enhance staff</w:t>
      </w:r>
      <w:r w:rsidR="00354601">
        <w:t xml:space="preserve"> members’</w:t>
      </w:r>
      <w:r w:rsidR="00A22746">
        <w:t xml:space="preserve"> knowledge of Aboriginal people. </w:t>
      </w:r>
      <w:r w:rsidR="00AE193C" w:rsidRPr="00E70456">
        <w:t xml:space="preserve">Furthermore, NTSG’s </w:t>
      </w:r>
      <w:r w:rsidR="00AE0D38" w:rsidRPr="00E70456">
        <w:t>anthropological team</w:t>
      </w:r>
      <w:r w:rsidR="00AE193C" w:rsidRPr="00E70456">
        <w:t xml:space="preserve"> frequently </w:t>
      </w:r>
      <w:r w:rsidR="00354601">
        <w:t xml:space="preserve">shared </w:t>
      </w:r>
      <w:r w:rsidR="00AE193C" w:rsidRPr="00E70456">
        <w:t xml:space="preserve">insights </w:t>
      </w:r>
      <w:r w:rsidR="00354601">
        <w:t xml:space="preserve">about </w:t>
      </w:r>
      <w:r w:rsidR="00AE193C" w:rsidRPr="00E70456">
        <w:t xml:space="preserve">the region’s background and history </w:t>
      </w:r>
      <w:r w:rsidR="00354601">
        <w:t xml:space="preserve">with </w:t>
      </w:r>
      <w:r w:rsidR="00AE193C" w:rsidRPr="00E70456">
        <w:t>the rest of the team to complement their understanding of the area.</w:t>
      </w:r>
      <w:r w:rsidR="00CC1669">
        <w:t xml:space="preserve"> </w:t>
      </w:r>
      <w:r w:rsidR="00B35896">
        <w:t>The Review note</w:t>
      </w:r>
      <w:r w:rsidR="00354601">
        <w:t>s</w:t>
      </w:r>
      <w:r w:rsidR="00CC1669">
        <w:t xml:space="preserve"> that most members of the NTSG te</w:t>
      </w:r>
      <w:r w:rsidR="00697B96">
        <w:t xml:space="preserve">am </w:t>
      </w:r>
      <w:r w:rsidR="00354601">
        <w:t xml:space="preserve">were </w:t>
      </w:r>
      <w:r w:rsidR="00697B96">
        <w:t xml:space="preserve">highly experienced and have </w:t>
      </w:r>
      <w:r w:rsidR="00E36915">
        <w:t>worked</w:t>
      </w:r>
      <w:r w:rsidR="00697B96">
        <w:t xml:space="preserve"> in native title for extended periods.</w:t>
      </w:r>
    </w:p>
    <w:p w14:paraId="25CD834E" w14:textId="64CB97CA" w:rsidR="001D0EB0" w:rsidRDefault="00221E6A" w:rsidP="00666B55">
      <w:r>
        <w:t>In addition,</w:t>
      </w:r>
      <w:r w:rsidR="009F31DD">
        <w:t xml:space="preserve"> </w:t>
      </w:r>
      <w:r>
        <w:t>NTSG</w:t>
      </w:r>
      <w:r w:rsidR="006F14CE">
        <w:t>’s Leave Policy support</w:t>
      </w:r>
      <w:r w:rsidR="00354601">
        <w:t>ed</w:t>
      </w:r>
      <w:r w:rsidR="006F14CE">
        <w:t xml:space="preserve"> the culturally appropriate engagement of internal staff. </w:t>
      </w:r>
      <w:r w:rsidR="00BB637F">
        <w:t xml:space="preserve">The policy </w:t>
      </w:r>
      <w:r w:rsidR="00405AD6">
        <w:t>entitle</w:t>
      </w:r>
      <w:r w:rsidR="00354601">
        <w:t>d</w:t>
      </w:r>
      <w:r w:rsidR="00405AD6">
        <w:t xml:space="preserve"> Aboriginal and Torres Strait Islander staff </w:t>
      </w:r>
      <w:r w:rsidR="00AD28D1">
        <w:t xml:space="preserve">to take up to ten days of paid leave per year </w:t>
      </w:r>
      <w:r w:rsidR="00405AD6">
        <w:t>to attend Aboriginal ceremonies</w:t>
      </w:r>
      <w:r w:rsidR="00AD28D1">
        <w:t xml:space="preserve"> required by customary or traditional law</w:t>
      </w:r>
      <w:r w:rsidR="00405AD6">
        <w:t xml:space="preserve">. </w:t>
      </w:r>
      <w:r w:rsidR="009F31DD">
        <w:t xml:space="preserve">NTSG’s anthropologists also </w:t>
      </w:r>
      <w:r w:rsidR="009F31DD" w:rsidRPr="00E70456">
        <w:t>make efforts to accommodate sorry business and other community events when engaging with claimants, shifting and delaying meetings as needed.</w:t>
      </w:r>
      <w:r w:rsidR="00AD28D1">
        <w:t xml:space="preserve"> </w:t>
      </w:r>
    </w:p>
    <w:p w14:paraId="6D27D292" w14:textId="62D69191" w:rsidR="00E56E1B" w:rsidRDefault="008621A9" w:rsidP="00666B55">
      <w:r w:rsidRPr="00A04C03">
        <w:t xml:space="preserve">NTSG’s efforts to conduct culturally appropriate engagement </w:t>
      </w:r>
      <w:r w:rsidR="00E963A6">
        <w:t>were</w:t>
      </w:r>
      <w:r w:rsidR="00E963A6" w:rsidRPr="00A04C03">
        <w:t xml:space="preserve"> </w:t>
      </w:r>
      <w:r w:rsidRPr="00A04C03">
        <w:t xml:space="preserve">supported by the results of the staff survey. </w:t>
      </w:r>
      <w:r w:rsidR="00101DBB">
        <w:t>Nearly all</w:t>
      </w:r>
      <w:r w:rsidR="00755AB6">
        <w:t xml:space="preserve"> survey respondents indicated they felt NTSG was </w:t>
      </w:r>
      <w:r w:rsidR="0074180C">
        <w:t>“</w:t>
      </w:r>
      <w:r w:rsidR="00755AB6">
        <w:t>very well</w:t>
      </w:r>
      <w:r w:rsidR="0074180C">
        <w:t>”</w:t>
      </w:r>
      <w:r w:rsidR="00755AB6">
        <w:t xml:space="preserve"> or </w:t>
      </w:r>
      <w:r w:rsidR="0074180C">
        <w:t>“</w:t>
      </w:r>
      <w:r w:rsidR="00755AB6">
        <w:t>well</w:t>
      </w:r>
      <w:r w:rsidR="0074180C">
        <w:t>”</w:t>
      </w:r>
      <w:r w:rsidR="00755AB6">
        <w:t xml:space="preserve"> run and that NTSG performs </w:t>
      </w:r>
      <w:r w:rsidR="0074180C">
        <w:t>“</w:t>
      </w:r>
      <w:r w:rsidR="00755AB6">
        <w:t>extremely well</w:t>
      </w:r>
      <w:r w:rsidR="0074180C">
        <w:t>”</w:t>
      </w:r>
      <w:r w:rsidR="00755AB6">
        <w:t xml:space="preserve"> when it comes to behaving in a culturally safe way towards both Traditional Owners and employees.</w:t>
      </w:r>
    </w:p>
    <w:p w14:paraId="1083245B" w14:textId="6C25B01D" w:rsidR="00A87FC2" w:rsidRDefault="00C86063" w:rsidP="100D4D4E">
      <w:pPr>
        <w:pStyle w:val="Heading5"/>
        <w:rPr>
          <w:i/>
          <w:iCs/>
        </w:rPr>
      </w:pPr>
      <w:r w:rsidRPr="100D4D4E">
        <w:lastRenderedPageBreak/>
        <w:t>T</w:t>
      </w:r>
      <w:r w:rsidR="00DB6146" w:rsidRPr="100D4D4E">
        <w:t xml:space="preserve">here </w:t>
      </w:r>
      <w:r w:rsidR="00B84FF1" w:rsidRPr="100D4D4E">
        <w:t>was</w:t>
      </w:r>
      <w:r w:rsidR="00DB6146" w:rsidRPr="100D4D4E">
        <w:t xml:space="preserve"> a perception </w:t>
      </w:r>
      <w:r w:rsidR="00A87FC2" w:rsidRPr="100D4D4E">
        <w:t xml:space="preserve">from some Traditional Owners </w:t>
      </w:r>
      <w:r w:rsidR="00DB6146" w:rsidRPr="100D4D4E">
        <w:t xml:space="preserve">that consultation </w:t>
      </w:r>
      <w:r w:rsidR="00354601" w:rsidRPr="100D4D4E">
        <w:t xml:space="preserve">was </w:t>
      </w:r>
      <w:r w:rsidR="00DB6146" w:rsidRPr="100D4D4E">
        <w:t>rushed</w:t>
      </w:r>
    </w:p>
    <w:p w14:paraId="19C93319" w14:textId="40E5DE76" w:rsidR="00285DF2" w:rsidRDefault="00E35717" w:rsidP="00743586">
      <w:pPr>
        <w:rPr>
          <w:lang w:eastAsia="en-AU"/>
        </w:rPr>
      </w:pPr>
      <w:r>
        <w:rPr>
          <w:lang w:eastAsia="en-AU"/>
        </w:rPr>
        <w:t xml:space="preserve">Whilst </w:t>
      </w:r>
      <w:r w:rsidR="000A0439">
        <w:rPr>
          <w:lang w:eastAsia="en-AU"/>
        </w:rPr>
        <w:t xml:space="preserve">NTSG built </w:t>
      </w:r>
      <w:r w:rsidR="00285DF2">
        <w:rPr>
          <w:lang w:eastAsia="en-AU"/>
        </w:rPr>
        <w:t xml:space="preserve">close </w:t>
      </w:r>
      <w:r w:rsidR="000A0439">
        <w:rPr>
          <w:lang w:eastAsia="en-AU"/>
        </w:rPr>
        <w:t xml:space="preserve">relationships with Traditional Owners </w:t>
      </w:r>
      <w:r w:rsidR="00650CC0">
        <w:rPr>
          <w:lang w:eastAsia="en-AU"/>
        </w:rPr>
        <w:t xml:space="preserve">through </w:t>
      </w:r>
      <w:r w:rsidR="00354601">
        <w:rPr>
          <w:lang w:eastAsia="en-AU"/>
        </w:rPr>
        <w:t xml:space="preserve">its </w:t>
      </w:r>
      <w:r w:rsidR="00650CC0">
        <w:rPr>
          <w:lang w:eastAsia="en-AU"/>
        </w:rPr>
        <w:t xml:space="preserve">culturally appropriate engagement, </w:t>
      </w:r>
      <w:r w:rsidR="00285DF2">
        <w:rPr>
          <w:lang w:eastAsia="en-AU"/>
        </w:rPr>
        <w:t xml:space="preserve">some Traditional </w:t>
      </w:r>
      <w:r>
        <w:rPr>
          <w:lang w:eastAsia="en-AU"/>
        </w:rPr>
        <w:t xml:space="preserve">Owners </w:t>
      </w:r>
      <w:r w:rsidR="009D1520">
        <w:rPr>
          <w:lang w:eastAsia="en-AU"/>
        </w:rPr>
        <w:t xml:space="preserve">expressed concerns about consultation processes being rushed at times. </w:t>
      </w:r>
      <w:r w:rsidR="00285DF2">
        <w:rPr>
          <w:lang w:eastAsia="en-AU"/>
        </w:rPr>
        <w:t xml:space="preserve">They reported instances where staff </w:t>
      </w:r>
      <w:r w:rsidR="00AD659A">
        <w:rPr>
          <w:lang w:eastAsia="en-AU"/>
        </w:rPr>
        <w:t>did not have sufficient time to thoroughly listen to their concerns</w:t>
      </w:r>
      <w:r w:rsidR="005D608F">
        <w:rPr>
          <w:lang w:eastAsia="en-AU"/>
        </w:rPr>
        <w:t xml:space="preserve"> </w:t>
      </w:r>
      <w:r w:rsidR="00354601">
        <w:rPr>
          <w:lang w:eastAsia="en-AU"/>
        </w:rPr>
        <w:t xml:space="preserve">as well as </w:t>
      </w:r>
      <w:r w:rsidR="005D608F">
        <w:rPr>
          <w:lang w:eastAsia="en-AU"/>
        </w:rPr>
        <w:t xml:space="preserve">a lack of responsiveness from staff. This issue </w:t>
      </w:r>
      <w:r w:rsidR="00EA5BFB">
        <w:rPr>
          <w:lang w:eastAsia="en-AU"/>
        </w:rPr>
        <w:t>was</w:t>
      </w:r>
      <w:r w:rsidR="005D608F">
        <w:rPr>
          <w:lang w:eastAsia="en-AU"/>
        </w:rPr>
        <w:t xml:space="preserve"> also reflected in the lack of broad consultation</w:t>
      </w:r>
      <w:r w:rsidR="004F62ED">
        <w:rPr>
          <w:lang w:eastAsia="en-AU"/>
        </w:rPr>
        <w:t xml:space="preserve"> with Traditional Owners, as mentioned </w:t>
      </w:r>
      <w:r w:rsidR="00756F53">
        <w:rPr>
          <w:lang w:eastAsia="en-AU"/>
        </w:rPr>
        <w:t>under</w:t>
      </w:r>
      <w:r w:rsidR="004F62ED">
        <w:rPr>
          <w:lang w:eastAsia="en-AU"/>
        </w:rPr>
        <w:t xml:space="preserve"> TOR 1. </w:t>
      </w:r>
    </w:p>
    <w:p w14:paraId="1FC3562E" w14:textId="032439EA" w:rsidR="00046737" w:rsidRDefault="00046737" w:rsidP="00046737">
      <w:pPr>
        <w:pStyle w:val="Heading4"/>
      </w:pPr>
      <w:r w:rsidRPr="00046737">
        <w:t>Complaints</w:t>
      </w:r>
    </w:p>
    <w:p w14:paraId="50598B99" w14:textId="485F6E67" w:rsidR="00CD3B5A" w:rsidRDefault="003B01FB" w:rsidP="00590DC8">
      <w:pPr>
        <w:pStyle w:val="Heading5"/>
      </w:pPr>
      <w:r>
        <w:t>NTSG ha</w:t>
      </w:r>
      <w:r w:rsidR="00354601">
        <w:t>d</w:t>
      </w:r>
      <w:r>
        <w:t xml:space="preserve"> </w:t>
      </w:r>
      <w:r w:rsidR="00CD3B5A">
        <w:t xml:space="preserve">a clear Compliments, Complaints and Suggestions Procedure published on </w:t>
      </w:r>
      <w:r w:rsidR="00354601">
        <w:t xml:space="preserve">its </w:t>
      </w:r>
      <w:r w:rsidR="00CD3B5A">
        <w:t>website</w:t>
      </w:r>
    </w:p>
    <w:p w14:paraId="51C01DE7" w14:textId="2433C22A" w:rsidR="00CD3B5A" w:rsidRDefault="003819B2" w:rsidP="00825FC5">
      <w:r>
        <w:t>NTSG ha</w:t>
      </w:r>
      <w:r w:rsidR="00354601">
        <w:t>d</w:t>
      </w:r>
      <w:r>
        <w:t xml:space="preserve"> a </w:t>
      </w:r>
      <w:r w:rsidRPr="0093181E">
        <w:t>Compliments, Complaints and Suggestions</w:t>
      </w:r>
      <w:r w:rsidR="00430014" w:rsidRPr="0093181E">
        <w:t xml:space="preserve"> Procedure</w:t>
      </w:r>
      <w:r>
        <w:t xml:space="preserve"> </w:t>
      </w:r>
      <w:r w:rsidR="0080115B">
        <w:t xml:space="preserve">on </w:t>
      </w:r>
      <w:r w:rsidR="00354601">
        <w:t xml:space="preserve">its </w:t>
      </w:r>
      <w:r w:rsidR="0080115B">
        <w:t xml:space="preserve">website, alongside a contact form for </w:t>
      </w:r>
      <w:r w:rsidR="007F53F6">
        <w:t xml:space="preserve">stakeholders to </w:t>
      </w:r>
      <w:r w:rsidR="00825FC5">
        <w:t xml:space="preserve">make a complaint. </w:t>
      </w:r>
      <w:r w:rsidR="00741E3E">
        <w:t>Th</w:t>
      </w:r>
      <w:r w:rsidR="0093181E">
        <w:t xml:space="preserve">is </w:t>
      </w:r>
      <w:r w:rsidR="00AD28D1">
        <w:t>p</w:t>
      </w:r>
      <w:r w:rsidR="0093181E">
        <w:t xml:space="preserve">rocedure clearly </w:t>
      </w:r>
      <w:r w:rsidR="00354601">
        <w:t xml:space="preserve">outlined </w:t>
      </w:r>
      <w:r w:rsidR="0093181E">
        <w:t xml:space="preserve">the process </w:t>
      </w:r>
      <w:r w:rsidR="004312D6">
        <w:t xml:space="preserve">NTSG </w:t>
      </w:r>
      <w:r w:rsidR="00354601">
        <w:t xml:space="preserve">follows when it </w:t>
      </w:r>
      <w:r w:rsidR="009835EE">
        <w:t>responds</w:t>
      </w:r>
      <w:r w:rsidR="004312D6">
        <w:t xml:space="preserve"> to</w:t>
      </w:r>
      <w:r w:rsidR="004A31B6">
        <w:t xml:space="preserve"> </w:t>
      </w:r>
      <w:r w:rsidR="0053030E">
        <w:t xml:space="preserve">a complaint. </w:t>
      </w:r>
      <w:r w:rsidR="00A250CF">
        <w:t xml:space="preserve">Most Traditional Owners </w:t>
      </w:r>
      <w:r w:rsidR="00C20B7D">
        <w:t xml:space="preserve">indicated </w:t>
      </w:r>
      <w:r w:rsidR="00F32EE0">
        <w:t>that they understood how to make a complaint to NTSG.</w:t>
      </w:r>
    </w:p>
    <w:p w14:paraId="31826AEE" w14:textId="3BBE9632" w:rsidR="00CD3B5A" w:rsidRPr="00765FEC" w:rsidRDefault="00CD3B5A" w:rsidP="00890C43">
      <w:pPr>
        <w:pStyle w:val="Heading5"/>
      </w:pPr>
      <w:r w:rsidRPr="00765FEC">
        <w:t>NTSG received six complaints during the Review period</w:t>
      </w:r>
      <w:r w:rsidR="00504B35">
        <w:t xml:space="preserve"> </w:t>
      </w:r>
    </w:p>
    <w:p w14:paraId="113FF58E" w14:textId="4052FD3C" w:rsidR="00F7577B" w:rsidRDefault="00EE6919" w:rsidP="00825FC5">
      <w:r>
        <w:t xml:space="preserve">During the Review period, </w:t>
      </w:r>
      <w:r w:rsidR="0083075F">
        <w:t xml:space="preserve">most </w:t>
      </w:r>
      <w:r>
        <w:t xml:space="preserve">complaints </w:t>
      </w:r>
      <w:r w:rsidR="00AD28D1">
        <w:t>related</w:t>
      </w:r>
      <w:r>
        <w:t xml:space="preserve"> to Traditional Owner</w:t>
      </w:r>
      <w:r w:rsidR="00AD28D1">
        <w:t>s’</w:t>
      </w:r>
      <w:r>
        <w:t xml:space="preserve"> dissatisfaction regarding the inclusion of </w:t>
      </w:r>
      <w:r w:rsidR="004202C2">
        <w:t>appropriate individuals in native title claims.</w:t>
      </w:r>
      <w:r w:rsidR="00975B8B">
        <w:t xml:space="preserve"> </w:t>
      </w:r>
      <w:r w:rsidR="006F1F0D">
        <w:t xml:space="preserve">This included </w:t>
      </w:r>
      <w:r w:rsidR="000934EE">
        <w:t xml:space="preserve">opinions that the wrong people were part of claim groups, or that </w:t>
      </w:r>
      <w:r w:rsidR="00183F9A">
        <w:t xml:space="preserve">claim groups did not include all the people they should. </w:t>
      </w:r>
    </w:p>
    <w:p w14:paraId="29385ADF" w14:textId="6B49C5EC" w:rsidR="00AD28D1" w:rsidRDefault="00BB5CCF" w:rsidP="005A17AA">
      <w:r>
        <w:t xml:space="preserve">Although </w:t>
      </w:r>
      <w:r w:rsidR="00E173D4">
        <w:t xml:space="preserve">the </w:t>
      </w:r>
      <w:r w:rsidR="00AD28D1">
        <w:t>complaints p</w:t>
      </w:r>
      <w:r w:rsidR="00E173D4">
        <w:t xml:space="preserve">rocedure </w:t>
      </w:r>
      <w:r>
        <w:t>provide</w:t>
      </w:r>
      <w:r w:rsidR="005F04A8">
        <w:t>d</w:t>
      </w:r>
      <w:r>
        <w:t xml:space="preserve"> a clear outline for managing and resolving complaints, it was unclear whether complaints </w:t>
      </w:r>
      <w:r w:rsidR="00334630">
        <w:t xml:space="preserve">were consistently raised with </w:t>
      </w:r>
      <w:r w:rsidR="006442B1">
        <w:t xml:space="preserve">NTSG’s Board. This was </w:t>
      </w:r>
      <w:r w:rsidR="00973169">
        <w:t xml:space="preserve">evident in consultations for the Review, where some of NTSG’s Board </w:t>
      </w:r>
      <w:r w:rsidR="005F04A8">
        <w:t xml:space="preserve">members </w:t>
      </w:r>
      <w:r w:rsidR="00973169">
        <w:t>indicated they were unaware of any complaints made during the Review period</w:t>
      </w:r>
      <w:r w:rsidR="00183F9A">
        <w:t xml:space="preserve"> </w:t>
      </w:r>
      <w:r w:rsidR="006506CC">
        <w:t xml:space="preserve">or </w:t>
      </w:r>
      <w:r w:rsidR="00973169">
        <w:t xml:space="preserve">the process for escalating complaints. </w:t>
      </w:r>
    </w:p>
    <w:p w14:paraId="6FD8EB67" w14:textId="361F0079" w:rsidR="0086469F" w:rsidRDefault="001A2E6E" w:rsidP="005A17AA">
      <w:r w:rsidRPr="00290184">
        <w:t xml:space="preserve">It is important that </w:t>
      </w:r>
      <w:r w:rsidR="00622DDA" w:rsidRPr="00290184">
        <w:t xml:space="preserve">the </w:t>
      </w:r>
      <w:r w:rsidR="005A17AA" w:rsidRPr="00290184">
        <w:t xml:space="preserve">Board </w:t>
      </w:r>
      <w:r w:rsidR="00E87975">
        <w:t>is</w:t>
      </w:r>
      <w:r w:rsidR="00E87975" w:rsidRPr="00290184">
        <w:t xml:space="preserve"> </w:t>
      </w:r>
      <w:r w:rsidR="00973169" w:rsidRPr="00290184">
        <w:t xml:space="preserve">fully informed about </w:t>
      </w:r>
      <w:r w:rsidR="00194352">
        <w:t xml:space="preserve">complaints and </w:t>
      </w:r>
      <w:r w:rsidR="00973169" w:rsidRPr="00290184">
        <w:t xml:space="preserve">the complaints process and </w:t>
      </w:r>
      <w:r w:rsidR="00E87975">
        <w:t xml:space="preserve">that it </w:t>
      </w:r>
      <w:r w:rsidR="00512899">
        <w:t>can</w:t>
      </w:r>
      <w:r w:rsidR="00973169" w:rsidRPr="00290184">
        <w:t xml:space="preserve"> effectively communicate this to external stakeholders</w:t>
      </w:r>
      <w:r w:rsidRPr="00290184">
        <w:t xml:space="preserve"> </w:t>
      </w:r>
      <w:r w:rsidR="00646AE4" w:rsidRPr="00290184">
        <w:t>to promote trust in NTSG.</w:t>
      </w:r>
    </w:p>
    <w:p w14:paraId="23CDF489" w14:textId="77777777" w:rsidR="00046737" w:rsidRDefault="00046737" w:rsidP="00046737">
      <w:pPr>
        <w:pStyle w:val="Heading4"/>
      </w:pPr>
      <w:r w:rsidRPr="00046737">
        <w:t>Internal review</w:t>
      </w:r>
    </w:p>
    <w:p w14:paraId="3C616EF4" w14:textId="3BE05AC3" w:rsidR="008F1E22" w:rsidRPr="00233E66" w:rsidRDefault="008F1E22" w:rsidP="00E70456">
      <w:pPr>
        <w:pStyle w:val="Heading5"/>
        <w:rPr>
          <w:i/>
        </w:rPr>
      </w:pPr>
      <w:r w:rsidRPr="00233E66">
        <w:t xml:space="preserve">NTSG conducted no internal reviews </w:t>
      </w:r>
      <w:r w:rsidR="007819E2" w:rsidRPr="00233E66">
        <w:t>from a request over the Review period</w:t>
      </w:r>
    </w:p>
    <w:p w14:paraId="7B1B33DE" w14:textId="5C9B6328" w:rsidR="00E87975" w:rsidRDefault="0054720F" w:rsidP="00247188">
      <w:r>
        <w:t>NTSG</w:t>
      </w:r>
      <w:r w:rsidDel="0022549D">
        <w:t xml:space="preserve"> </w:t>
      </w:r>
      <w:r w:rsidR="0022549D">
        <w:t xml:space="preserve">was </w:t>
      </w:r>
      <w:r>
        <w:t>responsible for providing and publicising a process for native title holders to request an internal review of decision-making undertaken by NTSG under the</w:t>
      </w:r>
      <w:r w:rsidRPr="00260B50">
        <w:t xml:space="preserve"> NTA</w:t>
      </w:r>
      <w:r>
        <w:t>.</w:t>
      </w:r>
      <w:r>
        <w:rPr>
          <w:rStyle w:val="FootnoteReference"/>
        </w:rPr>
        <w:footnoteReference w:id="9"/>
      </w:r>
      <w:r>
        <w:t xml:space="preserve"> </w:t>
      </w:r>
      <w:r w:rsidR="008D4BEF">
        <w:t xml:space="preserve">NTSG’s internal review process </w:t>
      </w:r>
      <w:r w:rsidR="00817BCD">
        <w:t>was</w:t>
      </w:r>
      <w:r w:rsidR="008D4BEF">
        <w:t xml:space="preserve"> publicly available on its website, outlined clearly in NTSG’s Compliments, Complaints and Suggestions Procedure. </w:t>
      </w:r>
      <w:r w:rsidR="00297A01">
        <w:t xml:space="preserve">NTSG also </w:t>
      </w:r>
      <w:r w:rsidR="00817BCD">
        <w:t>had</w:t>
      </w:r>
      <w:r w:rsidR="00297A01">
        <w:t xml:space="preserve"> an operational policy that clearly outline</w:t>
      </w:r>
      <w:r w:rsidR="00C5404A">
        <w:t>d</w:t>
      </w:r>
      <w:r w:rsidR="00297A01">
        <w:t xml:space="preserve"> the </w:t>
      </w:r>
      <w:r w:rsidR="00E30BFE">
        <w:t xml:space="preserve">process for conducting an internal review. </w:t>
      </w:r>
    </w:p>
    <w:p w14:paraId="5754C6F2" w14:textId="0A370082" w:rsidR="008D4BEF" w:rsidRDefault="008D4BEF" w:rsidP="00247188">
      <w:r>
        <w:t>During the Review period NTSG received no internal review requests.</w:t>
      </w:r>
    </w:p>
    <w:p w14:paraId="2F2AECBC" w14:textId="77777777" w:rsidR="00046737" w:rsidRDefault="00046737" w:rsidP="00046737">
      <w:pPr>
        <w:pStyle w:val="Heading4"/>
      </w:pPr>
      <w:r w:rsidRPr="00046737">
        <w:t>Use of cultural materials</w:t>
      </w:r>
    </w:p>
    <w:p w14:paraId="77D679A4" w14:textId="6734B456" w:rsidR="006332B4" w:rsidRDefault="006332B4" w:rsidP="0098375F">
      <w:pPr>
        <w:pStyle w:val="Heading5"/>
      </w:pPr>
      <w:r>
        <w:t xml:space="preserve">NTSG </w:t>
      </w:r>
      <w:r w:rsidR="003F76FD">
        <w:t>use</w:t>
      </w:r>
      <w:r w:rsidR="00817BCD">
        <w:t>d</w:t>
      </w:r>
      <w:r w:rsidR="003F76FD">
        <w:t xml:space="preserve"> cultural materials </w:t>
      </w:r>
      <w:r w:rsidR="00DE6260">
        <w:t xml:space="preserve">appropriately </w:t>
      </w:r>
      <w:r w:rsidR="003F76FD">
        <w:t xml:space="preserve">and </w:t>
      </w:r>
      <w:r w:rsidR="00DE6260">
        <w:t xml:space="preserve">has made </w:t>
      </w:r>
      <w:r w:rsidR="003F76FD">
        <w:t xml:space="preserve">efforts to organise the current materials they have </w:t>
      </w:r>
    </w:p>
    <w:p w14:paraId="4BBC3EC3" w14:textId="5C87308A" w:rsidR="003F76FD" w:rsidRPr="00D135A5" w:rsidRDefault="00BF5CA2" w:rsidP="00D64DB4">
      <w:r w:rsidRPr="00D135A5">
        <w:t xml:space="preserve">NTSG has a range of obligations relating to </w:t>
      </w:r>
      <w:r w:rsidR="00CE648A">
        <w:t>archiving</w:t>
      </w:r>
      <w:r w:rsidR="00CE648A" w:rsidRPr="00D135A5">
        <w:t xml:space="preserve"> </w:t>
      </w:r>
      <w:r w:rsidRPr="00D135A5">
        <w:t>records as a commitment to understand, create and manage the records of its activities.</w:t>
      </w:r>
      <w:r w:rsidR="0042400A">
        <w:t xml:space="preserve"> The </w:t>
      </w:r>
      <w:r w:rsidR="005F41D9">
        <w:t xml:space="preserve">National Archives of Australia </w:t>
      </w:r>
      <w:r w:rsidR="0042400A">
        <w:t xml:space="preserve">has supported the indefinite freeze on the </w:t>
      </w:r>
      <w:r w:rsidR="00C83260">
        <w:t>destruction</w:t>
      </w:r>
      <w:r w:rsidR="0042400A">
        <w:t xml:space="preserve"> of </w:t>
      </w:r>
      <w:r w:rsidR="005F41D9">
        <w:t xml:space="preserve">Commonwealth </w:t>
      </w:r>
      <w:r w:rsidR="0042400A">
        <w:t xml:space="preserve">records which </w:t>
      </w:r>
      <w:r w:rsidR="00697A3F">
        <w:t xml:space="preserve">might be of assistance in Indigenous family reunions </w:t>
      </w:r>
      <w:r w:rsidR="00697A3F">
        <w:lastRenderedPageBreak/>
        <w:t>a</w:t>
      </w:r>
      <w:r w:rsidR="00C83260">
        <w:t>nd records relating to stolen wages.</w:t>
      </w:r>
      <w:r w:rsidRPr="00D135A5">
        <w:rPr>
          <w:rStyle w:val="FootnoteReference"/>
        </w:rPr>
        <w:footnoteReference w:id="10"/>
      </w:r>
      <w:r w:rsidRPr="00D135A5">
        <w:t xml:space="preserve"> </w:t>
      </w:r>
      <w:r w:rsidR="003F76FD" w:rsidRPr="00D135A5">
        <w:t>NTSG operate</w:t>
      </w:r>
      <w:r w:rsidR="00817BCD">
        <w:t>d</w:t>
      </w:r>
      <w:r w:rsidR="003F76FD" w:rsidRPr="00D135A5">
        <w:t xml:space="preserve"> ethically in </w:t>
      </w:r>
      <w:r w:rsidR="00D87460" w:rsidRPr="00D135A5">
        <w:t xml:space="preserve">obtaining and retaining consent for </w:t>
      </w:r>
      <w:r w:rsidR="00F94118">
        <w:t xml:space="preserve">the </w:t>
      </w:r>
      <w:r w:rsidR="00D87460" w:rsidRPr="00D135A5">
        <w:t xml:space="preserve">use of materials. </w:t>
      </w:r>
      <w:r w:rsidR="00F94118">
        <w:t>Staff</w:t>
      </w:r>
      <w:r w:rsidR="00D87460" w:rsidRPr="00D135A5">
        <w:t xml:space="preserve"> made efforts to catalogue </w:t>
      </w:r>
      <w:r w:rsidR="002A461A" w:rsidRPr="00E70456">
        <w:t>all</w:t>
      </w:r>
      <w:r w:rsidR="00D87460" w:rsidRPr="00D135A5">
        <w:t xml:space="preserve"> the research documents obtained from GLSC, </w:t>
      </w:r>
      <w:r w:rsidR="00997C08" w:rsidRPr="00E70456">
        <w:t xml:space="preserve">with the aim of </w:t>
      </w:r>
      <w:r w:rsidR="00D87460" w:rsidRPr="00D135A5">
        <w:t xml:space="preserve">returning materials to </w:t>
      </w:r>
      <w:r w:rsidR="00012FA6" w:rsidRPr="00D135A5">
        <w:t>the appropriate Traditional Owners. They also exercise</w:t>
      </w:r>
      <w:r w:rsidR="00817BCD">
        <w:t>d</w:t>
      </w:r>
      <w:r w:rsidR="00012FA6" w:rsidRPr="00D135A5" w:rsidDel="00EC6F0B">
        <w:t xml:space="preserve"> </w:t>
      </w:r>
      <w:r w:rsidR="00012FA6" w:rsidRPr="00D135A5">
        <w:t>strong</w:t>
      </w:r>
      <w:r w:rsidR="00012FA6" w:rsidRPr="00D135A5" w:rsidDel="00EC6F0B">
        <w:t xml:space="preserve"> </w:t>
      </w:r>
      <w:r w:rsidR="00012FA6" w:rsidRPr="00D135A5">
        <w:t>diligence when it c</w:t>
      </w:r>
      <w:r w:rsidR="0036096A">
        <w:t>a</w:t>
      </w:r>
      <w:r w:rsidR="00012FA6" w:rsidRPr="00D135A5">
        <w:t>me to other cultural material</w:t>
      </w:r>
      <w:r w:rsidR="00C52863" w:rsidRPr="00D135A5">
        <w:t>s</w:t>
      </w:r>
      <w:r w:rsidR="00997C08" w:rsidRPr="00E70456">
        <w:t xml:space="preserve">, with </w:t>
      </w:r>
      <w:r w:rsidR="009B1947">
        <w:t xml:space="preserve">the </w:t>
      </w:r>
      <w:r w:rsidR="00997C08" w:rsidRPr="00E70456">
        <w:t xml:space="preserve">legal team being conscious </w:t>
      </w:r>
      <w:r w:rsidR="00C52863" w:rsidRPr="00D135A5">
        <w:t xml:space="preserve">of only using materials for the purpose with which they were created. </w:t>
      </w:r>
    </w:p>
    <w:p w14:paraId="469E043C" w14:textId="5037DC8F" w:rsidR="000F3BB5" w:rsidRDefault="00B666B8" w:rsidP="00D64DB4">
      <w:r w:rsidRPr="00D135A5">
        <w:t xml:space="preserve">As aforementioned, </w:t>
      </w:r>
      <w:r w:rsidR="005B1FF9" w:rsidRPr="00D135A5">
        <w:t xml:space="preserve">NTSG struggled </w:t>
      </w:r>
      <w:r w:rsidR="00D135A5">
        <w:t xml:space="preserve">in the Review period </w:t>
      </w:r>
      <w:r w:rsidR="005B1FF9" w:rsidRPr="00D135A5">
        <w:t xml:space="preserve">to </w:t>
      </w:r>
      <w:r w:rsidR="007512F7" w:rsidRPr="00D135A5">
        <w:t xml:space="preserve">obtain and retain use of </w:t>
      </w:r>
      <w:r w:rsidR="00FB2C92" w:rsidRPr="00D135A5">
        <w:t xml:space="preserve">cultural </w:t>
      </w:r>
      <w:r w:rsidR="007512F7" w:rsidRPr="00D135A5">
        <w:t>materials</w:t>
      </w:r>
      <w:r w:rsidRPr="00D135A5">
        <w:t xml:space="preserve">, </w:t>
      </w:r>
      <w:r w:rsidR="007512F7" w:rsidRPr="00D135A5">
        <w:t xml:space="preserve">as </w:t>
      </w:r>
      <w:r w:rsidR="00D135A5">
        <w:t xml:space="preserve">it was </w:t>
      </w:r>
      <w:r w:rsidR="007512F7" w:rsidRPr="00D135A5">
        <w:t xml:space="preserve">unable to access </w:t>
      </w:r>
      <w:r w:rsidR="00FB2C92" w:rsidRPr="00D135A5">
        <w:t xml:space="preserve">the </w:t>
      </w:r>
      <w:r w:rsidRPr="00D135A5">
        <w:t xml:space="preserve">materials developed by </w:t>
      </w:r>
      <w:r w:rsidR="00FB2C92" w:rsidRPr="00D135A5">
        <w:t xml:space="preserve">GLSC </w:t>
      </w:r>
      <w:r w:rsidR="00F9550C" w:rsidRPr="00D135A5">
        <w:t xml:space="preserve">until </w:t>
      </w:r>
      <w:r w:rsidRPr="00D135A5">
        <w:t>mid</w:t>
      </w:r>
      <w:r w:rsidR="00FB2C92" w:rsidRPr="00D135A5">
        <w:t xml:space="preserve"> to </w:t>
      </w:r>
      <w:r w:rsidRPr="00D135A5">
        <w:t>late 2021</w:t>
      </w:r>
      <w:r w:rsidR="00F9550C" w:rsidRPr="00D135A5">
        <w:t>.</w:t>
      </w:r>
      <w:r w:rsidRPr="00D135A5">
        <w:t xml:space="preserve"> </w:t>
      </w:r>
      <w:r w:rsidR="00F9550C" w:rsidRPr="00D135A5">
        <w:t>Staff</w:t>
      </w:r>
      <w:r w:rsidR="00FB2C92" w:rsidRPr="00D135A5">
        <w:t xml:space="preserve"> </w:t>
      </w:r>
      <w:r w:rsidRPr="00D135A5">
        <w:t xml:space="preserve">noted </w:t>
      </w:r>
      <w:r w:rsidR="00F9550C" w:rsidRPr="00D135A5">
        <w:t xml:space="preserve">this led to </w:t>
      </w:r>
      <w:r w:rsidR="007B6CF0" w:rsidRPr="00D135A5">
        <w:t xml:space="preserve">somewhat </w:t>
      </w:r>
      <w:r w:rsidR="00857746" w:rsidRPr="00D135A5">
        <w:t xml:space="preserve">disorganised management of </w:t>
      </w:r>
      <w:r w:rsidR="000F3BB5">
        <w:t>NTSG’s current cultural materials.</w:t>
      </w:r>
      <w:r w:rsidR="0034079A">
        <w:t xml:space="preserve"> This</w:t>
      </w:r>
      <w:r w:rsidR="0034079A" w:rsidDel="0022549D">
        <w:t xml:space="preserve"> </w:t>
      </w:r>
      <w:r w:rsidR="0022549D">
        <w:t xml:space="preserve">was </w:t>
      </w:r>
      <w:r w:rsidR="0034079A">
        <w:t>being improved in the post-Review period.</w:t>
      </w:r>
    </w:p>
    <w:p w14:paraId="56D8F4A7" w14:textId="1BDE7A97" w:rsidR="00425B04" w:rsidRDefault="00425B04" w:rsidP="00E70456">
      <w:pPr>
        <w:pStyle w:val="Heading5"/>
        <w:numPr>
          <w:ilvl w:val="4"/>
          <w:numId w:val="2"/>
        </w:numPr>
      </w:pPr>
      <w:r>
        <w:t>Clients ha</w:t>
      </w:r>
      <w:r w:rsidR="009B2BFE">
        <w:t>d</w:t>
      </w:r>
      <w:r>
        <w:t xml:space="preserve"> varying levels of trust in NTSG’s use of cultural materials</w:t>
      </w:r>
    </w:p>
    <w:p w14:paraId="68B520D2" w14:textId="76BC76FF" w:rsidR="008647EF" w:rsidRDefault="004574C5" w:rsidP="00D64DB4">
      <w:r>
        <w:t xml:space="preserve">Traditional Owners </w:t>
      </w:r>
      <w:r w:rsidR="000652C7">
        <w:t xml:space="preserve">involved in the Review conveyed a lack of trust in the </w:t>
      </w:r>
      <w:r w:rsidR="00F30E50">
        <w:t>research</w:t>
      </w:r>
      <w:r>
        <w:t xml:space="preserve"> </w:t>
      </w:r>
      <w:r w:rsidR="008758D6">
        <w:t>that had been</w:t>
      </w:r>
      <w:r>
        <w:t xml:space="preserve"> </w:t>
      </w:r>
      <w:r w:rsidR="000652C7">
        <w:t xml:space="preserve">used </w:t>
      </w:r>
      <w:r>
        <w:t xml:space="preserve">by NTSG. This </w:t>
      </w:r>
      <w:r w:rsidR="00DB3FA8">
        <w:t xml:space="preserve">sentiment was </w:t>
      </w:r>
      <w:r w:rsidR="008758D6">
        <w:t xml:space="preserve">echoed </w:t>
      </w:r>
      <w:r w:rsidR="00DB3FA8">
        <w:t xml:space="preserve">by numerous Traditional Owners who had compiled </w:t>
      </w:r>
      <w:r w:rsidR="00153108">
        <w:t xml:space="preserve">their own genealogy reports and other evidence to support their native title claims. </w:t>
      </w:r>
      <w:r w:rsidR="00223FDA">
        <w:t xml:space="preserve">This </w:t>
      </w:r>
      <w:r w:rsidR="009902EB">
        <w:t>has stemmed</w:t>
      </w:r>
      <w:r w:rsidR="00F85141">
        <w:t xml:space="preserve"> from the perception that </w:t>
      </w:r>
      <w:proofErr w:type="gramStart"/>
      <w:r w:rsidR="00920CD2">
        <w:t>a number of</w:t>
      </w:r>
      <w:proofErr w:type="gramEnd"/>
      <w:r w:rsidR="00920CD2">
        <w:t xml:space="preserve"> </w:t>
      </w:r>
      <w:r w:rsidR="00F85141">
        <w:t xml:space="preserve">claims in the region </w:t>
      </w:r>
      <w:r w:rsidR="00D7038D">
        <w:t>d</w:t>
      </w:r>
      <w:r w:rsidR="008758D6">
        <w:t>id</w:t>
      </w:r>
      <w:r w:rsidR="00D7038D">
        <w:t xml:space="preserve"> not include the right people </w:t>
      </w:r>
      <w:r w:rsidR="00920CD2">
        <w:t>as part of the claim group</w:t>
      </w:r>
      <w:r w:rsidR="00F85141">
        <w:t xml:space="preserve">. </w:t>
      </w:r>
      <w:r w:rsidR="00920CD2">
        <w:t xml:space="preserve">While it may not fully address the perception of </w:t>
      </w:r>
      <w:r w:rsidR="008758D6">
        <w:t xml:space="preserve">improperly constituted </w:t>
      </w:r>
      <w:r w:rsidR="00920CD2">
        <w:t xml:space="preserve">claim groups, </w:t>
      </w:r>
      <w:r w:rsidR="00A6021F">
        <w:t>the</w:t>
      </w:r>
      <w:r w:rsidR="008647EF">
        <w:t xml:space="preserve">re is an opportunity for NTSG </w:t>
      </w:r>
      <w:r w:rsidR="0001210A">
        <w:t>to clearly explain its role in the collection, use and distribution of cultural materials.</w:t>
      </w:r>
    </w:p>
    <w:p w14:paraId="4E5DA265" w14:textId="04AB343F" w:rsidR="00B11BC0" w:rsidRDefault="00B11BC0" w:rsidP="00D64DB4">
      <w:r>
        <w:t xml:space="preserve">Some Traditional Owners also expressed dissatisfaction that the material they originally provided to GLSC was not made available and </w:t>
      </w:r>
      <w:r w:rsidR="008758D6">
        <w:t xml:space="preserve">that </w:t>
      </w:r>
      <w:r>
        <w:t xml:space="preserve">they had to deliver all the information again. While this was not NTSG’s fault, it contributed to some people’s perception that native title </w:t>
      </w:r>
      <w:r w:rsidR="008758D6">
        <w:t xml:space="preserve">was </w:t>
      </w:r>
      <w:r>
        <w:t>not well managed in the region.</w:t>
      </w:r>
    </w:p>
    <w:p w14:paraId="5B8B508D" w14:textId="59A02774" w:rsidR="00FF1D41" w:rsidRPr="002D4BCE" w:rsidRDefault="00C84B12" w:rsidP="002D4BCE">
      <w:pPr>
        <w:pStyle w:val="Heading3"/>
      </w:pPr>
      <w:r>
        <w:t>TOR 3</w:t>
      </w:r>
      <w:r w:rsidR="00256318">
        <w:t xml:space="preserve">: </w:t>
      </w:r>
      <w:r w:rsidR="00FF1D41" w:rsidRPr="002D4BCE">
        <w:t>External factors</w:t>
      </w:r>
    </w:p>
    <w:p w14:paraId="435B22F1" w14:textId="44F6A79B" w:rsidR="00AE4165" w:rsidRDefault="00FF1D41" w:rsidP="00FF1D41">
      <w:pPr>
        <w:rPr>
          <w:lang w:eastAsia="en-AU"/>
        </w:rPr>
      </w:pPr>
      <w:r>
        <w:rPr>
          <w:lang w:eastAsia="en-AU"/>
        </w:rPr>
        <w:t>No external factors have been identified for TOR 3.</w:t>
      </w:r>
    </w:p>
    <w:p w14:paraId="05D634D9" w14:textId="3250A9FE" w:rsidR="00BA3BCB" w:rsidRDefault="002342A7" w:rsidP="00BA3BCB">
      <w:pPr>
        <w:pStyle w:val="Heading3"/>
      </w:pPr>
      <w:r>
        <w:t>TOR 3</w:t>
      </w:r>
      <w:r w:rsidR="00C23CA0">
        <w:t>:</w:t>
      </w:r>
      <w:r>
        <w:t xml:space="preserve"> </w:t>
      </w:r>
      <w:r w:rsidR="00BA3BCB">
        <w:t>Recommendations</w:t>
      </w:r>
    </w:p>
    <w:tbl>
      <w:tblPr>
        <w:tblW w:w="0" w:type="auto"/>
        <w:tblLook w:val="04A0" w:firstRow="1" w:lastRow="0" w:firstColumn="1" w:lastColumn="0" w:noHBand="0" w:noVBand="1"/>
      </w:tblPr>
      <w:tblGrid>
        <w:gridCol w:w="8269"/>
        <w:gridCol w:w="661"/>
      </w:tblGrid>
      <w:tr w:rsidR="004F49B5" w14:paraId="4D2BF227" w14:textId="77777777" w:rsidTr="00A62F59">
        <w:trPr>
          <w:trHeight w:val="360"/>
        </w:trPr>
        <w:tc>
          <w:tcPr>
            <w:tcW w:w="8223" w:type="dxa"/>
          </w:tcPr>
          <w:p w14:paraId="727E41C1" w14:textId="77777777" w:rsidR="004F49B5" w:rsidRDefault="004F49B5" w:rsidP="00492266">
            <w:pPr>
              <w:rPr>
                <w:lang w:eastAsia="en-AU"/>
              </w:rPr>
            </w:pPr>
            <w:r w:rsidRPr="00F97AB5">
              <w:rPr>
                <w:noProof/>
                <w:lang w:eastAsia="en-AU"/>
              </w:rPr>
              <w:drawing>
                <wp:inline distT="0" distB="0" distL="0" distR="0" wp14:anchorId="6767E3CC" wp14:editId="5E4508C2">
                  <wp:extent cx="5114199" cy="287655"/>
                  <wp:effectExtent l="0" t="0" r="0" b="0"/>
                  <wp:docPr id="1396425415" name="Picture 1396425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25415" name="Picture 13964254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0AD8DF5" w14:textId="372E0AF3" w:rsidR="004F49B5" w:rsidRPr="00F97AB5" w:rsidRDefault="00000FAE" w:rsidP="00492266">
            <w:pPr>
              <w:spacing w:after="100" w:afterAutospacing="1"/>
              <w:jc w:val="center"/>
              <w:rPr>
                <w:sz w:val="30"/>
                <w:szCs w:val="30"/>
                <w:lang w:eastAsia="en-AU"/>
              </w:rPr>
            </w:pPr>
            <w:r w:rsidRPr="00A62F59">
              <w:rPr>
                <w:color w:val="404040" w:themeColor="text1" w:themeTint="BF"/>
                <w:sz w:val="30"/>
                <w:szCs w:val="30"/>
                <w:lang w:eastAsia="en-AU"/>
              </w:rPr>
              <w:t>6</w:t>
            </w:r>
          </w:p>
        </w:tc>
      </w:tr>
      <w:tr w:rsidR="00B03EAD" w14:paraId="515FE884" w14:textId="77777777" w:rsidTr="00A62F59">
        <w:tc>
          <w:tcPr>
            <w:tcW w:w="8930" w:type="dxa"/>
            <w:gridSpan w:val="2"/>
          </w:tcPr>
          <w:p w14:paraId="29F5AFA4" w14:textId="0B35AB81" w:rsidR="00B03EAD" w:rsidRPr="00BD37ED" w:rsidRDefault="00B03EAD" w:rsidP="00B03EAD">
            <w:r>
              <w:t xml:space="preserve">NTSG should </w:t>
            </w:r>
            <w:r w:rsidRPr="004F49B5">
              <w:t>provid</w:t>
            </w:r>
            <w:r w:rsidR="00E43558">
              <w:t>e</w:t>
            </w:r>
            <w:r w:rsidRPr="004F49B5">
              <w:t xml:space="preserve"> additional channels of communication, increas</w:t>
            </w:r>
            <w:r w:rsidR="00E43558">
              <w:t>e</w:t>
            </w:r>
            <w:r w:rsidRPr="004F49B5">
              <w:t xml:space="preserve"> the frequency of communication and be more responsive.</w:t>
            </w:r>
            <w:r>
              <w:t xml:space="preserve"> This includes providing more avenues for Traditional Owners to directly provide feedback and ask questions of NTSG staff.</w:t>
            </w:r>
          </w:p>
        </w:tc>
      </w:tr>
      <w:tr w:rsidR="007047F3" w14:paraId="1619ED82" w14:textId="77777777" w:rsidTr="00A62F59">
        <w:trPr>
          <w:trHeight w:val="360"/>
        </w:trPr>
        <w:tc>
          <w:tcPr>
            <w:tcW w:w="8223" w:type="dxa"/>
          </w:tcPr>
          <w:p w14:paraId="6D96E261" w14:textId="77777777" w:rsidR="007047F3" w:rsidRDefault="007047F3" w:rsidP="00492266">
            <w:pPr>
              <w:rPr>
                <w:lang w:eastAsia="en-AU"/>
              </w:rPr>
            </w:pPr>
            <w:r w:rsidRPr="00F97AB5">
              <w:rPr>
                <w:noProof/>
                <w:lang w:eastAsia="en-AU"/>
              </w:rPr>
              <w:drawing>
                <wp:inline distT="0" distB="0" distL="0" distR="0" wp14:anchorId="7E5F2974" wp14:editId="196DD2AB">
                  <wp:extent cx="5114199" cy="287655"/>
                  <wp:effectExtent l="0" t="0" r="0" b="0"/>
                  <wp:docPr id="69409027" name="Picture 69409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9027" name="Picture 6940902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077919C" w14:textId="7C66DEEB" w:rsidR="007047F3" w:rsidRPr="00F97AB5" w:rsidRDefault="00000FAE" w:rsidP="00492266">
            <w:pPr>
              <w:spacing w:after="100" w:afterAutospacing="1"/>
              <w:jc w:val="center"/>
              <w:rPr>
                <w:sz w:val="30"/>
                <w:szCs w:val="30"/>
                <w:lang w:eastAsia="en-AU"/>
              </w:rPr>
            </w:pPr>
            <w:r w:rsidRPr="00A62F59">
              <w:rPr>
                <w:color w:val="404040" w:themeColor="text1" w:themeTint="BF"/>
                <w:sz w:val="30"/>
                <w:szCs w:val="30"/>
                <w:lang w:eastAsia="en-AU"/>
              </w:rPr>
              <w:t>7</w:t>
            </w:r>
          </w:p>
        </w:tc>
      </w:tr>
      <w:tr w:rsidR="00B03EAD" w14:paraId="0FD520FC" w14:textId="77777777" w:rsidTr="00A62F59">
        <w:tc>
          <w:tcPr>
            <w:tcW w:w="8930" w:type="dxa"/>
            <w:gridSpan w:val="2"/>
          </w:tcPr>
          <w:p w14:paraId="7BB953EA" w14:textId="3DA866E7" w:rsidR="00B03EAD" w:rsidRPr="00BD37ED" w:rsidRDefault="00B03EAD" w:rsidP="00B03EAD">
            <w:r>
              <w:t xml:space="preserve">NTSG should </w:t>
            </w:r>
            <w:r w:rsidR="004F052B">
              <w:t xml:space="preserve">more strongly </w:t>
            </w:r>
            <w:r>
              <w:t xml:space="preserve">communicate </w:t>
            </w:r>
            <w:r w:rsidR="004F052B">
              <w:t xml:space="preserve">its </w:t>
            </w:r>
            <w:r>
              <w:t xml:space="preserve">behavioural </w:t>
            </w:r>
            <w:r w:rsidRPr="009E593B">
              <w:t xml:space="preserve">expectations </w:t>
            </w:r>
            <w:r>
              <w:t xml:space="preserve">and consequences for breaching the code of conduct at </w:t>
            </w:r>
            <w:r w:rsidRPr="009E593B">
              <w:t xml:space="preserve">meetings </w:t>
            </w:r>
            <w:r>
              <w:t>to further</w:t>
            </w:r>
            <w:r w:rsidRPr="009E593B" w:rsidDel="00574714">
              <w:t xml:space="preserve"> </w:t>
            </w:r>
            <w:r w:rsidRPr="009E593B">
              <w:t>reduce the risk of conflict</w:t>
            </w:r>
            <w:r>
              <w:t>.</w:t>
            </w:r>
          </w:p>
        </w:tc>
      </w:tr>
      <w:tr w:rsidR="001E2D4E" w14:paraId="15BE597A" w14:textId="77777777" w:rsidTr="00A62F59">
        <w:trPr>
          <w:trHeight w:val="360"/>
        </w:trPr>
        <w:tc>
          <w:tcPr>
            <w:tcW w:w="8223" w:type="dxa"/>
          </w:tcPr>
          <w:p w14:paraId="0F8B5E44" w14:textId="77777777" w:rsidR="001E2D4E" w:rsidRDefault="001E2D4E" w:rsidP="00492266">
            <w:pPr>
              <w:rPr>
                <w:lang w:eastAsia="en-AU"/>
              </w:rPr>
            </w:pPr>
            <w:r w:rsidRPr="00F97AB5">
              <w:rPr>
                <w:noProof/>
                <w:lang w:eastAsia="en-AU"/>
              </w:rPr>
              <w:drawing>
                <wp:inline distT="0" distB="0" distL="0" distR="0" wp14:anchorId="20109B56" wp14:editId="2537BBF2">
                  <wp:extent cx="5114199" cy="287655"/>
                  <wp:effectExtent l="0" t="0" r="0" b="0"/>
                  <wp:docPr id="1747774105" name="Picture 1747774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74105" name="Picture 17477741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0AC1C16" w14:textId="1182EAFD" w:rsidR="001E2D4E" w:rsidRPr="00F97AB5" w:rsidRDefault="00000FAE" w:rsidP="00492266">
            <w:pPr>
              <w:spacing w:after="100" w:afterAutospacing="1"/>
              <w:jc w:val="center"/>
              <w:rPr>
                <w:sz w:val="30"/>
                <w:szCs w:val="30"/>
                <w:lang w:eastAsia="en-AU"/>
              </w:rPr>
            </w:pPr>
            <w:r w:rsidRPr="00A62F59">
              <w:rPr>
                <w:color w:val="404040" w:themeColor="text1" w:themeTint="BF"/>
                <w:sz w:val="30"/>
                <w:szCs w:val="30"/>
                <w:lang w:eastAsia="en-AU"/>
              </w:rPr>
              <w:t>8</w:t>
            </w:r>
          </w:p>
        </w:tc>
      </w:tr>
      <w:tr w:rsidR="00B03EAD" w14:paraId="11A91ED5" w14:textId="77777777" w:rsidTr="00A62F59">
        <w:tc>
          <w:tcPr>
            <w:tcW w:w="8930" w:type="dxa"/>
            <w:gridSpan w:val="2"/>
          </w:tcPr>
          <w:p w14:paraId="427B5CEF" w14:textId="3FA8F3A3" w:rsidR="00B03EAD" w:rsidRPr="00BD37ED" w:rsidRDefault="00B03EAD" w:rsidP="00B03EAD">
            <w:r>
              <w:t>The Board</w:t>
            </w:r>
            <w:r w:rsidR="00F55CC2">
              <w:t xml:space="preserve"> should improve its awareness of </w:t>
            </w:r>
            <w:r w:rsidR="008D0BAF">
              <w:t xml:space="preserve">the </w:t>
            </w:r>
            <w:r>
              <w:t xml:space="preserve">complaints process and </w:t>
            </w:r>
            <w:r w:rsidR="00031B2C">
              <w:t>its</w:t>
            </w:r>
            <w:r>
              <w:t xml:space="preserve"> role within it</w:t>
            </w:r>
            <w:r w:rsidR="00CB775B">
              <w:t>,</w:t>
            </w:r>
            <w:r>
              <w:t xml:space="preserve"> to deliver accountability to constituents. </w:t>
            </w:r>
          </w:p>
        </w:tc>
      </w:tr>
    </w:tbl>
    <w:p w14:paraId="57881388" w14:textId="367D7A4F" w:rsidR="00C51C32" w:rsidRDefault="00C51C32" w:rsidP="00774DD3">
      <w:pPr>
        <w:pStyle w:val="Heading2"/>
        <w:keepNext w:val="0"/>
        <w:keepLines/>
      </w:pPr>
      <w:bookmarkStart w:id="28" w:name="_Toc170470278"/>
      <w:r w:rsidRPr="100D4D4E">
        <w:lastRenderedPageBreak/>
        <w:t>TOR 4 | Extent to which each organisation performs its functions in a cost-effective manner, including by identifying the key cost drivers for the organisation.</w:t>
      </w:r>
      <w:bookmarkEnd w:id="28"/>
    </w:p>
    <w:tbl>
      <w:tblPr>
        <w:tblStyle w:val="TableGrid"/>
        <w:tblW w:w="0" w:type="auto"/>
        <w:tblLook w:val="04A0" w:firstRow="1" w:lastRow="0" w:firstColumn="1" w:lastColumn="0" w:noHBand="0" w:noVBand="1"/>
      </w:tblPr>
      <w:tblGrid>
        <w:gridCol w:w="8930"/>
      </w:tblGrid>
      <w:tr w:rsidR="00961199" w14:paraId="695AB786"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4A771C3C" w14:textId="77777777" w:rsidR="00BC06EA" w:rsidRPr="004305E1" w:rsidRDefault="00BC06EA" w:rsidP="004305E1">
            <w:pPr>
              <w:pStyle w:val="Longformcallout"/>
              <w:rPr>
                <w:rFonts w:asciiTheme="majorHAnsi" w:hAnsiTheme="majorHAnsi" w:cstheme="majorHAnsi"/>
              </w:rPr>
            </w:pPr>
            <w:r w:rsidRPr="004305E1">
              <w:rPr>
                <w:rFonts w:asciiTheme="majorHAnsi" w:hAnsiTheme="majorHAnsi" w:cstheme="majorHAnsi"/>
              </w:rPr>
              <w:t>Summary</w:t>
            </w:r>
          </w:p>
          <w:p w14:paraId="4D03B682" w14:textId="25E2E48D" w:rsidR="00B03EAD" w:rsidRDefault="00B03EAD" w:rsidP="004305E1">
            <w:pPr>
              <w:pStyle w:val="Longformcallout"/>
            </w:pPr>
            <w:bookmarkStart w:id="29" w:name="_Hlk167266253"/>
            <w:r w:rsidRPr="100D4D4E">
              <w:t xml:space="preserve">NTSG was cost-effective in its operations, particularly given the high costs of operating in a large and complex region. NTSG’s cost-saving actions included </w:t>
            </w:r>
            <w:r w:rsidR="005F41D9" w:rsidRPr="100D4D4E">
              <w:t>using</w:t>
            </w:r>
            <w:r w:rsidRPr="100D4D4E">
              <w:t xml:space="preserve"> shared services with DABS for HR and </w:t>
            </w:r>
            <w:r w:rsidR="00C54BB6" w:rsidRPr="100D4D4E">
              <w:t>finance and</w:t>
            </w:r>
            <w:r w:rsidRPr="100D4D4E">
              <w:t xml:space="preserve"> renting a house in Kalgoorlie for ongoing staff accommodation. </w:t>
            </w:r>
          </w:p>
          <w:p w14:paraId="590B7563" w14:textId="77777777" w:rsidR="007C4FC3" w:rsidRDefault="00B03EAD" w:rsidP="004305E1">
            <w:pPr>
              <w:pStyle w:val="Longformcallout"/>
            </w:pPr>
            <w:r w:rsidRPr="100D4D4E">
              <w:t xml:space="preserve">Staff salaries were a significant expense for NTSG. However, these costs were necessary for NTSG to perform its activities effectively, particularly given the difficulties it faced in attracting and retaining skilled employees who were in high demand from the mining industry. </w:t>
            </w:r>
          </w:p>
          <w:p w14:paraId="227D717F" w14:textId="79B1DCCA" w:rsidR="00B03EAD" w:rsidRDefault="007C4FC3" w:rsidP="004305E1">
            <w:pPr>
              <w:pStyle w:val="Longformcallout"/>
            </w:pPr>
            <w:r w:rsidRPr="100D4D4E">
              <w:t>T</w:t>
            </w:r>
            <w:r w:rsidR="00B03EAD" w:rsidRPr="100D4D4E">
              <w:t xml:space="preserve">he use of consultants was relatively </w:t>
            </w:r>
            <w:r w:rsidR="00E139A3" w:rsidRPr="100D4D4E">
              <w:t>high;</w:t>
            </w:r>
            <w:r w:rsidR="00B03EAD" w:rsidRPr="100D4D4E">
              <w:t xml:space="preserve"> </w:t>
            </w:r>
            <w:r w:rsidR="00C54BB6" w:rsidRPr="100D4D4E">
              <w:t>however,</w:t>
            </w:r>
            <w:r w:rsidR="00B03EAD" w:rsidRPr="100D4D4E">
              <w:t xml:space="preserve"> </w:t>
            </w:r>
            <w:r w:rsidRPr="100D4D4E">
              <w:t xml:space="preserve">the Review considers that this was </w:t>
            </w:r>
            <w:r w:rsidR="00B03EAD" w:rsidRPr="100D4D4E">
              <w:t>justifiable given NTSG’s resourcing constraints relative to workload, occasions of conflicts of interest and need for specific expertise to support some instances of dispute resolution.</w:t>
            </w:r>
          </w:p>
          <w:p w14:paraId="4177C790" w14:textId="65DE0DD8" w:rsidR="00B03EAD" w:rsidDel="00F27EEE" w:rsidRDefault="00B03EAD" w:rsidP="004305E1">
            <w:pPr>
              <w:pStyle w:val="Longformcallout"/>
            </w:pPr>
            <w:r w:rsidRPr="100D4D4E">
              <w:t xml:space="preserve">Although the </w:t>
            </w:r>
            <w:r w:rsidR="007C4FC3" w:rsidRPr="100D4D4E">
              <w:t>size and</w:t>
            </w:r>
            <w:r w:rsidRPr="100D4D4E">
              <w:t xml:space="preserve"> remoteness</w:t>
            </w:r>
            <w:r w:rsidR="007C4FC3" w:rsidRPr="100D4D4E">
              <w:t xml:space="preserve"> of the RATSIB area</w:t>
            </w:r>
            <w:r w:rsidRPr="100D4D4E">
              <w:t xml:space="preserve"> contributed to higher costs for NTSG, the Review believes that NTSG had appropriate processes and policies in place for travel assistance and claim group meetings.</w:t>
            </w:r>
          </w:p>
          <w:p w14:paraId="3F52DFA6" w14:textId="022A7AB6" w:rsidR="00186343" w:rsidRDefault="00B03EAD" w:rsidP="004305E1">
            <w:pPr>
              <w:pStyle w:val="Longformcallout"/>
            </w:pPr>
            <w:r w:rsidRPr="100D4D4E">
              <w:t>It is the opinion of the Review that both staff and financial resources of NTSG were fully stretched. Should there be pressure to achieve determinations more quickly it would need to be met with additional resources.</w:t>
            </w:r>
            <w:bookmarkEnd w:id="29"/>
          </w:p>
        </w:tc>
      </w:tr>
    </w:tbl>
    <w:p w14:paraId="05081F81" w14:textId="6E2C3A9F" w:rsidR="00C04C2D" w:rsidRDefault="002342A7" w:rsidP="00046737">
      <w:pPr>
        <w:pStyle w:val="Heading3"/>
        <w:numPr>
          <w:ilvl w:val="2"/>
          <w:numId w:val="30"/>
        </w:numPr>
      </w:pPr>
      <w:r>
        <w:t xml:space="preserve">TOR 4: </w:t>
      </w:r>
      <w:r w:rsidR="00C04C2D">
        <w:t>Assessment of performance</w:t>
      </w:r>
    </w:p>
    <w:p w14:paraId="43FD5233" w14:textId="2BDF9A73"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6688C1E2" w14:textId="05439830" w:rsidR="00A861A1" w:rsidRDefault="00046737" w:rsidP="000760C8">
      <w:pPr>
        <w:pStyle w:val="Heading4"/>
      </w:pPr>
      <w:r w:rsidRPr="00046737">
        <w:t xml:space="preserve">Expenditure on salaries (legal, anthropological, </w:t>
      </w:r>
      <w:r w:rsidR="00465C28">
        <w:t>Board</w:t>
      </w:r>
      <w:r w:rsidRPr="00046737">
        <w:t>, CEO, HR, etc.), operations (travel, legal, offices, etc.) or other relevant items</w:t>
      </w:r>
    </w:p>
    <w:p w14:paraId="19E5BB7A" w14:textId="11EDD376" w:rsidR="00587352" w:rsidRPr="00B15708" w:rsidRDefault="004C492F" w:rsidP="005B6D0D">
      <w:pPr>
        <w:pStyle w:val="Heading5"/>
      </w:pPr>
      <w:r>
        <w:t>Total funding</w:t>
      </w:r>
      <w:r w:rsidR="00587352" w:rsidRPr="00B15708">
        <w:t xml:space="preserve"> for NTSG </w:t>
      </w:r>
      <w:r w:rsidR="00584070">
        <w:t xml:space="preserve">varied </w:t>
      </w:r>
      <w:r w:rsidR="00587352" w:rsidRPr="00B15708">
        <w:t>over the Review period</w:t>
      </w:r>
    </w:p>
    <w:p w14:paraId="60D05496" w14:textId="2087CDDF" w:rsidR="00F850B6" w:rsidRDefault="005C3C24" w:rsidP="00587352">
      <w:pPr>
        <w:rPr>
          <w:lang w:eastAsia="en-AU"/>
        </w:rPr>
      </w:pPr>
      <w:r>
        <w:rPr>
          <w:lang w:eastAsia="en-AU"/>
        </w:rPr>
        <w:t xml:space="preserve">The </w:t>
      </w:r>
      <w:r w:rsidR="007C4FC3">
        <w:rPr>
          <w:lang w:eastAsia="en-AU"/>
        </w:rPr>
        <w:t xml:space="preserve">annual </w:t>
      </w:r>
      <w:r>
        <w:rPr>
          <w:lang w:eastAsia="en-AU"/>
        </w:rPr>
        <w:t>base funding received from</w:t>
      </w:r>
      <w:r w:rsidR="00EB4D09">
        <w:rPr>
          <w:lang w:eastAsia="en-AU"/>
        </w:rPr>
        <w:t xml:space="preserve"> the</w:t>
      </w:r>
      <w:r>
        <w:rPr>
          <w:lang w:eastAsia="en-AU"/>
        </w:rPr>
        <w:t xml:space="preserve"> NIAA increased </w:t>
      </w:r>
      <w:r w:rsidR="007C4FC3">
        <w:rPr>
          <w:lang w:eastAsia="en-AU"/>
        </w:rPr>
        <w:t xml:space="preserve">from </w:t>
      </w:r>
      <w:r w:rsidR="00FA10A9">
        <w:rPr>
          <w:lang w:eastAsia="en-AU"/>
        </w:rPr>
        <w:t>FY</w:t>
      </w:r>
      <w:r w:rsidR="00182CC5">
        <w:rPr>
          <w:lang w:eastAsia="en-AU"/>
        </w:rPr>
        <w:t>20</w:t>
      </w:r>
      <w:r w:rsidR="00980154">
        <w:rPr>
          <w:lang w:eastAsia="en-AU"/>
        </w:rPr>
        <w:t>19</w:t>
      </w:r>
      <w:r w:rsidR="00182CC5">
        <w:rPr>
          <w:lang w:eastAsia="en-AU"/>
        </w:rPr>
        <w:t>-</w:t>
      </w:r>
      <w:r w:rsidR="00980154">
        <w:rPr>
          <w:lang w:eastAsia="en-AU"/>
        </w:rPr>
        <w:t xml:space="preserve">20 </w:t>
      </w:r>
      <w:r w:rsidR="007C4FC3">
        <w:rPr>
          <w:lang w:eastAsia="en-AU"/>
        </w:rPr>
        <w:t xml:space="preserve">to </w:t>
      </w:r>
      <w:r w:rsidR="00567F80">
        <w:rPr>
          <w:lang w:eastAsia="en-AU"/>
        </w:rPr>
        <w:t>FY2020</w:t>
      </w:r>
      <w:r w:rsidR="00182CC5">
        <w:rPr>
          <w:lang w:eastAsia="en-AU"/>
        </w:rPr>
        <w:t>-</w:t>
      </w:r>
      <w:r w:rsidR="00567F80">
        <w:rPr>
          <w:lang w:eastAsia="en-AU"/>
        </w:rPr>
        <w:t xml:space="preserve">21, and </w:t>
      </w:r>
      <w:r w:rsidR="00980154">
        <w:rPr>
          <w:lang w:eastAsia="en-AU"/>
        </w:rPr>
        <w:t xml:space="preserve">remained steady </w:t>
      </w:r>
      <w:r w:rsidR="007C4FC3">
        <w:rPr>
          <w:lang w:eastAsia="en-AU"/>
        </w:rPr>
        <w:t>in</w:t>
      </w:r>
      <w:r w:rsidR="00980154">
        <w:rPr>
          <w:lang w:eastAsia="en-AU"/>
        </w:rPr>
        <w:t xml:space="preserve"> </w:t>
      </w:r>
      <w:r w:rsidR="00FA10A9">
        <w:rPr>
          <w:lang w:eastAsia="en-AU"/>
        </w:rPr>
        <w:t>FY</w:t>
      </w:r>
      <w:r w:rsidR="00182CC5">
        <w:rPr>
          <w:lang w:eastAsia="en-AU"/>
        </w:rPr>
        <w:t>20</w:t>
      </w:r>
      <w:r w:rsidR="00980154">
        <w:rPr>
          <w:lang w:eastAsia="en-AU"/>
        </w:rPr>
        <w:t>21</w:t>
      </w:r>
      <w:r w:rsidR="00182CC5">
        <w:rPr>
          <w:lang w:eastAsia="en-AU"/>
        </w:rPr>
        <w:t>-</w:t>
      </w:r>
      <w:r w:rsidR="00001B28">
        <w:rPr>
          <w:lang w:eastAsia="en-AU"/>
        </w:rPr>
        <w:t>22</w:t>
      </w:r>
      <w:r w:rsidR="007C4FC3">
        <w:rPr>
          <w:lang w:eastAsia="en-AU"/>
        </w:rPr>
        <w:t>,</w:t>
      </w:r>
      <w:r w:rsidR="008D15D9">
        <w:rPr>
          <w:lang w:eastAsia="en-AU"/>
        </w:rPr>
        <w:t xml:space="preserve"> as shown in </w:t>
      </w:r>
      <w:r w:rsidR="008D15D9">
        <w:rPr>
          <w:lang w:eastAsia="en-AU"/>
        </w:rPr>
        <w:fldChar w:fldCharType="begin"/>
      </w:r>
      <w:r w:rsidR="008D15D9">
        <w:rPr>
          <w:lang w:eastAsia="en-AU"/>
        </w:rPr>
        <w:instrText xml:space="preserve"> REF _Ref139362142 \h </w:instrText>
      </w:r>
      <w:r w:rsidR="008D15D9">
        <w:rPr>
          <w:lang w:eastAsia="en-AU"/>
        </w:rPr>
      </w:r>
      <w:r w:rsidR="008D15D9">
        <w:rPr>
          <w:lang w:eastAsia="en-AU"/>
        </w:rPr>
        <w:fldChar w:fldCharType="separate"/>
      </w:r>
      <w:r w:rsidR="00897F39">
        <w:t xml:space="preserve">Table </w:t>
      </w:r>
      <w:r w:rsidR="00897F39">
        <w:rPr>
          <w:noProof/>
        </w:rPr>
        <w:t>7</w:t>
      </w:r>
      <w:r w:rsidR="008D15D9">
        <w:rPr>
          <w:lang w:eastAsia="en-AU"/>
        </w:rPr>
        <w:fldChar w:fldCharType="end"/>
      </w:r>
      <w:r w:rsidR="00001B28">
        <w:rPr>
          <w:lang w:eastAsia="en-AU"/>
        </w:rPr>
        <w:t xml:space="preserve">. </w:t>
      </w:r>
      <w:r w:rsidR="00F850B6">
        <w:rPr>
          <w:lang w:eastAsia="en-AU"/>
        </w:rPr>
        <w:t xml:space="preserve">The NIAA provided </w:t>
      </w:r>
      <w:r w:rsidR="00694463">
        <w:rPr>
          <w:lang w:eastAsia="en-AU"/>
        </w:rPr>
        <w:t xml:space="preserve">$811,893 funding </w:t>
      </w:r>
      <w:r w:rsidR="003E1BCB">
        <w:rPr>
          <w:lang w:eastAsia="en-AU"/>
        </w:rPr>
        <w:t xml:space="preserve">additional to the base agreement </w:t>
      </w:r>
      <w:r w:rsidR="00694463">
        <w:rPr>
          <w:lang w:eastAsia="en-AU"/>
        </w:rPr>
        <w:t xml:space="preserve">in </w:t>
      </w:r>
      <w:r w:rsidR="00946237">
        <w:rPr>
          <w:lang w:eastAsia="en-AU"/>
        </w:rPr>
        <w:t>FY</w:t>
      </w:r>
      <w:r w:rsidR="00182CC5">
        <w:rPr>
          <w:lang w:eastAsia="en-AU"/>
        </w:rPr>
        <w:t>20</w:t>
      </w:r>
      <w:r w:rsidR="00946237">
        <w:rPr>
          <w:lang w:eastAsia="en-AU"/>
        </w:rPr>
        <w:t>20</w:t>
      </w:r>
      <w:r w:rsidR="00182CC5">
        <w:rPr>
          <w:lang w:eastAsia="en-AU"/>
        </w:rPr>
        <w:t>-</w:t>
      </w:r>
      <w:r w:rsidR="00946237">
        <w:rPr>
          <w:lang w:eastAsia="en-AU"/>
        </w:rPr>
        <w:t>21</w:t>
      </w:r>
      <w:r w:rsidR="007C4FC3">
        <w:rPr>
          <w:lang w:eastAsia="en-AU"/>
        </w:rPr>
        <w:t>,</w:t>
      </w:r>
      <w:r w:rsidR="00694463">
        <w:rPr>
          <w:lang w:eastAsia="en-AU"/>
        </w:rPr>
        <w:t xml:space="preserve"> but </w:t>
      </w:r>
      <w:r w:rsidR="007C4FC3">
        <w:rPr>
          <w:lang w:eastAsia="en-AU"/>
        </w:rPr>
        <w:t xml:space="preserve">it </w:t>
      </w:r>
      <w:r w:rsidR="00694463">
        <w:rPr>
          <w:lang w:eastAsia="en-AU"/>
        </w:rPr>
        <w:t xml:space="preserve">did not provide </w:t>
      </w:r>
      <w:r w:rsidR="00D651DE">
        <w:rPr>
          <w:lang w:eastAsia="en-AU"/>
        </w:rPr>
        <w:t xml:space="preserve">additional funding </w:t>
      </w:r>
      <w:r w:rsidR="00694463">
        <w:rPr>
          <w:lang w:eastAsia="en-AU"/>
        </w:rPr>
        <w:t>in the other financial years.</w:t>
      </w:r>
      <w:r w:rsidR="00153749">
        <w:rPr>
          <w:lang w:eastAsia="en-AU"/>
        </w:rPr>
        <w:t xml:space="preserve"> NTSG did not receive funding </w:t>
      </w:r>
      <w:r w:rsidR="004E24A3">
        <w:rPr>
          <w:lang w:eastAsia="en-AU"/>
        </w:rPr>
        <w:t xml:space="preserve">for PBC support in </w:t>
      </w:r>
      <w:r w:rsidR="00BF4139">
        <w:rPr>
          <w:lang w:eastAsia="en-AU"/>
        </w:rPr>
        <w:t>FY</w:t>
      </w:r>
      <w:r w:rsidR="004D7CD3">
        <w:rPr>
          <w:lang w:eastAsia="en-AU"/>
        </w:rPr>
        <w:t>20</w:t>
      </w:r>
      <w:r w:rsidR="00BF4139">
        <w:rPr>
          <w:lang w:eastAsia="en-AU"/>
        </w:rPr>
        <w:t>19</w:t>
      </w:r>
      <w:r w:rsidR="004D7CD3">
        <w:rPr>
          <w:lang w:eastAsia="en-AU"/>
        </w:rPr>
        <w:t>-</w:t>
      </w:r>
      <w:r w:rsidR="00B31633">
        <w:rPr>
          <w:lang w:eastAsia="en-AU"/>
        </w:rPr>
        <w:t>20,</w:t>
      </w:r>
      <w:r w:rsidR="002931CC">
        <w:rPr>
          <w:lang w:eastAsia="en-AU"/>
        </w:rPr>
        <w:t xml:space="preserve"> but</w:t>
      </w:r>
      <w:r w:rsidR="007C4FC3">
        <w:rPr>
          <w:lang w:eastAsia="en-AU"/>
        </w:rPr>
        <w:t xml:space="preserve"> it</w:t>
      </w:r>
      <w:r w:rsidR="002931CC">
        <w:rPr>
          <w:lang w:eastAsia="en-AU"/>
        </w:rPr>
        <w:t xml:space="preserve"> </w:t>
      </w:r>
      <w:r w:rsidR="00F55F11">
        <w:rPr>
          <w:lang w:eastAsia="en-AU"/>
        </w:rPr>
        <w:t xml:space="preserve">was </w:t>
      </w:r>
      <w:r w:rsidR="002931CC">
        <w:rPr>
          <w:lang w:eastAsia="en-AU"/>
        </w:rPr>
        <w:t xml:space="preserve">provided funding </w:t>
      </w:r>
      <w:r w:rsidR="00B3395E">
        <w:rPr>
          <w:lang w:eastAsia="en-AU"/>
        </w:rPr>
        <w:t xml:space="preserve">for this </w:t>
      </w:r>
      <w:r w:rsidR="002931CC">
        <w:rPr>
          <w:lang w:eastAsia="en-AU"/>
        </w:rPr>
        <w:t xml:space="preserve">from </w:t>
      </w:r>
      <w:r w:rsidR="00BF4139">
        <w:rPr>
          <w:lang w:eastAsia="en-AU"/>
        </w:rPr>
        <w:t>FY</w:t>
      </w:r>
      <w:r w:rsidR="004D7CD3">
        <w:rPr>
          <w:lang w:eastAsia="en-AU"/>
        </w:rPr>
        <w:t>20</w:t>
      </w:r>
      <w:r w:rsidR="00BF4139">
        <w:rPr>
          <w:lang w:eastAsia="en-AU"/>
        </w:rPr>
        <w:t>20</w:t>
      </w:r>
      <w:r w:rsidR="004D7CD3">
        <w:rPr>
          <w:lang w:eastAsia="en-AU"/>
        </w:rPr>
        <w:t>-</w:t>
      </w:r>
      <w:r w:rsidR="00BF4139">
        <w:rPr>
          <w:lang w:eastAsia="en-AU"/>
        </w:rPr>
        <w:t>21</w:t>
      </w:r>
      <w:r w:rsidR="002931CC">
        <w:rPr>
          <w:lang w:eastAsia="en-AU"/>
        </w:rPr>
        <w:t xml:space="preserve"> onwards. </w:t>
      </w:r>
    </w:p>
    <w:p w14:paraId="0EE18E52" w14:textId="1B62126D" w:rsidR="00587352" w:rsidRDefault="00E62C91" w:rsidP="00E62C91">
      <w:pPr>
        <w:pStyle w:val="Caption"/>
      </w:pPr>
      <w:bookmarkStart w:id="30" w:name="_Ref139362142"/>
      <w:r>
        <w:t xml:space="preserve">Table </w:t>
      </w:r>
      <w:r>
        <w:fldChar w:fldCharType="begin"/>
      </w:r>
      <w:r>
        <w:instrText xml:space="preserve"> SEQ Table \* ARABIC </w:instrText>
      </w:r>
      <w:r>
        <w:fldChar w:fldCharType="separate"/>
      </w:r>
      <w:r w:rsidR="00897F39">
        <w:rPr>
          <w:noProof/>
        </w:rPr>
        <w:t>7</w:t>
      </w:r>
      <w:r>
        <w:fldChar w:fldCharType="end"/>
      </w:r>
      <w:bookmarkEnd w:id="30"/>
      <w:r>
        <w:t xml:space="preserve"> | NTSG income </w:t>
      </w:r>
      <w:r w:rsidR="004D7CD3">
        <w:t>FY</w:t>
      </w:r>
      <w:r>
        <w:t>2019</w:t>
      </w:r>
      <w:r w:rsidR="004D7CD3">
        <w:t>-</w:t>
      </w:r>
      <w:r>
        <w:t xml:space="preserve">20 to </w:t>
      </w:r>
      <w:r w:rsidR="004D7CD3">
        <w:t>FY</w:t>
      </w:r>
      <w:r>
        <w:t>2021</w:t>
      </w:r>
      <w:r w:rsidR="004D7CD3">
        <w:t>-</w:t>
      </w:r>
      <w:r>
        <w:t>22</w:t>
      </w:r>
    </w:p>
    <w:tbl>
      <w:tblPr>
        <w:tblStyle w:val="NOUSSideHeader1"/>
        <w:tblW w:w="5000" w:type="pct"/>
        <w:tblLook w:val="04A0" w:firstRow="1" w:lastRow="0" w:firstColumn="1" w:lastColumn="0" w:noHBand="0" w:noVBand="1"/>
      </w:tblPr>
      <w:tblGrid>
        <w:gridCol w:w="2232"/>
        <w:gridCol w:w="2232"/>
        <w:gridCol w:w="2233"/>
        <w:gridCol w:w="2233"/>
      </w:tblGrid>
      <w:tr w:rsidR="00184EB3" w14:paraId="52A638F7" w14:textId="77777777" w:rsidTr="002468A6">
        <w:trPr>
          <w:cnfStyle w:val="100000000000" w:firstRow="1" w:lastRow="0" w:firstColumn="0" w:lastColumn="0" w:oddVBand="0" w:evenVBand="0" w:oddHBand="0" w:evenHBand="0" w:firstRowFirstColumn="0" w:firstRowLastColumn="0" w:lastRowFirstColumn="0" w:lastRowLastColumn="0"/>
        </w:trPr>
        <w:tc>
          <w:tcPr>
            <w:tcW w:w="1250" w:type="pct"/>
          </w:tcPr>
          <w:p w14:paraId="4DE04D6A" w14:textId="77777777" w:rsidR="00FD28F7" w:rsidRPr="00BC6953" w:rsidRDefault="00FD28F7" w:rsidP="00492266">
            <w:pPr>
              <w:pStyle w:val="TableNheader"/>
            </w:pPr>
            <w:r w:rsidRPr="00BC6953">
              <w:t>Funding</w:t>
            </w:r>
          </w:p>
        </w:tc>
        <w:tc>
          <w:tcPr>
            <w:tcW w:w="1250" w:type="pct"/>
          </w:tcPr>
          <w:p w14:paraId="3106BA98" w14:textId="29E1FDCB" w:rsidR="00FD28F7" w:rsidRPr="00BC6953" w:rsidRDefault="004D7CD3" w:rsidP="00492266">
            <w:pPr>
              <w:pStyle w:val="TableNheader"/>
            </w:pPr>
            <w:r>
              <w:t>FY</w:t>
            </w:r>
            <w:r w:rsidR="00FD28F7" w:rsidRPr="00BC6953">
              <w:t>2019</w:t>
            </w:r>
            <w:r>
              <w:t>-</w:t>
            </w:r>
            <w:r w:rsidR="00FD28F7" w:rsidRPr="00BC6953">
              <w:t>20</w:t>
            </w:r>
          </w:p>
        </w:tc>
        <w:tc>
          <w:tcPr>
            <w:tcW w:w="1250" w:type="pct"/>
          </w:tcPr>
          <w:p w14:paraId="6A3136F4" w14:textId="576006A4" w:rsidR="00FD28F7" w:rsidRPr="00BC6953" w:rsidRDefault="004D7CD3" w:rsidP="00492266">
            <w:pPr>
              <w:pStyle w:val="TableNheader"/>
            </w:pPr>
            <w:r>
              <w:t>FY</w:t>
            </w:r>
            <w:r w:rsidR="00FD28F7" w:rsidRPr="00BC6953">
              <w:t>2020</w:t>
            </w:r>
            <w:r>
              <w:t>-</w:t>
            </w:r>
            <w:r w:rsidR="00FD28F7" w:rsidRPr="00BC6953">
              <w:t>21</w:t>
            </w:r>
          </w:p>
        </w:tc>
        <w:tc>
          <w:tcPr>
            <w:tcW w:w="1250" w:type="pct"/>
          </w:tcPr>
          <w:p w14:paraId="7D161165" w14:textId="4B4DA88B" w:rsidR="00FD28F7" w:rsidRPr="00BC6953" w:rsidRDefault="004D7CD3" w:rsidP="00492266">
            <w:pPr>
              <w:pStyle w:val="TableNheader"/>
            </w:pPr>
            <w:r>
              <w:t>FY</w:t>
            </w:r>
            <w:r w:rsidR="00FD28F7" w:rsidRPr="00BC6953">
              <w:t>2021</w:t>
            </w:r>
            <w:r>
              <w:t>-</w:t>
            </w:r>
            <w:r w:rsidR="00FD28F7" w:rsidRPr="00BC6953">
              <w:t>22</w:t>
            </w:r>
          </w:p>
        </w:tc>
      </w:tr>
      <w:tr w:rsidR="00B717D8" w14:paraId="730AF627" w14:textId="77777777" w:rsidTr="002468A6">
        <w:trPr>
          <w:cnfStyle w:val="000000100000" w:firstRow="0" w:lastRow="0" w:firstColumn="0" w:lastColumn="0" w:oddVBand="0" w:evenVBand="0" w:oddHBand="1" w:evenHBand="0" w:firstRowFirstColumn="0" w:firstRowLastColumn="0" w:lastRowFirstColumn="0" w:lastRowLastColumn="0"/>
        </w:trPr>
        <w:tc>
          <w:tcPr>
            <w:tcW w:w="1250" w:type="pct"/>
          </w:tcPr>
          <w:p w14:paraId="4DE43D83" w14:textId="77777777" w:rsidR="00584070" w:rsidRDefault="00584070" w:rsidP="003B60DE">
            <w:pPr>
              <w:pStyle w:val="TableNText"/>
            </w:pPr>
            <w:r>
              <w:t xml:space="preserve">Base agreement </w:t>
            </w:r>
          </w:p>
        </w:tc>
        <w:tc>
          <w:tcPr>
            <w:tcW w:w="1250" w:type="pct"/>
            <w:vAlign w:val="top"/>
          </w:tcPr>
          <w:p w14:paraId="4818A601" w14:textId="35AA21DD" w:rsidR="00584070" w:rsidRDefault="00584070" w:rsidP="003B60DE">
            <w:pPr>
              <w:pStyle w:val="TableNText"/>
            </w:pPr>
            <w:r w:rsidRPr="00111DF7">
              <w:t xml:space="preserve"> $3,311,241 </w:t>
            </w:r>
          </w:p>
        </w:tc>
        <w:tc>
          <w:tcPr>
            <w:tcW w:w="1250" w:type="pct"/>
            <w:vAlign w:val="top"/>
          </w:tcPr>
          <w:p w14:paraId="74A53EEA" w14:textId="271E79F9" w:rsidR="00584070" w:rsidRDefault="00584070" w:rsidP="003B60DE">
            <w:pPr>
              <w:pStyle w:val="TableNText"/>
            </w:pPr>
            <w:r w:rsidRPr="00111DF7">
              <w:t xml:space="preserve"> $4,114,000 </w:t>
            </w:r>
          </w:p>
        </w:tc>
        <w:tc>
          <w:tcPr>
            <w:tcW w:w="1250" w:type="pct"/>
            <w:vAlign w:val="top"/>
          </w:tcPr>
          <w:p w14:paraId="026B8CF3" w14:textId="6BACF9D5" w:rsidR="00584070" w:rsidRPr="00973955" w:rsidRDefault="00584070" w:rsidP="003B60DE">
            <w:pPr>
              <w:pStyle w:val="TableNText"/>
            </w:pPr>
            <w:r w:rsidRPr="00111DF7">
              <w:t xml:space="preserve"> $4,114,000 </w:t>
            </w:r>
          </w:p>
        </w:tc>
      </w:tr>
      <w:tr w:rsidR="00B717D8" w14:paraId="14C0DBB4" w14:textId="77777777" w:rsidTr="002468A6">
        <w:trPr>
          <w:cnfStyle w:val="000000010000" w:firstRow="0" w:lastRow="0" w:firstColumn="0" w:lastColumn="0" w:oddVBand="0" w:evenVBand="0" w:oddHBand="0" w:evenHBand="1" w:firstRowFirstColumn="0" w:firstRowLastColumn="0" w:lastRowFirstColumn="0" w:lastRowLastColumn="0"/>
        </w:trPr>
        <w:tc>
          <w:tcPr>
            <w:tcW w:w="1250" w:type="pct"/>
          </w:tcPr>
          <w:p w14:paraId="06923900" w14:textId="77777777" w:rsidR="00584070" w:rsidRDefault="00584070" w:rsidP="003B60DE">
            <w:pPr>
              <w:pStyle w:val="TableNText"/>
            </w:pPr>
            <w:r>
              <w:t>PBC support funding</w:t>
            </w:r>
          </w:p>
        </w:tc>
        <w:tc>
          <w:tcPr>
            <w:tcW w:w="1250" w:type="pct"/>
            <w:vAlign w:val="top"/>
          </w:tcPr>
          <w:p w14:paraId="32A15EBC" w14:textId="47735666" w:rsidR="00584070" w:rsidRPr="00136820" w:rsidRDefault="00584070" w:rsidP="003B60DE">
            <w:pPr>
              <w:pStyle w:val="TableNText"/>
            </w:pPr>
            <w:r w:rsidRPr="00111DF7">
              <w:t xml:space="preserve"> - </w:t>
            </w:r>
          </w:p>
        </w:tc>
        <w:tc>
          <w:tcPr>
            <w:tcW w:w="1250" w:type="pct"/>
            <w:vAlign w:val="top"/>
          </w:tcPr>
          <w:p w14:paraId="73BC32CD" w14:textId="684A0560" w:rsidR="00584070" w:rsidRPr="00973955" w:rsidRDefault="00584070" w:rsidP="003B60DE">
            <w:pPr>
              <w:pStyle w:val="TableNText"/>
            </w:pPr>
            <w:r w:rsidRPr="00111DF7">
              <w:t xml:space="preserve"> $227,000 </w:t>
            </w:r>
          </w:p>
        </w:tc>
        <w:tc>
          <w:tcPr>
            <w:tcW w:w="1250" w:type="pct"/>
            <w:vAlign w:val="top"/>
          </w:tcPr>
          <w:p w14:paraId="15F5E0E1" w14:textId="4541EEEF" w:rsidR="00584070" w:rsidRPr="00973955" w:rsidRDefault="00584070" w:rsidP="003B60DE">
            <w:pPr>
              <w:pStyle w:val="TableNText"/>
            </w:pPr>
            <w:r w:rsidRPr="00111DF7">
              <w:t xml:space="preserve"> $227,000 </w:t>
            </w:r>
          </w:p>
        </w:tc>
      </w:tr>
      <w:tr w:rsidR="000D673D" w14:paraId="4F7A7B14" w14:textId="77777777" w:rsidTr="002468A6">
        <w:trPr>
          <w:cnfStyle w:val="000000100000" w:firstRow="0" w:lastRow="0" w:firstColumn="0" w:lastColumn="0" w:oddVBand="0" w:evenVBand="0" w:oddHBand="1" w:evenHBand="0" w:firstRowFirstColumn="0" w:firstRowLastColumn="0" w:lastRowFirstColumn="0" w:lastRowLastColumn="0"/>
        </w:trPr>
        <w:tc>
          <w:tcPr>
            <w:tcW w:w="1250" w:type="pct"/>
          </w:tcPr>
          <w:p w14:paraId="309AA07A" w14:textId="1400C8F2" w:rsidR="00D651DE" w:rsidRPr="00725BD8" w:rsidRDefault="00D651DE" w:rsidP="00584070">
            <w:pPr>
              <w:pStyle w:val="Tableexpheader"/>
              <w:rPr>
                <w:rFonts w:asciiTheme="minorHAnsi" w:hAnsiTheme="minorHAnsi" w:cstheme="minorHAnsi"/>
              </w:rPr>
            </w:pPr>
            <w:r w:rsidRPr="00725BD8">
              <w:rPr>
                <w:rFonts w:asciiTheme="minorHAnsi" w:hAnsiTheme="minorHAnsi" w:cstheme="minorHAnsi"/>
              </w:rPr>
              <w:t>Additional funding</w:t>
            </w:r>
          </w:p>
        </w:tc>
        <w:tc>
          <w:tcPr>
            <w:tcW w:w="1250" w:type="pct"/>
            <w:vAlign w:val="top"/>
          </w:tcPr>
          <w:p w14:paraId="370B259D" w14:textId="77777777" w:rsidR="00D651DE" w:rsidRPr="00111DF7" w:rsidRDefault="00D651DE" w:rsidP="00584070">
            <w:pPr>
              <w:pStyle w:val="Tableexpheader"/>
            </w:pPr>
          </w:p>
        </w:tc>
        <w:tc>
          <w:tcPr>
            <w:tcW w:w="1250" w:type="pct"/>
            <w:vAlign w:val="top"/>
          </w:tcPr>
          <w:p w14:paraId="41AEC1D7" w14:textId="1BE71CCD" w:rsidR="00D651DE" w:rsidRPr="00725BD8" w:rsidRDefault="00E7607B" w:rsidP="00584070">
            <w:pPr>
              <w:pStyle w:val="Tableexpheader"/>
              <w:rPr>
                <w:rFonts w:asciiTheme="minorHAnsi" w:hAnsiTheme="minorHAnsi" w:cstheme="minorHAnsi"/>
              </w:rPr>
            </w:pPr>
            <w:r>
              <w:t xml:space="preserve"> </w:t>
            </w:r>
            <w:r w:rsidRPr="00725BD8">
              <w:rPr>
                <w:rFonts w:asciiTheme="minorHAnsi" w:hAnsiTheme="minorHAnsi" w:cstheme="minorHAnsi"/>
              </w:rPr>
              <w:t>$</w:t>
            </w:r>
            <w:r>
              <w:rPr>
                <w:rFonts w:asciiTheme="minorHAnsi" w:hAnsiTheme="minorHAnsi" w:cstheme="minorHAnsi"/>
              </w:rPr>
              <w:t>861</w:t>
            </w:r>
            <w:r w:rsidRPr="00725BD8">
              <w:rPr>
                <w:rFonts w:asciiTheme="minorHAnsi" w:hAnsiTheme="minorHAnsi" w:cstheme="minorHAnsi"/>
              </w:rPr>
              <w:t>,</w:t>
            </w:r>
            <w:r>
              <w:rPr>
                <w:rFonts w:asciiTheme="minorHAnsi" w:hAnsiTheme="minorHAnsi" w:cstheme="minorHAnsi"/>
              </w:rPr>
              <w:t>893</w:t>
            </w:r>
          </w:p>
        </w:tc>
        <w:tc>
          <w:tcPr>
            <w:tcW w:w="1250" w:type="pct"/>
            <w:vAlign w:val="top"/>
          </w:tcPr>
          <w:p w14:paraId="684F2BB8" w14:textId="77777777" w:rsidR="00D651DE" w:rsidRPr="00111DF7" w:rsidRDefault="00D651DE" w:rsidP="00584070">
            <w:pPr>
              <w:pStyle w:val="Tableexpheader"/>
            </w:pPr>
          </w:p>
        </w:tc>
      </w:tr>
      <w:tr w:rsidR="00B717D8" w14:paraId="7757FA56" w14:textId="77777777" w:rsidTr="002468A6">
        <w:trPr>
          <w:cnfStyle w:val="000000010000" w:firstRow="0" w:lastRow="0" w:firstColumn="0" w:lastColumn="0" w:oddVBand="0" w:evenVBand="0" w:oddHBand="0" w:evenHBand="1" w:firstRowFirstColumn="0" w:firstRowLastColumn="0" w:lastRowFirstColumn="0" w:lastRowLastColumn="0"/>
        </w:trPr>
        <w:tc>
          <w:tcPr>
            <w:tcW w:w="1250" w:type="pct"/>
          </w:tcPr>
          <w:p w14:paraId="45B93233" w14:textId="77777777" w:rsidR="00584070" w:rsidRPr="003B60DE" w:rsidRDefault="00584070" w:rsidP="00584070">
            <w:pPr>
              <w:pStyle w:val="Tableexpheader"/>
              <w:rPr>
                <w:rFonts w:cs="Segoe UI Semibold"/>
              </w:rPr>
            </w:pPr>
            <w:r>
              <w:lastRenderedPageBreak/>
              <w:t>Total</w:t>
            </w:r>
            <w:r w:rsidRPr="003B60DE">
              <w:rPr>
                <w:rStyle w:val="FootnoteReference"/>
                <w:rFonts w:cs="Segoe UI Semibold"/>
              </w:rPr>
              <w:footnoteReference w:id="11"/>
            </w:r>
          </w:p>
        </w:tc>
        <w:tc>
          <w:tcPr>
            <w:tcW w:w="1250" w:type="pct"/>
            <w:vAlign w:val="top"/>
          </w:tcPr>
          <w:p w14:paraId="6CC7B600" w14:textId="5222C71B" w:rsidR="00584070" w:rsidRPr="003B60DE" w:rsidRDefault="00584070" w:rsidP="00584070">
            <w:pPr>
              <w:pStyle w:val="Tableexpheader"/>
              <w:rPr>
                <w:rFonts w:cs="Segoe UI Semibold"/>
              </w:rPr>
            </w:pPr>
            <w:r w:rsidRPr="00111DF7">
              <w:t xml:space="preserve"> $3,311,241 </w:t>
            </w:r>
          </w:p>
        </w:tc>
        <w:tc>
          <w:tcPr>
            <w:tcW w:w="1250" w:type="pct"/>
            <w:vAlign w:val="top"/>
          </w:tcPr>
          <w:p w14:paraId="449E1848" w14:textId="155DA388" w:rsidR="00584070" w:rsidRPr="003B60DE" w:rsidRDefault="00584070" w:rsidP="00584070">
            <w:pPr>
              <w:pStyle w:val="Tableexpheader"/>
              <w:rPr>
                <w:rFonts w:cs="Segoe UI Semibold"/>
              </w:rPr>
            </w:pPr>
            <w:r w:rsidRPr="00111DF7">
              <w:t xml:space="preserve"> $5,202,893 </w:t>
            </w:r>
          </w:p>
        </w:tc>
        <w:tc>
          <w:tcPr>
            <w:tcW w:w="1250" w:type="pct"/>
            <w:vAlign w:val="top"/>
          </w:tcPr>
          <w:p w14:paraId="00166CC9" w14:textId="659F1C68" w:rsidR="00584070" w:rsidRPr="003B60DE" w:rsidRDefault="00584070" w:rsidP="00584070">
            <w:pPr>
              <w:pStyle w:val="Tableexpheader"/>
              <w:rPr>
                <w:rFonts w:cs="Segoe UI Semibold"/>
              </w:rPr>
            </w:pPr>
            <w:r w:rsidRPr="00111DF7">
              <w:t xml:space="preserve"> $4,341,000 </w:t>
            </w:r>
          </w:p>
        </w:tc>
      </w:tr>
    </w:tbl>
    <w:p w14:paraId="3A34F22C" w14:textId="2C186A42" w:rsidR="00E62342" w:rsidRDefault="005D119B" w:rsidP="005B6D0D">
      <w:pPr>
        <w:pStyle w:val="Heading5"/>
      </w:pPr>
      <w:r>
        <w:t xml:space="preserve">Total </w:t>
      </w:r>
      <w:r w:rsidR="00E62342">
        <w:t>expenditure and breakdown of expenditure fluctuated over the Review period</w:t>
      </w:r>
    </w:p>
    <w:p w14:paraId="4D3A44BA" w14:textId="69094E38" w:rsidR="00524CC1" w:rsidRDefault="00952AB8" w:rsidP="001E4CB9">
      <w:r>
        <w:t>Consultation with DABS</w:t>
      </w:r>
      <w:r w:rsidR="007327F8">
        <w:t>, NTSG’s financial provider,</w:t>
      </w:r>
      <w:r>
        <w:t xml:space="preserve"> indicated that </w:t>
      </w:r>
      <w:proofErr w:type="gramStart"/>
      <w:r>
        <w:t>NTSG</w:t>
      </w:r>
      <w:r w:rsidR="004F1C23">
        <w:t>‘</w:t>
      </w:r>
      <w:proofErr w:type="gramEnd"/>
      <w:r w:rsidR="004F1C23">
        <w:t xml:space="preserve">s delivery of native title outcomes was </w:t>
      </w:r>
      <w:r>
        <w:t xml:space="preserve">relatively cost-effective, </w:t>
      </w:r>
      <w:r w:rsidR="00AA5EDA" w:rsidRPr="00F82732">
        <w:t xml:space="preserve">particularly </w:t>
      </w:r>
      <w:r w:rsidR="005D2159">
        <w:t>given</w:t>
      </w:r>
      <w:r w:rsidR="00AA5EDA" w:rsidRPr="00F82732">
        <w:t xml:space="preserve"> it </w:t>
      </w:r>
      <w:r w:rsidRPr="00F82732">
        <w:t>receive</w:t>
      </w:r>
      <w:r w:rsidR="00C500BF" w:rsidRPr="00F82732">
        <w:t>d</w:t>
      </w:r>
      <w:r w:rsidRPr="00F82732">
        <w:t xml:space="preserve"> </w:t>
      </w:r>
      <w:r w:rsidR="00822948">
        <w:rPr>
          <w:rStyle w:val="cf01"/>
        </w:rPr>
        <w:t xml:space="preserve">relatively low levels of funding </w:t>
      </w:r>
      <w:r w:rsidR="00BF0DF2">
        <w:rPr>
          <w:rStyle w:val="cf01"/>
        </w:rPr>
        <w:t xml:space="preserve">considering </w:t>
      </w:r>
      <w:r w:rsidR="00822948">
        <w:rPr>
          <w:rStyle w:val="cf01"/>
        </w:rPr>
        <w:t>the complexity of the region’s native title affairs.</w:t>
      </w:r>
      <w:r w:rsidR="002C3174">
        <w:t xml:space="preserve"> </w:t>
      </w:r>
      <w:r w:rsidR="00524CC1">
        <w:t xml:space="preserve">The relative breakdown of native title expenditure </w:t>
      </w:r>
      <w:r w:rsidR="00436D44">
        <w:t xml:space="preserve">and key line items fluctuated across the Review period. </w:t>
      </w:r>
      <w:r w:rsidR="00551917">
        <w:t xml:space="preserve">The relatively low total native title expenditure of approximately $2.3 million in </w:t>
      </w:r>
      <w:r w:rsidR="001947A5">
        <w:t>FY</w:t>
      </w:r>
      <w:r w:rsidR="00551917">
        <w:t>2019</w:t>
      </w:r>
      <w:r w:rsidR="001947A5">
        <w:t>-</w:t>
      </w:r>
      <w:r w:rsidR="00551917">
        <w:t xml:space="preserve">20 </w:t>
      </w:r>
      <w:r w:rsidR="0022549D">
        <w:t xml:space="preserve">could </w:t>
      </w:r>
      <w:r w:rsidR="00551917">
        <w:t xml:space="preserve">be partly attributed to </w:t>
      </w:r>
      <w:r w:rsidR="00A22643">
        <w:t xml:space="preserve">the impact of </w:t>
      </w:r>
      <w:r w:rsidR="00551917">
        <w:t>COVID-19</w:t>
      </w:r>
      <w:r w:rsidR="00A22643">
        <w:t>, which hindered</w:t>
      </w:r>
      <w:r w:rsidR="000740E8">
        <w:t xml:space="preserve"> consultation and research engagements, as well as </w:t>
      </w:r>
      <w:r w:rsidR="00A65010">
        <w:t>NTSG being in the early stages of its establishment. This</w:t>
      </w:r>
      <w:r w:rsidR="00C23750" w:rsidDel="0022549D">
        <w:t xml:space="preserve"> </w:t>
      </w:r>
      <w:r w:rsidR="0022549D">
        <w:t xml:space="preserve">was </w:t>
      </w:r>
      <w:r w:rsidR="00C23750">
        <w:t xml:space="preserve">evidenced by the relatively low expenditure on project salaries compared to </w:t>
      </w:r>
      <w:r w:rsidR="007C4FC3">
        <w:t xml:space="preserve">later </w:t>
      </w:r>
      <w:r w:rsidR="00C23750">
        <w:t>financial year</w:t>
      </w:r>
      <w:r w:rsidR="00D76399">
        <w:t>s.</w:t>
      </w:r>
      <w:r w:rsidR="00C23750">
        <w:t xml:space="preserve"> </w:t>
      </w:r>
    </w:p>
    <w:p w14:paraId="78B33598" w14:textId="593B066F" w:rsidR="005A1063" w:rsidRDefault="005A1063" w:rsidP="005A1063">
      <w:pPr>
        <w:pStyle w:val="Caption"/>
      </w:pPr>
      <w:bookmarkStart w:id="31" w:name="_Ref139461624"/>
      <w:r>
        <w:t xml:space="preserve">Table </w:t>
      </w:r>
      <w:r>
        <w:fldChar w:fldCharType="begin"/>
      </w:r>
      <w:r>
        <w:instrText xml:space="preserve"> SEQ Table \* ARABIC </w:instrText>
      </w:r>
      <w:r>
        <w:fldChar w:fldCharType="separate"/>
      </w:r>
      <w:r w:rsidR="00897F39">
        <w:rPr>
          <w:noProof/>
        </w:rPr>
        <w:t>8</w:t>
      </w:r>
      <w:r>
        <w:fldChar w:fldCharType="end"/>
      </w:r>
      <w:bookmarkEnd w:id="31"/>
      <w:r>
        <w:t xml:space="preserve"> | </w:t>
      </w:r>
      <w:r w:rsidR="007C4FC3">
        <w:t xml:space="preserve">NTSG </w:t>
      </w:r>
      <w:r>
        <w:t>expenses during the review period</w:t>
      </w:r>
      <w:r>
        <w:rPr>
          <w:rStyle w:val="FootnoteReference"/>
        </w:rPr>
        <w:footnoteReference w:id="12"/>
      </w:r>
    </w:p>
    <w:tbl>
      <w:tblPr>
        <w:tblStyle w:val="TableGrid"/>
        <w:tblW w:w="5000" w:type="pct"/>
        <w:tblLook w:val="04A0" w:firstRow="1" w:lastRow="0" w:firstColumn="1" w:lastColumn="0" w:noHBand="0" w:noVBand="1"/>
      </w:tblPr>
      <w:tblGrid>
        <w:gridCol w:w="5891"/>
        <w:gridCol w:w="18"/>
        <w:gridCol w:w="995"/>
        <w:gridCol w:w="21"/>
        <w:gridCol w:w="993"/>
        <w:gridCol w:w="1012"/>
      </w:tblGrid>
      <w:tr w:rsidR="00184EB3" w:rsidRPr="00231BB9" w14:paraId="5AECB3B4" w14:textId="77777777" w:rsidTr="002468A6">
        <w:trPr>
          <w:cnfStyle w:val="100000000000" w:firstRow="1" w:lastRow="0" w:firstColumn="0" w:lastColumn="0" w:oddVBand="0" w:evenVBand="0" w:oddHBand="0" w:evenHBand="0" w:firstRowFirstColumn="0" w:firstRowLastColumn="0" w:lastRowFirstColumn="0" w:lastRowLastColumn="0"/>
        </w:trPr>
        <w:tc>
          <w:tcPr>
            <w:tcW w:w="3300" w:type="pct"/>
          </w:tcPr>
          <w:p w14:paraId="052F2907" w14:textId="77777777" w:rsidR="008E0460" w:rsidRDefault="008E0460" w:rsidP="00492266">
            <w:pPr>
              <w:pStyle w:val="TableNheader"/>
            </w:pPr>
            <w:r w:rsidRPr="00002E82">
              <w:t xml:space="preserve">Expense categories </w:t>
            </w:r>
          </w:p>
        </w:tc>
        <w:tc>
          <w:tcPr>
            <w:tcW w:w="567" w:type="pct"/>
            <w:gridSpan w:val="2"/>
          </w:tcPr>
          <w:p w14:paraId="7D459BCD" w14:textId="27034747" w:rsidR="008E0460" w:rsidRDefault="00CB2724" w:rsidP="00492266">
            <w:pPr>
              <w:pStyle w:val="TableNheader"/>
            </w:pPr>
            <w:r>
              <w:t>FY</w:t>
            </w:r>
            <w:r w:rsidR="008E0460" w:rsidRPr="00002E82">
              <w:t>2019</w:t>
            </w:r>
            <w:r>
              <w:t>-</w:t>
            </w:r>
            <w:r w:rsidR="008E0460" w:rsidRPr="00002E82">
              <w:t xml:space="preserve">20 </w:t>
            </w:r>
          </w:p>
        </w:tc>
        <w:tc>
          <w:tcPr>
            <w:tcW w:w="568" w:type="pct"/>
            <w:gridSpan w:val="2"/>
          </w:tcPr>
          <w:p w14:paraId="7276F265" w14:textId="4AA9D596" w:rsidR="008E0460" w:rsidRDefault="00CB2724" w:rsidP="00492266">
            <w:pPr>
              <w:pStyle w:val="TableNheader"/>
            </w:pPr>
            <w:r>
              <w:t>FY</w:t>
            </w:r>
            <w:r w:rsidR="008E0460" w:rsidRPr="00002E82">
              <w:t>2020</w:t>
            </w:r>
            <w:r>
              <w:t>-</w:t>
            </w:r>
            <w:r w:rsidR="008E0460" w:rsidRPr="00002E82">
              <w:t xml:space="preserve">21 </w:t>
            </w:r>
          </w:p>
        </w:tc>
        <w:tc>
          <w:tcPr>
            <w:tcW w:w="565" w:type="pct"/>
          </w:tcPr>
          <w:p w14:paraId="583DEE52" w14:textId="0233108D" w:rsidR="008E0460" w:rsidRDefault="00CB2724" w:rsidP="00492266">
            <w:pPr>
              <w:pStyle w:val="TableNheader"/>
            </w:pPr>
            <w:r>
              <w:t>FY</w:t>
            </w:r>
            <w:r w:rsidR="008E0460" w:rsidRPr="00002E82">
              <w:t>2021</w:t>
            </w:r>
            <w:r>
              <w:t>-</w:t>
            </w:r>
            <w:r w:rsidR="008E0460" w:rsidRPr="00002E82">
              <w:t xml:space="preserve">22 </w:t>
            </w:r>
          </w:p>
        </w:tc>
      </w:tr>
      <w:tr w:rsidR="0017322A" w:rsidRPr="00231BB9" w14:paraId="02A95E80"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45B6DA28" w14:textId="75F87F98"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Total expenditure on native title</w:t>
            </w:r>
            <w:r w:rsidR="00437EF9">
              <w:rPr>
                <w:rStyle w:val="FootnoteReference"/>
                <w:rFonts w:asciiTheme="majorHAnsi" w:hAnsiTheme="majorHAnsi" w:cstheme="majorHAnsi"/>
              </w:rPr>
              <w:footnoteReference w:id="13"/>
            </w:r>
          </w:p>
        </w:tc>
        <w:tc>
          <w:tcPr>
            <w:tcW w:w="569" w:type="pct"/>
            <w:gridSpan w:val="2"/>
          </w:tcPr>
          <w:p w14:paraId="12DBFB3D" w14:textId="269A3309"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w:t>
            </w:r>
            <w:r w:rsidR="002C4896" w:rsidRPr="00725BD8">
              <w:rPr>
                <w:rFonts w:asciiTheme="majorHAnsi" w:hAnsiTheme="majorHAnsi" w:cstheme="majorHAnsi"/>
              </w:rPr>
              <w:t>2,294,654</w:t>
            </w:r>
            <w:r w:rsidRPr="00725BD8">
              <w:rPr>
                <w:rFonts w:asciiTheme="majorHAnsi" w:hAnsiTheme="majorHAnsi" w:cstheme="majorHAnsi"/>
              </w:rPr>
              <w:t xml:space="preserve"> </w:t>
            </w:r>
          </w:p>
        </w:tc>
        <w:tc>
          <w:tcPr>
            <w:tcW w:w="556" w:type="pct"/>
          </w:tcPr>
          <w:p w14:paraId="1C420A4F" w14:textId="08365EDD"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$4,</w:t>
            </w:r>
            <w:r w:rsidR="00266724" w:rsidRPr="00725BD8">
              <w:rPr>
                <w:rFonts w:asciiTheme="majorHAnsi" w:hAnsiTheme="majorHAnsi" w:cstheme="majorHAnsi"/>
              </w:rPr>
              <w:t>412,943</w:t>
            </w:r>
          </w:p>
        </w:tc>
        <w:tc>
          <w:tcPr>
            <w:tcW w:w="565" w:type="pct"/>
          </w:tcPr>
          <w:p w14:paraId="2C92468D" w14:textId="72092791"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w:t>
            </w:r>
            <w:r w:rsidR="003246B4" w:rsidRPr="00725BD8">
              <w:rPr>
                <w:rFonts w:asciiTheme="majorHAnsi" w:hAnsiTheme="majorHAnsi" w:cstheme="majorHAnsi"/>
              </w:rPr>
              <w:t>3,492,252</w:t>
            </w:r>
            <w:r w:rsidRPr="00725BD8">
              <w:rPr>
                <w:rFonts w:asciiTheme="majorHAnsi" w:hAnsiTheme="majorHAnsi" w:cstheme="majorHAnsi"/>
              </w:rPr>
              <w:t xml:space="preserve"> </w:t>
            </w:r>
          </w:p>
        </w:tc>
      </w:tr>
      <w:tr w:rsidR="0017322A" w:rsidRPr="00231BB9" w14:paraId="145DDB30"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369B0EB8" w14:textId="3AFAE593"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 xml:space="preserve">Total expenditure on salaries (legal, anthropological, corporate) </w:t>
            </w:r>
          </w:p>
        </w:tc>
        <w:tc>
          <w:tcPr>
            <w:tcW w:w="569" w:type="pct"/>
            <w:gridSpan w:val="2"/>
          </w:tcPr>
          <w:p w14:paraId="759087DA" w14:textId="35BD65BC" w:rsidR="008E0460" w:rsidRPr="00725BD8" w:rsidRDefault="008E0460" w:rsidP="00492266">
            <w:pPr>
              <w:pStyle w:val="TableNText"/>
              <w:rPr>
                <w:rFonts w:asciiTheme="majorHAnsi" w:hAnsiTheme="majorHAnsi" w:cstheme="majorHAnsi"/>
              </w:rPr>
            </w:pPr>
            <w:r w:rsidRPr="00725BD8">
              <w:rPr>
                <w:rFonts w:asciiTheme="majorHAnsi" w:hAnsiTheme="majorHAnsi" w:cstheme="majorHAnsi"/>
              </w:rPr>
              <w:t>$</w:t>
            </w:r>
            <w:r w:rsidR="003550CB" w:rsidRPr="00725BD8">
              <w:rPr>
                <w:rFonts w:asciiTheme="majorHAnsi" w:hAnsiTheme="majorHAnsi" w:cstheme="majorHAnsi"/>
              </w:rPr>
              <w:t>971,820</w:t>
            </w:r>
          </w:p>
        </w:tc>
        <w:tc>
          <w:tcPr>
            <w:tcW w:w="556" w:type="pct"/>
          </w:tcPr>
          <w:p w14:paraId="44B8B353" w14:textId="46DC9ABE" w:rsidR="008E0460" w:rsidRPr="00725BD8" w:rsidRDefault="008E0460" w:rsidP="00492266">
            <w:pPr>
              <w:pStyle w:val="TableNText"/>
              <w:rPr>
                <w:rFonts w:asciiTheme="majorHAnsi" w:hAnsiTheme="majorHAnsi" w:cstheme="majorHAnsi"/>
                <w:highlight w:val="yellow"/>
              </w:rPr>
            </w:pPr>
            <w:r w:rsidRPr="00725BD8">
              <w:rPr>
                <w:rFonts w:asciiTheme="majorHAnsi" w:hAnsiTheme="majorHAnsi" w:cstheme="majorHAnsi"/>
              </w:rPr>
              <w:t>$</w:t>
            </w:r>
            <w:r w:rsidR="00A92524" w:rsidRPr="00725BD8">
              <w:rPr>
                <w:rFonts w:asciiTheme="majorHAnsi" w:hAnsiTheme="majorHAnsi" w:cstheme="majorHAnsi"/>
              </w:rPr>
              <w:t>1,951,514</w:t>
            </w:r>
          </w:p>
        </w:tc>
        <w:tc>
          <w:tcPr>
            <w:tcW w:w="565" w:type="pct"/>
          </w:tcPr>
          <w:p w14:paraId="7CC45E2D" w14:textId="380C2BF3" w:rsidR="008E0460" w:rsidRPr="00725BD8" w:rsidRDefault="008E0460" w:rsidP="00492266">
            <w:pPr>
              <w:pStyle w:val="TableNText"/>
              <w:rPr>
                <w:rFonts w:asciiTheme="majorHAnsi" w:hAnsiTheme="majorHAnsi" w:cstheme="majorHAnsi"/>
                <w:highlight w:val="yellow"/>
              </w:rPr>
            </w:pPr>
            <w:r w:rsidRPr="00725BD8">
              <w:rPr>
                <w:rFonts w:asciiTheme="majorHAnsi" w:hAnsiTheme="majorHAnsi" w:cstheme="majorHAnsi"/>
              </w:rPr>
              <w:t>$</w:t>
            </w:r>
            <w:r w:rsidR="000378CC" w:rsidRPr="00725BD8">
              <w:rPr>
                <w:rFonts w:asciiTheme="majorHAnsi" w:hAnsiTheme="majorHAnsi" w:cstheme="majorHAnsi"/>
              </w:rPr>
              <w:t>2,012,704</w:t>
            </w:r>
            <w:r w:rsidRPr="00725BD8">
              <w:rPr>
                <w:rFonts w:asciiTheme="majorHAnsi" w:hAnsiTheme="majorHAnsi" w:cstheme="majorHAnsi"/>
                <w:highlight w:val="yellow"/>
              </w:rPr>
              <w:t xml:space="preserve"> </w:t>
            </w:r>
          </w:p>
        </w:tc>
      </w:tr>
      <w:tr w:rsidR="0017322A" w:rsidRPr="00231BB9" w14:paraId="60D5EEC1"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6FAE7735" w14:textId="77777777" w:rsidR="008E0460" w:rsidRPr="00A95779" w:rsidRDefault="008E0460" w:rsidP="00FF3D5D">
            <w:pPr>
              <w:pStyle w:val="TableNText"/>
              <w:ind w:left="720"/>
              <w:rPr>
                <w:rFonts w:asciiTheme="minorHAnsi" w:hAnsiTheme="minorHAnsi" w:cstheme="minorHAnsi"/>
              </w:rPr>
            </w:pPr>
            <w:r w:rsidRPr="00A95779">
              <w:rPr>
                <w:rFonts w:asciiTheme="minorHAnsi" w:hAnsiTheme="minorHAnsi" w:cstheme="minorHAnsi"/>
              </w:rPr>
              <w:t xml:space="preserve">Expenditure on project salaries (legal, anthropological) </w:t>
            </w:r>
          </w:p>
        </w:tc>
        <w:tc>
          <w:tcPr>
            <w:tcW w:w="569" w:type="pct"/>
            <w:gridSpan w:val="2"/>
          </w:tcPr>
          <w:p w14:paraId="132023FE" w14:textId="239732E1" w:rsidR="008E0460" w:rsidRPr="00A95779" w:rsidRDefault="008E0460" w:rsidP="00492266">
            <w:pPr>
              <w:pStyle w:val="TableNText"/>
              <w:rPr>
                <w:rFonts w:asciiTheme="minorHAnsi" w:hAnsiTheme="minorHAnsi" w:cstheme="minorHAnsi"/>
              </w:rPr>
            </w:pPr>
            <w:r w:rsidRPr="00A95779">
              <w:rPr>
                <w:rFonts w:asciiTheme="minorHAnsi" w:hAnsiTheme="minorHAnsi" w:cstheme="minorHAnsi"/>
              </w:rPr>
              <w:t>$</w:t>
            </w:r>
            <w:r w:rsidR="002C4896" w:rsidRPr="00A95779">
              <w:rPr>
                <w:rFonts w:asciiTheme="minorHAnsi" w:hAnsiTheme="minorHAnsi" w:cstheme="minorHAnsi"/>
              </w:rPr>
              <w:t>592,811</w:t>
            </w:r>
          </w:p>
        </w:tc>
        <w:tc>
          <w:tcPr>
            <w:tcW w:w="556" w:type="pct"/>
          </w:tcPr>
          <w:p w14:paraId="531184F0" w14:textId="1E3BB7B6" w:rsidR="008E0460" w:rsidRPr="00A95779" w:rsidRDefault="008E0460" w:rsidP="00492266">
            <w:pPr>
              <w:pStyle w:val="TableNText"/>
              <w:rPr>
                <w:rFonts w:asciiTheme="minorHAnsi" w:hAnsiTheme="minorHAnsi" w:cstheme="minorHAnsi"/>
              </w:rPr>
            </w:pPr>
            <w:r w:rsidRPr="00A95779">
              <w:rPr>
                <w:rFonts w:asciiTheme="minorHAnsi" w:hAnsiTheme="minorHAnsi" w:cstheme="minorHAnsi"/>
              </w:rPr>
              <w:t>$</w:t>
            </w:r>
            <w:r w:rsidR="00111AF0" w:rsidRPr="00A95779">
              <w:rPr>
                <w:rFonts w:asciiTheme="minorHAnsi" w:hAnsiTheme="minorHAnsi" w:cstheme="minorHAnsi"/>
              </w:rPr>
              <w:t>1,401,382</w:t>
            </w:r>
          </w:p>
        </w:tc>
        <w:tc>
          <w:tcPr>
            <w:tcW w:w="565" w:type="pct"/>
          </w:tcPr>
          <w:p w14:paraId="6225D7D5" w14:textId="0CC812FE" w:rsidR="008E0460" w:rsidRPr="00A95779" w:rsidRDefault="008E0460" w:rsidP="00492266">
            <w:pPr>
              <w:pStyle w:val="TableNText"/>
              <w:rPr>
                <w:rFonts w:asciiTheme="minorHAnsi" w:hAnsiTheme="minorHAnsi" w:cstheme="minorHAnsi"/>
              </w:rPr>
            </w:pPr>
            <w:r w:rsidRPr="00A95779">
              <w:rPr>
                <w:rFonts w:asciiTheme="minorHAnsi" w:hAnsiTheme="minorHAnsi" w:cstheme="minorHAnsi"/>
              </w:rPr>
              <w:t>$1,</w:t>
            </w:r>
            <w:r w:rsidR="004370F0" w:rsidRPr="00A95779">
              <w:rPr>
                <w:rFonts w:asciiTheme="minorHAnsi" w:hAnsiTheme="minorHAnsi" w:cstheme="minorHAnsi"/>
              </w:rPr>
              <w:t>453,895</w:t>
            </w:r>
          </w:p>
        </w:tc>
      </w:tr>
      <w:tr w:rsidR="0017322A" w:rsidRPr="00231BB9" w14:paraId="0F945CB3"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0A353CEE" w14:textId="77777777" w:rsidR="005C5140" w:rsidRPr="00A95779" w:rsidRDefault="005C5140" w:rsidP="00FF3D5D">
            <w:pPr>
              <w:pStyle w:val="TableNText"/>
              <w:ind w:left="720"/>
              <w:rPr>
                <w:rFonts w:asciiTheme="minorHAnsi" w:hAnsiTheme="minorHAnsi" w:cstheme="minorHAnsi"/>
              </w:rPr>
            </w:pPr>
            <w:r w:rsidRPr="00A95779">
              <w:rPr>
                <w:rFonts w:asciiTheme="minorHAnsi" w:hAnsiTheme="minorHAnsi" w:cstheme="minorHAnsi"/>
              </w:rPr>
              <w:t xml:space="preserve">Expenditure on corporate salaries (including cost of key management personal acquitted to the native title function of the NTRB) </w:t>
            </w:r>
          </w:p>
        </w:tc>
        <w:tc>
          <w:tcPr>
            <w:tcW w:w="569" w:type="pct"/>
            <w:gridSpan w:val="2"/>
            <w:vMerge w:val="restart"/>
          </w:tcPr>
          <w:p w14:paraId="376F2FA2" w14:textId="58D112D2" w:rsidR="005C5140" w:rsidRPr="00A95779" w:rsidRDefault="005C5140" w:rsidP="00492266">
            <w:pPr>
              <w:pStyle w:val="TableNText"/>
              <w:rPr>
                <w:rFonts w:asciiTheme="minorHAnsi" w:hAnsiTheme="minorHAnsi" w:cstheme="minorHAnsi"/>
                <w:highlight w:val="yellow"/>
              </w:rPr>
            </w:pPr>
            <w:r w:rsidRPr="00A95779">
              <w:rPr>
                <w:rFonts w:asciiTheme="minorHAnsi" w:hAnsiTheme="minorHAnsi" w:cstheme="minorHAnsi"/>
              </w:rPr>
              <w:t>$379,009</w:t>
            </w:r>
            <w:r w:rsidR="003E52CA">
              <w:rPr>
                <w:rStyle w:val="FootnoteReference"/>
                <w:rFonts w:asciiTheme="minorHAnsi" w:hAnsiTheme="minorHAnsi" w:cstheme="minorHAnsi"/>
              </w:rPr>
              <w:footnoteReference w:id="14"/>
            </w:r>
          </w:p>
        </w:tc>
        <w:tc>
          <w:tcPr>
            <w:tcW w:w="556" w:type="pct"/>
          </w:tcPr>
          <w:p w14:paraId="3F832408" w14:textId="168D0013" w:rsidR="005C5140" w:rsidRPr="00A95779" w:rsidRDefault="005C5140" w:rsidP="00492266">
            <w:pPr>
              <w:pStyle w:val="TableNText"/>
              <w:rPr>
                <w:rFonts w:asciiTheme="minorHAnsi" w:hAnsiTheme="minorHAnsi" w:cstheme="minorHAnsi"/>
                <w:highlight w:val="yellow"/>
              </w:rPr>
            </w:pPr>
            <w:r w:rsidRPr="00A95779">
              <w:rPr>
                <w:rFonts w:asciiTheme="minorHAnsi" w:hAnsiTheme="minorHAnsi" w:cstheme="minorHAnsi"/>
              </w:rPr>
              <w:t>$353,536</w:t>
            </w:r>
          </w:p>
        </w:tc>
        <w:tc>
          <w:tcPr>
            <w:tcW w:w="565" w:type="pct"/>
          </w:tcPr>
          <w:p w14:paraId="250A1A01" w14:textId="6917C836" w:rsidR="005C5140" w:rsidRPr="00A95779" w:rsidRDefault="005C5140" w:rsidP="00492266">
            <w:pPr>
              <w:pStyle w:val="TableNText"/>
              <w:rPr>
                <w:rFonts w:asciiTheme="minorHAnsi" w:hAnsiTheme="minorHAnsi" w:cstheme="minorHAnsi"/>
                <w:highlight w:val="yellow"/>
              </w:rPr>
            </w:pPr>
            <w:r w:rsidRPr="00A95779">
              <w:rPr>
                <w:rFonts w:asciiTheme="minorHAnsi" w:hAnsiTheme="minorHAnsi" w:cstheme="minorHAnsi"/>
              </w:rPr>
              <w:t>$352,069</w:t>
            </w:r>
          </w:p>
        </w:tc>
      </w:tr>
      <w:tr w:rsidR="0017322A" w:rsidRPr="00231BB9" w14:paraId="765ADCFE"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49B50BAE" w14:textId="09872294" w:rsidR="005C5140" w:rsidRPr="00A95779" w:rsidRDefault="005C5140" w:rsidP="00FF3D5D">
            <w:pPr>
              <w:pStyle w:val="TableNText"/>
              <w:ind w:left="720"/>
              <w:rPr>
                <w:rFonts w:asciiTheme="minorHAnsi" w:hAnsiTheme="minorHAnsi" w:cstheme="minorHAnsi"/>
              </w:rPr>
            </w:pPr>
            <w:r w:rsidRPr="00A95779">
              <w:rPr>
                <w:rFonts w:asciiTheme="minorHAnsi" w:hAnsiTheme="minorHAnsi" w:cstheme="minorHAnsi"/>
              </w:rPr>
              <w:t>Expenditure on salaries acquitted to native title (CEO)</w:t>
            </w:r>
          </w:p>
        </w:tc>
        <w:tc>
          <w:tcPr>
            <w:tcW w:w="569" w:type="pct"/>
            <w:gridSpan w:val="2"/>
            <w:vMerge/>
          </w:tcPr>
          <w:p w14:paraId="418DE515" w14:textId="4DE4C881" w:rsidR="005C5140" w:rsidRPr="00A95779" w:rsidRDefault="005C5140" w:rsidP="00492266">
            <w:pPr>
              <w:pStyle w:val="TableNText"/>
              <w:rPr>
                <w:rFonts w:asciiTheme="minorHAnsi" w:hAnsiTheme="minorHAnsi" w:cstheme="minorHAnsi"/>
              </w:rPr>
            </w:pPr>
          </w:p>
        </w:tc>
        <w:tc>
          <w:tcPr>
            <w:tcW w:w="556" w:type="pct"/>
          </w:tcPr>
          <w:p w14:paraId="7B9A2C6B" w14:textId="4CC4FCF3" w:rsidR="005C5140" w:rsidRPr="00A95779" w:rsidRDefault="005C5140" w:rsidP="00492266">
            <w:pPr>
              <w:pStyle w:val="TableNText"/>
              <w:rPr>
                <w:rFonts w:asciiTheme="minorHAnsi" w:hAnsiTheme="minorHAnsi" w:cstheme="minorHAnsi"/>
              </w:rPr>
            </w:pPr>
            <w:r w:rsidRPr="00A95779">
              <w:rPr>
                <w:rFonts w:asciiTheme="minorHAnsi" w:hAnsiTheme="minorHAnsi" w:cstheme="minorHAnsi"/>
              </w:rPr>
              <w:t>$196,596</w:t>
            </w:r>
          </w:p>
        </w:tc>
        <w:tc>
          <w:tcPr>
            <w:tcW w:w="565" w:type="pct"/>
          </w:tcPr>
          <w:p w14:paraId="64A7043F" w14:textId="6B1FCC50" w:rsidR="005C5140" w:rsidRPr="00A95779" w:rsidRDefault="005C5140" w:rsidP="00492266">
            <w:pPr>
              <w:pStyle w:val="TableNText"/>
              <w:rPr>
                <w:rFonts w:asciiTheme="minorHAnsi" w:hAnsiTheme="minorHAnsi" w:cstheme="minorHAnsi"/>
              </w:rPr>
            </w:pPr>
            <w:r w:rsidRPr="00A95779">
              <w:rPr>
                <w:rFonts w:asciiTheme="minorHAnsi" w:hAnsiTheme="minorHAnsi" w:cstheme="minorHAnsi"/>
              </w:rPr>
              <w:t xml:space="preserve">$206,740 </w:t>
            </w:r>
          </w:p>
        </w:tc>
      </w:tr>
      <w:tr w:rsidR="0017322A" w:rsidRPr="00231BB9" w14:paraId="5B537A15"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63BC83F6" w14:textId="08FE10CB" w:rsidR="008A4CB0" w:rsidRPr="00725BD8" w:rsidRDefault="008A4CB0" w:rsidP="008A4CB0">
            <w:pPr>
              <w:pStyle w:val="TableNText"/>
              <w:rPr>
                <w:rFonts w:asciiTheme="majorHAnsi" w:hAnsiTheme="majorHAnsi" w:cstheme="majorHAnsi"/>
              </w:rPr>
            </w:pPr>
            <w:r w:rsidRPr="00725BD8">
              <w:rPr>
                <w:rFonts w:asciiTheme="majorHAnsi" w:hAnsiTheme="majorHAnsi" w:cstheme="majorHAnsi"/>
              </w:rPr>
              <w:t xml:space="preserve">Total expenditure on </w:t>
            </w:r>
            <w:r w:rsidR="000054E9">
              <w:rPr>
                <w:rFonts w:asciiTheme="majorHAnsi" w:hAnsiTheme="majorHAnsi" w:cstheme="majorHAnsi"/>
              </w:rPr>
              <w:t xml:space="preserve">external </w:t>
            </w:r>
            <w:r w:rsidRPr="00725BD8">
              <w:rPr>
                <w:rFonts w:asciiTheme="majorHAnsi" w:hAnsiTheme="majorHAnsi" w:cstheme="majorHAnsi"/>
              </w:rPr>
              <w:t>consultants</w:t>
            </w:r>
            <w:r w:rsidR="008A167C">
              <w:rPr>
                <w:rFonts w:asciiTheme="majorHAnsi" w:hAnsiTheme="majorHAnsi" w:cstheme="majorHAnsi"/>
              </w:rPr>
              <w:t xml:space="preserve"> (not attributed to meetings)</w:t>
            </w:r>
          </w:p>
        </w:tc>
        <w:tc>
          <w:tcPr>
            <w:tcW w:w="569" w:type="pct"/>
            <w:gridSpan w:val="2"/>
          </w:tcPr>
          <w:p w14:paraId="521F5FBD" w14:textId="4F9851E9" w:rsidR="008A4CB0" w:rsidRPr="00725BD8" w:rsidRDefault="008A4CB0" w:rsidP="008A4CB0">
            <w:pPr>
              <w:pStyle w:val="TableNText"/>
              <w:rPr>
                <w:rFonts w:asciiTheme="majorHAnsi" w:hAnsiTheme="majorHAnsi" w:cstheme="majorHAnsi"/>
              </w:rPr>
            </w:pPr>
            <w:r w:rsidRPr="00725BD8">
              <w:rPr>
                <w:rFonts w:asciiTheme="majorHAnsi" w:hAnsiTheme="majorHAnsi" w:cstheme="majorHAnsi"/>
              </w:rPr>
              <w:t>$</w:t>
            </w:r>
            <w:r w:rsidR="006172BF" w:rsidRPr="00725BD8">
              <w:rPr>
                <w:rFonts w:asciiTheme="majorHAnsi" w:hAnsiTheme="majorHAnsi" w:cstheme="majorHAnsi"/>
              </w:rPr>
              <w:t>205</w:t>
            </w:r>
            <w:r w:rsidRPr="00725BD8">
              <w:rPr>
                <w:rFonts w:asciiTheme="majorHAnsi" w:hAnsiTheme="majorHAnsi" w:cstheme="majorHAnsi"/>
              </w:rPr>
              <w:t>,</w:t>
            </w:r>
            <w:r w:rsidR="006172BF" w:rsidRPr="00725BD8">
              <w:rPr>
                <w:rFonts w:asciiTheme="majorHAnsi" w:hAnsiTheme="majorHAnsi" w:cstheme="majorHAnsi"/>
              </w:rPr>
              <w:t>185</w:t>
            </w:r>
          </w:p>
        </w:tc>
        <w:tc>
          <w:tcPr>
            <w:tcW w:w="556" w:type="pct"/>
          </w:tcPr>
          <w:p w14:paraId="18A8BAAB" w14:textId="650E0577" w:rsidR="008A4CB0" w:rsidRPr="00725BD8" w:rsidRDefault="008A4CB0" w:rsidP="008A4CB0">
            <w:pPr>
              <w:pStyle w:val="TableNText"/>
              <w:rPr>
                <w:rFonts w:asciiTheme="majorHAnsi" w:hAnsiTheme="majorHAnsi" w:cstheme="majorHAnsi"/>
              </w:rPr>
            </w:pPr>
            <w:r w:rsidRPr="00725BD8">
              <w:rPr>
                <w:rFonts w:asciiTheme="majorHAnsi" w:hAnsiTheme="majorHAnsi" w:cstheme="majorHAnsi"/>
              </w:rPr>
              <w:t>$711,552</w:t>
            </w:r>
          </w:p>
        </w:tc>
        <w:tc>
          <w:tcPr>
            <w:tcW w:w="565" w:type="pct"/>
          </w:tcPr>
          <w:p w14:paraId="1C0DDFE8" w14:textId="707A5D5B" w:rsidR="008A4CB0" w:rsidRPr="00725BD8" w:rsidRDefault="008A4CB0" w:rsidP="008A4CB0">
            <w:pPr>
              <w:pStyle w:val="TableNText"/>
              <w:rPr>
                <w:rFonts w:asciiTheme="majorHAnsi" w:hAnsiTheme="majorHAnsi" w:cstheme="majorHAnsi"/>
              </w:rPr>
            </w:pPr>
            <w:r w:rsidRPr="00725BD8">
              <w:rPr>
                <w:rFonts w:asciiTheme="majorHAnsi" w:hAnsiTheme="majorHAnsi" w:cstheme="majorHAnsi"/>
              </w:rPr>
              <w:t>$312,900</w:t>
            </w:r>
          </w:p>
        </w:tc>
      </w:tr>
      <w:tr w:rsidR="0017322A" w:rsidRPr="00231BB9" w14:paraId="4D185534"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0E49B58D" w14:textId="45448202" w:rsidR="00663EEE" w:rsidRPr="00725BD8" w:rsidRDefault="00663EEE" w:rsidP="00663EEE">
            <w:pPr>
              <w:pStyle w:val="TableNText"/>
              <w:rPr>
                <w:rFonts w:asciiTheme="majorHAnsi" w:hAnsiTheme="majorHAnsi" w:cstheme="majorHAnsi"/>
              </w:rPr>
            </w:pPr>
            <w:r w:rsidRPr="00725BD8">
              <w:rPr>
                <w:rFonts w:asciiTheme="majorHAnsi" w:hAnsiTheme="majorHAnsi" w:cstheme="majorHAnsi"/>
              </w:rPr>
              <w:t>Total expenditure on meetings (</w:t>
            </w:r>
            <w:r w:rsidR="000A2395" w:rsidRPr="00725BD8">
              <w:rPr>
                <w:rFonts w:asciiTheme="majorHAnsi" w:hAnsiTheme="majorHAnsi" w:cstheme="majorHAnsi"/>
              </w:rPr>
              <w:t xml:space="preserve">travel, </w:t>
            </w:r>
            <w:r w:rsidR="0045781E" w:rsidRPr="00725BD8">
              <w:rPr>
                <w:rFonts w:asciiTheme="majorHAnsi" w:hAnsiTheme="majorHAnsi" w:cstheme="majorHAnsi"/>
              </w:rPr>
              <w:t xml:space="preserve">venue hire, </w:t>
            </w:r>
            <w:r w:rsidR="000A2395" w:rsidRPr="00725BD8">
              <w:rPr>
                <w:rFonts w:asciiTheme="majorHAnsi" w:hAnsiTheme="majorHAnsi" w:cstheme="majorHAnsi"/>
              </w:rPr>
              <w:t>fares, consultants</w:t>
            </w:r>
            <w:r w:rsidRPr="00725BD8">
              <w:rPr>
                <w:rFonts w:asciiTheme="majorHAnsi" w:hAnsiTheme="majorHAnsi" w:cstheme="majorHAnsi"/>
              </w:rPr>
              <w:t xml:space="preserve">) </w:t>
            </w:r>
          </w:p>
        </w:tc>
        <w:tc>
          <w:tcPr>
            <w:tcW w:w="569" w:type="pct"/>
            <w:gridSpan w:val="2"/>
          </w:tcPr>
          <w:p w14:paraId="3CC6A369" w14:textId="703C6416" w:rsidR="00663EEE" w:rsidRPr="00725BD8" w:rsidRDefault="00663EEE" w:rsidP="00663EEE">
            <w:pPr>
              <w:pStyle w:val="TableNText"/>
              <w:rPr>
                <w:rFonts w:asciiTheme="majorHAnsi" w:hAnsiTheme="majorHAnsi" w:cstheme="majorHAnsi"/>
              </w:rPr>
            </w:pPr>
            <w:r w:rsidRPr="00725BD8">
              <w:rPr>
                <w:rFonts w:asciiTheme="majorHAnsi" w:hAnsiTheme="majorHAnsi" w:cstheme="majorHAnsi"/>
              </w:rPr>
              <w:t>$</w:t>
            </w:r>
            <w:r w:rsidR="00CD1648" w:rsidRPr="00725BD8">
              <w:rPr>
                <w:rFonts w:asciiTheme="majorHAnsi" w:hAnsiTheme="majorHAnsi" w:cstheme="majorHAnsi"/>
              </w:rPr>
              <w:t>57,072</w:t>
            </w:r>
          </w:p>
        </w:tc>
        <w:tc>
          <w:tcPr>
            <w:tcW w:w="556" w:type="pct"/>
          </w:tcPr>
          <w:p w14:paraId="2B77CE09" w14:textId="28A3DCA9" w:rsidR="00663EEE" w:rsidRPr="00725BD8" w:rsidRDefault="00663EEE" w:rsidP="00663EEE">
            <w:pPr>
              <w:pStyle w:val="TableNText"/>
              <w:rPr>
                <w:rFonts w:asciiTheme="majorHAnsi" w:hAnsiTheme="majorHAnsi" w:cstheme="majorHAnsi"/>
              </w:rPr>
            </w:pPr>
            <w:r w:rsidRPr="00725BD8">
              <w:rPr>
                <w:rFonts w:asciiTheme="majorHAnsi" w:hAnsiTheme="majorHAnsi" w:cstheme="majorHAnsi"/>
              </w:rPr>
              <w:t>$</w:t>
            </w:r>
            <w:r w:rsidR="00CD1648" w:rsidRPr="00725BD8">
              <w:rPr>
                <w:rFonts w:asciiTheme="majorHAnsi" w:hAnsiTheme="majorHAnsi" w:cstheme="majorHAnsi"/>
              </w:rPr>
              <w:t>185,668</w:t>
            </w:r>
          </w:p>
        </w:tc>
        <w:tc>
          <w:tcPr>
            <w:tcW w:w="565" w:type="pct"/>
          </w:tcPr>
          <w:p w14:paraId="2E27EF69" w14:textId="323CB765" w:rsidR="00663EEE" w:rsidRPr="00725BD8" w:rsidRDefault="00F97C8D" w:rsidP="00663EEE">
            <w:pPr>
              <w:pStyle w:val="TableNText"/>
              <w:rPr>
                <w:rFonts w:asciiTheme="majorHAnsi" w:hAnsiTheme="majorHAnsi" w:cstheme="majorHAnsi"/>
              </w:rPr>
            </w:pPr>
            <w:r w:rsidRPr="00725BD8">
              <w:rPr>
                <w:rFonts w:asciiTheme="majorHAnsi" w:hAnsiTheme="majorHAnsi" w:cstheme="majorHAnsi"/>
              </w:rPr>
              <w:t>$</w:t>
            </w:r>
            <w:r w:rsidR="00CD1648" w:rsidRPr="00725BD8">
              <w:rPr>
                <w:rFonts w:asciiTheme="majorHAnsi" w:hAnsiTheme="majorHAnsi" w:cstheme="majorHAnsi"/>
              </w:rPr>
              <w:t>149</w:t>
            </w:r>
            <w:r w:rsidR="00ED084F" w:rsidRPr="00725BD8">
              <w:rPr>
                <w:rFonts w:asciiTheme="majorHAnsi" w:hAnsiTheme="majorHAnsi" w:cstheme="majorHAnsi"/>
              </w:rPr>
              <w:t>,</w:t>
            </w:r>
            <w:r w:rsidR="00CD1648" w:rsidRPr="00725BD8">
              <w:rPr>
                <w:rFonts w:asciiTheme="majorHAnsi" w:hAnsiTheme="majorHAnsi" w:cstheme="majorHAnsi"/>
              </w:rPr>
              <w:t>058</w:t>
            </w:r>
          </w:p>
        </w:tc>
      </w:tr>
      <w:tr w:rsidR="0017322A" w:rsidRPr="00231BB9" w14:paraId="512DF252"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4557CB8E" w14:textId="44D30D38" w:rsidR="003E392B" w:rsidRDefault="003E392B" w:rsidP="00FF3D5D">
            <w:pPr>
              <w:pStyle w:val="TableNText"/>
              <w:ind w:left="720"/>
              <w:rPr>
                <w:rFonts w:asciiTheme="minorHAnsi" w:hAnsiTheme="minorHAnsi" w:cstheme="minorHAnsi"/>
              </w:rPr>
            </w:pPr>
            <w:r>
              <w:rPr>
                <w:rFonts w:asciiTheme="minorHAnsi" w:hAnsiTheme="minorHAnsi" w:cstheme="minorHAnsi"/>
              </w:rPr>
              <w:t>Claimants (meetings)</w:t>
            </w:r>
          </w:p>
        </w:tc>
        <w:tc>
          <w:tcPr>
            <w:tcW w:w="569" w:type="pct"/>
            <w:gridSpan w:val="2"/>
          </w:tcPr>
          <w:p w14:paraId="5428EAFD" w14:textId="30F34BAB" w:rsidR="003E392B" w:rsidRPr="00E70456" w:rsidRDefault="003E392B" w:rsidP="003E392B">
            <w:pPr>
              <w:pStyle w:val="TableNText"/>
              <w:rPr>
                <w:rFonts w:asciiTheme="minorHAnsi" w:hAnsiTheme="minorHAnsi" w:cstheme="minorHAnsi"/>
              </w:rPr>
            </w:pPr>
            <w:r w:rsidRPr="003E392B">
              <w:rPr>
                <w:rFonts w:cs="Segoe UI"/>
                <w:color w:val="000000"/>
                <w:szCs w:val="17"/>
              </w:rPr>
              <w:t>$4,960</w:t>
            </w:r>
          </w:p>
        </w:tc>
        <w:tc>
          <w:tcPr>
            <w:tcW w:w="556" w:type="pct"/>
          </w:tcPr>
          <w:p w14:paraId="40CBD509" w14:textId="00AAA482" w:rsidR="003E392B" w:rsidRPr="00E70456" w:rsidRDefault="003E392B" w:rsidP="003E392B">
            <w:pPr>
              <w:pStyle w:val="TableNText"/>
              <w:rPr>
                <w:rFonts w:asciiTheme="minorHAnsi" w:hAnsiTheme="minorHAnsi" w:cstheme="minorHAnsi"/>
              </w:rPr>
            </w:pPr>
            <w:r w:rsidRPr="003E392B">
              <w:rPr>
                <w:rFonts w:cs="Segoe UI"/>
                <w:color w:val="000000"/>
                <w:szCs w:val="17"/>
              </w:rPr>
              <w:t>-</w:t>
            </w:r>
          </w:p>
        </w:tc>
        <w:tc>
          <w:tcPr>
            <w:tcW w:w="565" w:type="pct"/>
          </w:tcPr>
          <w:p w14:paraId="66B88E0A" w14:textId="2D75CA59" w:rsidR="003E392B" w:rsidRPr="00E70456" w:rsidRDefault="003E392B" w:rsidP="003E392B">
            <w:pPr>
              <w:pStyle w:val="TableNText"/>
              <w:rPr>
                <w:rFonts w:asciiTheme="minorHAnsi" w:hAnsiTheme="minorHAnsi" w:cstheme="minorHAnsi"/>
              </w:rPr>
            </w:pPr>
            <w:r w:rsidRPr="003E392B">
              <w:rPr>
                <w:rFonts w:cs="Segoe UI"/>
                <w:color w:val="000000"/>
                <w:szCs w:val="17"/>
              </w:rPr>
              <w:t>-</w:t>
            </w:r>
          </w:p>
        </w:tc>
      </w:tr>
      <w:tr w:rsidR="0017322A" w:rsidRPr="00231BB9" w14:paraId="7C9DFE71"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10FB2D19" w14:textId="4016E487" w:rsidR="003E392B" w:rsidRPr="00A95779" w:rsidRDefault="003E392B" w:rsidP="00FF3D5D">
            <w:pPr>
              <w:pStyle w:val="TableNText"/>
              <w:ind w:left="720"/>
              <w:rPr>
                <w:rFonts w:asciiTheme="minorHAnsi" w:hAnsiTheme="minorHAnsi" w:cstheme="minorHAnsi"/>
              </w:rPr>
            </w:pPr>
            <w:r>
              <w:rPr>
                <w:rFonts w:asciiTheme="minorHAnsi" w:hAnsiTheme="minorHAnsi" w:cstheme="minorHAnsi"/>
              </w:rPr>
              <w:t>Claimants (travel)</w:t>
            </w:r>
          </w:p>
        </w:tc>
        <w:tc>
          <w:tcPr>
            <w:tcW w:w="569" w:type="pct"/>
            <w:gridSpan w:val="2"/>
          </w:tcPr>
          <w:p w14:paraId="0EFDD7C6" w14:textId="2ECD4D1B" w:rsidR="003E392B" w:rsidRPr="00E70456" w:rsidRDefault="003E392B" w:rsidP="003E392B">
            <w:pPr>
              <w:pStyle w:val="TableNText"/>
              <w:rPr>
                <w:rFonts w:asciiTheme="minorHAnsi" w:hAnsiTheme="minorHAnsi" w:cstheme="minorHAnsi"/>
              </w:rPr>
            </w:pPr>
            <w:r w:rsidRPr="003E392B">
              <w:rPr>
                <w:rFonts w:cs="Segoe UI"/>
                <w:color w:val="000000"/>
                <w:szCs w:val="17"/>
              </w:rPr>
              <w:t>$17,271</w:t>
            </w:r>
          </w:p>
        </w:tc>
        <w:tc>
          <w:tcPr>
            <w:tcW w:w="556" w:type="pct"/>
          </w:tcPr>
          <w:p w14:paraId="3B4B898B" w14:textId="1513BFC8" w:rsidR="003E392B" w:rsidRPr="00E70456" w:rsidRDefault="003E392B" w:rsidP="003E392B">
            <w:pPr>
              <w:pStyle w:val="TableNText"/>
              <w:rPr>
                <w:rFonts w:asciiTheme="minorHAnsi" w:hAnsiTheme="minorHAnsi" w:cstheme="minorHAnsi"/>
              </w:rPr>
            </w:pPr>
            <w:r w:rsidRPr="003E392B">
              <w:rPr>
                <w:rFonts w:cs="Segoe UI"/>
                <w:color w:val="000000"/>
                <w:szCs w:val="17"/>
              </w:rPr>
              <w:t>$62,241</w:t>
            </w:r>
          </w:p>
        </w:tc>
        <w:tc>
          <w:tcPr>
            <w:tcW w:w="565" w:type="pct"/>
          </w:tcPr>
          <w:p w14:paraId="5BE85F54" w14:textId="31B10D43" w:rsidR="003E392B" w:rsidRPr="00E70456" w:rsidRDefault="003E392B" w:rsidP="003E392B">
            <w:pPr>
              <w:pStyle w:val="TableNText"/>
              <w:rPr>
                <w:rFonts w:asciiTheme="minorHAnsi" w:hAnsiTheme="minorHAnsi" w:cstheme="minorHAnsi"/>
              </w:rPr>
            </w:pPr>
            <w:r w:rsidRPr="003E392B">
              <w:rPr>
                <w:rFonts w:cs="Segoe UI"/>
                <w:color w:val="000000"/>
                <w:szCs w:val="17"/>
              </w:rPr>
              <w:t>$54,577</w:t>
            </w:r>
          </w:p>
        </w:tc>
      </w:tr>
      <w:tr w:rsidR="0017322A" w:rsidRPr="00231BB9" w14:paraId="3578DC25"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1F3DF052" w14:textId="48B77A5D" w:rsidR="00095054" w:rsidRDefault="00095054" w:rsidP="00FF3D5D">
            <w:pPr>
              <w:pStyle w:val="TableNText"/>
              <w:ind w:left="720"/>
              <w:rPr>
                <w:rFonts w:asciiTheme="minorHAnsi" w:hAnsiTheme="minorHAnsi" w:cstheme="minorHAnsi"/>
              </w:rPr>
            </w:pPr>
            <w:r>
              <w:rPr>
                <w:rFonts w:asciiTheme="minorHAnsi" w:hAnsiTheme="minorHAnsi" w:cstheme="minorHAnsi"/>
              </w:rPr>
              <w:t>Venue hire</w:t>
            </w:r>
          </w:p>
        </w:tc>
        <w:tc>
          <w:tcPr>
            <w:tcW w:w="569" w:type="pct"/>
            <w:gridSpan w:val="2"/>
          </w:tcPr>
          <w:p w14:paraId="26394A1D" w14:textId="068FD227" w:rsidR="00095054" w:rsidRPr="003E392B" w:rsidRDefault="003E392B" w:rsidP="00095054">
            <w:pPr>
              <w:pStyle w:val="TableNText"/>
              <w:rPr>
                <w:rFonts w:cs="Segoe UI"/>
                <w:color w:val="000000"/>
                <w:szCs w:val="17"/>
              </w:rPr>
            </w:pPr>
            <w:r w:rsidRPr="003E392B">
              <w:rPr>
                <w:rFonts w:cs="Segoe UI"/>
                <w:color w:val="000000"/>
                <w:szCs w:val="17"/>
              </w:rPr>
              <w:t>-</w:t>
            </w:r>
          </w:p>
        </w:tc>
        <w:tc>
          <w:tcPr>
            <w:tcW w:w="556" w:type="pct"/>
          </w:tcPr>
          <w:p w14:paraId="7EDD0995" w14:textId="04A07686" w:rsidR="00095054" w:rsidRPr="003E392B" w:rsidRDefault="00095054" w:rsidP="00095054">
            <w:pPr>
              <w:pStyle w:val="TableNText"/>
              <w:rPr>
                <w:rFonts w:cs="Segoe UI"/>
                <w:color w:val="000000"/>
                <w:szCs w:val="17"/>
              </w:rPr>
            </w:pPr>
            <w:r w:rsidRPr="003E392B">
              <w:rPr>
                <w:rFonts w:cs="Segoe UI"/>
                <w:color w:val="000000"/>
                <w:szCs w:val="17"/>
              </w:rPr>
              <w:t> </w:t>
            </w:r>
            <w:r w:rsidR="003E392B" w:rsidRPr="003E392B">
              <w:rPr>
                <w:rFonts w:cs="Segoe UI"/>
                <w:color w:val="000000"/>
                <w:szCs w:val="17"/>
              </w:rPr>
              <w:t>-</w:t>
            </w:r>
          </w:p>
        </w:tc>
        <w:tc>
          <w:tcPr>
            <w:tcW w:w="565" w:type="pct"/>
          </w:tcPr>
          <w:p w14:paraId="00C58B2D" w14:textId="6A795375" w:rsidR="00095054" w:rsidRPr="003E392B" w:rsidRDefault="00095054" w:rsidP="00095054">
            <w:pPr>
              <w:pStyle w:val="TableNText"/>
              <w:rPr>
                <w:rFonts w:cs="Segoe UI"/>
                <w:color w:val="000000"/>
                <w:szCs w:val="17"/>
              </w:rPr>
            </w:pPr>
            <w:r w:rsidRPr="003E392B">
              <w:rPr>
                <w:rFonts w:cs="Segoe UI"/>
                <w:color w:val="000000"/>
                <w:szCs w:val="17"/>
              </w:rPr>
              <w:t>$25,474</w:t>
            </w:r>
          </w:p>
        </w:tc>
      </w:tr>
      <w:tr w:rsidR="0017322A" w:rsidRPr="00231BB9" w14:paraId="4C2036D7"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55FF461F" w14:textId="7645A690" w:rsidR="00095054" w:rsidRPr="00A95779" w:rsidRDefault="00095054" w:rsidP="00FF3D5D">
            <w:pPr>
              <w:pStyle w:val="TableNText"/>
              <w:ind w:left="720"/>
              <w:rPr>
                <w:rFonts w:asciiTheme="minorHAnsi" w:hAnsiTheme="minorHAnsi" w:cstheme="minorHAnsi"/>
              </w:rPr>
            </w:pPr>
            <w:r>
              <w:rPr>
                <w:rFonts w:asciiTheme="minorHAnsi" w:hAnsiTheme="minorHAnsi" w:cstheme="minorHAnsi"/>
              </w:rPr>
              <w:t>Staff (travel) – attributable to native title</w:t>
            </w:r>
          </w:p>
        </w:tc>
        <w:tc>
          <w:tcPr>
            <w:tcW w:w="569" w:type="pct"/>
            <w:gridSpan w:val="2"/>
          </w:tcPr>
          <w:p w14:paraId="3D31F0B3" w14:textId="68BA0490" w:rsidR="00095054" w:rsidRPr="00E70456" w:rsidRDefault="00095054" w:rsidP="00095054">
            <w:pPr>
              <w:pStyle w:val="TableNText"/>
              <w:rPr>
                <w:rFonts w:asciiTheme="minorHAnsi" w:hAnsiTheme="minorHAnsi" w:cstheme="minorHAnsi"/>
              </w:rPr>
            </w:pPr>
            <w:r w:rsidRPr="003E392B">
              <w:rPr>
                <w:rFonts w:cs="Segoe UI"/>
                <w:color w:val="000000"/>
                <w:szCs w:val="17"/>
              </w:rPr>
              <w:t>$34,841</w:t>
            </w:r>
          </w:p>
        </w:tc>
        <w:tc>
          <w:tcPr>
            <w:tcW w:w="556" w:type="pct"/>
          </w:tcPr>
          <w:p w14:paraId="3FEBC9E9" w14:textId="434DFDCD" w:rsidR="00095054" w:rsidRPr="00E70456" w:rsidRDefault="00095054" w:rsidP="00095054">
            <w:pPr>
              <w:pStyle w:val="TableNText"/>
              <w:rPr>
                <w:rFonts w:asciiTheme="minorHAnsi" w:hAnsiTheme="minorHAnsi" w:cstheme="minorHAnsi"/>
              </w:rPr>
            </w:pPr>
            <w:r w:rsidRPr="003E392B">
              <w:rPr>
                <w:rFonts w:cs="Segoe UI"/>
                <w:color w:val="000000"/>
                <w:szCs w:val="17"/>
              </w:rPr>
              <w:t>$71,503</w:t>
            </w:r>
          </w:p>
        </w:tc>
        <w:tc>
          <w:tcPr>
            <w:tcW w:w="565" w:type="pct"/>
          </w:tcPr>
          <w:p w14:paraId="53ADC30A" w14:textId="220E741F" w:rsidR="00095054" w:rsidRPr="00E70456" w:rsidRDefault="00095054" w:rsidP="00095054">
            <w:pPr>
              <w:pStyle w:val="TableNText"/>
              <w:rPr>
                <w:rFonts w:asciiTheme="minorHAnsi" w:hAnsiTheme="minorHAnsi" w:cstheme="minorHAnsi"/>
              </w:rPr>
            </w:pPr>
            <w:r w:rsidRPr="003E392B">
              <w:rPr>
                <w:rFonts w:cs="Segoe UI"/>
                <w:color w:val="000000"/>
                <w:szCs w:val="17"/>
              </w:rPr>
              <w:t>$50,260</w:t>
            </w:r>
          </w:p>
        </w:tc>
      </w:tr>
      <w:tr w:rsidR="0017322A" w:rsidRPr="00231BB9" w14:paraId="60264C99"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3802F323" w14:textId="2DEF0A59" w:rsidR="00095054" w:rsidRDefault="00095054" w:rsidP="00FF3D5D">
            <w:pPr>
              <w:pStyle w:val="TableNText"/>
              <w:ind w:left="720"/>
              <w:rPr>
                <w:rFonts w:asciiTheme="minorHAnsi" w:hAnsiTheme="minorHAnsi" w:cstheme="minorHAnsi"/>
              </w:rPr>
            </w:pPr>
            <w:r>
              <w:rPr>
                <w:rFonts w:asciiTheme="minorHAnsi" w:hAnsiTheme="minorHAnsi" w:cstheme="minorHAnsi"/>
              </w:rPr>
              <w:t>Fares</w:t>
            </w:r>
          </w:p>
        </w:tc>
        <w:tc>
          <w:tcPr>
            <w:tcW w:w="569" w:type="pct"/>
            <w:gridSpan w:val="2"/>
          </w:tcPr>
          <w:p w14:paraId="64365AD5" w14:textId="78683595" w:rsidR="00095054" w:rsidRPr="00E70456" w:rsidRDefault="003E392B" w:rsidP="00095054">
            <w:pPr>
              <w:pStyle w:val="TableNText"/>
              <w:rPr>
                <w:rFonts w:asciiTheme="minorHAnsi" w:hAnsiTheme="minorHAnsi" w:cstheme="minorHAnsi"/>
              </w:rPr>
            </w:pPr>
            <w:r w:rsidRPr="00E70456">
              <w:rPr>
                <w:rFonts w:cstheme="minorHAnsi"/>
              </w:rPr>
              <w:t>-</w:t>
            </w:r>
          </w:p>
        </w:tc>
        <w:tc>
          <w:tcPr>
            <w:tcW w:w="556" w:type="pct"/>
          </w:tcPr>
          <w:p w14:paraId="14478469" w14:textId="1E138589" w:rsidR="00095054" w:rsidRPr="00E70456" w:rsidRDefault="00095054" w:rsidP="00095054">
            <w:pPr>
              <w:pStyle w:val="TableNText"/>
              <w:rPr>
                <w:rFonts w:asciiTheme="minorHAnsi" w:hAnsiTheme="minorHAnsi" w:cstheme="minorHAnsi"/>
              </w:rPr>
            </w:pPr>
            <w:r w:rsidRPr="003E392B">
              <w:rPr>
                <w:rFonts w:cs="Segoe UI"/>
                <w:color w:val="000000"/>
                <w:szCs w:val="17"/>
              </w:rPr>
              <w:t>$45,666</w:t>
            </w:r>
          </w:p>
        </w:tc>
        <w:tc>
          <w:tcPr>
            <w:tcW w:w="565" w:type="pct"/>
          </w:tcPr>
          <w:p w14:paraId="16AF5A42" w14:textId="6DF6A292" w:rsidR="00095054" w:rsidRPr="00E70456" w:rsidRDefault="00095054" w:rsidP="00095054">
            <w:pPr>
              <w:pStyle w:val="TableNText"/>
              <w:rPr>
                <w:rFonts w:asciiTheme="minorHAnsi" w:hAnsiTheme="minorHAnsi" w:cstheme="minorHAnsi"/>
              </w:rPr>
            </w:pPr>
            <w:r w:rsidRPr="003E392B">
              <w:rPr>
                <w:rFonts w:cs="Segoe UI"/>
                <w:color w:val="000000"/>
                <w:szCs w:val="17"/>
              </w:rPr>
              <w:t>$5,052</w:t>
            </w:r>
          </w:p>
        </w:tc>
      </w:tr>
      <w:tr w:rsidR="0017322A" w:rsidRPr="00231BB9" w14:paraId="5550A791"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38C81BBB" w14:textId="59FB38E4" w:rsidR="00095054" w:rsidRDefault="00095054" w:rsidP="00FF3D5D">
            <w:pPr>
              <w:pStyle w:val="TableNText"/>
              <w:ind w:left="720"/>
              <w:rPr>
                <w:rFonts w:asciiTheme="minorHAnsi" w:hAnsiTheme="minorHAnsi" w:cstheme="minorHAnsi"/>
              </w:rPr>
            </w:pPr>
            <w:r>
              <w:rPr>
                <w:rFonts w:asciiTheme="minorHAnsi" w:hAnsiTheme="minorHAnsi" w:cstheme="minorHAnsi"/>
              </w:rPr>
              <w:t>Consultants</w:t>
            </w:r>
          </w:p>
        </w:tc>
        <w:tc>
          <w:tcPr>
            <w:tcW w:w="569" w:type="pct"/>
            <w:gridSpan w:val="2"/>
          </w:tcPr>
          <w:p w14:paraId="6FDC97EB" w14:textId="52858D1F" w:rsidR="00095054" w:rsidRPr="00E70456" w:rsidRDefault="003E392B" w:rsidP="00095054">
            <w:pPr>
              <w:pStyle w:val="TableNText"/>
              <w:rPr>
                <w:rFonts w:asciiTheme="minorHAnsi" w:hAnsiTheme="minorHAnsi" w:cstheme="minorHAnsi"/>
              </w:rPr>
            </w:pPr>
            <w:r w:rsidRPr="00E70456">
              <w:rPr>
                <w:rFonts w:cstheme="minorHAnsi"/>
              </w:rPr>
              <w:t>-</w:t>
            </w:r>
          </w:p>
        </w:tc>
        <w:tc>
          <w:tcPr>
            <w:tcW w:w="556" w:type="pct"/>
          </w:tcPr>
          <w:p w14:paraId="7CBCFB0B" w14:textId="5E1849EC" w:rsidR="00095054" w:rsidRPr="00E70456" w:rsidRDefault="00095054" w:rsidP="00095054">
            <w:pPr>
              <w:pStyle w:val="TableNText"/>
              <w:rPr>
                <w:rFonts w:asciiTheme="minorHAnsi" w:hAnsiTheme="minorHAnsi" w:cstheme="minorHAnsi"/>
              </w:rPr>
            </w:pPr>
            <w:r w:rsidRPr="003E392B">
              <w:rPr>
                <w:rFonts w:cs="Segoe UI"/>
                <w:color w:val="000000"/>
                <w:szCs w:val="17"/>
              </w:rPr>
              <w:t>$6,258</w:t>
            </w:r>
          </w:p>
        </w:tc>
        <w:tc>
          <w:tcPr>
            <w:tcW w:w="565" w:type="pct"/>
          </w:tcPr>
          <w:p w14:paraId="78F7CBC1" w14:textId="64D8C377" w:rsidR="00095054" w:rsidRPr="00E70456" w:rsidRDefault="00095054" w:rsidP="00095054">
            <w:pPr>
              <w:pStyle w:val="TableNText"/>
              <w:rPr>
                <w:rFonts w:asciiTheme="minorHAnsi" w:hAnsiTheme="minorHAnsi" w:cstheme="minorHAnsi"/>
              </w:rPr>
            </w:pPr>
            <w:r w:rsidRPr="003E392B">
              <w:rPr>
                <w:rFonts w:cs="Segoe UI"/>
                <w:color w:val="000000"/>
                <w:szCs w:val="17"/>
              </w:rPr>
              <w:t>$13,695</w:t>
            </w:r>
          </w:p>
        </w:tc>
      </w:tr>
      <w:tr w:rsidR="00184EB3" w:rsidRPr="00231BB9" w14:paraId="6F0C6918"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0AB83B2B" w14:textId="50762990" w:rsidR="00CE154F" w:rsidRPr="00725BD8" w:rsidRDefault="00CE154F" w:rsidP="00663EEE">
            <w:pPr>
              <w:pStyle w:val="TableNText"/>
              <w:rPr>
                <w:rFonts w:asciiTheme="majorHAnsi" w:hAnsiTheme="majorHAnsi" w:cstheme="majorHAnsi"/>
              </w:rPr>
            </w:pPr>
            <w:r w:rsidRPr="00725BD8">
              <w:rPr>
                <w:rFonts w:asciiTheme="majorHAnsi" w:hAnsiTheme="majorHAnsi" w:cstheme="majorHAnsi"/>
              </w:rPr>
              <w:t>Total other expenses</w:t>
            </w:r>
          </w:p>
        </w:tc>
        <w:tc>
          <w:tcPr>
            <w:tcW w:w="569" w:type="pct"/>
            <w:gridSpan w:val="2"/>
          </w:tcPr>
          <w:p w14:paraId="58C29D29" w14:textId="24B8DFB1" w:rsidR="00CE154F" w:rsidRPr="00725BD8" w:rsidRDefault="00CE154F" w:rsidP="00663EEE">
            <w:pPr>
              <w:pStyle w:val="TableNText"/>
              <w:rPr>
                <w:rFonts w:asciiTheme="majorHAnsi" w:hAnsiTheme="majorHAnsi" w:cstheme="majorHAnsi"/>
              </w:rPr>
            </w:pPr>
            <w:r w:rsidRPr="00725BD8">
              <w:rPr>
                <w:rFonts w:asciiTheme="majorHAnsi" w:hAnsiTheme="majorHAnsi" w:cstheme="majorHAnsi"/>
              </w:rPr>
              <w:t>$17,392</w:t>
            </w:r>
          </w:p>
        </w:tc>
        <w:tc>
          <w:tcPr>
            <w:tcW w:w="556" w:type="pct"/>
          </w:tcPr>
          <w:p w14:paraId="3D14251B" w14:textId="29DB8716" w:rsidR="00CE154F" w:rsidRPr="00725BD8" w:rsidRDefault="00203EF6" w:rsidP="00663EEE">
            <w:pPr>
              <w:pStyle w:val="TableNText"/>
              <w:rPr>
                <w:rFonts w:asciiTheme="majorHAnsi" w:hAnsiTheme="majorHAnsi" w:cstheme="majorHAnsi"/>
              </w:rPr>
            </w:pPr>
            <w:r w:rsidRPr="00725BD8">
              <w:rPr>
                <w:rFonts w:asciiTheme="majorHAnsi" w:hAnsiTheme="majorHAnsi" w:cstheme="majorHAnsi"/>
              </w:rPr>
              <w:t>$238,363</w:t>
            </w:r>
          </w:p>
        </w:tc>
        <w:tc>
          <w:tcPr>
            <w:tcW w:w="565" w:type="pct"/>
          </w:tcPr>
          <w:p w14:paraId="48E05646" w14:textId="5A654606" w:rsidR="00CE154F" w:rsidRPr="00725BD8" w:rsidRDefault="00203EF6" w:rsidP="00663EEE">
            <w:pPr>
              <w:pStyle w:val="TableNText"/>
              <w:rPr>
                <w:rFonts w:asciiTheme="majorHAnsi" w:hAnsiTheme="majorHAnsi" w:cstheme="majorHAnsi"/>
              </w:rPr>
            </w:pPr>
            <w:r w:rsidRPr="00725BD8">
              <w:rPr>
                <w:rFonts w:asciiTheme="majorHAnsi" w:hAnsiTheme="majorHAnsi" w:cstheme="majorHAnsi"/>
              </w:rPr>
              <w:t>$241,291</w:t>
            </w:r>
          </w:p>
        </w:tc>
      </w:tr>
      <w:tr w:rsidR="0017322A" w:rsidRPr="00231BB9" w14:paraId="21C83121" w14:textId="77777777" w:rsidTr="002468A6">
        <w:trPr>
          <w:cnfStyle w:val="000000100000" w:firstRow="0" w:lastRow="0" w:firstColumn="0" w:lastColumn="0" w:oddVBand="0" w:evenVBand="0" w:oddHBand="1" w:evenHBand="0" w:firstRowFirstColumn="0" w:firstRowLastColumn="0" w:lastRowFirstColumn="0" w:lastRowLastColumn="0"/>
        </w:trPr>
        <w:tc>
          <w:tcPr>
            <w:tcW w:w="3310" w:type="pct"/>
            <w:gridSpan w:val="2"/>
          </w:tcPr>
          <w:p w14:paraId="32A7A444" w14:textId="1F5C3228" w:rsidR="004A0118" w:rsidRDefault="004A0118" w:rsidP="00FF3D5D">
            <w:pPr>
              <w:pStyle w:val="TableNText"/>
              <w:ind w:left="720"/>
              <w:rPr>
                <w:rFonts w:asciiTheme="minorHAnsi" w:hAnsiTheme="minorHAnsi" w:cstheme="minorHAnsi"/>
              </w:rPr>
            </w:pPr>
            <w:r>
              <w:rPr>
                <w:rFonts w:asciiTheme="minorHAnsi" w:hAnsiTheme="minorHAnsi" w:cstheme="minorHAnsi"/>
              </w:rPr>
              <w:lastRenderedPageBreak/>
              <w:t>Motor vehicles (including maintenance) (project vehicles only – corporate vehicles not included)</w:t>
            </w:r>
          </w:p>
        </w:tc>
        <w:tc>
          <w:tcPr>
            <w:tcW w:w="569" w:type="pct"/>
            <w:gridSpan w:val="2"/>
          </w:tcPr>
          <w:p w14:paraId="64558E95" w14:textId="3895B3D7" w:rsidR="004A0118" w:rsidRPr="00E70456" w:rsidRDefault="00905C44" w:rsidP="00663EEE">
            <w:pPr>
              <w:pStyle w:val="TableNText"/>
              <w:rPr>
                <w:rFonts w:asciiTheme="minorHAnsi" w:hAnsiTheme="minorHAnsi" w:cstheme="minorHAnsi"/>
              </w:rPr>
            </w:pPr>
            <w:r w:rsidRPr="00E70456">
              <w:rPr>
                <w:rFonts w:asciiTheme="minorHAnsi" w:hAnsiTheme="minorHAnsi" w:cstheme="minorHAnsi"/>
              </w:rPr>
              <w:t>$17,392</w:t>
            </w:r>
          </w:p>
        </w:tc>
        <w:tc>
          <w:tcPr>
            <w:tcW w:w="556" w:type="pct"/>
          </w:tcPr>
          <w:p w14:paraId="414BC7B7" w14:textId="10DC167E" w:rsidR="004A0118" w:rsidRPr="00E70456" w:rsidRDefault="00905C44" w:rsidP="00663EEE">
            <w:pPr>
              <w:pStyle w:val="TableNText"/>
              <w:rPr>
                <w:rFonts w:asciiTheme="minorHAnsi" w:hAnsiTheme="minorHAnsi" w:cstheme="minorHAnsi"/>
              </w:rPr>
            </w:pPr>
            <w:r w:rsidRPr="00E70456">
              <w:rPr>
                <w:rFonts w:asciiTheme="minorHAnsi" w:hAnsiTheme="minorHAnsi" w:cstheme="minorHAnsi"/>
              </w:rPr>
              <w:t>$15,066</w:t>
            </w:r>
          </w:p>
        </w:tc>
        <w:tc>
          <w:tcPr>
            <w:tcW w:w="565" w:type="pct"/>
          </w:tcPr>
          <w:p w14:paraId="13398C4D" w14:textId="11AC523C" w:rsidR="004A0118" w:rsidRPr="00E70456" w:rsidRDefault="00905C44" w:rsidP="00663EEE">
            <w:pPr>
              <w:pStyle w:val="TableNText"/>
              <w:rPr>
                <w:rFonts w:asciiTheme="minorHAnsi" w:hAnsiTheme="minorHAnsi" w:cstheme="minorHAnsi"/>
              </w:rPr>
            </w:pPr>
            <w:r w:rsidRPr="00E70456">
              <w:rPr>
                <w:rFonts w:asciiTheme="minorHAnsi" w:hAnsiTheme="minorHAnsi" w:cstheme="minorHAnsi"/>
              </w:rPr>
              <w:t>$20,291</w:t>
            </w:r>
          </w:p>
        </w:tc>
      </w:tr>
      <w:tr w:rsidR="0017322A" w:rsidRPr="00231BB9" w14:paraId="66995A5D" w14:textId="77777777" w:rsidTr="002468A6">
        <w:trPr>
          <w:cnfStyle w:val="000000010000" w:firstRow="0" w:lastRow="0" w:firstColumn="0" w:lastColumn="0" w:oddVBand="0" w:evenVBand="0" w:oddHBand="0" w:evenHBand="1" w:firstRowFirstColumn="0" w:firstRowLastColumn="0" w:lastRowFirstColumn="0" w:lastRowLastColumn="0"/>
        </w:trPr>
        <w:tc>
          <w:tcPr>
            <w:tcW w:w="3310" w:type="pct"/>
            <w:gridSpan w:val="2"/>
          </w:tcPr>
          <w:p w14:paraId="31E9EE0C" w14:textId="77777777" w:rsidR="00663EEE" w:rsidRPr="00231BB9" w:rsidRDefault="00663EEE" w:rsidP="00FF3D5D">
            <w:pPr>
              <w:pStyle w:val="TableNText"/>
              <w:ind w:left="720"/>
            </w:pPr>
            <w:r w:rsidRPr="00231BB9">
              <w:t>Expenditure on PBC support</w:t>
            </w:r>
            <w:r>
              <w:t xml:space="preserve"> funding</w:t>
            </w:r>
            <w:r>
              <w:rPr>
                <w:rStyle w:val="FootnoteReference"/>
              </w:rPr>
              <w:footnoteReference w:id="15"/>
            </w:r>
          </w:p>
        </w:tc>
        <w:tc>
          <w:tcPr>
            <w:tcW w:w="569" w:type="pct"/>
            <w:gridSpan w:val="2"/>
          </w:tcPr>
          <w:p w14:paraId="765E1407" w14:textId="77777777" w:rsidR="00663EEE" w:rsidRPr="00231BB9" w:rsidRDefault="00663EEE" w:rsidP="00663EEE">
            <w:pPr>
              <w:pStyle w:val="TableNText"/>
            </w:pPr>
            <w:r>
              <w:t>-</w:t>
            </w:r>
          </w:p>
        </w:tc>
        <w:tc>
          <w:tcPr>
            <w:tcW w:w="556" w:type="pct"/>
          </w:tcPr>
          <w:p w14:paraId="1233504D" w14:textId="71F6254C" w:rsidR="00663EEE" w:rsidRPr="00231BB9" w:rsidRDefault="00663EEE" w:rsidP="00663EEE">
            <w:pPr>
              <w:pStyle w:val="TableNText"/>
            </w:pPr>
            <w:r w:rsidRPr="00735ECD">
              <w:t>$22</w:t>
            </w:r>
            <w:r w:rsidR="00735ECD" w:rsidRPr="00735ECD">
              <w:t>3,297</w:t>
            </w:r>
          </w:p>
        </w:tc>
        <w:tc>
          <w:tcPr>
            <w:tcW w:w="565" w:type="pct"/>
          </w:tcPr>
          <w:p w14:paraId="559C41E9" w14:textId="4E00514F" w:rsidR="00663EEE" w:rsidRPr="00231BB9" w:rsidRDefault="00663EEE" w:rsidP="00663EEE">
            <w:pPr>
              <w:pStyle w:val="TableNText"/>
            </w:pPr>
            <w:r>
              <w:t>$221,000</w:t>
            </w:r>
          </w:p>
        </w:tc>
      </w:tr>
    </w:tbl>
    <w:p w14:paraId="166696C8" w14:textId="4C2FB9E3" w:rsidR="005A1063" w:rsidRPr="00587352" w:rsidRDefault="00F04066" w:rsidP="00587352">
      <w:r>
        <w:br/>
      </w:r>
      <w:r w:rsidR="00856115">
        <w:t>In each year of the Review period staff salaries account</w:t>
      </w:r>
      <w:r w:rsidR="00526F9B">
        <w:t>ed</w:t>
      </w:r>
      <w:r w:rsidR="00856115">
        <w:t xml:space="preserve"> for </w:t>
      </w:r>
      <w:r w:rsidR="00D76399">
        <w:t xml:space="preserve">the </w:t>
      </w:r>
      <w:r w:rsidR="00856115">
        <w:t xml:space="preserve">majority of NTSG’s expenses. This </w:t>
      </w:r>
      <w:r w:rsidR="00526F9B">
        <w:t>was</w:t>
      </w:r>
      <w:r w:rsidR="00856115">
        <w:t xml:space="preserve"> expected </w:t>
      </w:r>
      <w:r w:rsidR="008E3A3D">
        <w:t xml:space="preserve">given the difficulties </w:t>
      </w:r>
      <w:r w:rsidR="00D76399">
        <w:t xml:space="preserve">NTSG faced </w:t>
      </w:r>
      <w:r w:rsidR="008E3A3D">
        <w:t>recruit</w:t>
      </w:r>
      <w:r w:rsidR="00BD36B1">
        <w:t>ing</w:t>
      </w:r>
      <w:r w:rsidR="008E3A3D">
        <w:t xml:space="preserve"> and retain</w:t>
      </w:r>
      <w:r w:rsidR="00BD36B1">
        <w:t>ing</w:t>
      </w:r>
      <w:r w:rsidR="008E3A3D">
        <w:t xml:space="preserve"> </w:t>
      </w:r>
      <w:r w:rsidR="00FA57D1">
        <w:t xml:space="preserve">suitably qualified staff, particularly </w:t>
      </w:r>
      <w:r w:rsidR="007C42AC">
        <w:t xml:space="preserve">lawyers and anthropologists with professional native title expertise. </w:t>
      </w:r>
      <w:r w:rsidR="00970875">
        <w:t xml:space="preserve">One staff member noted that </w:t>
      </w:r>
      <w:r w:rsidR="003231CB">
        <w:t>NTSG remunerate</w:t>
      </w:r>
      <w:r w:rsidR="00BD36B1">
        <w:t>d</w:t>
      </w:r>
      <w:r w:rsidR="003231CB">
        <w:t xml:space="preserve"> </w:t>
      </w:r>
      <w:r w:rsidR="00BD36B1">
        <w:t>its</w:t>
      </w:r>
      <w:r w:rsidR="003231CB">
        <w:t xml:space="preserve"> lawyers and anthropologists slightly higher than</w:t>
      </w:r>
      <w:r w:rsidR="00775145">
        <w:t xml:space="preserve"> some</w:t>
      </w:r>
      <w:r w:rsidR="003231CB">
        <w:t xml:space="preserve"> other NTRB-</w:t>
      </w:r>
      <w:r w:rsidR="003205EA">
        <w:t>SPs but</w:t>
      </w:r>
      <w:r w:rsidR="003231CB">
        <w:t xml:space="preserve"> still </w:t>
      </w:r>
      <w:r w:rsidR="00BD36B1">
        <w:t xml:space="preserve">had </w:t>
      </w:r>
      <w:r w:rsidR="003231CB">
        <w:t>difficulty</w:t>
      </w:r>
      <w:r w:rsidR="003205EA">
        <w:t xml:space="preserve"> filling vacancies. </w:t>
      </w:r>
      <w:r w:rsidR="009D05F7">
        <w:t xml:space="preserve">The Review understands that salaries will remain a relatively high expense for NTSG as </w:t>
      </w:r>
      <w:r w:rsidR="00BD36B1">
        <w:t xml:space="preserve">it </w:t>
      </w:r>
      <w:r w:rsidR="009D05F7">
        <w:t>recruit</w:t>
      </w:r>
      <w:r w:rsidR="00BD36B1">
        <w:t>s</w:t>
      </w:r>
      <w:r w:rsidR="009D05F7">
        <w:t xml:space="preserve"> </w:t>
      </w:r>
      <w:r w:rsidR="00930355">
        <w:t xml:space="preserve">more staff to </w:t>
      </w:r>
      <w:r w:rsidR="00930355" w:rsidRPr="00E4527C">
        <w:t xml:space="preserve">support increased </w:t>
      </w:r>
      <w:r w:rsidR="00E4527C" w:rsidRPr="00E4527C">
        <w:t>consultation and research activities.</w:t>
      </w:r>
    </w:p>
    <w:p w14:paraId="1E4ADC1D" w14:textId="77777777" w:rsidR="00046737" w:rsidRDefault="00046737" w:rsidP="00046737">
      <w:pPr>
        <w:pStyle w:val="Heading4"/>
      </w:pPr>
      <w:r w:rsidRPr="100D4D4E">
        <w:t>Cost-saving actions, strategies and/or discussions</w:t>
      </w:r>
    </w:p>
    <w:p w14:paraId="6EF65D36" w14:textId="4A6D0AAE" w:rsidR="00FB6505" w:rsidRDefault="00FB6505" w:rsidP="005B6D0D">
      <w:pPr>
        <w:pStyle w:val="Heading5"/>
      </w:pPr>
      <w:r>
        <w:t xml:space="preserve">NTSG </w:t>
      </w:r>
      <w:r w:rsidR="00526F9B">
        <w:t>was</w:t>
      </w:r>
      <w:r w:rsidR="00107C32">
        <w:t xml:space="preserve"> </w:t>
      </w:r>
      <w:r w:rsidR="00404506">
        <w:t xml:space="preserve">cost-effective through </w:t>
      </w:r>
      <w:r w:rsidR="00BD36B1">
        <w:t xml:space="preserve">its </w:t>
      </w:r>
      <w:r w:rsidR="00404506">
        <w:t xml:space="preserve">leveraging </w:t>
      </w:r>
      <w:r w:rsidR="00BD36B1">
        <w:t xml:space="preserve">of </w:t>
      </w:r>
      <w:r w:rsidR="00404506">
        <w:t>shared services with CDNTS</w:t>
      </w:r>
    </w:p>
    <w:p w14:paraId="712004C4" w14:textId="24976EA8" w:rsidR="002076CA" w:rsidRDefault="00BD36B1" w:rsidP="0088162D">
      <w:r>
        <w:t>NTSG</w:t>
      </w:r>
      <w:r w:rsidR="003205EA">
        <w:t xml:space="preserve"> was set up by CDNTS. </w:t>
      </w:r>
      <w:r w:rsidR="00325B82">
        <w:t xml:space="preserve">This </w:t>
      </w:r>
      <w:r w:rsidR="003205EA">
        <w:t xml:space="preserve">helped NTSG </w:t>
      </w:r>
      <w:r w:rsidR="009D48EB">
        <w:t xml:space="preserve">to </w:t>
      </w:r>
      <w:r w:rsidR="00325B82">
        <w:t>leverage the efficiencies of another already established NTRB-SP.</w:t>
      </w:r>
      <w:r w:rsidR="004D1F85">
        <w:t xml:space="preserve"> </w:t>
      </w:r>
      <w:r w:rsidR="00325B82">
        <w:t xml:space="preserve">As part of this set up, NTSG </w:t>
      </w:r>
      <w:r w:rsidR="00DD376D">
        <w:t>s</w:t>
      </w:r>
      <w:r w:rsidR="00DF68EF">
        <w:t>hare</w:t>
      </w:r>
      <w:r>
        <w:t>d</w:t>
      </w:r>
      <w:r w:rsidR="00DF68EF">
        <w:t xml:space="preserve"> the DABS services with CDNTS. DABS provide</w:t>
      </w:r>
      <w:r>
        <w:t>d</w:t>
      </w:r>
      <w:r w:rsidR="003205EA">
        <w:t xml:space="preserve"> </w:t>
      </w:r>
      <w:r w:rsidR="0000524E">
        <w:t>HR</w:t>
      </w:r>
      <w:r w:rsidR="003205EA">
        <w:t xml:space="preserve"> and finance functions to </w:t>
      </w:r>
      <w:proofErr w:type="gramStart"/>
      <w:r w:rsidR="00500119">
        <w:t>a number of</w:t>
      </w:r>
      <w:proofErr w:type="gramEnd"/>
      <w:r w:rsidR="00500119">
        <w:t xml:space="preserve"> organisations in the Central Desert</w:t>
      </w:r>
      <w:r w:rsidR="005147DB">
        <w:t xml:space="preserve"> region, including </w:t>
      </w:r>
      <w:r w:rsidR="003205EA">
        <w:t xml:space="preserve">both </w:t>
      </w:r>
      <w:r w:rsidR="009D48EB">
        <w:t>NTSG and CDNTS</w:t>
      </w:r>
      <w:r w:rsidR="003205EA">
        <w:t xml:space="preserve">. </w:t>
      </w:r>
      <w:r w:rsidR="00DF68EF">
        <w:t xml:space="preserve">Using DABS for these functions </w:t>
      </w:r>
      <w:r w:rsidR="00312DC6">
        <w:t>was</w:t>
      </w:r>
      <w:r w:rsidR="00DF68EF">
        <w:t xml:space="preserve"> identified as a cost-saving </w:t>
      </w:r>
      <w:r w:rsidR="0063514A">
        <w:t xml:space="preserve">strategy </w:t>
      </w:r>
      <w:r w:rsidR="00DF68EF">
        <w:t>for NTSG in its establishment</w:t>
      </w:r>
      <w:r w:rsidR="0063514A">
        <w:t xml:space="preserve">, as it </w:t>
      </w:r>
      <w:r>
        <w:t xml:space="preserve">was </w:t>
      </w:r>
      <w:r w:rsidR="0063514A">
        <w:t xml:space="preserve">cheaper than </w:t>
      </w:r>
      <w:r w:rsidR="0090043D">
        <w:t xml:space="preserve">retaining </w:t>
      </w:r>
      <w:r w:rsidR="0088162D">
        <w:t xml:space="preserve">these functions in-house. </w:t>
      </w:r>
      <w:r w:rsidR="00777278">
        <w:t>In the period after the Review</w:t>
      </w:r>
      <w:r w:rsidR="003C3066">
        <w:t xml:space="preserve">, NTSG </w:t>
      </w:r>
      <w:r w:rsidR="00777278">
        <w:t xml:space="preserve">still </w:t>
      </w:r>
      <w:r w:rsidR="0090043D">
        <w:t xml:space="preserve">lacked </w:t>
      </w:r>
      <w:r w:rsidR="003C3066">
        <w:t xml:space="preserve">the capacity to operate </w:t>
      </w:r>
      <w:r w:rsidR="0090043D">
        <w:t xml:space="preserve">its </w:t>
      </w:r>
      <w:r w:rsidR="007C58BA">
        <w:t>HR</w:t>
      </w:r>
      <w:r w:rsidR="003C3066">
        <w:t xml:space="preserve"> and finance functions in-house.</w:t>
      </w:r>
      <w:r w:rsidR="0088162D">
        <w:t xml:space="preserve"> </w:t>
      </w:r>
    </w:p>
    <w:p w14:paraId="71CE14AA" w14:textId="686293B5" w:rsidR="00EF555A" w:rsidRDefault="00A84744" w:rsidP="0088162D">
      <w:r>
        <w:t>Using</w:t>
      </w:r>
      <w:r w:rsidR="00E149B2">
        <w:t xml:space="preserve"> DABS ha</w:t>
      </w:r>
      <w:r w:rsidR="00F06536">
        <w:t>d</w:t>
      </w:r>
      <w:r w:rsidR="00E149B2">
        <w:t xml:space="preserve"> the disadvantage of reinforcing </w:t>
      </w:r>
      <w:r w:rsidR="005E70E9">
        <w:t>constituent</w:t>
      </w:r>
      <w:r>
        <w:t>s’</w:t>
      </w:r>
      <w:r w:rsidR="005E70E9">
        <w:t xml:space="preserve"> perceptions that NTSG </w:t>
      </w:r>
      <w:r w:rsidR="00F06536">
        <w:t xml:space="preserve">was </w:t>
      </w:r>
      <w:r w:rsidR="005E70E9">
        <w:t>not an independent entity</w:t>
      </w:r>
      <w:r w:rsidR="0045188E">
        <w:t xml:space="preserve"> that only </w:t>
      </w:r>
      <w:r w:rsidR="00F06536">
        <w:t xml:space="preserve">sought </w:t>
      </w:r>
      <w:r w:rsidR="0045188E">
        <w:t>to represent them</w:t>
      </w:r>
      <w:r w:rsidR="00B71AE9">
        <w:t xml:space="preserve">. </w:t>
      </w:r>
      <w:r w:rsidR="00F06536">
        <w:t>The Review note</w:t>
      </w:r>
      <w:r w:rsidR="0022549D">
        <w:t>d</w:t>
      </w:r>
      <w:r w:rsidR="00F06536">
        <w:t xml:space="preserve"> that </w:t>
      </w:r>
      <w:r w:rsidR="0040424B">
        <w:t xml:space="preserve">NTSG </w:t>
      </w:r>
      <w:r w:rsidR="0022549D">
        <w:t xml:space="preserve">was </w:t>
      </w:r>
      <w:r w:rsidR="0040424B">
        <w:t xml:space="preserve">aware that </w:t>
      </w:r>
      <w:r w:rsidR="00E53D7D">
        <w:t xml:space="preserve">this </w:t>
      </w:r>
      <w:r w:rsidR="0022549D">
        <w:t xml:space="preserve">was </w:t>
      </w:r>
      <w:r w:rsidR="00E53D7D">
        <w:t>a consequence of the decision to use CDNTS</w:t>
      </w:r>
      <w:r>
        <w:t>-</w:t>
      </w:r>
      <w:r w:rsidR="00E53D7D">
        <w:t xml:space="preserve">related services. </w:t>
      </w:r>
    </w:p>
    <w:p w14:paraId="059A9CB1" w14:textId="7621CF4F" w:rsidR="0067170E" w:rsidRDefault="0067170E" w:rsidP="00E23477">
      <w:pPr>
        <w:pStyle w:val="Heading5"/>
      </w:pPr>
      <w:r w:rsidRPr="00FC3588">
        <w:t xml:space="preserve">NTSG recently </w:t>
      </w:r>
      <w:r w:rsidR="00F06536">
        <w:t xml:space="preserve">enhanced its </w:t>
      </w:r>
      <w:r w:rsidR="000F31FD" w:rsidRPr="00FC3588">
        <w:t xml:space="preserve">cost-effectiveness </w:t>
      </w:r>
      <w:r w:rsidR="00F06536">
        <w:t xml:space="preserve">by </w:t>
      </w:r>
      <w:r w:rsidR="000F31FD" w:rsidRPr="00FC3588">
        <w:t xml:space="preserve">renting a house in Kalgoorlie for </w:t>
      </w:r>
      <w:r w:rsidR="00F06536">
        <w:t xml:space="preserve">its </w:t>
      </w:r>
      <w:r w:rsidR="000F31FD" w:rsidRPr="00FC3588">
        <w:t>staff</w:t>
      </w:r>
    </w:p>
    <w:p w14:paraId="298C1D29" w14:textId="28C963BE" w:rsidR="00383DFB" w:rsidRPr="00E70456" w:rsidRDefault="004961BB" w:rsidP="000F31FD">
      <w:pPr>
        <w:rPr>
          <w:lang w:eastAsia="en-AU"/>
        </w:rPr>
      </w:pPr>
      <w:r w:rsidRPr="008D5947">
        <w:rPr>
          <w:lang w:eastAsia="en-AU"/>
        </w:rPr>
        <w:t xml:space="preserve">In the period after the Review, NTSG </w:t>
      </w:r>
      <w:r w:rsidR="00213AF2" w:rsidRPr="00E70456">
        <w:rPr>
          <w:lang w:eastAsia="en-AU"/>
        </w:rPr>
        <w:t xml:space="preserve">adopted a cost-effective measure by renting accommodation in Kalgoorlie for Perth-based staff who frequently travel </w:t>
      </w:r>
      <w:r w:rsidR="003E6171" w:rsidRPr="008D5947">
        <w:rPr>
          <w:lang w:eastAsia="en-AU"/>
        </w:rPr>
        <w:t>to the region.</w:t>
      </w:r>
      <w:r w:rsidR="004F1402" w:rsidRPr="008D5947">
        <w:rPr>
          <w:lang w:eastAsia="en-AU"/>
        </w:rPr>
        <w:t xml:space="preserve"> </w:t>
      </w:r>
      <w:r w:rsidR="001351F6" w:rsidRPr="00E70456">
        <w:rPr>
          <w:lang w:eastAsia="en-AU"/>
        </w:rPr>
        <w:t>This made it simpler for NTSG to organise accommodation</w:t>
      </w:r>
      <w:r w:rsidR="008D5947">
        <w:rPr>
          <w:lang w:eastAsia="en-AU"/>
        </w:rPr>
        <w:t xml:space="preserve"> </w:t>
      </w:r>
      <w:r w:rsidR="001351F6" w:rsidRPr="00E70456">
        <w:rPr>
          <w:lang w:eastAsia="en-AU"/>
        </w:rPr>
        <w:t>in Kalgoorlie, particularly for short</w:t>
      </w:r>
      <w:r w:rsidR="00A84744">
        <w:rPr>
          <w:lang w:eastAsia="en-AU"/>
        </w:rPr>
        <w:t>-</w:t>
      </w:r>
      <w:r w:rsidR="001351F6" w:rsidRPr="00E70456">
        <w:rPr>
          <w:lang w:eastAsia="en-AU"/>
        </w:rPr>
        <w:t xml:space="preserve">notice trips, which </w:t>
      </w:r>
      <w:r w:rsidR="00112203">
        <w:rPr>
          <w:lang w:eastAsia="en-AU"/>
        </w:rPr>
        <w:t>could</w:t>
      </w:r>
      <w:r w:rsidR="00112203" w:rsidRPr="00E70456">
        <w:rPr>
          <w:lang w:eastAsia="en-AU"/>
        </w:rPr>
        <w:t xml:space="preserve"> </w:t>
      </w:r>
      <w:r w:rsidR="008D5947" w:rsidRPr="00E70456">
        <w:rPr>
          <w:lang w:eastAsia="en-AU"/>
        </w:rPr>
        <w:t xml:space="preserve">be challenging and expensive in a mining town like Kalgoorlie. </w:t>
      </w:r>
      <w:r w:rsidR="008D5947">
        <w:rPr>
          <w:lang w:eastAsia="en-AU"/>
        </w:rPr>
        <w:t>Furthermore</w:t>
      </w:r>
      <w:r w:rsidR="00383DFB" w:rsidRPr="00E70456">
        <w:rPr>
          <w:lang w:eastAsia="en-AU"/>
        </w:rPr>
        <w:t>, th</w:t>
      </w:r>
      <w:r w:rsidR="008D5947">
        <w:rPr>
          <w:lang w:eastAsia="en-AU"/>
        </w:rPr>
        <w:t xml:space="preserve">is ongoing accommodation in Kalgoorlie </w:t>
      </w:r>
      <w:r w:rsidR="00383DFB" w:rsidRPr="00E70456">
        <w:rPr>
          <w:lang w:eastAsia="en-AU"/>
        </w:rPr>
        <w:t xml:space="preserve">allowed NTSG’s </w:t>
      </w:r>
      <w:r w:rsidR="00383DFB" w:rsidRPr="00F82732">
        <w:rPr>
          <w:lang w:eastAsia="en-AU"/>
        </w:rPr>
        <w:t>Logistics Officer</w:t>
      </w:r>
      <w:r w:rsidR="00383DFB" w:rsidRPr="00E70456">
        <w:rPr>
          <w:lang w:eastAsia="en-AU"/>
        </w:rPr>
        <w:t xml:space="preserve"> to allocate more time to other tasks.</w:t>
      </w:r>
    </w:p>
    <w:p w14:paraId="38EAFEE8" w14:textId="061F3FE0" w:rsidR="00046737" w:rsidRDefault="00046737" w:rsidP="00046737">
      <w:pPr>
        <w:pStyle w:val="Heading4"/>
      </w:pPr>
      <w:r w:rsidRPr="00046737">
        <w:t>Appropriate processes for claim group meetings</w:t>
      </w:r>
    </w:p>
    <w:p w14:paraId="603F2CAD" w14:textId="6FBE8E80" w:rsidR="00265ECC" w:rsidRDefault="00CE6D6E" w:rsidP="005B6D0D">
      <w:pPr>
        <w:pStyle w:val="Heading5"/>
      </w:pPr>
      <w:r w:rsidRPr="100D4D4E">
        <w:t xml:space="preserve">Claim group meeting </w:t>
      </w:r>
      <w:r w:rsidR="00B529E3" w:rsidRPr="100D4D4E">
        <w:t xml:space="preserve">processes </w:t>
      </w:r>
      <w:r w:rsidR="009565F8" w:rsidRPr="100D4D4E">
        <w:t>were</w:t>
      </w:r>
      <w:r w:rsidR="00265ECC" w:rsidRPr="100D4D4E">
        <w:t xml:space="preserve"> </w:t>
      </w:r>
      <w:r w:rsidR="00EE363E" w:rsidRPr="100D4D4E">
        <w:t>appropriate</w:t>
      </w:r>
      <w:r w:rsidR="008D006C" w:rsidRPr="100D4D4E">
        <w:t xml:space="preserve">, </w:t>
      </w:r>
      <w:r w:rsidR="00265ECC" w:rsidRPr="100D4D4E">
        <w:t xml:space="preserve">despite </w:t>
      </w:r>
      <w:r w:rsidR="00713DFF" w:rsidRPr="100D4D4E">
        <w:t xml:space="preserve">the </w:t>
      </w:r>
      <w:r w:rsidR="00A87717" w:rsidRPr="100D4D4E">
        <w:t>cost drivers associated with the Goldfields region</w:t>
      </w:r>
    </w:p>
    <w:p w14:paraId="46C75E15" w14:textId="30B0A023" w:rsidR="004E4195" w:rsidRDefault="006B40D7" w:rsidP="00BC7754">
      <w:r>
        <w:t xml:space="preserve">The </w:t>
      </w:r>
      <w:r w:rsidR="00A84744">
        <w:t>size and remoteness</w:t>
      </w:r>
      <w:r>
        <w:t xml:space="preserve"> of the </w:t>
      </w:r>
      <w:r w:rsidR="00BC3D7D">
        <w:t>NTSG</w:t>
      </w:r>
      <w:r>
        <w:t xml:space="preserve"> RATSIB area </w:t>
      </w:r>
      <w:r w:rsidR="00FE7559">
        <w:t xml:space="preserve">contributed to high costs for meetings, including travel and catering costs. This </w:t>
      </w:r>
      <w:r w:rsidR="009565F8">
        <w:t>was</w:t>
      </w:r>
      <w:r w:rsidR="00FE7559">
        <w:t xml:space="preserve"> noted by DABS and senior staff</w:t>
      </w:r>
      <w:r w:rsidR="00A84744">
        <w:t>. T</w:t>
      </w:r>
      <w:r w:rsidR="009D1F57">
        <w:t xml:space="preserve">he Review believes this </w:t>
      </w:r>
      <w:r w:rsidR="009565F8">
        <w:t>was</w:t>
      </w:r>
      <w:r w:rsidR="00BC7754">
        <w:t xml:space="preserve"> an </w:t>
      </w:r>
      <w:r w:rsidR="00EF555A">
        <w:t>un</w:t>
      </w:r>
      <w:r w:rsidR="00BC7754">
        <w:t xml:space="preserve">avoidable cost for NTSG. </w:t>
      </w:r>
      <w:r w:rsidR="0062106F" w:rsidRPr="00BC7754">
        <w:t>Staff feedback indicate</w:t>
      </w:r>
      <w:r w:rsidR="009565F8">
        <w:t>d</w:t>
      </w:r>
      <w:r w:rsidR="0062106F" w:rsidRPr="00BC7754">
        <w:t xml:space="preserve"> that claim group meetings </w:t>
      </w:r>
      <w:r w:rsidR="009565F8">
        <w:t>were</w:t>
      </w:r>
      <w:r w:rsidR="0062106F" w:rsidRPr="00BC7754">
        <w:t xml:space="preserve"> generally productive and achieve</w:t>
      </w:r>
      <w:r w:rsidR="009565F8">
        <w:t>d</w:t>
      </w:r>
      <w:r w:rsidR="0062106F" w:rsidRPr="00BC7754">
        <w:t xml:space="preserve"> what they s</w:t>
      </w:r>
      <w:r w:rsidR="001A106C" w:rsidRPr="00BC7754">
        <w:t>et out to do</w:t>
      </w:r>
      <w:r w:rsidR="00D473AE" w:rsidRPr="00BC7754">
        <w:t xml:space="preserve">, supporting the effective use of time and resources. </w:t>
      </w:r>
    </w:p>
    <w:p w14:paraId="52D4B43D" w14:textId="2936FBA1" w:rsidR="00F2034E" w:rsidRDefault="00F2034E" w:rsidP="00BC7754">
      <w:r w:rsidRPr="00106BB2">
        <w:t xml:space="preserve">Additionally, </w:t>
      </w:r>
      <w:r w:rsidR="0022549D">
        <w:t xml:space="preserve">NTSG </w:t>
      </w:r>
      <w:r w:rsidRPr="00106BB2">
        <w:t xml:space="preserve">staff mentioned </w:t>
      </w:r>
      <w:r w:rsidR="006F2F55" w:rsidRPr="00106BB2">
        <w:t xml:space="preserve">that </w:t>
      </w:r>
      <w:r w:rsidR="00677518">
        <w:t xml:space="preserve">frequent sorry business </w:t>
      </w:r>
      <w:r w:rsidR="005D4549">
        <w:t>necessitated changes (often delays) to meeting times</w:t>
      </w:r>
      <w:r w:rsidR="006F2F55" w:rsidRPr="00106BB2">
        <w:t xml:space="preserve">. The Review understands that while </w:t>
      </w:r>
      <w:r w:rsidR="00902E36">
        <w:t xml:space="preserve">delays to meetings </w:t>
      </w:r>
      <w:r w:rsidR="00A84744">
        <w:t>create</w:t>
      </w:r>
      <w:r w:rsidR="00B8652D">
        <w:t>d</w:t>
      </w:r>
      <w:r w:rsidR="00A84744">
        <w:t xml:space="preserve"> extra costs, this </w:t>
      </w:r>
      <w:r w:rsidR="00B8652D">
        <w:t>was</w:t>
      </w:r>
      <w:r w:rsidR="00B8652D" w:rsidRPr="00106BB2" w:rsidDel="00B63152">
        <w:t xml:space="preserve"> </w:t>
      </w:r>
      <w:r w:rsidR="00B63152">
        <w:t>necessary</w:t>
      </w:r>
      <w:r w:rsidR="00F14F9B" w:rsidRPr="00106BB2">
        <w:t xml:space="preserve"> </w:t>
      </w:r>
      <w:r w:rsidR="00F53BD3">
        <w:t xml:space="preserve">to allow </w:t>
      </w:r>
      <w:r w:rsidR="00713DFF" w:rsidRPr="00E70456">
        <w:t xml:space="preserve">NTSG to </w:t>
      </w:r>
      <w:r w:rsidR="00F14F9B" w:rsidRPr="00106BB2">
        <w:t>engage in a culturally appropriate way with Traditional Owners.</w:t>
      </w:r>
      <w:r w:rsidR="00F14F9B">
        <w:t xml:space="preserve"> </w:t>
      </w:r>
    </w:p>
    <w:p w14:paraId="2A41D0DE" w14:textId="2ED6B9E4" w:rsidR="00046737" w:rsidRDefault="00046737" w:rsidP="00046737">
      <w:pPr>
        <w:pStyle w:val="Heading4"/>
      </w:pPr>
      <w:r w:rsidRPr="00046737">
        <w:lastRenderedPageBreak/>
        <w:t>Annual yearly expenditure per claimant group</w:t>
      </w:r>
    </w:p>
    <w:p w14:paraId="05D517D9" w14:textId="3453F1C5" w:rsidR="009470E2" w:rsidRDefault="0085723F" w:rsidP="00E70456">
      <w:bookmarkStart w:id="32" w:name="_Ref139463483"/>
      <w:r>
        <w:t xml:space="preserve">NTSG’s costs for claim group meetings </w:t>
      </w:r>
      <w:r w:rsidR="009565F8">
        <w:t>often fluctuated</w:t>
      </w:r>
      <w:r w:rsidR="00C70C2D">
        <w:t xml:space="preserve"> depending on the </w:t>
      </w:r>
      <w:r w:rsidR="004258A7">
        <w:t xml:space="preserve">location of Traditional Owners, the size of claim groups, </w:t>
      </w:r>
      <w:r w:rsidR="00A84744">
        <w:t xml:space="preserve">the </w:t>
      </w:r>
      <w:r w:rsidR="004258A7">
        <w:t xml:space="preserve">number of participants and the nature of the meeting. </w:t>
      </w:r>
      <w:r w:rsidR="00A84744">
        <w:t>C</w:t>
      </w:r>
      <w:r w:rsidR="0056276A">
        <w:t>osts for claim group meetings</w:t>
      </w:r>
      <w:r w:rsidR="00A84744">
        <w:t xml:space="preserve"> were lower</w:t>
      </w:r>
      <w:r w:rsidR="0056276A">
        <w:t xml:space="preserve"> in </w:t>
      </w:r>
      <w:r w:rsidR="00BF4139">
        <w:t>FY</w:t>
      </w:r>
      <w:r w:rsidR="004D7CD3">
        <w:t>20</w:t>
      </w:r>
      <w:r w:rsidR="00BF4139">
        <w:t>19</w:t>
      </w:r>
      <w:r w:rsidR="004D7CD3">
        <w:t>-</w:t>
      </w:r>
      <w:r w:rsidR="0056276A">
        <w:t xml:space="preserve">20 due to COVID-19, where fewer in-person meetings </w:t>
      </w:r>
      <w:r w:rsidR="007D2E9C">
        <w:t xml:space="preserve">could be held. </w:t>
      </w:r>
      <w:r w:rsidR="00D35E71">
        <w:t xml:space="preserve">Costs </w:t>
      </w:r>
      <w:r w:rsidR="007D2E9C">
        <w:t>increased</w:t>
      </w:r>
      <w:r w:rsidR="00F6629A">
        <w:t xml:space="preserve"> </w:t>
      </w:r>
      <w:r w:rsidR="00FC042E">
        <w:t xml:space="preserve">in </w:t>
      </w:r>
      <w:r w:rsidR="00BF4139">
        <w:t>FY</w:t>
      </w:r>
      <w:r w:rsidR="004D7CD3">
        <w:t>20</w:t>
      </w:r>
      <w:r w:rsidR="00BF4139">
        <w:t>20</w:t>
      </w:r>
      <w:r w:rsidR="004D7CD3">
        <w:t>-</w:t>
      </w:r>
      <w:r w:rsidR="00F6629A">
        <w:t xml:space="preserve">21 and remained relatively stable </w:t>
      </w:r>
      <w:r w:rsidR="00D35E71">
        <w:t xml:space="preserve">in </w:t>
      </w:r>
      <w:r w:rsidR="00BF4139">
        <w:t>FY</w:t>
      </w:r>
      <w:r w:rsidR="004D7CD3">
        <w:t>20</w:t>
      </w:r>
      <w:r w:rsidR="00BF4139">
        <w:t>21</w:t>
      </w:r>
      <w:r w:rsidR="004D7CD3">
        <w:t>-</w:t>
      </w:r>
      <w:r w:rsidR="005E30AD">
        <w:t xml:space="preserve">22, as outlined in </w:t>
      </w:r>
      <w:r w:rsidR="005E30AD">
        <w:fldChar w:fldCharType="begin"/>
      </w:r>
      <w:r w:rsidR="005E30AD">
        <w:instrText xml:space="preserve"> REF _Ref146883024 \h </w:instrText>
      </w:r>
      <w:r w:rsidR="005E30AD">
        <w:fldChar w:fldCharType="separate"/>
      </w:r>
      <w:r w:rsidR="00897F39">
        <w:t xml:space="preserve">Table </w:t>
      </w:r>
      <w:r w:rsidR="00897F39">
        <w:rPr>
          <w:noProof/>
        </w:rPr>
        <w:t>9</w:t>
      </w:r>
      <w:r w:rsidR="005E30AD">
        <w:fldChar w:fldCharType="end"/>
      </w:r>
      <w:r w:rsidR="005E30AD">
        <w:t>.</w:t>
      </w:r>
    </w:p>
    <w:p w14:paraId="36E62E67" w14:textId="48F6FBC2" w:rsidR="006B40D7" w:rsidRDefault="006B40D7" w:rsidP="006B40D7">
      <w:pPr>
        <w:pStyle w:val="Caption"/>
      </w:pPr>
      <w:bookmarkStart w:id="33" w:name="_Ref146883024"/>
      <w:r>
        <w:t xml:space="preserve">Table </w:t>
      </w:r>
      <w:r>
        <w:fldChar w:fldCharType="begin"/>
      </w:r>
      <w:r>
        <w:instrText xml:space="preserve"> SEQ Table \* ARABIC </w:instrText>
      </w:r>
      <w:r>
        <w:fldChar w:fldCharType="separate"/>
      </w:r>
      <w:r w:rsidR="00897F39">
        <w:rPr>
          <w:noProof/>
        </w:rPr>
        <w:t>9</w:t>
      </w:r>
      <w:r>
        <w:fldChar w:fldCharType="end"/>
      </w:r>
      <w:bookmarkEnd w:id="32"/>
      <w:bookmarkEnd w:id="33"/>
      <w:r>
        <w:t xml:space="preserve"> | </w:t>
      </w:r>
      <w:r w:rsidR="00D35E71">
        <w:t>M</w:t>
      </w:r>
      <w:r>
        <w:t xml:space="preserve">eeting costs for </w:t>
      </w:r>
      <w:r w:rsidR="00B609C8">
        <w:t xml:space="preserve">NTSG’s </w:t>
      </w:r>
      <w:r>
        <w:t xml:space="preserve">native title function over the </w:t>
      </w:r>
      <w:r w:rsidR="00B609C8">
        <w:t xml:space="preserve">Review </w:t>
      </w:r>
      <w:r>
        <w:t xml:space="preserve">period </w:t>
      </w:r>
    </w:p>
    <w:tbl>
      <w:tblPr>
        <w:tblStyle w:val="NOUSSideHeader1"/>
        <w:tblW w:w="5000" w:type="pct"/>
        <w:tblLook w:val="04A0" w:firstRow="1" w:lastRow="0" w:firstColumn="1" w:lastColumn="0" w:noHBand="0" w:noVBand="1"/>
      </w:tblPr>
      <w:tblGrid>
        <w:gridCol w:w="4712"/>
        <w:gridCol w:w="1406"/>
        <w:gridCol w:w="1406"/>
        <w:gridCol w:w="1406"/>
      </w:tblGrid>
      <w:tr w:rsidR="001C52E6" w:rsidRPr="003E4025" w14:paraId="0D3C5548" w14:textId="77777777" w:rsidTr="002468A6">
        <w:trPr>
          <w:cnfStyle w:val="100000000000" w:firstRow="1" w:lastRow="0" w:firstColumn="0" w:lastColumn="0" w:oddVBand="0" w:evenVBand="0" w:oddHBand="0" w:evenHBand="0" w:firstRowFirstColumn="0" w:firstRowLastColumn="0" w:lastRowFirstColumn="0" w:lastRowLastColumn="0"/>
          <w:trHeight w:val="17"/>
        </w:trPr>
        <w:tc>
          <w:tcPr>
            <w:tcW w:w="2638" w:type="pct"/>
          </w:tcPr>
          <w:p w14:paraId="3CAAAA27" w14:textId="50F65D0E" w:rsidR="00B609C8" w:rsidRPr="00B5700E" w:rsidRDefault="008F62E5" w:rsidP="00492266">
            <w:pPr>
              <w:pStyle w:val="TableNheader"/>
            </w:pPr>
            <w:r>
              <w:t xml:space="preserve">Expense </w:t>
            </w:r>
            <w:r w:rsidR="004E2F7C">
              <w:t>category</w:t>
            </w:r>
          </w:p>
        </w:tc>
        <w:tc>
          <w:tcPr>
            <w:tcW w:w="787" w:type="pct"/>
          </w:tcPr>
          <w:p w14:paraId="7A4E6A43" w14:textId="2416B9DB" w:rsidR="00B609C8" w:rsidRPr="00B5700E" w:rsidRDefault="00AA1FA0" w:rsidP="00492266">
            <w:pPr>
              <w:pStyle w:val="TableNheader"/>
            </w:pPr>
            <w:r>
              <w:t>FY</w:t>
            </w:r>
            <w:r w:rsidR="00B609C8" w:rsidRPr="00B5700E">
              <w:t>2019</w:t>
            </w:r>
            <w:r>
              <w:t>-</w:t>
            </w:r>
            <w:r w:rsidR="00B609C8" w:rsidRPr="00B5700E">
              <w:t>20</w:t>
            </w:r>
          </w:p>
        </w:tc>
        <w:tc>
          <w:tcPr>
            <w:tcW w:w="787" w:type="pct"/>
          </w:tcPr>
          <w:p w14:paraId="2D4F9336" w14:textId="33D79C23" w:rsidR="00B609C8" w:rsidRPr="00B5700E" w:rsidRDefault="00AA1FA0" w:rsidP="00492266">
            <w:pPr>
              <w:pStyle w:val="TableNheader"/>
            </w:pPr>
            <w:r>
              <w:t>FY</w:t>
            </w:r>
            <w:r w:rsidR="00B609C8" w:rsidRPr="00B5700E">
              <w:t>2020</w:t>
            </w:r>
            <w:r>
              <w:t>-</w:t>
            </w:r>
            <w:r w:rsidR="00B609C8" w:rsidRPr="00B5700E">
              <w:t>21</w:t>
            </w:r>
          </w:p>
        </w:tc>
        <w:tc>
          <w:tcPr>
            <w:tcW w:w="787" w:type="pct"/>
          </w:tcPr>
          <w:p w14:paraId="60CF56A8" w14:textId="4E9FFC3D" w:rsidR="00B609C8" w:rsidRPr="00B5700E" w:rsidRDefault="00AA1FA0" w:rsidP="00492266">
            <w:pPr>
              <w:pStyle w:val="TableNheader"/>
            </w:pPr>
            <w:r>
              <w:t>FY</w:t>
            </w:r>
            <w:r w:rsidR="00B609C8" w:rsidRPr="00B5700E">
              <w:t>2021</w:t>
            </w:r>
            <w:r>
              <w:t>-</w:t>
            </w:r>
            <w:r w:rsidR="00B609C8" w:rsidRPr="00B5700E">
              <w:t>22</w:t>
            </w:r>
          </w:p>
        </w:tc>
      </w:tr>
      <w:tr w:rsidR="00B609C8" w:rsidRPr="003E4025" w14:paraId="3EC8B7F7" w14:textId="77777777" w:rsidTr="002468A6">
        <w:trPr>
          <w:cnfStyle w:val="000000100000" w:firstRow="0" w:lastRow="0" w:firstColumn="0" w:lastColumn="0" w:oddVBand="0" w:evenVBand="0" w:oddHBand="1" w:evenHBand="0" w:firstRowFirstColumn="0" w:firstRowLastColumn="0" w:lastRowFirstColumn="0" w:lastRowLastColumn="0"/>
          <w:trHeight w:val="25"/>
        </w:trPr>
        <w:tc>
          <w:tcPr>
            <w:tcW w:w="2638" w:type="pct"/>
          </w:tcPr>
          <w:p w14:paraId="5EA0745C" w14:textId="1455C5D4" w:rsidR="00B609C8" w:rsidRPr="00E70456" w:rsidRDefault="00E1553F" w:rsidP="00B609C8">
            <w:pPr>
              <w:pStyle w:val="TableNText"/>
              <w:rPr>
                <w:highlight w:val="yellow"/>
              </w:rPr>
            </w:pPr>
            <w:r w:rsidRPr="00E1553F">
              <w:t>Total expenditure on meetings (travel, venue hire, fares, consultants)</w:t>
            </w:r>
            <w:r w:rsidR="00F62F1B">
              <w:t xml:space="preserve"> </w:t>
            </w:r>
            <w:r w:rsidR="00E6115A">
              <w:t>–</w:t>
            </w:r>
            <w:r w:rsidR="00F62F1B">
              <w:t xml:space="preserve"> </w:t>
            </w:r>
            <w:r w:rsidR="00E6115A" w:rsidRPr="00725BD8">
              <w:rPr>
                <w:i/>
                <w:iCs/>
              </w:rPr>
              <w:t xml:space="preserve">refer to </w:t>
            </w:r>
            <w:r w:rsidR="00984235" w:rsidRPr="00725BD8">
              <w:rPr>
                <w:i/>
                <w:iCs/>
              </w:rPr>
              <w:fldChar w:fldCharType="begin"/>
            </w:r>
            <w:r w:rsidR="00984235" w:rsidRPr="00725BD8">
              <w:rPr>
                <w:i/>
                <w:iCs/>
              </w:rPr>
              <w:instrText xml:space="preserve"> REF _Ref139461624 \h </w:instrText>
            </w:r>
            <w:r w:rsidR="003714F5">
              <w:rPr>
                <w:i/>
                <w:iCs/>
              </w:rPr>
              <w:instrText xml:space="preserve"> \* MERGEFORMAT </w:instrText>
            </w:r>
            <w:r w:rsidR="00984235" w:rsidRPr="00725BD8">
              <w:rPr>
                <w:i/>
                <w:iCs/>
              </w:rPr>
            </w:r>
            <w:r w:rsidR="00984235" w:rsidRPr="00725BD8">
              <w:rPr>
                <w:i/>
                <w:iCs/>
              </w:rPr>
              <w:fldChar w:fldCharType="separate"/>
            </w:r>
            <w:r w:rsidR="00897F39" w:rsidRPr="00897F39">
              <w:rPr>
                <w:i/>
                <w:iCs/>
              </w:rPr>
              <w:t xml:space="preserve">Table </w:t>
            </w:r>
            <w:r w:rsidR="00897F39" w:rsidRPr="00897F39">
              <w:rPr>
                <w:i/>
                <w:iCs/>
                <w:noProof/>
              </w:rPr>
              <w:t>8</w:t>
            </w:r>
            <w:r w:rsidR="00984235" w:rsidRPr="00725BD8">
              <w:rPr>
                <w:i/>
                <w:iCs/>
              </w:rPr>
              <w:fldChar w:fldCharType="end"/>
            </w:r>
            <w:r w:rsidR="00984235" w:rsidRPr="00725BD8">
              <w:rPr>
                <w:i/>
                <w:iCs/>
              </w:rPr>
              <w:t xml:space="preserve"> </w:t>
            </w:r>
            <w:r w:rsidR="003714F5" w:rsidRPr="00725BD8">
              <w:rPr>
                <w:i/>
                <w:iCs/>
              </w:rPr>
              <w:t xml:space="preserve">for detailed </w:t>
            </w:r>
            <w:r w:rsidR="004E2F7C">
              <w:rPr>
                <w:i/>
                <w:iCs/>
              </w:rPr>
              <w:t>line items for meetings</w:t>
            </w:r>
          </w:p>
        </w:tc>
        <w:tc>
          <w:tcPr>
            <w:tcW w:w="787" w:type="pct"/>
          </w:tcPr>
          <w:p w14:paraId="4C9CD905" w14:textId="157B1C9D" w:rsidR="00B609C8" w:rsidRPr="00E1553F" w:rsidRDefault="00B609C8" w:rsidP="00B609C8">
            <w:pPr>
              <w:pStyle w:val="TableNText"/>
            </w:pPr>
            <w:r w:rsidRPr="00E1553F">
              <w:t>$</w:t>
            </w:r>
            <w:r w:rsidR="007A38C6" w:rsidRPr="00E70456">
              <w:t>57,072</w:t>
            </w:r>
          </w:p>
        </w:tc>
        <w:tc>
          <w:tcPr>
            <w:tcW w:w="787" w:type="pct"/>
          </w:tcPr>
          <w:p w14:paraId="383E685D" w14:textId="7F8AA69E" w:rsidR="00B609C8" w:rsidRPr="00E1553F" w:rsidRDefault="00B609C8" w:rsidP="00B609C8">
            <w:pPr>
              <w:pStyle w:val="TableNText"/>
            </w:pPr>
            <w:r w:rsidRPr="00E1553F">
              <w:t>$</w:t>
            </w:r>
            <w:r w:rsidR="007A38C6" w:rsidRPr="00E70456">
              <w:t>185,668</w:t>
            </w:r>
          </w:p>
        </w:tc>
        <w:tc>
          <w:tcPr>
            <w:tcW w:w="787" w:type="pct"/>
          </w:tcPr>
          <w:p w14:paraId="4D367F91" w14:textId="0526F636" w:rsidR="00B609C8" w:rsidRPr="00E1553F" w:rsidRDefault="00B609C8" w:rsidP="00B609C8">
            <w:pPr>
              <w:pStyle w:val="TableNText"/>
            </w:pPr>
            <w:r w:rsidRPr="00E1553F">
              <w:t>$</w:t>
            </w:r>
            <w:r w:rsidR="007A38C6" w:rsidRPr="00E70456">
              <w:t>149,058</w:t>
            </w:r>
          </w:p>
        </w:tc>
      </w:tr>
    </w:tbl>
    <w:p w14:paraId="39F68C2C" w14:textId="7EA62A9A" w:rsidR="00046737" w:rsidRDefault="00046737" w:rsidP="00046737">
      <w:pPr>
        <w:pStyle w:val="Heading4"/>
      </w:pPr>
      <w:r w:rsidRPr="100D4D4E">
        <w:t>Travel assistance policies for claim group meetings</w:t>
      </w:r>
    </w:p>
    <w:p w14:paraId="69892135" w14:textId="00F9734C" w:rsidR="00D619A8" w:rsidRDefault="00D619A8" w:rsidP="005B6D0D">
      <w:pPr>
        <w:pStyle w:val="Heading5"/>
      </w:pPr>
      <w:r w:rsidRPr="100D4D4E">
        <w:t>NTSG ha</w:t>
      </w:r>
      <w:r w:rsidR="0028001D" w:rsidRPr="100D4D4E">
        <w:t>d</w:t>
      </w:r>
      <w:r w:rsidRPr="100D4D4E">
        <w:t xml:space="preserve"> a </w:t>
      </w:r>
      <w:r w:rsidR="007260A6" w:rsidRPr="100D4D4E">
        <w:t xml:space="preserve">well-documented </w:t>
      </w:r>
      <w:r w:rsidR="0083500A" w:rsidRPr="100D4D4E">
        <w:t xml:space="preserve">and appropriate </w:t>
      </w:r>
      <w:r w:rsidR="007260A6" w:rsidRPr="100D4D4E">
        <w:t xml:space="preserve">travel assistance policy, but it </w:t>
      </w:r>
      <w:r w:rsidR="0028001D" w:rsidRPr="100D4D4E">
        <w:t>could</w:t>
      </w:r>
      <w:r w:rsidR="007260A6" w:rsidRPr="100D4D4E">
        <w:t xml:space="preserve"> be misunderstood by Traditional Owners</w:t>
      </w:r>
    </w:p>
    <w:p w14:paraId="02136334" w14:textId="4D84889E" w:rsidR="00C94B84" w:rsidRDefault="009318D3" w:rsidP="000D6E4A">
      <w:r w:rsidRPr="001C2B8F">
        <w:t>NTSG offer</w:t>
      </w:r>
      <w:r w:rsidR="00827ED8">
        <w:t>ed</w:t>
      </w:r>
      <w:r w:rsidRPr="001C2B8F">
        <w:t xml:space="preserve"> travel assistance to </w:t>
      </w:r>
      <w:r w:rsidR="00E91D05" w:rsidRPr="001C2B8F">
        <w:t>members of a claim group to attend claim group meetings through a travel allowance</w:t>
      </w:r>
      <w:r w:rsidR="00360463" w:rsidRPr="001C2B8F">
        <w:t xml:space="preserve">. This travel allowance </w:t>
      </w:r>
      <w:r w:rsidR="00827ED8">
        <w:t>was</w:t>
      </w:r>
      <w:r w:rsidR="00360463" w:rsidRPr="001C2B8F">
        <w:t xml:space="preserve"> paid per vehicle rather than per person, which </w:t>
      </w:r>
      <w:r w:rsidR="00827ED8">
        <w:t>could</w:t>
      </w:r>
      <w:r w:rsidR="00360463" w:rsidRPr="001C2B8F">
        <w:t xml:space="preserve"> cause confusion for Traditional Owners. </w:t>
      </w:r>
      <w:r w:rsidR="00250ED3" w:rsidRPr="001C2B8F">
        <w:t xml:space="preserve">This </w:t>
      </w:r>
      <w:r w:rsidR="005F3207" w:rsidRPr="001C2B8F">
        <w:t>allowance</w:t>
      </w:r>
      <w:r w:rsidR="005F3207">
        <w:t xml:space="preserve"> </w:t>
      </w:r>
      <w:r w:rsidR="00827ED8">
        <w:t>was</w:t>
      </w:r>
      <w:r w:rsidR="005F3207">
        <w:t xml:space="preserve"> </w:t>
      </w:r>
      <w:r w:rsidR="00250ED3">
        <w:t xml:space="preserve">clearly documented in </w:t>
      </w:r>
      <w:r w:rsidR="00BC3D7D">
        <w:t xml:space="preserve">the </w:t>
      </w:r>
      <w:r w:rsidR="00250ED3">
        <w:t xml:space="preserve">NTSG </w:t>
      </w:r>
      <w:r w:rsidR="00935EE8">
        <w:t>Travel Assistance Policy</w:t>
      </w:r>
      <w:r w:rsidR="00250ED3">
        <w:t>,</w:t>
      </w:r>
      <w:r w:rsidR="00935EE8">
        <w:t xml:space="preserve"> outlined on </w:t>
      </w:r>
      <w:r w:rsidR="00BC3D7D">
        <w:t xml:space="preserve">the </w:t>
      </w:r>
      <w:r w:rsidR="00935EE8">
        <w:t>NTSG website.</w:t>
      </w:r>
      <w:r w:rsidR="00250ED3">
        <w:t xml:space="preserve"> </w:t>
      </w:r>
      <w:r w:rsidR="004120FE">
        <w:t>NTSG d</w:t>
      </w:r>
      <w:r w:rsidR="009B22E5">
        <w:t>id</w:t>
      </w:r>
      <w:r w:rsidR="004120FE">
        <w:t xml:space="preserve"> not provide a travel allowance </w:t>
      </w:r>
      <w:r w:rsidR="009C4617">
        <w:t xml:space="preserve">for all meetings, such as </w:t>
      </w:r>
      <w:r w:rsidR="00BC3D7D">
        <w:t>information sessions</w:t>
      </w:r>
      <w:r w:rsidR="004120FE">
        <w:t xml:space="preserve">, </w:t>
      </w:r>
      <w:r w:rsidR="00A320C7">
        <w:t xml:space="preserve">which </w:t>
      </w:r>
      <w:r w:rsidR="004E26F4">
        <w:t xml:space="preserve">staff </w:t>
      </w:r>
      <w:r w:rsidR="009B22E5">
        <w:t>noted</w:t>
      </w:r>
      <w:r w:rsidR="004E26F4">
        <w:t xml:space="preserve"> </w:t>
      </w:r>
      <w:r w:rsidR="00A320C7">
        <w:t xml:space="preserve">was </w:t>
      </w:r>
      <w:r w:rsidR="004E26F4">
        <w:t>due to a lack of funding</w:t>
      </w:r>
      <w:r w:rsidR="00B559E5">
        <w:t>.</w:t>
      </w:r>
      <w:r w:rsidR="009C4617">
        <w:t xml:space="preserve"> </w:t>
      </w:r>
      <w:r w:rsidR="00B559E5">
        <w:t xml:space="preserve">This </w:t>
      </w:r>
      <w:r w:rsidR="009B22E5">
        <w:t>contributed</w:t>
      </w:r>
      <w:r w:rsidR="00DA3FD4">
        <w:t xml:space="preserve"> to some Traditional Owners not attending</w:t>
      </w:r>
      <w:r w:rsidR="004E26F4">
        <w:t>.</w:t>
      </w:r>
      <w:r w:rsidR="001D6525">
        <w:t xml:space="preserve"> </w:t>
      </w:r>
    </w:p>
    <w:p w14:paraId="32FF5407" w14:textId="07C37C51" w:rsidR="00935EE8" w:rsidRDefault="00BA4FB2" w:rsidP="000D6E4A">
      <w:r>
        <w:t xml:space="preserve">Additionally, </w:t>
      </w:r>
      <w:r w:rsidR="007B368D">
        <w:t xml:space="preserve">one NTSG staff member </w:t>
      </w:r>
      <w:r w:rsidR="003123DA">
        <w:t xml:space="preserve">noted that travel for claim group meetings </w:t>
      </w:r>
      <w:r w:rsidR="00A320C7">
        <w:t xml:space="preserve">was </w:t>
      </w:r>
      <w:r w:rsidR="007B368D">
        <w:t xml:space="preserve">a significant </w:t>
      </w:r>
      <w:r w:rsidR="00EC62BD">
        <w:t>expense</w:t>
      </w:r>
      <w:r w:rsidR="007B368D">
        <w:t xml:space="preserve"> and</w:t>
      </w:r>
      <w:r w:rsidR="00D35E71">
        <w:t xml:space="preserve"> suggested that</w:t>
      </w:r>
      <w:r w:rsidR="007B368D">
        <w:t xml:space="preserve"> </w:t>
      </w:r>
      <w:r w:rsidR="005E1C7C">
        <w:t>it could be more cost</w:t>
      </w:r>
      <w:r w:rsidR="00D35E71">
        <w:t>-</w:t>
      </w:r>
      <w:r w:rsidR="005E1C7C">
        <w:t xml:space="preserve">effective to facilitate </w:t>
      </w:r>
      <w:r w:rsidR="009C65DB">
        <w:t xml:space="preserve">pooled transport options </w:t>
      </w:r>
      <w:r w:rsidR="004E2F7C">
        <w:t>(</w:t>
      </w:r>
      <w:r w:rsidR="00FD02C0">
        <w:t>that is,</w:t>
      </w:r>
      <w:r w:rsidR="004E2F7C">
        <w:t xml:space="preserve"> NTSG directly hires </w:t>
      </w:r>
      <w:r w:rsidR="00CC2B1D">
        <w:t>buses for Traditional Owners</w:t>
      </w:r>
      <w:r w:rsidR="004E2F7C">
        <w:t>)</w:t>
      </w:r>
      <w:r w:rsidR="005E1C7C">
        <w:t xml:space="preserve">. However, </w:t>
      </w:r>
      <w:r w:rsidR="00D35E71">
        <w:t>the Review understands</w:t>
      </w:r>
      <w:r w:rsidR="00EC62BD">
        <w:t xml:space="preserve"> that clients in the region prefer</w:t>
      </w:r>
      <w:r w:rsidR="0088750F">
        <w:t>red</w:t>
      </w:r>
      <w:r w:rsidR="00EC62BD">
        <w:t xml:space="preserve"> to travel </w:t>
      </w:r>
      <w:r w:rsidR="00CC2B1D">
        <w:t xml:space="preserve">in a car of their own choosing rather than a </w:t>
      </w:r>
      <w:r w:rsidR="00FD16F9">
        <w:t>pooled transport option</w:t>
      </w:r>
      <w:r w:rsidR="00DE75E2">
        <w:t xml:space="preserve">. This </w:t>
      </w:r>
      <w:r w:rsidR="001E633D">
        <w:t>also promote</w:t>
      </w:r>
      <w:r w:rsidR="0088750F">
        <w:t>d</w:t>
      </w:r>
      <w:r w:rsidR="001E633D">
        <w:t xml:space="preserve"> a safer environment due to the intra-Indigenous conflict that exists within the Goldfields region. Therefore, </w:t>
      </w:r>
      <w:r w:rsidR="00DB2F59">
        <w:t xml:space="preserve">the Review </w:t>
      </w:r>
      <w:r w:rsidR="00906533">
        <w:t xml:space="preserve">believes </w:t>
      </w:r>
      <w:r w:rsidR="001E5494">
        <w:t xml:space="preserve">NTSG’s travel assistance policy </w:t>
      </w:r>
      <w:r w:rsidR="0088750F">
        <w:t xml:space="preserve">was </w:t>
      </w:r>
      <w:r w:rsidR="00906533">
        <w:t xml:space="preserve">reasonable in </w:t>
      </w:r>
      <w:r w:rsidR="000C04AA">
        <w:t>supporting mee</w:t>
      </w:r>
      <w:r w:rsidR="00A167F6">
        <w:t>ting attendance</w:t>
      </w:r>
      <w:r w:rsidR="001E5494">
        <w:t xml:space="preserve">. </w:t>
      </w:r>
    </w:p>
    <w:p w14:paraId="76CFCF2C" w14:textId="60E647F4" w:rsidR="00046737" w:rsidRDefault="00046737" w:rsidP="00046737">
      <w:pPr>
        <w:pStyle w:val="Heading4"/>
      </w:pPr>
      <w:r w:rsidRPr="00046737">
        <w:t>Appropriate rationale for use of external consultants</w:t>
      </w:r>
    </w:p>
    <w:p w14:paraId="0CAF668C" w14:textId="4A0F33C7" w:rsidR="00897AC4" w:rsidRPr="00C64C01" w:rsidRDefault="00897AC4" w:rsidP="005B6D0D">
      <w:pPr>
        <w:pStyle w:val="Heading5"/>
      </w:pPr>
      <w:r w:rsidRPr="100D4D4E">
        <w:t>NTSG appropriately use</w:t>
      </w:r>
      <w:r w:rsidR="00B30E32" w:rsidRPr="100D4D4E">
        <w:t>d</w:t>
      </w:r>
      <w:r w:rsidRPr="100D4D4E">
        <w:t xml:space="preserve"> external consultants </w:t>
      </w:r>
      <w:r w:rsidR="008F4FF2" w:rsidRPr="100D4D4E">
        <w:t xml:space="preserve">when </w:t>
      </w:r>
      <w:r w:rsidR="0088750F" w:rsidRPr="100D4D4E">
        <w:t xml:space="preserve">it </w:t>
      </w:r>
      <w:r w:rsidR="008F4FF2" w:rsidRPr="100D4D4E">
        <w:t>ha</w:t>
      </w:r>
      <w:r w:rsidR="00B30E32" w:rsidRPr="100D4D4E">
        <w:t>d</w:t>
      </w:r>
      <w:r w:rsidR="008F4FF2" w:rsidRPr="100D4D4E">
        <w:t xml:space="preserve"> limited capacity</w:t>
      </w:r>
      <w:r w:rsidR="00011131" w:rsidRPr="100D4D4E">
        <w:t xml:space="preserve">, </w:t>
      </w:r>
      <w:r w:rsidR="00B30E32" w:rsidRPr="100D4D4E">
        <w:t>could not</w:t>
      </w:r>
      <w:r w:rsidR="00C64C01" w:rsidRPr="100D4D4E">
        <w:t xml:space="preserve"> work on a conflicting claim</w:t>
      </w:r>
      <w:r w:rsidR="00011131" w:rsidRPr="100D4D4E">
        <w:t xml:space="preserve"> or to support dispute resolution</w:t>
      </w:r>
    </w:p>
    <w:p w14:paraId="14ED566F" w14:textId="1CCAA24F" w:rsidR="0073791A" w:rsidRDefault="00F93C05" w:rsidP="007A3288">
      <w:r>
        <w:t xml:space="preserve">The average yearly cost of </w:t>
      </w:r>
      <w:r w:rsidR="00293810">
        <w:t xml:space="preserve">external </w:t>
      </w:r>
      <w:r>
        <w:t xml:space="preserve">consultants over the Review period was </w:t>
      </w:r>
      <w:r w:rsidR="00E913C2" w:rsidRPr="00A94E2D">
        <w:t>$</w:t>
      </w:r>
      <w:r w:rsidR="00307687" w:rsidRPr="00A94E2D">
        <w:t>408</w:t>
      </w:r>
      <w:r w:rsidR="00E913C2" w:rsidRPr="00A94E2D">
        <w:t>,</w:t>
      </w:r>
      <w:r w:rsidR="00307687" w:rsidRPr="00A94E2D">
        <w:t>879</w:t>
      </w:r>
      <w:r w:rsidR="00E05DA0">
        <w:t xml:space="preserve">, as outlined in </w:t>
      </w:r>
      <w:r w:rsidR="00932FAA" w:rsidRPr="00A94E2D">
        <w:fldChar w:fldCharType="begin"/>
      </w:r>
      <w:r w:rsidR="00932FAA" w:rsidRPr="00A94E2D">
        <w:instrText xml:space="preserve"> REF _Ref139464743 \h </w:instrText>
      </w:r>
      <w:r w:rsidR="00A94E2D">
        <w:instrText xml:space="preserve"> \* MERGEFORMAT </w:instrText>
      </w:r>
      <w:r w:rsidR="00932FAA" w:rsidRPr="00A94E2D">
        <w:fldChar w:fldCharType="separate"/>
      </w:r>
      <w:r w:rsidR="00897F39">
        <w:t xml:space="preserve">Table </w:t>
      </w:r>
      <w:r w:rsidR="00897F39">
        <w:rPr>
          <w:noProof/>
        </w:rPr>
        <w:t>10</w:t>
      </w:r>
      <w:r w:rsidR="00932FAA" w:rsidRPr="00A94E2D">
        <w:fldChar w:fldCharType="end"/>
      </w:r>
      <w:r w:rsidR="00293810" w:rsidRPr="001A5FE9">
        <w:t xml:space="preserve">. </w:t>
      </w:r>
      <w:r w:rsidR="0033440E">
        <w:t xml:space="preserve">The </w:t>
      </w:r>
      <w:r w:rsidR="001A5FE9">
        <w:t xml:space="preserve">NTSG </w:t>
      </w:r>
      <w:r w:rsidR="00A05EA3" w:rsidRPr="001A5FE9">
        <w:t xml:space="preserve">Board and </w:t>
      </w:r>
      <w:r w:rsidR="00336259" w:rsidRPr="001A5FE9">
        <w:t>staff</w:t>
      </w:r>
      <w:r w:rsidR="00336259">
        <w:t xml:space="preserve"> noted that </w:t>
      </w:r>
      <w:r w:rsidR="00A05EA3">
        <w:t xml:space="preserve">NTSG </w:t>
      </w:r>
      <w:r w:rsidR="00534D81">
        <w:t>face</w:t>
      </w:r>
      <w:r w:rsidR="00B30E32">
        <w:t>d</w:t>
      </w:r>
      <w:r w:rsidR="00534D81">
        <w:t xml:space="preserve"> resourcing constraint</w:t>
      </w:r>
      <w:r w:rsidR="00CE04DC">
        <w:t xml:space="preserve">s relative to </w:t>
      </w:r>
      <w:r w:rsidR="009F67BC">
        <w:t xml:space="preserve">the organisation’s </w:t>
      </w:r>
      <w:r w:rsidR="00CE04DC">
        <w:t xml:space="preserve">current workload. </w:t>
      </w:r>
      <w:r w:rsidR="000D7E51">
        <w:t xml:space="preserve">This </w:t>
      </w:r>
      <w:r w:rsidR="00A05EA3">
        <w:t xml:space="preserve">has been </w:t>
      </w:r>
      <w:r w:rsidR="00A75009">
        <w:t xml:space="preserve">compounded </w:t>
      </w:r>
      <w:r w:rsidR="009F67BC">
        <w:t xml:space="preserve">since </w:t>
      </w:r>
      <w:r w:rsidR="007A3288">
        <w:t>the Review period,</w:t>
      </w:r>
      <w:r w:rsidR="007A3288" w:rsidDel="009F67BC">
        <w:t xml:space="preserve"> </w:t>
      </w:r>
      <w:r w:rsidR="009F67BC">
        <w:t>when</w:t>
      </w:r>
      <w:r w:rsidR="007A3288">
        <w:t xml:space="preserve"> NTSG ha</w:t>
      </w:r>
      <w:r w:rsidR="00B30E32">
        <w:t>d</w:t>
      </w:r>
      <w:r w:rsidR="007A3288">
        <w:t xml:space="preserve"> </w:t>
      </w:r>
      <w:r w:rsidR="006A1EC2">
        <w:t xml:space="preserve">vacant </w:t>
      </w:r>
      <w:r w:rsidR="006A1EC2" w:rsidRPr="00F82732">
        <w:t>Senior Lawyer and Senior Anthropologist</w:t>
      </w:r>
      <w:r w:rsidR="006A1EC2">
        <w:t xml:space="preserve"> </w:t>
      </w:r>
      <w:r w:rsidR="000D7E51">
        <w:t xml:space="preserve">positions </w:t>
      </w:r>
      <w:r w:rsidR="003B4A8A">
        <w:t xml:space="preserve">that </w:t>
      </w:r>
      <w:r w:rsidR="006A1EC2">
        <w:t xml:space="preserve">they </w:t>
      </w:r>
      <w:r w:rsidR="00B30E32">
        <w:t>were</w:t>
      </w:r>
      <w:r w:rsidR="006A1EC2">
        <w:t xml:space="preserve"> not able to fill</w:t>
      </w:r>
      <w:r w:rsidR="003B4A8A">
        <w:t xml:space="preserve">. </w:t>
      </w:r>
      <w:r w:rsidR="00920C2C">
        <w:t xml:space="preserve">NTSG’s consulting costs increased significantly </w:t>
      </w:r>
      <w:r w:rsidR="008850CC">
        <w:t xml:space="preserve">from </w:t>
      </w:r>
      <w:r w:rsidR="008850CC" w:rsidRPr="00A94E2D">
        <w:t xml:space="preserve">$205,185 in </w:t>
      </w:r>
      <w:r w:rsidR="00BF4139" w:rsidRPr="00A94E2D">
        <w:t>FY</w:t>
      </w:r>
      <w:r w:rsidR="00AA1FA0">
        <w:t>20</w:t>
      </w:r>
      <w:r w:rsidR="008850CC" w:rsidRPr="00A94E2D">
        <w:t>19</w:t>
      </w:r>
      <w:r w:rsidR="00AA1FA0">
        <w:t>-</w:t>
      </w:r>
      <w:r w:rsidR="008850CC" w:rsidRPr="00A94E2D">
        <w:t>20</w:t>
      </w:r>
      <w:r w:rsidR="008850CC">
        <w:t xml:space="preserve"> to </w:t>
      </w:r>
      <w:r w:rsidR="008850CC" w:rsidRPr="00A94E2D">
        <w:t xml:space="preserve">$711,552 in </w:t>
      </w:r>
      <w:r w:rsidR="00BF4139" w:rsidRPr="00A94E2D">
        <w:t>FY</w:t>
      </w:r>
      <w:r w:rsidR="008850CC" w:rsidRPr="00A94E2D">
        <w:t>20</w:t>
      </w:r>
      <w:r w:rsidR="00AA1FA0">
        <w:t>20-</w:t>
      </w:r>
      <w:r w:rsidR="008850CC" w:rsidRPr="00A94E2D">
        <w:t>21</w:t>
      </w:r>
      <w:r w:rsidR="008850CC">
        <w:t xml:space="preserve">. These costs reduced by approximately 56 per cent to </w:t>
      </w:r>
      <w:r w:rsidR="00DC2B6D" w:rsidRPr="00A94E2D">
        <w:t xml:space="preserve">$312,900 in </w:t>
      </w:r>
      <w:r w:rsidR="00AA1FA0">
        <w:t>FY</w:t>
      </w:r>
      <w:r w:rsidR="00DC2B6D" w:rsidRPr="00A94E2D">
        <w:t>2021</w:t>
      </w:r>
      <w:r w:rsidR="00AA1FA0">
        <w:t>-</w:t>
      </w:r>
      <w:r w:rsidR="00DC2B6D" w:rsidRPr="00A94E2D">
        <w:t>22</w:t>
      </w:r>
      <w:r w:rsidR="00DC2B6D" w:rsidRPr="00E70456">
        <w:t>.</w:t>
      </w:r>
      <w:r w:rsidR="00DC2B6D">
        <w:t xml:space="preserve"> </w:t>
      </w:r>
    </w:p>
    <w:p w14:paraId="584A35C5" w14:textId="3BF498F6" w:rsidR="00F93C05" w:rsidRDefault="00F93C05" w:rsidP="00F93C05">
      <w:pPr>
        <w:pStyle w:val="Caption"/>
      </w:pPr>
      <w:bookmarkStart w:id="34" w:name="_Ref139464743"/>
      <w:r>
        <w:t xml:space="preserve">Table </w:t>
      </w:r>
      <w:r>
        <w:fldChar w:fldCharType="begin"/>
      </w:r>
      <w:r>
        <w:instrText xml:space="preserve"> SEQ Table \* ARABIC </w:instrText>
      </w:r>
      <w:r>
        <w:fldChar w:fldCharType="separate"/>
      </w:r>
      <w:r w:rsidR="00897F39">
        <w:rPr>
          <w:noProof/>
        </w:rPr>
        <w:t>10</w:t>
      </w:r>
      <w:r>
        <w:fldChar w:fldCharType="end"/>
      </w:r>
      <w:bookmarkEnd w:id="34"/>
      <w:r>
        <w:t xml:space="preserve"> | </w:t>
      </w:r>
      <w:r w:rsidR="00D35E71">
        <w:t>Expenditure on external consultants during</w:t>
      </w:r>
      <w:r>
        <w:t xml:space="preserve"> the </w:t>
      </w:r>
      <w:r w:rsidR="00C64C01">
        <w:t>Review</w:t>
      </w:r>
      <w:r>
        <w:t xml:space="preserve"> period</w:t>
      </w:r>
    </w:p>
    <w:tbl>
      <w:tblPr>
        <w:tblStyle w:val="NOUSSideHeader1"/>
        <w:tblW w:w="5000" w:type="pct"/>
        <w:tblLook w:val="04A0" w:firstRow="1" w:lastRow="0" w:firstColumn="1" w:lastColumn="0" w:noHBand="0" w:noVBand="1"/>
      </w:tblPr>
      <w:tblGrid>
        <w:gridCol w:w="2232"/>
        <w:gridCol w:w="2232"/>
        <w:gridCol w:w="2233"/>
        <w:gridCol w:w="2233"/>
      </w:tblGrid>
      <w:tr w:rsidR="00A92C2D" w:rsidRPr="003E4025" w14:paraId="4BB1DD6D" w14:textId="77777777" w:rsidTr="002468A6">
        <w:trPr>
          <w:cnfStyle w:val="100000000000" w:firstRow="1" w:lastRow="0" w:firstColumn="0" w:lastColumn="0" w:oddVBand="0" w:evenVBand="0" w:oddHBand="0" w:evenHBand="0" w:firstRowFirstColumn="0" w:firstRowLastColumn="0" w:lastRowFirstColumn="0" w:lastRowLastColumn="0"/>
          <w:trHeight w:val="17"/>
        </w:trPr>
        <w:tc>
          <w:tcPr>
            <w:tcW w:w="1250" w:type="pct"/>
          </w:tcPr>
          <w:p w14:paraId="7BE83FC7" w14:textId="5A1AF7E4" w:rsidR="00892D77" w:rsidRPr="00B5700E" w:rsidRDefault="00AA1FA0" w:rsidP="00492266">
            <w:pPr>
              <w:pStyle w:val="TableNheader"/>
            </w:pPr>
            <w:r>
              <w:t>FY</w:t>
            </w:r>
            <w:r w:rsidR="00892D77" w:rsidRPr="00B5700E">
              <w:t>2019</w:t>
            </w:r>
            <w:r>
              <w:t>-</w:t>
            </w:r>
            <w:r w:rsidR="00892D77" w:rsidRPr="00B5700E">
              <w:t>20</w:t>
            </w:r>
          </w:p>
        </w:tc>
        <w:tc>
          <w:tcPr>
            <w:tcW w:w="1250" w:type="pct"/>
          </w:tcPr>
          <w:p w14:paraId="17E3BF50" w14:textId="6C08DBBA" w:rsidR="00892D77" w:rsidRPr="00B5700E" w:rsidRDefault="00AA1FA0" w:rsidP="00492266">
            <w:pPr>
              <w:pStyle w:val="TableNheader"/>
            </w:pPr>
            <w:r>
              <w:t>FY</w:t>
            </w:r>
            <w:r w:rsidR="00892D77" w:rsidRPr="00B5700E">
              <w:t>2020</w:t>
            </w:r>
            <w:r>
              <w:t>-</w:t>
            </w:r>
            <w:r w:rsidR="00892D77" w:rsidRPr="00B5700E">
              <w:t>21</w:t>
            </w:r>
          </w:p>
        </w:tc>
        <w:tc>
          <w:tcPr>
            <w:tcW w:w="1250" w:type="pct"/>
          </w:tcPr>
          <w:p w14:paraId="172F2A05" w14:textId="2A8D2E85" w:rsidR="00892D77" w:rsidRPr="00B5700E" w:rsidRDefault="00AA1FA0" w:rsidP="00492266">
            <w:pPr>
              <w:pStyle w:val="TableNheader"/>
            </w:pPr>
            <w:r>
              <w:t>FY</w:t>
            </w:r>
            <w:r w:rsidR="00892D77" w:rsidRPr="00B5700E">
              <w:t>2021</w:t>
            </w:r>
            <w:r>
              <w:t>-</w:t>
            </w:r>
            <w:r w:rsidR="00892D77" w:rsidRPr="00B5700E">
              <w:t>22</w:t>
            </w:r>
          </w:p>
        </w:tc>
        <w:tc>
          <w:tcPr>
            <w:tcW w:w="1250" w:type="pct"/>
          </w:tcPr>
          <w:p w14:paraId="076BC003" w14:textId="77777777" w:rsidR="00892D77" w:rsidRPr="00B5700E" w:rsidRDefault="00892D77" w:rsidP="00492266">
            <w:pPr>
              <w:pStyle w:val="TableNheader"/>
            </w:pPr>
            <w:r w:rsidRPr="00B5700E">
              <w:t>Average yearly cost for the review period</w:t>
            </w:r>
          </w:p>
        </w:tc>
      </w:tr>
      <w:tr w:rsidR="00E9136B" w:rsidRPr="003E4025" w14:paraId="3DE28A18" w14:textId="77777777" w:rsidTr="002468A6">
        <w:trPr>
          <w:cnfStyle w:val="000000100000" w:firstRow="0" w:lastRow="0" w:firstColumn="0" w:lastColumn="0" w:oddVBand="0" w:evenVBand="0" w:oddHBand="1" w:evenHBand="0" w:firstRowFirstColumn="0" w:firstRowLastColumn="0" w:lastRowFirstColumn="0" w:lastRowLastColumn="0"/>
          <w:trHeight w:val="25"/>
        </w:trPr>
        <w:tc>
          <w:tcPr>
            <w:tcW w:w="1250" w:type="pct"/>
          </w:tcPr>
          <w:p w14:paraId="779DDE04" w14:textId="652D3BDB" w:rsidR="00CF13E4" w:rsidRPr="00A94E2D" w:rsidRDefault="00CF13E4" w:rsidP="003B60DE">
            <w:pPr>
              <w:pStyle w:val="TableNText"/>
              <w:rPr>
                <w:rFonts w:asciiTheme="majorHAnsi" w:hAnsiTheme="majorHAnsi" w:cstheme="majorHAnsi"/>
              </w:rPr>
            </w:pPr>
            <w:r w:rsidRPr="00A94E2D">
              <w:rPr>
                <w:rFonts w:asciiTheme="majorHAnsi" w:hAnsiTheme="majorHAnsi" w:cstheme="majorHAnsi"/>
              </w:rPr>
              <w:t>$</w:t>
            </w:r>
            <w:r w:rsidR="00D479F3" w:rsidRPr="00A94E2D">
              <w:rPr>
                <w:rFonts w:asciiTheme="majorHAnsi" w:hAnsiTheme="majorHAnsi" w:cstheme="majorHAnsi"/>
              </w:rPr>
              <w:t>205</w:t>
            </w:r>
            <w:r w:rsidRPr="00A94E2D">
              <w:rPr>
                <w:rFonts w:asciiTheme="majorHAnsi" w:hAnsiTheme="majorHAnsi" w:cstheme="majorHAnsi"/>
              </w:rPr>
              <w:t>,</w:t>
            </w:r>
            <w:r w:rsidR="00D479F3" w:rsidRPr="00A94E2D">
              <w:rPr>
                <w:rFonts w:asciiTheme="majorHAnsi" w:hAnsiTheme="majorHAnsi" w:cstheme="majorHAnsi"/>
              </w:rPr>
              <w:t>185</w:t>
            </w:r>
          </w:p>
        </w:tc>
        <w:tc>
          <w:tcPr>
            <w:tcW w:w="1250" w:type="pct"/>
          </w:tcPr>
          <w:p w14:paraId="7E5B3636" w14:textId="5A4DCEC7" w:rsidR="00CF13E4" w:rsidRPr="00A94E2D" w:rsidRDefault="00CF13E4" w:rsidP="003B60DE">
            <w:pPr>
              <w:pStyle w:val="TableNText"/>
              <w:rPr>
                <w:rFonts w:asciiTheme="majorHAnsi" w:hAnsiTheme="majorHAnsi" w:cstheme="majorHAnsi"/>
              </w:rPr>
            </w:pPr>
            <w:r w:rsidRPr="00A94E2D">
              <w:rPr>
                <w:rFonts w:asciiTheme="majorHAnsi" w:hAnsiTheme="majorHAnsi" w:cstheme="majorHAnsi"/>
              </w:rPr>
              <w:t>$711,552</w:t>
            </w:r>
          </w:p>
        </w:tc>
        <w:tc>
          <w:tcPr>
            <w:tcW w:w="1250" w:type="pct"/>
          </w:tcPr>
          <w:p w14:paraId="0C3BB214" w14:textId="76027F82" w:rsidR="00CF13E4" w:rsidRPr="00A94E2D" w:rsidRDefault="00CF13E4" w:rsidP="003B60DE">
            <w:pPr>
              <w:pStyle w:val="TableNText"/>
              <w:rPr>
                <w:rFonts w:asciiTheme="majorHAnsi" w:hAnsiTheme="majorHAnsi" w:cstheme="majorHAnsi"/>
              </w:rPr>
            </w:pPr>
            <w:r w:rsidRPr="00A94E2D">
              <w:rPr>
                <w:rFonts w:asciiTheme="majorHAnsi" w:hAnsiTheme="majorHAnsi" w:cstheme="majorHAnsi"/>
              </w:rPr>
              <w:t>$312,900</w:t>
            </w:r>
          </w:p>
        </w:tc>
        <w:tc>
          <w:tcPr>
            <w:tcW w:w="1250" w:type="pct"/>
          </w:tcPr>
          <w:p w14:paraId="692B5180" w14:textId="135E38AC" w:rsidR="00CF13E4" w:rsidRPr="00A94E2D" w:rsidRDefault="008B07D3" w:rsidP="003B60DE">
            <w:pPr>
              <w:pStyle w:val="TableNText"/>
              <w:rPr>
                <w:rFonts w:asciiTheme="majorHAnsi" w:hAnsiTheme="majorHAnsi" w:cstheme="majorHAnsi"/>
              </w:rPr>
            </w:pPr>
            <w:r w:rsidRPr="00A94E2D">
              <w:rPr>
                <w:rFonts w:asciiTheme="majorHAnsi" w:hAnsiTheme="majorHAnsi" w:cstheme="majorHAnsi"/>
              </w:rPr>
              <w:t>$</w:t>
            </w:r>
            <w:r w:rsidR="00307687" w:rsidRPr="00A94E2D">
              <w:rPr>
                <w:rFonts w:asciiTheme="majorHAnsi" w:hAnsiTheme="majorHAnsi" w:cstheme="majorHAnsi"/>
              </w:rPr>
              <w:t>408,879</w:t>
            </w:r>
          </w:p>
        </w:tc>
      </w:tr>
    </w:tbl>
    <w:p w14:paraId="08F0D55C" w14:textId="1C0A522D" w:rsidR="009D41BA" w:rsidRDefault="00E744C4" w:rsidP="00E05DA0">
      <w:r>
        <w:lastRenderedPageBreak/>
        <w:t xml:space="preserve">Although external consultant expenditure was a significant cost </w:t>
      </w:r>
      <w:r w:rsidR="0050093E">
        <w:t>during the Review period</w:t>
      </w:r>
      <w:r w:rsidR="00814081">
        <w:t xml:space="preserve">, particularly in </w:t>
      </w:r>
      <w:r w:rsidR="00946237">
        <w:t>FY20</w:t>
      </w:r>
      <w:r w:rsidR="00AA1FA0">
        <w:t>20-</w:t>
      </w:r>
      <w:r w:rsidR="0050093E">
        <w:t>21,</w:t>
      </w:r>
      <w:r w:rsidR="00100F2D">
        <w:t xml:space="preserve"> </w:t>
      </w:r>
      <w:r w:rsidR="00030B11">
        <w:t xml:space="preserve">the </w:t>
      </w:r>
      <w:r w:rsidR="00D35E71">
        <w:t xml:space="preserve">Review considers that the </w:t>
      </w:r>
      <w:r w:rsidR="00100F2D">
        <w:t xml:space="preserve">use </w:t>
      </w:r>
      <w:r w:rsidR="00030B11">
        <w:t xml:space="preserve">of consultants </w:t>
      </w:r>
      <w:r w:rsidR="004F705F">
        <w:t>was</w:t>
      </w:r>
      <w:r w:rsidR="00100F2D">
        <w:t xml:space="preserve"> </w:t>
      </w:r>
      <w:r w:rsidR="00030B11">
        <w:t xml:space="preserve">justifiable </w:t>
      </w:r>
      <w:r w:rsidR="00100F2D">
        <w:t xml:space="preserve">given </w:t>
      </w:r>
      <w:r w:rsidR="008B0302">
        <w:t xml:space="preserve">both </w:t>
      </w:r>
      <w:r w:rsidR="00100F2D">
        <w:t xml:space="preserve">the </w:t>
      </w:r>
      <w:r w:rsidR="00D43A6A">
        <w:t xml:space="preserve">difficulties NTSG </w:t>
      </w:r>
      <w:r w:rsidR="00030B11">
        <w:t xml:space="preserve">experienced </w:t>
      </w:r>
      <w:r w:rsidR="00D43A6A">
        <w:t>recruiting and retaining staff</w:t>
      </w:r>
      <w:r w:rsidR="002916C7">
        <w:t xml:space="preserve"> and</w:t>
      </w:r>
      <w:r w:rsidR="00D43A6A">
        <w:t xml:space="preserve"> the pressure </w:t>
      </w:r>
      <w:r w:rsidR="002916C7">
        <w:t xml:space="preserve">on </w:t>
      </w:r>
      <w:r w:rsidR="00D43A6A">
        <w:t xml:space="preserve">NTSG to achieve native title outcomes in relatively short timeframes. </w:t>
      </w:r>
      <w:r w:rsidR="009D41BA">
        <w:t xml:space="preserve">NTSG staff </w:t>
      </w:r>
      <w:r w:rsidR="009D41BA" w:rsidDel="00354601">
        <w:t>noted</w:t>
      </w:r>
      <w:r w:rsidR="009D41BA">
        <w:t xml:space="preserve"> that </w:t>
      </w:r>
      <w:r w:rsidR="00BF116E">
        <w:t xml:space="preserve">external consultants </w:t>
      </w:r>
      <w:r w:rsidR="002916C7">
        <w:t xml:space="preserve">were </w:t>
      </w:r>
      <w:r w:rsidR="00582133">
        <w:t>often required due to the number of overlapping claims in the region</w:t>
      </w:r>
      <w:r w:rsidR="00F07586">
        <w:t>, which could create conflicts of interest for NTSG staff</w:t>
      </w:r>
      <w:r w:rsidR="00582133">
        <w:t xml:space="preserve">. </w:t>
      </w:r>
      <w:r w:rsidR="00BF116E">
        <w:t xml:space="preserve">Additionally, </w:t>
      </w:r>
      <w:r w:rsidR="00CA4CAB">
        <w:t xml:space="preserve">the complicated nature of disputes in the Goldfields region often required the use of external consultants </w:t>
      </w:r>
      <w:r w:rsidR="002916C7">
        <w:t xml:space="preserve">with </w:t>
      </w:r>
      <w:r w:rsidR="00CA4CAB">
        <w:t xml:space="preserve">specific expertise to </w:t>
      </w:r>
      <w:r w:rsidR="00311E35">
        <w:t xml:space="preserve">support dispute resolution. </w:t>
      </w:r>
      <w:r w:rsidR="00BB613A">
        <w:t xml:space="preserve">The Review </w:t>
      </w:r>
      <w:r w:rsidR="00504F86">
        <w:t xml:space="preserve">views this as reasonable </w:t>
      </w:r>
      <w:r w:rsidR="00BB613A">
        <w:t xml:space="preserve">and </w:t>
      </w:r>
      <w:r w:rsidR="00504F86">
        <w:t xml:space="preserve">in alignment </w:t>
      </w:r>
      <w:r w:rsidR="00BB613A">
        <w:t xml:space="preserve">with NTSG’s claims strategy to </w:t>
      </w:r>
      <w:r w:rsidR="00AD2E2B">
        <w:t xml:space="preserve">provide </w:t>
      </w:r>
      <w:r w:rsidR="00814081">
        <w:t xml:space="preserve">objective </w:t>
      </w:r>
      <w:r w:rsidR="00AD2E2B">
        <w:t xml:space="preserve">support to Traditional Owners. </w:t>
      </w:r>
    </w:p>
    <w:p w14:paraId="2FA7B489" w14:textId="41FE37C1" w:rsidR="0097697F" w:rsidRDefault="001C6F4B" w:rsidP="001C6F4B">
      <w:pPr>
        <w:pStyle w:val="Heading3"/>
      </w:pPr>
      <w:r>
        <w:t xml:space="preserve">TOR 4: External </w:t>
      </w:r>
      <w:r w:rsidR="00D72668">
        <w:t>f</w:t>
      </w:r>
      <w:r>
        <w:t>actors</w:t>
      </w:r>
    </w:p>
    <w:p w14:paraId="01E423AE" w14:textId="28398BC6" w:rsidR="00030F01" w:rsidRPr="00030F01" w:rsidRDefault="00030F01" w:rsidP="00030F01">
      <w:pPr>
        <w:rPr>
          <w:lang w:eastAsia="en-AU"/>
        </w:rPr>
      </w:pPr>
      <w:r w:rsidRPr="00030F01">
        <w:rPr>
          <w:lang w:eastAsia="en-AU"/>
        </w:rPr>
        <w:t xml:space="preserve">This section presents an analysis of factors that impacted on performance that were beyond </w:t>
      </w:r>
      <w:r>
        <w:rPr>
          <w:lang w:eastAsia="en-AU"/>
        </w:rPr>
        <w:t>NTSG</w:t>
      </w:r>
      <w:r w:rsidRPr="00030F01">
        <w:rPr>
          <w:lang w:eastAsia="en-AU"/>
        </w:rPr>
        <w:t>'s control.</w:t>
      </w:r>
    </w:p>
    <w:p w14:paraId="284A38AD" w14:textId="77777777" w:rsidR="00046737" w:rsidRDefault="00046737" w:rsidP="00046737">
      <w:pPr>
        <w:pStyle w:val="Heading4"/>
      </w:pPr>
      <w:r w:rsidRPr="00046737">
        <w:t>Size of RATSIB area</w:t>
      </w:r>
    </w:p>
    <w:p w14:paraId="30CB6ECE" w14:textId="74324705" w:rsidR="00BC11B2" w:rsidRPr="007A38E6" w:rsidRDefault="00BC11B2" w:rsidP="005B6D0D">
      <w:pPr>
        <w:pStyle w:val="Heading5"/>
        <w:rPr>
          <w:i/>
        </w:rPr>
      </w:pPr>
      <w:r w:rsidRPr="007A38E6">
        <w:t xml:space="preserve">The size of the RATSIB area </w:t>
      </w:r>
      <w:r w:rsidR="00E72400">
        <w:t>contributed</w:t>
      </w:r>
      <w:r w:rsidRPr="007A38E6">
        <w:t xml:space="preserve"> to higher costs of delivering native title outcomes</w:t>
      </w:r>
    </w:p>
    <w:p w14:paraId="54D26224" w14:textId="26770A16" w:rsidR="00BC11B2" w:rsidRDefault="00BC11B2" w:rsidP="00FC59A1">
      <w:r>
        <w:t xml:space="preserve">NTSG operates in a RATSIB area of </w:t>
      </w:r>
      <w:r w:rsidR="00D35E71">
        <w:t xml:space="preserve">about </w:t>
      </w:r>
      <w:r w:rsidR="001467D4">
        <w:t xml:space="preserve">702,494 </w:t>
      </w:r>
      <w:r w:rsidR="007A38E6">
        <w:t>square kilometres</w:t>
      </w:r>
      <w:r w:rsidR="001467D4">
        <w:t xml:space="preserve">, of which </w:t>
      </w:r>
      <w:r w:rsidR="009542DC">
        <w:t xml:space="preserve">364,032 </w:t>
      </w:r>
      <w:r w:rsidR="00E84A51">
        <w:t xml:space="preserve">square kilometres </w:t>
      </w:r>
      <w:r w:rsidR="009542DC">
        <w:t>is land</w:t>
      </w:r>
      <w:r w:rsidR="007A38E6">
        <w:t xml:space="preserve">. </w:t>
      </w:r>
      <w:r w:rsidR="00D72668">
        <w:t>NTSG s</w:t>
      </w:r>
      <w:r w:rsidR="005C3D00">
        <w:t xml:space="preserve">taff </w:t>
      </w:r>
      <w:r w:rsidR="00FC59A1">
        <w:t xml:space="preserve">and DABS noted </w:t>
      </w:r>
      <w:r w:rsidR="00AA129E">
        <w:t xml:space="preserve">in consultation for the Review </w:t>
      </w:r>
      <w:r w:rsidR="00FC59A1">
        <w:t xml:space="preserve">that distance </w:t>
      </w:r>
      <w:r w:rsidR="00E72400">
        <w:t>was</w:t>
      </w:r>
      <w:r w:rsidR="00FC59A1">
        <w:t xml:space="preserve"> a key cost</w:t>
      </w:r>
      <w:r w:rsidR="00D35E71">
        <w:t xml:space="preserve"> </w:t>
      </w:r>
      <w:r w:rsidR="00FC59A1">
        <w:t>driver for NTSG</w:t>
      </w:r>
      <w:r w:rsidR="00D35E71">
        <w:t>,</w:t>
      </w:r>
      <w:r w:rsidR="00FC59A1">
        <w:t xml:space="preserve"> </w:t>
      </w:r>
      <w:r w:rsidR="00F96DB3">
        <w:t>which led</w:t>
      </w:r>
      <w:r w:rsidR="00FC59A1">
        <w:t xml:space="preserve"> to high travel costs for </w:t>
      </w:r>
      <w:r w:rsidR="009A15C9">
        <w:t>both Traditional Owners and staff</w:t>
      </w:r>
      <w:r w:rsidR="00580916">
        <w:t xml:space="preserve"> </w:t>
      </w:r>
      <w:r w:rsidR="00274651">
        <w:t xml:space="preserve">due to </w:t>
      </w:r>
      <w:r w:rsidR="00832FEA">
        <w:t>the provision of</w:t>
      </w:r>
      <w:r w:rsidR="001C6AE6">
        <w:t xml:space="preserve"> travel assistance for claim group meetings</w:t>
      </w:r>
      <w:r w:rsidR="009A15C9">
        <w:t xml:space="preserve">. </w:t>
      </w:r>
    </w:p>
    <w:p w14:paraId="426D1E16" w14:textId="77777777" w:rsidR="00046737" w:rsidRDefault="00046737" w:rsidP="00046737">
      <w:pPr>
        <w:pStyle w:val="Heading4"/>
      </w:pPr>
      <w:r w:rsidRPr="00046737">
        <w:t xml:space="preserve">Remoteness of RATSIB area </w:t>
      </w:r>
    </w:p>
    <w:p w14:paraId="30F0D937" w14:textId="2452A0D2" w:rsidR="00073059" w:rsidRPr="007A38E6" w:rsidRDefault="00073059" w:rsidP="100D4D4E">
      <w:pPr>
        <w:pStyle w:val="Heading5"/>
        <w:rPr>
          <w:i/>
          <w:iCs/>
        </w:rPr>
      </w:pPr>
      <w:r w:rsidRPr="100D4D4E">
        <w:t>The NTSG RATSIB area is</w:t>
      </w:r>
      <w:r w:rsidR="00096CD2" w:rsidRPr="100D4D4E">
        <w:t xml:space="preserve"> </w:t>
      </w:r>
      <w:r w:rsidR="00DF5FC4" w:rsidRPr="100D4D4E">
        <w:t xml:space="preserve">predominantly </w:t>
      </w:r>
      <w:r w:rsidR="00096CD2" w:rsidRPr="100D4D4E">
        <w:t>remote</w:t>
      </w:r>
      <w:r w:rsidR="00DF5FC4" w:rsidRPr="100D4D4E">
        <w:t xml:space="preserve"> or very remote</w:t>
      </w:r>
      <w:r w:rsidR="00096CD2" w:rsidRPr="100D4D4E">
        <w:t>, contribut</w:t>
      </w:r>
      <w:r w:rsidR="00BF2213" w:rsidRPr="100D4D4E">
        <w:t>ing</w:t>
      </w:r>
      <w:r w:rsidR="00096CD2" w:rsidRPr="100D4D4E">
        <w:t xml:space="preserve"> to higher costs</w:t>
      </w:r>
    </w:p>
    <w:p w14:paraId="39EB5256" w14:textId="7C18B744" w:rsidR="00EE4A40" w:rsidRDefault="000C2F46" w:rsidP="00604CBE">
      <w:r>
        <w:t>The Australian Bureau of Statistics classifie</w:t>
      </w:r>
      <w:r w:rsidR="007668A2">
        <w:t>s</w:t>
      </w:r>
      <w:r>
        <w:t xml:space="preserve"> </w:t>
      </w:r>
      <w:r w:rsidR="00A8762A">
        <w:t xml:space="preserve">the </w:t>
      </w:r>
      <w:r>
        <w:t xml:space="preserve">NTSG RATSIB area </w:t>
      </w:r>
      <w:r w:rsidR="00B73842">
        <w:t xml:space="preserve">as predominantly remote or very remote, </w:t>
      </w:r>
      <w:r w:rsidR="007668A2">
        <w:t>except for</w:t>
      </w:r>
      <w:r w:rsidR="00B73842">
        <w:t xml:space="preserve"> the City of Kalgoorlie-Boulder and the Town of Kambalda which are classified as outer regional areas.</w:t>
      </w:r>
      <w:r w:rsidR="00855FE6">
        <w:t xml:space="preserve"> The high remoteness </w:t>
      </w:r>
      <w:r w:rsidR="003C764C">
        <w:t xml:space="preserve">of </w:t>
      </w:r>
      <w:r w:rsidR="00855FE6">
        <w:t xml:space="preserve">the RATSIB area </w:t>
      </w:r>
      <w:r w:rsidR="0047399B">
        <w:t>contribute</w:t>
      </w:r>
      <w:r w:rsidR="00F07E68">
        <w:t>d</w:t>
      </w:r>
      <w:r w:rsidR="0047399B">
        <w:t xml:space="preserve"> to higher costs. </w:t>
      </w:r>
      <w:r w:rsidR="001C23E5">
        <w:t>This include</w:t>
      </w:r>
      <w:r w:rsidR="00F07E68">
        <w:t>d</w:t>
      </w:r>
      <w:r w:rsidR="001C23E5">
        <w:t xml:space="preserve"> higher costs </w:t>
      </w:r>
      <w:r w:rsidR="00EE4A40">
        <w:t>to facilitate claim group meetings</w:t>
      </w:r>
      <w:r w:rsidR="003C764C">
        <w:t xml:space="preserve"> and consult</w:t>
      </w:r>
      <w:r w:rsidR="00EE4A40">
        <w:t xml:space="preserve"> with clients across the region</w:t>
      </w:r>
      <w:r w:rsidR="004469A6">
        <w:t xml:space="preserve">, and </w:t>
      </w:r>
      <w:r w:rsidR="003C764C">
        <w:t xml:space="preserve">higher </w:t>
      </w:r>
      <w:r w:rsidR="004469A6">
        <w:t xml:space="preserve">recruitment costs due to difficulties </w:t>
      </w:r>
      <w:r w:rsidR="00F75292">
        <w:t xml:space="preserve">NTSG experienced </w:t>
      </w:r>
      <w:r w:rsidR="009855C5">
        <w:t>attracting and retaining skilled employees</w:t>
      </w:r>
      <w:r w:rsidR="00EE4A40">
        <w:t xml:space="preserve">. </w:t>
      </w:r>
    </w:p>
    <w:p w14:paraId="6F2818A4" w14:textId="77777777" w:rsidR="00046737" w:rsidRDefault="00046737" w:rsidP="00046737">
      <w:pPr>
        <w:pStyle w:val="Heading4"/>
      </w:pPr>
      <w:r w:rsidRPr="00046737">
        <w:t>Average number of people within a claim group</w:t>
      </w:r>
    </w:p>
    <w:p w14:paraId="7AF6B253" w14:textId="05E0D971" w:rsidR="002E41D0" w:rsidRPr="007A38E6" w:rsidRDefault="002E41D0" w:rsidP="005B6D0D">
      <w:pPr>
        <w:pStyle w:val="Heading5"/>
        <w:rPr>
          <w:i/>
        </w:rPr>
      </w:pPr>
      <w:r w:rsidRPr="007A38E6">
        <w:t>The number of people within a claim group varie</w:t>
      </w:r>
      <w:r w:rsidR="00F07E68">
        <w:t>d</w:t>
      </w:r>
      <w:r w:rsidR="0072208F" w:rsidRPr="007A38E6">
        <w:t xml:space="preserve"> significantly</w:t>
      </w:r>
      <w:r w:rsidR="00073059" w:rsidRPr="007A38E6">
        <w:t xml:space="preserve"> </w:t>
      </w:r>
      <w:r w:rsidR="00F75292">
        <w:t xml:space="preserve">from </w:t>
      </w:r>
      <w:r w:rsidR="00D46E80">
        <w:t>27</w:t>
      </w:r>
      <w:r w:rsidR="00073059" w:rsidRPr="007A38E6">
        <w:t xml:space="preserve"> to </w:t>
      </w:r>
      <w:r w:rsidR="00D46E80">
        <w:t>1,300</w:t>
      </w:r>
      <w:r w:rsidR="00073059" w:rsidRPr="007A38E6">
        <w:t xml:space="preserve"> people </w:t>
      </w:r>
    </w:p>
    <w:p w14:paraId="4C4A0646" w14:textId="40045630" w:rsidR="001C7C87" w:rsidRDefault="002A1303" w:rsidP="00244526">
      <w:r>
        <w:t>NTSG noted that the number of adult members o</w:t>
      </w:r>
      <w:r w:rsidR="00C87DC9">
        <w:t xml:space="preserve">n </w:t>
      </w:r>
      <w:r w:rsidR="00A73721">
        <w:t xml:space="preserve">the </w:t>
      </w:r>
      <w:r w:rsidR="00C87DC9">
        <w:t xml:space="preserve">NTSG contact lists or PBC member lists </w:t>
      </w:r>
      <w:r w:rsidR="00CE3704">
        <w:t>varied</w:t>
      </w:r>
      <w:r w:rsidR="00C87DC9">
        <w:t xml:space="preserve"> significantly</w:t>
      </w:r>
      <w:r w:rsidR="003C764C">
        <w:t xml:space="preserve"> by claim group</w:t>
      </w:r>
      <w:r w:rsidR="00E81939">
        <w:t xml:space="preserve">, with an average number of </w:t>
      </w:r>
      <w:r w:rsidR="00C04066">
        <w:t xml:space="preserve">approximately </w:t>
      </w:r>
      <w:r w:rsidR="00877F56">
        <w:t>4</w:t>
      </w:r>
      <w:r w:rsidR="00C04066">
        <w:t>60</w:t>
      </w:r>
      <w:r w:rsidR="00877F56">
        <w:t xml:space="preserve"> per claim group. Although this </w:t>
      </w:r>
      <w:r w:rsidR="00CE3704">
        <w:t>was</w:t>
      </w:r>
      <w:r w:rsidR="00877F56">
        <w:t xml:space="preserve"> a high average number of people per claim group, </w:t>
      </w:r>
      <w:r w:rsidR="007E6E58">
        <w:t xml:space="preserve">NTSG staff noted that </w:t>
      </w:r>
      <w:r w:rsidR="001C7C87">
        <w:t xml:space="preserve">it </w:t>
      </w:r>
      <w:r w:rsidR="00CE3704">
        <w:t>was</w:t>
      </w:r>
      <w:r w:rsidR="007C0A4E">
        <w:t xml:space="preserve"> </w:t>
      </w:r>
      <w:r w:rsidR="001C7C87">
        <w:t xml:space="preserve">difficult to estimate the number of people within a claim </w:t>
      </w:r>
      <w:r w:rsidR="005466A0">
        <w:t xml:space="preserve">group who </w:t>
      </w:r>
      <w:r w:rsidR="00A8331C">
        <w:t>would</w:t>
      </w:r>
      <w:r w:rsidR="005466A0">
        <w:t xml:space="preserve"> attend a claim group meeting. </w:t>
      </w:r>
      <w:r w:rsidR="00E159E5">
        <w:t xml:space="preserve">As a </w:t>
      </w:r>
      <w:r w:rsidR="003506A4">
        <w:t>result,</w:t>
      </w:r>
      <w:r w:rsidR="001C7C87">
        <w:t xml:space="preserve"> </w:t>
      </w:r>
      <w:r w:rsidR="000F04FC">
        <w:t xml:space="preserve">this </w:t>
      </w:r>
      <w:r w:rsidR="00A8331C">
        <w:t>would</w:t>
      </w:r>
      <w:r w:rsidR="00762204">
        <w:t xml:space="preserve"> drive claim group meeting costs</w:t>
      </w:r>
      <w:r w:rsidR="007C0A4E">
        <w:t xml:space="preserve">, </w:t>
      </w:r>
      <w:r w:rsidR="00762204">
        <w:t>including catering and venue hire</w:t>
      </w:r>
      <w:r w:rsidR="007C0A4E">
        <w:t xml:space="preserve">, </w:t>
      </w:r>
      <w:r w:rsidR="00FF7355">
        <w:t xml:space="preserve">as NTSG </w:t>
      </w:r>
      <w:r w:rsidR="00A8331C">
        <w:t>had to</w:t>
      </w:r>
      <w:r w:rsidR="00907690">
        <w:t xml:space="preserve"> </w:t>
      </w:r>
      <w:r w:rsidR="00EC5D88">
        <w:t xml:space="preserve">assume the number of </w:t>
      </w:r>
      <w:r w:rsidR="00744082">
        <w:t xml:space="preserve">people who </w:t>
      </w:r>
      <w:r w:rsidR="00E37520">
        <w:t>would</w:t>
      </w:r>
      <w:r w:rsidR="00744082">
        <w:t xml:space="preserve"> attend a meeting and prepare accordingly. </w:t>
      </w:r>
    </w:p>
    <w:p w14:paraId="11CB6FE0" w14:textId="77777777" w:rsidR="00046737" w:rsidRDefault="00046737" w:rsidP="00046737">
      <w:pPr>
        <w:pStyle w:val="Heading4"/>
      </w:pPr>
      <w:r w:rsidRPr="00046737">
        <w:t>Interpreters</w:t>
      </w:r>
    </w:p>
    <w:p w14:paraId="70E58BE3" w14:textId="5C8FC949" w:rsidR="009D04CF" w:rsidRDefault="00122BA9" w:rsidP="008648AF">
      <w:pPr>
        <w:pStyle w:val="Heading5"/>
      </w:pPr>
      <w:r w:rsidRPr="100D4D4E">
        <w:t>NTSG</w:t>
      </w:r>
      <w:r w:rsidR="009B15FD" w:rsidRPr="100D4D4E">
        <w:t xml:space="preserve"> </w:t>
      </w:r>
      <w:r w:rsidR="00A8331C" w:rsidRPr="100D4D4E">
        <w:t>did</w:t>
      </w:r>
      <w:r w:rsidR="004639E4" w:rsidRPr="100D4D4E">
        <w:t xml:space="preserve"> </w:t>
      </w:r>
      <w:r w:rsidR="008457E5" w:rsidRPr="100D4D4E">
        <w:t>not require the use of interpreters at meetings</w:t>
      </w:r>
    </w:p>
    <w:p w14:paraId="07B13908" w14:textId="23F81B4D" w:rsidR="007A60CB" w:rsidRDefault="00E744C4" w:rsidP="00122BA9">
      <w:r>
        <w:t xml:space="preserve">The fluency of Traditional Owners in English within the Goldfields region was not identified as a challenge throughout the Review. </w:t>
      </w:r>
      <w:r w:rsidR="00E37520">
        <w:t xml:space="preserve">The </w:t>
      </w:r>
      <w:r w:rsidR="00F6404C">
        <w:t xml:space="preserve">NTSG Board and staff did not </w:t>
      </w:r>
      <w:r w:rsidR="00BC315B">
        <w:t>express</w:t>
      </w:r>
      <w:r w:rsidR="00F6404C">
        <w:t xml:space="preserve"> the need for interpreters at claim group or </w:t>
      </w:r>
      <w:r w:rsidR="00E44D89">
        <w:t xml:space="preserve">other meetings and </w:t>
      </w:r>
      <w:r>
        <w:t xml:space="preserve">there </w:t>
      </w:r>
      <w:r w:rsidR="002C397E">
        <w:t>were no</w:t>
      </w:r>
      <w:r>
        <w:t xml:space="preserve"> expenses associated with interpreters during the Review period. </w:t>
      </w:r>
    </w:p>
    <w:p w14:paraId="5050E355" w14:textId="677C1B4F" w:rsidR="0067529E" w:rsidRDefault="0067529E" w:rsidP="00774DD3">
      <w:pPr>
        <w:pStyle w:val="Heading2"/>
        <w:keepNext w:val="0"/>
        <w:keepLines/>
      </w:pPr>
      <w:bookmarkStart w:id="35" w:name="_Ref148429469"/>
      <w:bookmarkStart w:id="36" w:name="_Toc170470279"/>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35"/>
      <w:bookmarkEnd w:id="36"/>
    </w:p>
    <w:tbl>
      <w:tblPr>
        <w:tblStyle w:val="TableGrid"/>
        <w:tblW w:w="0" w:type="auto"/>
        <w:tblLook w:val="04A0" w:firstRow="1" w:lastRow="0" w:firstColumn="1" w:lastColumn="0" w:noHBand="0" w:noVBand="1"/>
      </w:tblPr>
      <w:tblGrid>
        <w:gridCol w:w="8930"/>
      </w:tblGrid>
      <w:tr w:rsidR="00961199" w14:paraId="540157CF"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06D15AA3" w14:textId="77777777" w:rsidR="00B56065" w:rsidRPr="004305E1" w:rsidRDefault="00B56065" w:rsidP="004305E1">
            <w:pPr>
              <w:pStyle w:val="Longformcallout"/>
              <w:rPr>
                <w:rFonts w:asciiTheme="majorHAnsi" w:hAnsiTheme="majorHAnsi" w:cstheme="majorHAnsi"/>
              </w:rPr>
            </w:pPr>
            <w:r w:rsidRPr="004305E1">
              <w:rPr>
                <w:rFonts w:asciiTheme="majorHAnsi" w:hAnsiTheme="majorHAnsi" w:cstheme="majorHAnsi"/>
              </w:rPr>
              <w:t>Summary</w:t>
            </w:r>
          </w:p>
          <w:p w14:paraId="041D979A" w14:textId="18CD1B20" w:rsidR="00FB441A" w:rsidRDefault="00FB441A" w:rsidP="004305E1">
            <w:pPr>
              <w:pStyle w:val="Longformcallout"/>
            </w:pPr>
            <w:r w:rsidRPr="100D4D4E">
              <w:t xml:space="preserve">There were clear delineations of roles, responsibilities and decision-making powers between NTSG’s Board, Chairperson, CEO and senior staff. During the Review period, NTSG had a skills-based Board of Directors who performed their roles in a voluntary capacity. When NTSG was incorporated in 2019, three CDNTS Directors were appointed to the NTSG Board to guide its establishment. During the Review period, NTSG had two Directors who were also Directors of the CDNTS Board. </w:t>
            </w:r>
          </w:p>
          <w:p w14:paraId="7E4DAFE8" w14:textId="054DF8AD" w:rsidR="00FB441A" w:rsidRDefault="00FB441A" w:rsidP="004305E1">
            <w:pPr>
              <w:pStyle w:val="Longformcallout"/>
            </w:pPr>
            <w:r w:rsidRPr="100D4D4E">
              <w:t xml:space="preserve">The Board provided stable strategic governance of NTSG, </w:t>
            </w:r>
            <w:r w:rsidR="00777A79" w:rsidRPr="100D4D4E">
              <w:t>however,</w:t>
            </w:r>
            <w:r w:rsidRPr="100D4D4E">
              <w:t xml:space="preserve"> there was confusion among Traditional Owners about the Board’s structure and the level of influence the Board had on NTSG’s decision-making regarding individual claims. The skills-based composition of the Board and the recruitment of new Board members by existing Board members meant that there was no direct accountability back to the region. This generated significant frustration and distrust among constituents.</w:t>
            </w:r>
          </w:p>
          <w:p w14:paraId="056243A2" w14:textId="78A8CADE" w:rsidR="00FB441A" w:rsidRDefault="00FB441A" w:rsidP="100D4D4E">
            <w:pPr>
              <w:pStyle w:val="Longformcallout"/>
              <w:rPr>
                <w:rFonts w:asciiTheme="minorHAnsi" w:hAnsiTheme="minorHAnsi"/>
              </w:rPr>
            </w:pPr>
            <w:r w:rsidRPr="100D4D4E">
              <w:rPr>
                <w:rFonts w:asciiTheme="minorHAnsi" w:hAnsiTheme="minorHAnsi"/>
              </w:rPr>
              <w:t xml:space="preserve">NTSG had well-established policies to manage conflicts of interest within the organisation, supporting the Board and staff to operate in an ethical manner. However, there was a strong perception from stakeholders within the Goldfields region that conflicts of interest were not handled appropriately. The perception included the notion that NTSG was </w:t>
            </w:r>
            <w:r w:rsidR="005E07CE">
              <w:rPr>
                <w:rFonts w:asciiTheme="minorHAnsi" w:hAnsiTheme="minorHAnsi"/>
              </w:rPr>
              <w:t>“</w:t>
            </w:r>
            <w:r w:rsidRPr="100D4D4E">
              <w:rPr>
                <w:rFonts w:asciiTheme="minorHAnsi" w:hAnsiTheme="minorHAnsi"/>
              </w:rPr>
              <w:t>run by</w:t>
            </w:r>
            <w:r w:rsidR="005E07CE">
              <w:rPr>
                <w:rFonts w:asciiTheme="minorHAnsi" w:hAnsiTheme="minorHAnsi"/>
              </w:rPr>
              <w:t>”</w:t>
            </w:r>
            <w:r w:rsidRPr="100D4D4E">
              <w:rPr>
                <w:rFonts w:asciiTheme="minorHAnsi" w:hAnsiTheme="minorHAnsi"/>
              </w:rPr>
              <w:t xml:space="preserve"> CDNTS, that use of DABS confirmed this perception and that NTSG Board members who were also native title claimants exerted extensive influence on NTSG’s claims strategy. Whilst the Review </w:t>
            </w:r>
            <w:r w:rsidR="001747BC" w:rsidRPr="100D4D4E">
              <w:rPr>
                <w:rFonts w:asciiTheme="minorHAnsi" w:hAnsiTheme="minorHAnsi"/>
              </w:rPr>
              <w:t xml:space="preserve">considers </w:t>
            </w:r>
            <w:r w:rsidRPr="100D4D4E">
              <w:rPr>
                <w:rFonts w:asciiTheme="minorHAnsi" w:hAnsiTheme="minorHAnsi"/>
              </w:rPr>
              <w:t xml:space="preserve">that NTSG operated appropriately with respect to managing conflicts of interest, this perception was a major barrier to building positive working relationships with stakeholders in the community. </w:t>
            </w:r>
          </w:p>
          <w:p w14:paraId="25C94424" w14:textId="1527AB3B" w:rsidR="00FB441A" w:rsidRDefault="00FB441A" w:rsidP="100D4D4E">
            <w:pPr>
              <w:pStyle w:val="Longformcallout"/>
              <w:rPr>
                <w:rFonts w:asciiTheme="minorHAnsi" w:hAnsiTheme="minorHAnsi"/>
              </w:rPr>
            </w:pPr>
            <w:r w:rsidRPr="100D4D4E">
              <w:rPr>
                <w:rFonts w:asciiTheme="minorHAnsi" w:hAnsiTheme="minorHAnsi"/>
              </w:rPr>
              <w:t>NTSG’s Values and Mission document outlined the organisation’s key values</w:t>
            </w:r>
            <w:r w:rsidR="003C764C" w:rsidRPr="100D4D4E">
              <w:rPr>
                <w:rFonts w:asciiTheme="minorHAnsi" w:hAnsiTheme="minorHAnsi"/>
              </w:rPr>
              <w:t>,</w:t>
            </w:r>
            <w:r w:rsidRPr="100D4D4E">
              <w:rPr>
                <w:rFonts w:asciiTheme="minorHAnsi" w:hAnsiTheme="minorHAnsi"/>
              </w:rPr>
              <w:t xml:space="preserve"> which support transparent, honest and respectful relationships with Traditional Owners to achieve the best outcomes for them. These values were reflected in NTSG’s workplace culture, which staff praised as a hard-working and collaborative environment. Staff were supported to undertake relevant professional development opportunities, including skills-based and cultural awareness training. There is an opportunity to provide targeted mentoring and training for the new CEO who was appointed after the Review period.</w:t>
            </w:r>
          </w:p>
          <w:p w14:paraId="3184F03E" w14:textId="3F664AC9" w:rsidR="00F930B9" w:rsidRPr="00A40A8F" w:rsidRDefault="00FB441A" w:rsidP="004305E1">
            <w:pPr>
              <w:pStyle w:val="Longformcallout"/>
            </w:pPr>
            <w:r w:rsidRPr="100D4D4E">
              <w:t>Staff turnover was relatively low but increased over the Review period. A major challenge for NTSG was attracting experienced candidates in a highly competitive market, particularly into the legal and anthropological teams.</w:t>
            </w:r>
          </w:p>
        </w:tc>
      </w:tr>
    </w:tbl>
    <w:p w14:paraId="31A4AED2" w14:textId="65B18698" w:rsidR="00F01729" w:rsidRDefault="00F01729" w:rsidP="00046737">
      <w:pPr>
        <w:pStyle w:val="Heading3"/>
        <w:numPr>
          <w:ilvl w:val="2"/>
          <w:numId w:val="31"/>
        </w:numPr>
      </w:pPr>
      <w:r>
        <w:t>TOR 5</w:t>
      </w:r>
      <w:r w:rsidR="001273E9">
        <w:t>:</w:t>
      </w:r>
      <w:r>
        <w:t xml:space="preserve"> Assessment of performance</w:t>
      </w:r>
    </w:p>
    <w:p w14:paraId="14D46672" w14:textId="0FE24104"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6DBE5B4E" w14:textId="6CD94F35" w:rsidR="00F01729" w:rsidRDefault="00F01729" w:rsidP="00F01729">
      <w:pPr>
        <w:pStyle w:val="Heading4"/>
      </w:pPr>
      <w:r w:rsidRPr="100D4D4E">
        <w:t>Breakdown of roles, responsibilities and decision making between the organisation’s Board, Chairperson, CEO and senior staff</w:t>
      </w:r>
    </w:p>
    <w:p w14:paraId="1E70D496" w14:textId="7B0FDB96" w:rsidR="008C12A0" w:rsidRDefault="00AE5C09" w:rsidP="00351BBD">
      <w:pPr>
        <w:pStyle w:val="Heading5"/>
      </w:pPr>
      <w:r w:rsidRPr="100D4D4E">
        <w:t xml:space="preserve">The </w:t>
      </w:r>
      <w:r w:rsidR="00C137FD" w:rsidRPr="100D4D4E">
        <w:t>roles</w:t>
      </w:r>
      <w:r w:rsidRPr="100D4D4E">
        <w:t>,</w:t>
      </w:r>
      <w:r w:rsidR="00F01729" w:rsidRPr="100D4D4E">
        <w:t xml:space="preserve"> responsibilities </w:t>
      </w:r>
      <w:r w:rsidRPr="100D4D4E">
        <w:t>and decision</w:t>
      </w:r>
      <w:r w:rsidR="00614E42" w:rsidRPr="100D4D4E">
        <w:t>-</w:t>
      </w:r>
      <w:r w:rsidRPr="100D4D4E">
        <w:t xml:space="preserve">making powers </w:t>
      </w:r>
      <w:r w:rsidR="00F01729" w:rsidRPr="100D4D4E">
        <w:t xml:space="preserve">of </w:t>
      </w:r>
      <w:r w:rsidRPr="100D4D4E">
        <w:t xml:space="preserve">NTSG’s </w:t>
      </w:r>
      <w:r w:rsidR="00F01729" w:rsidRPr="100D4D4E">
        <w:t>Board</w:t>
      </w:r>
      <w:r w:rsidRPr="100D4D4E">
        <w:t>,</w:t>
      </w:r>
      <w:r w:rsidR="00F01729" w:rsidRPr="100D4D4E">
        <w:t xml:space="preserve"> Chairperson, CEO and senior staff </w:t>
      </w:r>
      <w:r w:rsidR="009C5427" w:rsidRPr="100D4D4E">
        <w:t xml:space="preserve">were </w:t>
      </w:r>
      <w:r w:rsidRPr="100D4D4E">
        <w:t>clearly</w:t>
      </w:r>
      <w:r w:rsidR="00F2244D" w:rsidRPr="100D4D4E">
        <w:t xml:space="preserve"> </w:t>
      </w:r>
      <w:r w:rsidR="00C137FD" w:rsidRPr="100D4D4E">
        <w:t xml:space="preserve">delineated </w:t>
      </w:r>
    </w:p>
    <w:p w14:paraId="71B8C291" w14:textId="62BCBC9D" w:rsidR="009238BD" w:rsidRDefault="00843B62" w:rsidP="006C2EE5">
      <w:r>
        <w:t xml:space="preserve">At the time of the Review, </w:t>
      </w:r>
      <w:r w:rsidR="00B764BF">
        <w:t xml:space="preserve">NTSG </w:t>
      </w:r>
      <w:r>
        <w:t>was</w:t>
      </w:r>
      <w:r w:rsidR="00B764BF">
        <w:t xml:space="preserve"> a public company limited by guarantee, registered with the Australian Chari</w:t>
      </w:r>
      <w:r w:rsidR="00B764BF">
        <w:rPr>
          <w:rFonts w:eastAsia="Segoe UI" w:cs="Segoe UI"/>
        </w:rPr>
        <w:t>ti</w:t>
      </w:r>
      <w:r w:rsidR="00B764BF">
        <w:t>es and Not-for-profits Commission (ACNC) as a Public Benevolent Ins</w:t>
      </w:r>
      <w:r w:rsidR="00561D38">
        <w:rPr>
          <w:rFonts w:eastAsia="Segoe UI" w:cs="Segoe UI"/>
        </w:rPr>
        <w:t>ti</w:t>
      </w:r>
      <w:r w:rsidR="00B764BF">
        <w:t>tu</w:t>
      </w:r>
      <w:r w:rsidR="00561D38">
        <w:rPr>
          <w:rFonts w:eastAsia="Segoe UI" w:cs="Segoe UI"/>
        </w:rPr>
        <w:t>ti</w:t>
      </w:r>
      <w:r w:rsidR="00B764BF">
        <w:t xml:space="preserve">on. </w:t>
      </w:r>
      <w:r w:rsidR="00561D38">
        <w:t xml:space="preserve">It </w:t>
      </w:r>
      <w:r>
        <w:t>was also</w:t>
      </w:r>
      <w:r w:rsidR="00561D38">
        <w:t xml:space="preserve"> endorsed by the Australian Taxation Office as a Deductible Gift </w:t>
      </w:r>
      <w:r w:rsidR="006C0F58">
        <w:t>Recipient</w:t>
      </w:r>
      <w:r w:rsidR="005F3EF5">
        <w:t xml:space="preserve">. NTSG </w:t>
      </w:r>
      <w:r>
        <w:t>was</w:t>
      </w:r>
      <w:r w:rsidR="005F3EF5">
        <w:t xml:space="preserve"> governed </w:t>
      </w:r>
      <w:r w:rsidR="00015F9F">
        <w:t xml:space="preserve">by a Board of </w:t>
      </w:r>
      <w:r w:rsidR="006C2EE5">
        <w:lastRenderedPageBreak/>
        <w:t>D</w:t>
      </w:r>
      <w:r w:rsidR="00015F9F">
        <w:t xml:space="preserve">irectors </w:t>
      </w:r>
      <w:r w:rsidR="006C2EE5">
        <w:t xml:space="preserve">responsible for managing and directing NTSG’s activities to achieve the purposes set out in its Constitution. </w:t>
      </w:r>
    </w:p>
    <w:p w14:paraId="56AD2737" w14:textId="029A21FB" w:rsidR="00797A43" w:rsidRDefault="006D6162" w:rsidP="006C2EE5">
      <w:r>
        <w:t xml:space="preserve">The </w:t>
      </w:r>
      <w:r w:rsidR="005126F4">
        <w:t xml:space="preserve">respective </w:t>
      </w:r>
      <w:r>
        <w:t>roles, responsibilities and decision</w:t>
      </w:r>
      <w:r w:rsidR="00614E42">
        <w:t>-</w:t>
      </w:r>
      <w:r>
        <w:t xml:space="preserve">making powers of the Board, Chairperson, CEO and senior staff </w:t>
      </w:r>
      <w:r w:rsidR="00843B62">
        <w:t xml:space="preserve">were </w:t>
      </w:r>
      <w:r>
        <w:t xml:space="preserve">clearly </w:t>
      </w:r>
      <w:r w:rsidR="00A738FA">
        <w:t xml:space="preserve">outlined in internal policy documents and NTSG’s Constitution. </w:t>
      </w:r>
      <w:r w:rsidR="00C0137D">
        <w:t xml:space="preserve">According to these documents, </w:t>
      </w:r>
      <w:r w:rsidR="00FC23AC">
        <w:t xml:space="preserve">the Board </w:t>
      </w:r>
      <w:r w:rsidR="00843B62">
        <w:t xml:space="preserve">was </w:t>
      </w:r>
      <w:r w:rsidR="00FC23AC">
        <w:t>responsible for providing strategic direction and overseeing the conduct of the business of NTSG and the activities of the CEO and the Principal Lawyer. The Board</w:t>
      </w:r>
      <w:r w:rsidR="00FC23AC" w:rsidDel="00843B62">
        <w:t xml:space="preserve"> </w:t>
      </w:r>
      <w:r w:rsidR="00843B62">
        <w:t>was</w:t>
      </w:r>
      <w:r w:rsidR="00FC23AC">
        <w:t xml:space="preserve"> </w:t>
      </w:r>
      <w:r w:rsidR="00B37A70">
        <w:t xml:space="preserve">also </w:t>
      </w:r>
      <w:r w:rsidR="00FC23AC">
        <w:t>responsible for the organisation’s overall performance and compliance.</w:t>
      </w:r>
      <w:r w:rsidR="00B37A70">
        <w:t xml:space="preserve"> By contrast, the </w:t>
      </w:r>
      <w:r w:rsidR="00FC23AC">
        <w:t xml:space="preserve">CEO </w:t>
      </w:r>
      <w:r w:rsidR="00843B62">
        <w:t>was</w:t>
      </w:r>
      <w:r w:rsidR="00FC23AC">
        <w:t xml:space="preserve"> responsible for the day-to-day operations and management of NTSG</w:t>
      </w:r>
      <w:r w:rsidR="00A54FA0">
        <w:t>.</w:t>
      </w:r>
      <w:r w:rsidR="00792F1A">
        <w:t xml:space="preserve"> </w:t>
      </w:r>
    </w:p>
    <w:p w14:paraId="714DD398" w14:textId="60563FD8" w:rsidR="00677865" w:rsidRDefault="00792F1A" w:rsidP="006C2EE5">
      <w:r>
        <w:t xml:space="preserve">While the Chair of the </w:t>
      </w:r>
      <w:r w:rsidR="00465C28">
        <w:t>Board</w:t>
      </w:r>
      <w:r>
        <w:t xml:space="preserve"> </w:t>
      </w:r>
      <w:r w:rsidR="00A573D7">
        <w:t>m</w:t>
      </w:r>
      <w:r w:rsidR="00044F8A">
        <w:t>aintained</w:t>
      </w:r>
      <w:r w:rsidR="00DA075E">
        <w:t xml:space="preserve"> an effective working relationship with the CEO and Principal Lawyer</w:t>
      </w:r>
      <w:r w:rsidR="001C0C1A">
        <w:t>, the Board maintain</w:t>
      </w:r>
      <w:r w:rsidR="00044F8A">
        <w:t>ed</w:t>
      </w:r>
      <w:r w:rsidR="001C0C1A">
        <w:t xml:space="preserve"> strict independence from operational matters involving claims and </w:t>
      </w:r>
      <w:r w:rsidR="004006C7">
        <w:t>Future Act</w:t>
      </w:r>
      <w:r w:rsidR="001C0C1A">
        <w:t>s.</w:t>
      </w:r>
      <w:r w:rsidR="00880ADB">
        <w:t xml:space="preserve"> </w:t>
      </w:r>
      <w:r w:rsidR="00880ADB">
        <w:fldChar w:fldCharType="begin"/>
      </w:r>
      <w:r w:rsidR="00880ADB">
        <w:instrText xml:space="preserve"> REF _Ref144376791 \h </w:instrText>
      </w:r>
      <w:r w:rsidR="00880ADB">
        <w:fldChar w:fldCharType="separate"/>
      </w:r>
      <w:r w:rsidR="00897F39">
        <w:t xml:space="preserve">Table </w:t>
      </w:r>
      <w:r w:rsidR="00897F39">
        <w:rPr>
          <w:noProof/>
        </w:rPr>
        <w:t>11</w:t>
      </w:r>
      <w:r w:rsidR="00880ADB">
        <w:fldChar w:fldCharType="end"/>
      </w:r>
      <w:r w:rsidR="00880ADB">
        <w:t xml:space="preserve"> provides a summary overview of the Board and Chairperson responsibilities. </w:t>
      </w:r>
    </w:p>
    <w:p w14:paraId="2F529A74" w14:textId="05D37DA9" w:rsidR="00CF59DC" w:rsidRDefault="00CF59DC" w:rsidP="00CF59DC">
      <w:pPr>
        <w:pStyle w:val="Caption"/>
      </w:pPr>
      <w:bookmarkStart w:id="37" w:name="_Ref144376791"/>
      <w:r>
        <w:t xml:space="preserve">Table </w:t>
      </w:r>
      <w:r>
        <w:fldChar w:fldCharType="begin"/>
      </w:r>
      <w:r>
        <w:instrText xml:space="preserve"> SEQ Table \* ARABIC </w:instrText>
      </w:r>
      <w:r>
        <w:fldChar w:fldCharType="separate"/>
      </w:r>
      <w:r w:rsidR="00897F39">
        <w:rPr>
          <w:noProof/>
        </w:rPr>
        <w:t>11</w:t>
      </w:r>
      <w:r>
        <w:fldChar w:fldCharType="end"/>
      </w:r>
      <w:bookmarkEnd w:id="37"/>
      <w:r>
        <w:t xml:space="preserve"> | Overview of Board and Chairperson responsibilities</w:t>
      </w:r>
      <w:r w:rsidR="00523127">
        <w:rPr>
          <w:rStyle w:val="FootnoteReference"/>
        </w:rPr>
        <w:footnoteReference w:id="16"/>
      </w:r>
    </w:p>
    <w:tbl>
      <w:tblPr>
        <w:tblStyle w:val="TableGrid"/>
        <w:tblW w:w="5000" w:type="pct"/>
        <w:tblLook w:val="04A0" w:firstRow="1" w:lastRow="0" w:firstColumn="1" w:lastColumn="0" w:noHBand="0" w:noVBand="1"/>
      </w:tblPr>
      <w:tblGrid>
        <w:gridCol w:w="4465"/>
        <w:gridCol w:w="4465"/>
      </w:tblGrid>
      <w:tr w:rsidR="004812F0" w14:paraId="72C07639" w14:textId="77777777" w:rsidTr="002468A6">
        <w:trPr>
          <w:cnfStyle w:val="100000000000" w:firstRow="1" w:lastRow="0" w:firstColumn="0" w:lastColumn="0" w:oddVBand="0" w:evenVBand="0" w:oddHBand="0" w:evenHBand="0" w:firstRowFirstColumn="0" w:firstRowLastColumn="0" w:lastRowFirstColumn="0" w:lastRowLastColumn="0"/>
        </w:trPr>
        <w:tc>
          <w:tcPr>
            <w:tcW w:w="2500" w:type="pct"/>
          </w:tcPr>
          <w:p w14:paraId="17C4B108" w14:textId="2323B8A0" w:rsidR="004812F0" w:rsidRPr="00E70456" w:rsidRDefault="004812F0" w:rsidP="005834A3">
            <w:pPr>
              <w:pStyle w:val="TableNheader"/>
            </w:pPr>
            <w:r w:rsidRPr="00E70456">
              <w:t>Board</w:t>
            </w:r>
          </w:p>
        </w:tc>
        <w:tc>
          <w:tcPr>
            <w:tcW w:w="2500" w:type="pct"/>
          </w:tcPr>
          <w:p w14:paraId="6FC85060" w14:textId="15386F52" w:rsidR="004812F0" w:rsidRPr="00E70456" w:rsidRDefault="004812F0" w:rsidP="005834A3">
            <w:pPr>
              <w:pStyle w:val="TableNheader"/>
            </w:pPr>
            <w:r w:rsidRPr="00E70456">
              <w:t>Chairperson</w:t>
            </w:r>
          </w:p>
        </w:tc>
      </w:tr>
      <w:tr w:rsidR="004812F0" w14:paraId="30218D45"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53681F9D" w14:textId="1F13155F" w:rsidR="00972F59" w:rsidRDefault="00972F59" w:rsidP="00972F59">
            <w:pPr>
              <w:pStyle w:val="TableNBullet"/>
              <w:spacing w:line="259" w:lineRule="auto"/>
            </w:pPr>
            <w:r w:rsidRPr="00972F59">
              <w:t xml:space="preserve">Operate </w:t>
            </w:r>
            <w:r w:rsidR="002B1AEF">
              <w:t>with transparency</w:t>
            </w:r>
            <w:r w:rsidR="00FB6718">
              <w:t xml:space="preserve"> and </w:t>
            </w:r>
            <w:r w:rsidR="002B1AEF">
              <w:t>accountability</w:t>
            </w:r>
            <w:r w:rsidR="00FB6718">
              <w:t xml:space="preserve">, aligning </w:t>
            </w:r>
            <w:r w:rsidRPr="00972F59">
              <w:t xml:space="preserve">with </w:t>
            </w:r>
            <w:r w:rsidR="002B1AEF">
              <w:t xml:space="preserve">the </w:t>
            </w:r>
            <w:r w:rsidR="0030457A">
              <w:t>C</w:t>
            </w:r>
            <w:r w:rsidRPr="00972F59">
              <w:t>onstitution and legal obligations</w:t>
            </w:r>
            <w:r w:rsidR="002B1AEF">
              <w:t>.</w:t>
            </w:r>
          </w:p>
          <w:p w14:paraId="62BCE1A5" w14:textId="3D381A10" w:rsidR="00972F59" w:rsidRDefault="00972F59" w:rsidP="00972F59">
            <w:pPr>
              <w:pStyle w:val="TableNBullet"/>
              <w:spacing w:line="259" w:lineRule="auto"/>
            </w:pPr>
            <w:r w:rsidRPr="100D4D4E">
              <w:t>Approv</w:t>
            </w:r>
            <w:r w:rsidR="005C747F" w:rsidRPr="100D4D4E">
              <w:t>e</w:t>
            </w:r>
            <w:r w:rsidRPr="100D4D4E">
              <w:t xml:space="preserve"> and </w:t>
            </w:r>
            <w:r w:rsidR="005C747F" w:rsidRPr="100D4D4E">
              <w:t xml:space="preserve">monitor </w:t>
            </w:r>
            <w:r w:rsidRPr="100D4D4E">
              <w:t>budgets</w:t>
            </w:r>
            <w:r w:rsidR="00DC00E0" w:rsidRPr="100D4D4E">
              <w:t>,</w:t>
            </w:r>
            <w:r w:rsidRPr="100D4D4E">
              <w:t xml:space="preserve"> and ensure</w:t>
            </w:r>
            <w:r w:rsidR="005C747F" w:rsidRPr="100D4D4E">
              <w:t xml:space="preserve"> </w:t>
            </w:r>
            <w:r w:rsidRPr="100D4D4E">
              <w:t xml:space="preserve">financial results are </w:t>
            </w:r>
            <w:r w:rsidR="005C747F" w:rsidRPr="100D4D4E">
              <w:t xml:space="preserve">recorded </w:t>
            </w:r>
            <w:r w:rsidRPr="100D4D4E">
              <w:t>appropriately</w:t>
            </w:r>
            <w:r w:rsidR="005565B6" w:rsidRPr="100D4D4E">
              <w:t xml:space="preserve">, </w:t>
            </w:r>
            <w:r w:rsidRPr="100D4D4E">
              <w:t xml:space="preserve">accurately </w:t>
            </w:r>
            <w:r w:rsidR="005565B6" w:rsidRPr="100D4D4E">
              <w:t xml:space="preserve">and </w:t>
            </w:r>
            <w:r w:rsidRPr="100D4D4E">
              <w:t>in a timely manner</w:t>
            </w:r>
            <w:r w:rsidR="003C615A" w:rsidRPr="100D4D4E">
              <w:t>.</w:t>
            </w:r>
          </w:p>
          <w:p w14:paraId="190AC56A" w14:textId="647F525F" w:rsidR="00972F59" w:rsidRDefault="00972F59" w:rsidP="00972F59">
            <w:pPr>
              <w:pStyle w:val="TableNBullet"/>
              <w:spacing w:line="259" w:lineRule="auto"/>
            </w:pPr>
            <w:r w:rsidRPr="100D4D4E">
              <w:t xml:space="preserve">Conduct a cyclic strategic planning process and engage with the CEO, management and staff to set strategic objectives </w:t>
            </w:r>
            <w:r w:rsidR="005565B6" w:rsidRPr="100D4D4E">
              <w:t xml:space="preserve">and monitor the </w:t>
            </w:r>
            <w:r w:rsidRPr="100D4D4E">
              <w:t>strategic plan</w:t>
            </w:r>
            <w:r w:rsidR="003C615A" w:rsidRPr="100D4D4E">
              <w:t>.</w:t>
            </w:r>
          </w:p>
          <w:p w14:paraId="022DB1E6" w14:textId="76DF67DE" w:rsidR="00972F59" w:rsidRDefault="00606792" w:rsidP="00972F59">
            <w:pPr>
              <w:pStyle w:val="TableNBullet"/>
              <w:spacing w:line="259" w:lineRule="auto"/>
            </w:pPr>
            <w:r>
              <w:t>Approve and review</w:t>
            </w:r>
            <w:r w:rsidR="00753027">
              <w:t xml:space="preserve">: </w:t>
            </w:r>
            <w:r w:rsidR="00972F59" w:rsidRPr="00972F59">
              <w:t>management</w:t>
            </w:r>
            <w:r w:rsidR="001273E9">
              <w:t>’</w:t>
            </w:r>
            <w:r w:rsidR="00972F59" w:rsidRPr="00972F59">
              <w:t>s success plan</w:t>
            </w:r>
            <w:r w:rsidR="00753027">
              <w:t>;</w:t>
            </w:r>
            <w:r w:rsidR="00972F59" w:rsidRPr="00972F59">
              <w:t xml:space="preserve"> major financial and strategic policy decisions</w:t>
            </w:r>
            <w:r w:rsidR="00753027">
              <w:t>;</w:t>
            </w:r>
            <w:r w:rsidR="00972F59" w:rsidRPr="00972F59">
              <w:t xml:space="preserve"> </w:t>
            </w:r>
            <w:r w:rsidR="002C1FB6">
              <w:t xml:space="preserve">the </w:t>
            </w:r>
            <w:r w:rsidR="00972F59" w:rsidRPr="00972F59">
              <w:t>corporate governance framework</w:t>
            </w:r>
            <w:r w:rsidR="00753027">
              <w:t>;</w:t>
            </w:r>
            <w:r w:rsidR="00972F59" w:rsidRPr="00972F59">
              <w:t xml:space="preserve"> and other governance policies</w:t>
            </w:r>
            <w:r w:rsidR="003C615A">
              <w:t>.</w:t>
            </w:r>
          </w:p>
          <w:p w14:paraId="3D483BE5" w14:textId="57876C35" w:rsidR="00972F59" w:rsidRDefault="00972F59" w:rsidP="00972F59">
            <w:pPr>
              <w:pStyle w:val="TableNBullet"/>
              <w:spacing w:line="259" w:lineRule="auto"/>
            </w:pPr>
            <w:r w:rsidRPr="00972F59">
              <w:t>Advocate</w:t>
            </w:r>
            <w:r w:rsidR="00F22D5E">
              <w:t xml:space="preserve"> </w:t>
            </w:r>
            <w:r w:rsidRPr="00972F59">
              <w:t>to build the company profile</w:t>
            </w:r>
            <w:r w:rsidR="002C1FB6">
              <w:t xml:space="preserve">, progressing </w:t>
            </w:r>
            <w:r w:rsidRPr="00972F59">
              <w:t>opportunities for the company</w:t>
            </w:r>
            <w:r w:rsidR="002C1FB6">
              <w:t xml:space="preserve"> </w:t>
            </w:r>
            <w:r w:rsidRPr="00972F59">
              <w:t>and native title claimants and holders of the region</w:t>
            </w:r>
            <w:r w:rsidR="003C615A">
              <w:t>.</w:t>
            </w:r>
          </w:p>
          <w:p w14:paraId="19214639" w14:textId="33CFDE50" w:rsidR="00972F59" w:rsidRDefault="00F3308C" w:rsidP="00972F59">
            <w:pPr>
              <w:pStyle w:val="TableNBullet"/>
              <w:spacing w:line="259" w:lineRule="auto"/>
            </w:pPr>
            <w:r w:rsidRPr="100D4D4E">
              <w:t xml:space="preserve">Identify </w:t>
            </w:r>
            <w:r w:rsidR="00972F59" w:rsidRPr="100D4D4E">
              <w:t xml:space="preserve">corporate business risks and </w:t>
            </w:r>
            <w:r w:rsidR="00A14211" w:rsidRPr="100D4D4E">
              <w:t xml:space="preserve">implement </w:t>
            </w:r>
            <w:r w:rsidR="00972F59" w:rsidRPr="100D4D4E">
              <w:t>appropriate ways to manage these risks</w:t>
            </w:r>
            <w:r w:rsidR="003C615A" w:rsidRPr="100D4D4E">
              <w:t>.</w:t>
            </w:r>
          </w:p>
          <w:p w14:paraId="6BABDD74" w14:textId="188B973C" w:rsidR="00972F59" w:rsidRDefault="00972F59" w:rsidP="00972F59">
            <w:pPr>
              <w:pStyle w:val="TableNBullet"/>
              <w:spacing w:line="259" w:lineRule="auto"/>
            </w:pPr>
            <w:r w:rsidRPr="00972F59">
              <w:t>Ensure</w:t>
            </w:r>
            <w:r w:rsidR="002E2704">
              <w:t xml:space="preserve"> </w:t>
            </w:r>
            <w:r w:rsidRPr="00972F59">
              <w:t>effective recruitment, retention and training of Board Directors</w:t>
            </w:r>
            <w:r w:rsidR="003C615A">
              <w:t xml:space="preserve"> </w:t>
            </w:r>
            <w:r w:rsidRPr="00972F59">
              <w:t xml:space="preserve">and </w:t>
            </w:r>
            <w:r w:rsidR="001B3E6B">
              <w:t xml:space="preserve">evaluation of </w:t>
            </w:r>
            <w:r w:rsidRPr="00972F59">
              <w:t>their performance</w:t>
            </w:r>
            <w:r w:rsidR="003C615A">
              <w:t>.</w:t>
            </w:r>
          </w:p>
          <w:p w14:paraId="6ADE2962" w14:textId="3E35889A" w:rsidR="00972F59" w:rsidRPr="00972F59" w:rsidRDefault="00972F59" w:rsidP="00E70456">
            <w:pPr>
              <w:pStyle w:val="TableNBullet"/>
            </w:pPr>
            <w:r w:rsidRPr="100D4D4E">
              <w:t>Select</w:t>
            </w:r>
            <w:r w:rsidR="00DF66D2" w:rsidRPr="100D4D4E">
              <w:t xml:space="preserve"> </w:t>
            </w:r>
            <w:r w:rsidRPr="100D4D4E">
              <w:t>the CEO, set</w:t>
            </w:r>
            <w:r w:rsidR="00DF66D2" w:rsidRPr="100D4D4E">
              <w:t xml:space="preserve"> </w:t>
            </w:r>
            <w:r w:rsidRPr="100D4D4E">
              <w:t>the CEO’s remuneration, oversee and monitor</w:t>
            </w:r>
            <w:r w:rsidR="00DF66D2" w:rsidRPr="100D4D4E">
              <w:t xml:space="preserve"> </w:t>
            </w:r>
            <w:r w:rsidRPr="100D4D4E">
              <w:t>the CEO</w:t>
            </w:r>
            <w:r w:rsidR="00DF66D2" w:rsidRPr="100D4D4E">
              <w:t xml:space="preserve">’s </w:t>
            </w:r>
            <w:r w:rsidRPr="100D4D4E">
              <w:t>performance and conduct an annual CEO evaluation</w:t>
            </w:r>
            <w:r w:rsidR="003C615A" w:rsidRPr="100D4D4E">
              <w:t>.</w:t>
            </w:r>
            <w:r w:rsidRPr="100D4D4E">
              <w:t xml:space="preserve"> </w:t>
            </w:r>
          </w:p>
          <w:p w14:paraId="5C845294" w14:textId="44A08D82" w:rsidR="004812F0" w:rsidRDefault="00972F59" w:rsidP="00E70456">
            <w:pPr>
              <w:pStyle w:val="TableNBullet"/>
            </w:pPr>
            <w:r w:rsidRPr="100D4D4E">
              <w:t>Select, oversee and monitor the Principal Lawyer and their legal practice</w:t>
            </w:r>
            <w:r w:rsidR="003C615A" w:rsidRPr="100D4D4E">
              <w:t>.</w:t>
            </w:r>
          </w:p>
        </w:tc>
        <w:tc>
          <w:tcPr>
            <w:tcW w:w="2500" w:type="pct"/>
            <w:vAlign w:val="top"/>
          </w:tcPr>
          <w:p w14:paraId="397359E6" w14:textId="2EE76C0F" w:rsidR="00247DA4" w:rsidRDefault="000342FA" w:rsidP="00D544E5">
            <w:pPr>
              <w:pStyle w:val="TableNBullet"/>
            </w:pPr>
            <w:r>
              <w:t>Maintain</w:t>
            </w:r>
            <w:r w:rsidR="00981985">
              <w:t xml:space="preserve"> an effective working relationship with the CEO and Principal Lawyer on behalf of the Board of Directors, acting as the principal interface </w:t>
            </w:r>
            <w:r w:rsidR="0024360D">
              <w:t>to ensure awareness of the Board’s concerns and the Board’s awareness of management’s concerns</w:t>
            </w:r>
            <w:r w:rsidR="003C615A">
              <w:t>.</w:t>
            </w:r>
          </w:p>
          <w:p w14:paraId="3D6F847C" w14:textId="6ED0F407" w:rsidR="004812F0" w:rsidRDefault="000342FA" w:rsidP="00D544E5">
            <w:pPr>
              <w:pStyle w:val="TableNBullet"/>
            </w:pPr>
            <w:r>
              <w:t xml:space="preserve">Ensure </w:t>
            </w:r>
            <w:r w:rsidR="00247DA4">
              <w:t>that the Board functions independently of management</w:t>
            </w:r>
            <w:r w:rsidR="003C615A">
              <w:t>.</w:t>
            </w:r>
          </w:p>
          <w:p w14:paraId="5C45DF7A" w14:textId="17B765FC" w:rsidR="005B2521" w:rsidRDefault="000342FA" w:rsidP="00D544E5">
            <w:pPr>
              <w:pStyle w:val="TableNBullet"/>
            </w:pPr>
            <w:r w:rsidRPr="100D4D4E">
              <w:t xml:space="preserve">Provide </w:t>
            </w:r>
            <w:r w:rsidR="005B2521" w:rsidRPr="100D4D4E">
              <w:t xml:space="preserve">leadership and guidance to the Board of Directors, including facilitating open communication between Board members and assisting the Board </w:t>
            </w:r>
            <w:r w:rsidR="004D7581" w:rsidRPr="100D4D4E">
              <w:t>in reviewing NTSG’s policies, processes and other key aspects.</w:t>
            </w:r>
          </w:p>
          <w:p w14:paraId="3B0BA017" w14:textId="56E3CDD8" w:rsidR="004D7581" w:rsidRDefault="000342FA" w:rsidP="00D544E5">
            <w:pPr>
              <w:pStyle w:val="TableNBullet"/>
            </w:pPr>
            <w:r>
              <w:t>Act</w:t>
            </w:r>
            <w:r w:rsidR="001A342A">
              <w:t xml:space="preserve"> as spokesperson and </w:t>
            </w:r>
            <w:r>
              <w:t xml:space="preserve">represent </w:t>
            </w:r>
            <w:r w:rsidR="001A342A">
              <w:t>the interest</w:t>
            </w:r>
            <w:r>
              <w:t>s</w:t>
            </w:r>
            <w:r w:rsidR="001A342A">
              <w:t xml:space="preserve"> of NTSG with </w:t>
            </w:r>
            <w:r w:rsidR="00AA7B02">
              <w:t>g</w:t>
            </w:r>
            <w:r w:rsidR="001A342A">
              <w:t>overnment, the public and other stakeholders, in conjunction with the CEO</w:t>
            </w:r>
            <w:r w:rsidR="003C615A">
              <w:t>.</w:t>
            </w:r>
          </w:p>
          <w:p w14:paraId="5B60EAEE" w14:textId="5937A460" w:rsidR="001A342A" w:rsidRDefault="00372F79" w:rsidP="00A616C6">
            <w:pPr>
              <w:pStyle w:val="TableNBullet"/>
            </w:pPr>
            <w:r>
              <w:t>Conduct</w:t>
            </w:r>
            <w:r w:rsidR="000342FA">
              <w:t xml:space="preserve"> </w:t>
            </w:r>
            <w:r>
              <w:t>procedural matters appropriately, including calling Board meetings</w:t>
            </w:r>
            <w:r w:rsidR="00A616C6">
              <w:t xml:space="preserve">, </w:t>
            </w:r>
            <w:r w:rsidR="00A47D7B">
              <w:t>developing meeting agendas</w:t>
            </w:r>
            <w:r w:rsidR="000668D4">
              <w:t xml:space="preserve"> and presiding at all relevant meetings.</w:t>
            </w:r>
          </w:p>
        </w:tc>
      </w:tr>
    </w:tbl>
    <w:p w14:paraId="62CF726D" w14:textId="308208C3" w:rsidR="00E21262" w:rsidRDefault="00774DD3" w:rsidP="00DB7736">
      <w:r>
        <w:br/>
      </w:r>
      <w:r w:rsidR="00103587">
        <w:t xml:space="preserve">There was </w:t>
      </w:r>
      <w:proofErr w:type="gramStart"/>
      <w:r w:rsidR="00103587">
        <w:t>general consensus</w:t>
      </w:r>
      <w:proofErr w:type="gramEnd"/>
      <w:r w:rsidR="00103587">
        <w:t xml:space="preserve"> among staff and </w:t>
      </w:r>
      <w:r w:rsidR="00FF43F5">
        <w:t>B</w:t>
      </w:r>
      <w:r w:rsidR="00103587">
        <w:t xml:space="preserve">oard members that NTSG’s governance </w:t>
      </w:r>
      <w:r w:rsidR="00D748FA">
        <w:t>roles and responsibilities</w:t>
      </w:r>
      <w:r w:rsidR="00FF63BD">
        <w:t xml:space="preserve"> </w:t>
      </w:r>
      <w:r w:rsidR="001E242A">
        <w:t xml:space="preserve">were </w:t>
      </w:r>
      <w:r w:rsidR="00103587">
        <w:t>well</w:t>
      </w:r>
      <w:r w:rsidR="00797A43">
        <w:t xml:space="preserve"> </w:t>
      </w:r>
      <w:r w:rsidR="00103587">
        <w:t>understood and fit</w:t>
      </w:r>
      <w:r w:rsidR="00797A43">
        <w:t xml:space="preserve"> </w:t>
      </w:r>
      <w:r w:rsidR="00103587">
        <w:t>for</w:t>
      </w:r>
      <w:r w:rsidR="00797A43">
        <w:t xml:space="preserve"> </w:t>
      </w:r>
      <w:r w:rsidR="00103587">
        <w:t xml:space="preserve">purpose. </w:t>
      </w:r>
      <w:r w:rsidR="007815E8">
        <w:t xml:space="preserve">The roles of senior managers </w:t>
      </w:r>
      <w:r w:rsidR="00044F8A">
        <w:t>were</w:t>
      </w:r>
      <w:r w:rsidR="007815E8">
        <w:t xml:space="preserve"> also clearly delineated</w:t>
      </w:r>
      <w:r w:rsidR="00706089">
        <w:t xml:space="preserve">, with each manager responsible for a clearly defined functional area (legal, research and </w:t>
      </w:r>
      <w:r w:rsidR="00DB7736">
        <w:t xml:space="preserve">corporate services). </w:t>
      </w:r>
      <w:r w:rsidR="00794ACC">
        <w:t xml:space="preserve">During consultations, staff reflected that their roles and responsibilities </w:t>
      </w:r>
      <w:r w:rsidR="00C9561E">
        <w:t xml:space="preserve">were </w:t>
      </w:r>
      <w:r w:rsidR="00794ACC">
        <w:t xml:space="preserve">clearly outlined in their position descriptions. </w:t>
      </w:r>
      <w:r w:rsidR="00DB7736">
        <w:fldChar w:fldCharType="begin"/>
      </w:r>
      <w:r w:rsidR="00DB7736">
        <w:instrText xml:space="preserve"> REF _Ref144377143 \h </w:instrText>
      </w:r>
      <w:r w:rsidR="00DB7736">
        <w:fldChar w:fldCharType="separate"/>
      </w:r>
      <w:r w:rsidR="00897F39">
        <w:t xml:space="preserve">Table </w:t>
      </w:r>
      <w:r w:rsidR="00897F39">
        <w:rPr>
          <w:noProof/>
        </w:rPr>
        <w:t>12</w:t>
      </w:r>
      <w:r w:rsidR="00DB7736">
        <w:fldChar w:fldCharType="end"/>
      </w:r>
      <w:r w:rsidR="00DB7736">
        <w:t xml:space="preserve"> provides an overview of senior management staff responsibilities. </w:t>
      </w:r>
    </w:p>
    <w:p w14:paraId="7AD76E0F" w14:textId="277337F8" w:rsidR="000E6897" w:rsidRDefault="000E6897" w:rsidP="000E6897">
      <w:pPr>
        <w:pStyle w:val="Caption"/>
      </w:pPr>
      <w:bookmarkStart w:id="38" w:name="_Ref144377143"/>
      <w:r>
        <w:lastRenderedPageBreak/>
        <w:t xml:space="preserve">Table </w:t>
      </w:r>
      <w:r>
        <w:fldChar w:fldCharType="begin"/>
      </w:r>
      <w:r>
        <w:instrText xml:space="preserve"> SEQ Table \* ARABIC </w:instrText>
      </w:r>
      <w:r>
        <w:fldChar w:fldCharType="separate"/>
      </w:r>
      <w:r w:rsidR="00897F39">
        <w:rPr>
          <w:noProof/>
        </w:rPr>
        <w:t>12</w:t>
      </w:r>
      <w:r>
        <w:fldChar w:fldCharType="end"/>
      </w:r>
      <w:bookmarkEnd w:id="38"/>
      <w:r>
        <w:t xml:space="preserve"> | Overview of senior management responsibilities</w:t>
      </w:r>
      <w:r w:rsidR="00797A43">
        <w:t xml:space="preserve"> relating to native title</w:t>
      </w:r>
      <w:r w:rsidR="00BD4D43">
        <w:rPr>
          <w:rStyle w:val="FootnoteReference"/>
        </w:rPr>
        <w:footnoteReference w:id="17"/>
      </w:r>
    </w:p>
    <w:tbl>
      <w:tblPr>
        <w:tblStyle w:val="TableGrid"/>
        <w:tblW w:w="5000" w:type="pct"/>
        <w:tblLook w:val="04A0" w:firstRow="1" w:lastRow="0" w:firstColumn="1" w:lastColumn="0" w:noHBand="0" w:noVBand="1"/>
      </w:tblPr>
      <w:tblGrid>
        <w:gridCol w:w="1702"/>
        <w:gridCol w:w="7228"/>
      </w:tblGrid>
      <w:tr w:rsidR="00A92C2D" w14:paraId="03D36AFE" w14:textId="77777777" w:rsidTr="002468A6">
        <w:trPr>
          <w:cnfStyle w:val="100000000000" w:firstRow="1" w:lastRow="0" w:firstColumn="0" w:lastColumn="0" w:oddVBand="0" w:evenVBand="0" w:oddHBand="0" w:evenHBand="0" w:firstRowFirstColumn="0" w:firstRowLastColumn="0" w:lastRowFirstColumn="0" w:lastRowLastColumn="0"/>
        </w:trPr>
        <w:tc>
          <w:tcPr>
            <w:tcW w:w="953" w:type="pct"/>
            <w:vAlign w:val="top"/>
          </w:tcPr>
          <w:p w14:paraId="331DBF73" w14:textId="552F74BD" w:rsidR="00FD56B4" w:rsidRPr="004812F0" w:rsidRDefault="00FD56B4" w:rsidP="00E70456">
            <w:pPr>
              <w:pStyle w:val="TableNheader"/>
            </w:pPr>
            <w:r w:rsidRPr="004812F0">
              <w:t>Position</w:t>
            </w:r>
          </w:p>
        </w:tc>
        <w:tc>
          <w:tcPr>
            <w:tcW w:w="4047" w:type="pct"/>
            <w:vAlign w:val="top"/>
          </w:tcPr>
          <w:p w14:paraId="17466D15" w14:textId="189E5C6A" w:rsidR="00FD56B4" w:rsidRPr="004812F0" w:rsidRDefault="00FD56B4" w:rsidP="00E70456">
            <w:pPr>
              <w:pStyle w:val="TableNheader"/>
            </w:pPr>
            <w:r w:rsidRPr="004812F0">
              <w:t>Description of native title responsibilities</w:t>
            </w:r>
          </w:p>
        </w:tc>
      </w:tr>
      <w:tr w:rsidR="00FD56B4" w14:paraId="3162CADE" w14:textId="77777777" w:rsidTr="002468A6">
        <w:trPr>
          <w:cnfStyle w:val="000000100000" w:firstRow="0" w:lastRow="0" w:firstColumn="0" w:lastColumn="0" w:oddVBand="0" w:evenVBand="0" w:oddHBand="1" w:evenHBand="0" w:firstRowFirstColumn="0" w:firstRowLastColumn="0" w:lastRowFirstColumn="0" w:lastRowLastColumn="0"/>
        </w:trPr>
        <w:tc>
          <w:tcPr>
            <w:tcW w:w="953" w:type="pct"/>
            <w:vAlign w:val="top"/>
          </w:tcPr>
          <w:p w14:paraId="60BC33C4" w14:textId="531EA5C5" w:rsidR="00FD56B4" w:rsidRDefault="00797A43" w:rsidP="00E70456">
            <w:pPr>
              <w:pStyle w:val="TableNText"/>
            </w:pPr>
            <w:r>
              <w:t xml:space="preserve">Chief Executive Officer </w:t>
            </w:r>
          </w:p>
        </w:tc>
        <w:tc>
          <w:tcPr>
            <w:tcW w:w="4047" w:type="pct"/>
            <w:vAlign w:val="top"/>
          </w:tcPr>
          <w:p w14:paraId="2F1AC776" w14:textId="6FDA9509" w:rsidR="00FD56B4" w:rsidRDefault="00FD56B4" w:rsidP="00E70456">
            <w:pPr>
              <w:pStyle w:val="TableNText"/>
            </w:pPr>
            <w:r w:rsidRPr="00A610D5">
              <w:t>The CEO is responsible for implementing the strategic direction approved by the Board and ensures the organisation’s structure and processes meet the strategic and cultural needs of the organisation, its people and resources.</w:t>
            </w:r>
          </w:p>
        </w:tc>
      </w:tr>
      <w:tr w:rsidR="00FD56B4" w14:paraId="7782CE35" w14:textId="77777777" w:rsidTr="002468A6">
        <w:trPr>
          <w:cnfStyle w:val="000000010000" w:firstRow="0" w:lastRow="0" w:firstColumn="0" w:lastColumn="0" w:oddVBand="0" w:evenVBand="0" w:oddHBand="0" w:evenHBand="1" w:firstRowFirstColumn="0" w:firstRowLastColumn="0" w:lastRowFirstColumn="0" w:lastRowLastColumn="0"/>
        </w:trPr>
        <w:tc>
          <w:tcPr>
            <w:tcW w:w="953" w:type="pct"/>
            <w:vAlign w:val="top"/>
          </w:tcPr>
          <w:p w14:paraId="360D67B0" w14:textId="419B4C84" w:rsidR="00FD56B4" w:rsidRDefault="00797A43" w:rsidP="00E70456">
            <w:pPr>
              <w:pStyle w:val="TableNText"/>
            </w:pPr>
            <w:r>
              <w:t xml:space="preserve">Principal </w:t>
            </w:r>
            <w:r w:rsidR="00E01131">
              <w:t>Lawyer</w:t>
            </w:r>
          </w:p>
        </w:tc>
        <w:tc>
          <w:tcPr>
            <w:tcW w:w="4047" w:type="pct"/>
            <w:vAlign w:val="top"/>
          </w:tcPr>
          <w:p w14:paraId="3B4F97E4" w14:textId="7C983894" w:rsidR="00FD56B4" w:rsidRDefault="00FD56B4" w:rsidP="00E70456">
            <w:pPr>
              <w:pStyle w:val="TableNText"/>
            </w:pPr>
            <w:r w:rsidRPr="00A610D5">
              <w:t xml:space="preserve">The </w:t>
            </w:r>
            <w:r w:rsidR="00E01131">
              <w:t>Principal Lawyer</w:t>
            </w:r>
            <w:r w:rsidRPr="00A610D5">
              <w:t xml:space="preserve"> is responsible for the legal team’s activities in providing appropriate native title </w:t>
            </w:r>
            <w:r w:rsidR="00533A5B" w:rsidRPr="00A610D5">
              <w:t>services and</w:t>
            </w:r>
            <w:r w:rsidRPr="00A610D5">
              <w:t xml:space="preserve"> adhering to the claim and research milestones set out in the operational plan. </w:t>
            </w:r>
          </w:p>
        </w:tc>
      </w:tr>
      <w:tr w:rsidR="00FD56B4" w14:paraId="47F812A4" w14:textId="77777777" w:rsidTr="002468A6">
        <w:trPr>
          <w:cnfStyle w:val="000000100000" w:firstRow="0" w:lastRow="0" w:firstColumn="0" w:lastColumn="0" w:oddVBand="0" w:evenVBand="0" w:oddHBand="1" w:evenHBand="0" w:firstRowFirstColumn="0" w:firstRowLastColumn="0" w:lastRowFirstColumn="0" w:lastRowLastColumn="0"/>
        </w:trPr>
        <w:tc>
          <w:tcPr>
            <w:tcW w:w="953" w:type="pct"/>
            <w:vAlign w:val="top"/>
          </w:tcPr>
          <w:p w14:paraId="702DB2EC" w14:textId="59CA5161" w:rsidR="00FD56B4" w:rsidRDefault="00797A43" w:rsidP="00E70456">
            <w:pPr>
              <w:pStyle w:val="TableNText"/>
            </w:pPr>
            <w:r>
              <w:t xml:space="preserve">Chief Operating Officer </w:t>
            </w:r>
          </w:p>
        </w:tc>
        <w:tc>
          <w:tcPr>
            <w:tcW w:w="4047" w:type="pct"/>
            <w:vAlign w:val="top"/>
          </w:tcPr>
          <w:p w14:paraId="243608B0" w14:textId="79143D4D" w:rsidR="00FD56B4" w:rsidRDefault="00FD56B4" w:rsidP="00E70456">
            <w:pPr>
              <w:pStyle w:val="TableNText"/>
            </w:pPr>
            <w:r w:rsidRPr="00A610D5">
              <w:t xml:space="preserve">The COO is responsible for managing NTSG’s operational aspects of the strategic plan to ensure that NTSG staff can function effectively and efficiently. </w:t>
            </w:r>
          </w:p>
        </w:tc>
      </w:tr>
      <w:tr w:rsidR="00FD56B4" w14:paraId="29371388" w14:textId="77777777" w:rsidTr="002468A6">
        <w:trPr>
          <w:cnfStyle w:val="000000010000" w:firstRow="0" w:lastRow="0" w:firstColumn="0" w:lastColumn="0" w:oddVBand="0" w:evenVBand="0" w:oddHBand="0" w:evenHBand="1" w:firstRowFirstColumn="0" w:firstRowLastColumn="0" w:lastRowFirstColumn="0" w:lastRowLastColumn="0"/>
        </w:trPr>
        <w:tc>
          <w:tcPr>
            <w:tcW w:w="953" w:type="pct"/>
            <w:vAlign w:val="top"/>
          </w:tcPr>
          <w:p w14:paraId="12EFFB17" w14:textId="1880AEAF" w:rsidR="00FD56B4" w:rsidRDefault="00FD56B4" w:rsidP="00E70456">
            <w:pPr>
              <w:pStyle w:val="TableNText"/>
            </w:pPr>
            <w:r w:rsidRPr="00A610D5">
              <w:t>Research Manager</w:t>
            </w:r>
          </w:p>
        </w:tc>
        <w:tc>
          <w:tcPr>
            <w:tcW w:w="4047" w:type="pct"/>
            <w:vAlign w:val="top"/>
          </w:tcPr>
          <w:p w14:paraId="1B806F35" w14:textId="2E6BDCF0" w:rsidR="00FD56B4" w:rsidRDefault="00FD56B4" w:rsidP="00E70456">
            <w:pPr>
              <w:pStyle w:val="TableNText"/>
            </w:pPr>
            <w:r w:rsidRPr="00A610D5">
              <w:t xml:space="preserve">The Research Manager is responsible for providing anthropological advice to stakeholders including native title claimants, native title holders, PBCs, NTSG staff and consultants. They </w:t>
            </w:r>
            <w:r w:rsidR="00013141" w:rsidRPr="00A610D5">
              <w:t xml:space="preserve">are </w:t>
            </w:r>
            <w:r w:rsidRPr="00A610D5">
              <w:t xml:space="preserve">also involved in managing NTSG’s </w:t>
            </w:r>
            <w:r w:rsidR="00AE0D38">
              <w:t xml:space="preserve">anthropological </w:t>
            </w:r>
            <w:r w:rsidRPr="00A610D5">
              <w:t>team.</w:t>
            </w:r>
          </w:p>
        </w:tc>
      </w:tr>
    </w:tbl>
    <w:p w14:paraId="7F286828" w14:textId="7498D7D9" w:rsidR="006B5DDE" w:rsidRDefault="006B5DDE" w:rsidP="006B5DDE">
      <w:pPr>
        <w:pStyle w:val="Heading4"/>
      </w:pPr>
      <w:r w:rsidRPr="00BF5D6B">
        <w:t>Board integrity</w:t>
      </w:r>
      <w:r>
        <w:t xml:space="preserve"> and capability</w:t>
      </w:r>
    </w:p>
    <w:p w14:paraId="20A4C527" w14:textId="5BFBC0FA" w:rsidR="001F1DC9" w:rsidRDefault="001F1DC9" w:rsidP="00854C3E">
      <w:pPr>
        <w:pStyle w:val="Heading5"/>
        <w:numPr>
          <w:ilvl w:val="4"/>
          <w:numId w:val="2"/>
        </w:numPr>
      </w:pPr>
      <w:r>
        <w:t>NTSG</w:t>
      </w:r>
      <w:r w:rsidR="00EF62EB">
        <w:t xml:space="preserve"> </w:t>
      </w:r>
      <w:r w:rsidR="001D2F62">
        <w:t xml:space="preserve">was </w:t>
      </w:r>
      <w:r w:rsidR="00EF62EB">
        <w:t xml:space="preserve">governed by a </w:t>
      </w:r>
      <w:r w:rsidR="00E277F5">
        <w:t xml:space="preserve">highly experienced </w:t>
      </w:r>
      <w:r w:rsidR="00EF62EB">
        <w:t xml:space="preserve">skills-based Board of Directors </w:t>
      </w:r>
    </w:p>
    <w:p w14:paraId="56EBA871" w14:textId="63BAC027" w:rsidR="00C36A38" w:rsidRDefault="008F2233" w:rsidP="00EE3FA7">
      <w:pPr>
        <w:rPr>
          <w:lang w:eastAsia="en-AU"/>
        </w:rPr>
      </w:pPr>
      <w:r>
        <w:rPr>
          <w:lang w:eastAsia="en-AU"/>
        </w:rPr>
        <w:t xml:space="preserve">Throughout the Review period, NTSG </w:t>
      </w:r>
      <w:r w:rsidR="00970A62">
        <w:rPr>
          <w:lang w:eastAsia="en-AU"/>
        </w:rPr>
        <w:t>was</w:t>
      </w:r>
      <w:r>
        <w:rPr>
          <w:lang w:eastAsia="en-AU"/>
        </w:rPr>
        <w:t xml:space="preserve"> governed by a Board of six </w:t>
      </w:r>
      <w:r w:rsidR="00363023">
        <w:rPr>
          <w:lang w:eastAsia="en-AU"/>
        </w:rPr>
        <w:t>Directors</w:t>
      </w:r>
      <w:r>
        <w:rPr>
          <w:lang w:eastAsia="en-AU"/>
        </w:rPr>
        <w:t>, who perform</w:t>
      </w:r>
      <w:r w:rsidR="007D47B7">
        <w:rPr>
          <w:lang w:eastAsia="en-AU"/>
        </w:rPr>
        <w:t>ed</w:t>
      </w:r>
      <w:r>
        <w:rPr>
          <w:lang w:eastAsia="en-AU"/>
        </w:rPr>
        <w:t xml:space="preserve"> this role in a voluntary capacity. </w:t>
      </w:r>
      <w:r w:rsidR="001F493D">
        <w:rPr>
          <w:lang w:eastAsia="en-AU"/>
        </w:rPr>
        <w:t xml:space="preserve">When </w:t>
      </w:r>
      <w:r w:rsidR="00BC0060">
        <w:rPr>
          <w:lang w:eastAsia="en-AU"/>
        </w:rPr>
        <w:t>NTSG was first incorporated in</w:t>
      </w:r>
      <w:r w:rsidR="001F493D">
        <w:rPr>
          <w:lang w:eastAsia="en-AU"/>
        </w:rPr>
        <w:t xml:space="preserve"> </w:t>
      </w:r>
      <w:r w:rsidR="0014014E">
        <w:rPr>
          <w:lang w:eastAsia="en-AU"/>
        </w:rPr>
        <w:t>2019</w:t>
      </w:r>
      <w:r w:rsidR="00472902">
        <w:rPr>
          <w:lang w:eastAsia="en-AU"/>
        </w:rPr>
        <w:t xml:space="preserve">, three CDNTS Directors </w:t>
      </w:r>
      <w:r w:rsidR="00596243">
        <w:rPr>
          <w:lang w:eastAsia="en-AU"/>
        </w:rPr>
        <w:t xml:space="preserve">were appointed to the NTSG </w:t>
      </w:r>
      <w:r w:rsidR="00784791">
        <w:rPr>
          <w:lang w:eastAsia="en-AU"/>
        </w:rPr>
        <w:t>B</w:t>
      </w:r>
      <w:r w:rsidR="0014014E">
        <w:rPr>
          <w:lang w:eastAsia="en-AU"/>
        </w:rPr>
        <w:t>oard</w:t>
      </w:r>
      <w:r w:rsidR="00596243">
        <w:rPr>
          <w:lang w:eastAsia="en-AU"/>
        </w:rPr>
        <w:t xml:space="preserve"> to guide its establishment</w:t>
      </w:r>
      <w:r w:rsidR="0014014E">
        <w:rPr>
          <w:lang w:eastAsia="en-AU"/>
        </w:rPr>
        <w:t xml:space="preserve"> and assist </w:t>
      </w:r>
      <w:r w:rsidR="00472902">
        <w:rPr>
          <w:lang w:eastAsia="en-AU"/>
        </w:rPr>
        <w:t>NTSG to establish strong governance practices</w:t>
      </w:r>
      <w:r w:rsidR="0014014E">
        <w:rPr>
          <w:lang w:eastAsia="en-AU"/>
        </w:rPr>
        <w:t>.</w:t>
      </w:r>
      <w:r w:rsidR="00FC19C4">
        <w:rPr>
          <w:lang w:eastAsia="en-AU"/>
        </w:rPr>
        <w:t xml:space="preserve"> </w:t>
      </w:r>
      <w:r w:rsidR="009E20A7">
        <w:rPr>
          <w:lang w:eastAsia="en-AU"/>
        </w:rPr>
        <w:t xml:space="preserve">Alongside these </w:t>
      </w:r>
      <w:r w:rsidR="00363023">
        <w:rPr>
          <w:lang w:eastAsia="en-AU"/>
        </w:rPr>
        <w:t>Directors</w:t>
      </w:r>
      <w:r w:rsidR="009E20A7">
        <w:rPr>
          <w:lang w:eastAsia="en-AU"/>
        </w:rPr>
        <w:t xml:space="preserve">, </w:t>
      </w:r>
      <w:r w:rsidR="008941A1">
        <w:rPr>
          <w:lang w:eastAsia="en-AU"/>
        </w:rPr>
        <w:t>a further three</w:t>
      </w:r>
      <w:r w:rsidR="0017788C">
        <w:rPr>
          <w:lang w:eastAsia="en-AU"/>
        </w:rPr>
        <w:t xml:space="preserve"> highly experienced</w:t>
      </w:r>
      <w:r w:rsidR="008941A1">
        <w:rPr>
          <w:lang w:eastAsia="en-AU"/>
        </w:rPr>
        <w:t xml:space="preserve"> Aboriginal </w:t>
      </w:r>
      <w:r w:rsidR="00363023">
        <w:rPr>
          <w:lang w:eastAsia="en-AU"/>
        </w:rPr>
        <w:t>Directors</w:t>
      </w:r>
      <w:r w:rsidR="008941A1">
        <w:rPr>
          <w:lang w:eastAsia="en-AU"/>
        </w:rPr>
        <w:t xml:space="preserve"> with connections to the Goldfields region </w:t>
      </w:r>
      <w:r w:rsidR="0017788C">
        <w:rPr>
          <w:lang w:eastAsia="en-AU"/>
        </w:rPr>
        <w:t>were appointed to the Board.</w:t>
      </w:r>
      <w:r w:rsidR="001B2490">
        <w:rPr>
          <w:lang w:eastAsia="en-AU"/>
        </w:rPr>
        <w:t xml:space="preserve"> </w:t>
      </w:r>
      <w:r w:rsidR="00AF0CA6">
        <w:rPr>
          <w:lang w:eastAsia="en-AU"/>
        </w:rPr>
        <w:t xml:space="preserve">Aboriginal representation on the Board has since increased, </w:t>
      </w:r>
      <w:r w:rsidR="00C260F3">
        <w:rPr>
          <w:lang w:eastAsia="en-AU"/>
        </w:rPr>
        <w:t>with four of</w:t>
      </w:r>
      <w:r w:rsidR="005B3B06">
        <w:rPr>
          <w:lang w:eastAsia="en-AU"/>
        </w:rPr>
        <w:t xml:space="preserve"> the </w:t>
      </w:r>
      <w:r w:rsidR="00C260F3">
        <w:rPr>
          <w:lang w:eastAsia="en-AU"/>
        </w:rPr>
        <w:t xml:space="preserve">six </w:t>
      </w:r>
      <w:r w:rsidR="005B3B06">
        <w:rPr>
          <w:lang w:eastAsia="en-AU"/>
        </w:rPr>
        <w:t xml:space="preserve">Board </w:t>
      </w:r>
      <w:r w:rsidR="00C260F3">
        <w:rPr>
          <w:lang w:eastAsia="en-AU"/>
        </w:rPr>
        <w:t>positions held by</w:t>
      </w:r>
      <w:r w:rsidR="005B3B06">
        <w:rPr>
          <w:lang w:eastAsia="en-AU"/>
        </w:rPr>
        <w:t xml:space="preserve"> Aboriginal</w:t>
      </w:r>
      <w:r w:rsidR="00C260F3">
        <w:rPr>
          <w:lang w:eastAsia="en-AU"/>
        </w:rPr>
        <w:t xml:space="preserve"> Directors</w:t>
      </w:r>
      <w:r w:rsidR="005B3B06">
        <w:rPr>
          <w:lang w:eastAsia="en-AU"/>
        </w:rPr>
        <w:t xml:space="preserve">. </w:t>
      </w:r>
    </w:p>
    <w:p w14:paraId="174CB9F5" w14:textId="1C0A4869" w:rsidR="00477326" w:rsidRDefault="003114FC" w:rsidP="00FE694D">
      <w:pPr>
        <w:rPr>
          <w:lang w:eastAsia="en-AU"/>
        </w:rPr>
      </w:pPr>
      <w:r>
        <w:rPr>
          <w:lang w:eastAsia="en-AU"/>
        </w:rPr>
        <w:t>NTSG</w:t>
      </w:r>
      <w:r w:rsidR="00FF30B3">
        <w:rPr>
          <w:lang w:eastAsia="en-AU"/>
        </w:rPr>
        <w:t xml:space="preserve"> </w:t>
      </w:r>
      <w:r w:rsidR="00E8188C">
        <w:rPr>
          <w:lang w:eastAsia="en-AU"/>
        </w:rPr>
        <w:t xml:space="preserve">was established with a skills-based </w:t>
      </w:r>
      <w:r w:rsidR="0001020B">
        <w:rPr>
          <w:lang w:eastAsia="en-AU"/>
        </w:rPr>
        <w:t>Board</w:t>
      </w:r>
      <w:r w:rsidR="003D6568">
        <w:rPr>
          <w:lang w:eastAsia="en-AU"/>
        </w:rPr>
        <w:t xml:space="preserve"> model</w:t>
      </w:r>
      <w:r w:rsidR="0001020B">
        <w:rPr>
          <w:lang w:eastAsia="en-AU"/>
        </w:rPr>
        <w:t xml:space="preserve"> rather than </w:t>
      </w:r>
      <w:r w:rsidR="00A15481">
        <w:rPr>
          <w:lang w:eastAsia="en-AU"/>
        </w:rPr>
        <w:t xml:space="preserve">a representative Board. </w:t>
      </w:r>
      <w:r w:rsidR="00E8188C">
        <w:rPr>
          <w:lang w:eastAsia="en-AU"/>
        </w:rPr>
        <w:t xml:space="preserve">The </w:t>
      </w:r>
      <w:r w:rsidR="00A15481">
        <w:rPr>
          <w:lang w:eastAsia="en-AU"/>
        </w:rPr>
        <w:t xml:space="preserve">rationale for doing so </w:t>
      </w:r>
      <w:r w:rsidR="00E8188C">
        <w:rPr>
          <w:lang w:eastAsia="en-AU"/>
        </w:rPr>
        <w:t xml:space="preserve">was </w:t>
      </w:r>
      <w:r w:rsidR="00A15481">
        <w:rPr>
          <w:lang w:eastAsia="en-AU"/>
        </w:rPr>
        <w:t xml:space="preserve">to promote </w:t>
      </w:r>
      <w:r w:rsidR="003D6568">
        <w:rPr>
          <w:lang w:eastAsia="en-AU"/>
        </w:rPr>
        <w:t xml:space="preserve">neutrality </w:t>
      </w:r>
      <w:r w:rsidR="00CD07D2">
        <w:rPr>
          <w:lang w:eastAsia="en-AU"/>
        </w:rPr>
        <w:t>and avoid perception</w:t>
      </w:r>
      <w:r w:rsidR="007D3352">
        <w:rPr>
          <w:lang w:eastAsia="en-AU"/>
        </w:rPr>
        <w:t xml:space="preserve">s of favouring </w:t>
      </w:r>
      <w:r w:rsidR="00344272">
        <w:rPr>
          <w:lang w:eastAsia="en-AU"/>
        </w:rPr>
        <w:t xml:space="preserve">any </w:t>
      </w:r>
      <w:r w:rsidR="007D3352">
        <w:rPr>
          <w:lang w:eastAsia="en-AU"/>
        </w:rPr>
        <w:t>one family group</w:t>
      </w:r>
      <w:r w:rsidR="00CD07D2">
        <w:rPr>
          <w:lang w:eastAsia="en-AU"/>
        </w:rPr>
        <w:t xml:space="preserve"> </w:t>
      </w:r>
      <w:r w:rsidR="00344272">
        <w:rPr>
          <w:lang w:eastAsia="en-AU"/>
        </w:rPr>
        <w:t xml:space="preserve">over another. </w:t>
      </w:r>
      <w:r w:rsidR="00C10A09">
        <w:rPr>
          <w:lang w:eastAsia="en-AU"/>
        </w:rPr>
        <w:t xml:space="preserve">The Review notes that this model </w:t>
      </w:r>
      <w:r w:rsidR="00E8188C">
        <w:rPr>
          <w:lang w:eastAsia="en-AU"/>
        </w:rPr>
        <w:t xml:space="preserve">was </w:t>
      </w:r>
      <w:r w:rsidR="00C10A09">
        <w:rPr>
          <w:lang w:eastAsia="en-AU"/>
        </w:rPr>
        <w:t>also used by C</w:t>
      </w:r>
      <w:r w:rsidR="00477326">
        <w:rPr>
          <w:lang w:eastAsia="en-AU"/>
        </w:rPr>
        <w:t>DNTS</w:t>
      </w:r>
      <w:r w:rsidR="00E8188C">
        <w:rPr>
          <w:lang w:eastAsia="en-AU"/>
        </w:rPr>
        <w:t xml:space="preserve"> and that it </w:t>
      </w:r>
      <w:r w:rsidR="00B11702">
        <w:rPr>
          <w:lang w:eastAsia="en-AU"/>
        </w:rPr>
        <w:t xml:space="preserve">had </w:t>
      </w:r>
      <w:r w:rsidR="009A58F4">
        <w:rPr>
          <w:lang w:eastAsia="en-AU"/>
        </w:rPr>
        <w:t xml:space="preserve">many </w:t>
      </w:r>
      <w:r w:rsidR="00E8188C">
        <w:rPr>
          <w:lang w:eastAsia="en-AU"/>
        </w:rPr>
        <w:t>benefits</w:t>
      </w:r>
      <w:r w:rsidR="008764EC">
        <w:rPr>
          <w:lang w:eastAsia="en-AU"/>
        </w:rPr>
        <w:t xml:space="preserve"> – </w:t>
      </w:r>
      <w:r w:rsidR="00AF57EE">
        <w:rPr>
          <w:lang w:eastAsia="en-AU"/>
        </w:rPr>
        <w:t xml:space="preserve">particularly </w:t>
      </w:r>
      <w:r w:rsidR="000A1D12">
        <w:rPr>
          <w:lang w:eastAsia="en-AU"/>
        </w:rPr>
        <w:t xml:space="preserve">given </w:t>
      </w:r>
      <w:r w:rsidR="009A58F4">
        <w:rPr>
          <w:lang w:eastAsia="en-AU"/>
        </w:rPr>
        <w:t>the highly contested nature of the Goldfields</w:t>
      </w:r>
      <w:r w:rsidR="00A9108A">
        <w:rPr>
          <w:lang w:eastAsia="en-AU"/>
        </w:rPr>
        <w:t xml:space="preserve"> region</w:t>
      </w:r>
      <w:r w:rsidR="00477326" w:rsidDel="00E8188C">
        <w:rPr>
          <w:lang w:eastAsia="en-AU"/>
        </w:rPr>
        <w:t>.</w:t>
      </w:r>
    </w:p>
    <w:p w14:paraId="2B172D06" w14:textId="3245D66A" w:rsidR="00FE694D" w:rsidRPr="00FE694D" w:rsidRDefault="003E449A" w:rsidP="00FE694D">
      <w:pPr>
        <w:rPr>
          <w:lang w:eastAsia="en-AU"/>
        </w:rPr>
      </w:pPr>
      <w:r>
        <w:rPr>
          <w:lang w:eastAsia="en-AU"/>
        </w:rPr>
        <w:t xml:space="preserve">Accordingly, Directors </w:t>
      </w:r>
      <w:r w:rsidR="00C832AF">
        <w:rPr>
          <w:lang w:eastAsia="en-AU"/>
        </w:rPr>
        <w:t>were</w:t>
      </w:r>
      <w:r>
        <w:rPr>
          <w:lang w:eastAsia="en-AU"/>
        </w:rPr>
        <w:t xml:space="preserve"> </w:t>
      </w:r>
      <w:r w:rsidR="00617E2A">
        <w:rPr>
          <w:lang w:eastAsia="en-AU"/>
        </w:rPr>
        <w:t xml:space="preserve">selected </w:t>
      </w:r>
      <w:r>
        <w:rPr>
          <w:lang w:eastAsia="en-AU"/>
        </w:rPr>
        <w:t xml:space="preserve">based on </w:t>
      </w:r>
      <w:r w:rsidR="005A0D0E">
        <w:rPr>
          <w:lang w:eastAsia="en-AU"/>
        </w:rPr>
        <w:t>their skills and expertise</w:t>
      </w:r>
      <w:r w:rsidR="00617E2A">
        <w:rPr>
          <w:lang w:eastAsia="en-AU"/>
        </w:rPr>
        <w:t xml:space="preserve">, and appointed </w:t>
      </w:r>
      <w:r w:rsidR="0049008A">
        <w:rPr>
          <w:lang w:eastAsia="en-AU"/>
        </w:rPr>
        <w:t>to the Board by current Board members</w:t>
      </w:r>
      <w:r w:rsidR="00DE34F9">
        <w:rPr>
          <w:lang w:eastAsia="en-AU"/>
        </w:rPr>
        <w:t xml:space="preserve">. </w:t>
      </w:r>
      <w:r w:rsidR="0049008A">
        <w:rPr>
          <w:lang w:eastAsia="en-AU"/>
        </w:rPr>
        <w:t xml:space="preserve">While not </w:t>
      </w:r>
      <w:r w:rsidR="007C29AE">
        <w:rPr>
          <w:lang w:eastAsia="en-AU"/>
        </w:rPr>
        <w:t xml:space="preserve">a </w:t>
      </w:r>
      <w:r w:rsidR="004A65EB">
        <w:rPr>
          <w:lang w:eastAsia="en-AU"/>
        </w:rPr>
        <w:t xml:space="preserve">formal </w:t>
      </w:r>
      <w:r w:rsidR="007C29AE">
        <w:rPr>
          <w:lang w:eastAsia="en-AU"/>
        </w:rPr>
        <w:t>representative structure</w:t>
      </w:r>
      <w:r w:rsidR="00DE34F9">
        <w:rPr>
          <w:lang w:eastAsia="en-AU"/>
        </w:rPr>
        <w:t xml:space="preserve">, </w:t>
      </w:r>
      <w:r w:rsidR="0069799D">
        <w:rPr>
          <w:lang w:eastAsia="en-AU"/>
        </w:rPr>
        <w:t xml:space="preserve">the Board </w:t>
      </w:r>
      <w:r w:rsidR="00E2660A">
        <w:rPr>
          <w:lang w:eastAsia="en-AU"/>
        </w:rPr>
        <w:t xml:space="preserve">consciously pursued a strategy of hiring Aboriginal </w:t>
      </w:r>
      <w:r w:rsidR="00DA2677">
        <w:rPr>
          <w:lang w:eastAsia="en-AU"/>
        </w:rPr>
        <w:t>D</w:t>
      </w:r>
      <w:r w:rsidR="00E2660A">
        <w:rPr>
          <w:lang w:eastAsia="en-AU"/>
        </w:rPr>
        <w:t>irectors with</w:t>
      </w:r>
      <w:r w:rsidR="005C3933">
        <w:rPr>
          <w:lang w:eastAsia="en-AU"/>
        </w:rPr>
        <w:t xml:space="preserve"> </w:t>
      </w:r>
      <w:r w:rsidR="00C120DD">
        <w:rPr>
          <w:lang w:eastAsia="en-AU"/>
        </w:rPr>
        <w:t xml:space="preserve">connections across the Goldfields region, with a particular focus on ensuring this representation </w:t>
      </w:r>
      <w:r w:rsidR="00566C45">
        <w:rPr>
          <w:lang w:eastAsia="en-AU"/>
        </w:rPr>
        <w:t xml:space="preserve">was </w:t>
      </w:r>
      <w:r w:rsidR="00DE2D16">
        <w:rPr>
          <w:lang w:eastAsia="en-AU"/>
        </w:rPr>
        <w:t xml:space="preserve">geographically </w:t>
      </w:r>
      <w:r w:rsidR="00C120DD">
        <w:rPr>
          <w:lang w:eastAsia="en-AU"/>
        </w:rPr>
        <w:t xml:space="preserve">balanced. The Board also sought to ensure </w:t>
      </w:r>
      <w:r w:rsidR="0085627E">
        <w:rPr>
          <w:lang w:eastAsia="en-AU"/>
        </w:rPr>
        <w:t>it ha</w:t>
      </w:r>
      <w:r w:rsidR="00566C45">
        <w:rPr>
          <w:lang w:eastAsia="en-AU"/>
        </w:rPr>
        <w:t>d</w:t>
      </w:r>
      <w:r w:rsidR="0085627E">
        <w:rPr>
          <w:lang w:eastAsia="en-AU"/>
        </w:rPr>
        <w:t xml:space="preserve"> equal gender representation and representation from across</w:t>
      </w:r>
      <w:r w:rsidR="00C120DD">
        <w:rPr>
          <w:lang w:eastAsia="en-AU"/>
        </w:rPr>
        <w:t xml:space="preserve"> </w:t>
      </w:r>
      <w:r w:rsidR="00BA1694">
        <w:rPr>
          <w:lang w:eastAsia="en-AU"/>
        </w:rPr>
        <w:t xml:space="preserve">age groups. </w:t>
      </w:r>
    </w:p>
    <w:p w14:paraId="454E1A95" w14:textId="38EDFC5E" w:rsidR="003D6568" w:rsidRDefault="0069799D" w:rsidP="00BC6425">
      <w:pPr>
        <w:pStyle w:val="Heading5"/>
      </w:pPr>
      <w:r>
        <w:t xml:space="preserve">The NTSG Board has provided </w:t>
      </w:r>
      <w:r w:rsidR="00E032CE">
        <w:t xml:space="preserve">stable leadership </w:t>
      </w:r>
      <w:r w:rsidR="00280A14">
        <w:t>to the organisation</w:t>
      </w:r>
      <w:r w:rsidR="001F55EC">
        <w:t xml:space="preserve"> </w:t>
      </w:r>
    </w:p>
    <w:p w14:paraId="3EF07237" w14:textId="3852E623" w:rsidR="00CE3224" w:rsidRDefault="00E35B12" w:rsidP="009A14B1">
      <w:pPr>
        <w:rPr>
          <w:lang w:eastAsia="en-AU"/>
        </w:rPr>
      </w:pPr>
      <w:r>
        <w:rPr>
          <w:lang w:eastAsia="en-AU"/>
        </w:rPr>
        <w:t xml:space="preserve">The NTSG Board </w:t>
      </w:r>
      <w:r w:rsidR="00BE5259">
        <w:rPr>
          <w:lang w:eastAsia="en-AU"/>
        </w:rPr>
        <w:t>established strong governance practices and provided stable leadership to NTSG over the Review period.</w:t>
      </w:r>
      <w:r w:rsidR="00D773C6">
        <w:rPr>
          <w:lang w:eastAsia="en-AU"/>
        </w:rPr>
        <w:t xml:space="preserve"> The Board operated</w:t>
      </w:r>
      <w:r>
        <w:rPr>
          <w:lang w:eastAsia="en-AU"/>
        </w:rPr>
        <w:t xml:space="preserve"> </w:t>
      </w:r>
      <w:r w:rsidR="0013329E">
        <w:rPr>
          <w:lang w:eastAsia="en-AU"/>
        </w:rPr>
        <w:t xml:space="preserve">in </w:t>
      </w:r>
      <w:r w:rsidR="00DF486D">
        <w:rPr>
          <w:lang w:eastAsia="en-AU"/>
        </w:rPr>
        <w:t>accordance</w:t>
      </w:r>
      <w:r w:rsidR="0013329E">
        <w:rPr>
          <w:lang w:eastAsia="en-AU"/>
        </w:rPr>
        <w:t xml:space="preserve"> with </w:t>
      </w:r>
      <w:r w:rsidR="00EA01A3">
        <w:rPr>
          <w:lang w:eastAsia="en-AU"/>
        </w:rPr>
        <w:t xml:space="preserve">the </w:t>
      </w:r>
      <w:r w:rsidR="001E2B68">
        <w:rPr>
          <w:lang w:eastAsia="en-AU"/>
        </w:rPr>
        <w:t>NTSG Constitution</w:t>
      </w:r>
      <w:r w:rsidR="00D773C6">
        <w:rPr>
          <w:lang w:eastAsia="en-AU"/>
        </w:rPr>
        <w:t xml:space="preserve">, </w:t>
      </w:r>
      <w:r w:rsidR="00941D37">
        <w:rPr>
          <w:lang w:eastAsia="en-AU"/>
        </w:rPr>
        <w:t>B</w:t>
      </w:r>
      <w:r>
        <w:rPr>
          <w:lang w:eastAsia="en-AU"/>
        </w:rPr>
        <w:t xml:space="preserve">oard meetings </w:t>
      </w:r>
      <w:r w:rsidR="00751AAF">
        <w:rPr>
          <w:lang w:eastAsia="en-AU"/>
        </w:rPr>
        <w:t>were</w:t>
      </w:r>
      <w:r>
        <w:rPr>
          <w:lang w:eastAsia="en-AU"/>
        </w:rPr>
        <w:t xml:space="preserve"> well </w:t>
      </w:r>
      <w:r w:rsidR="00DC6425">
        <w:rPr>
          <w:lang w:eastAsia="en-AU"/>
        </w:rPr>
        <w:t>attended,</w:t>
      </w:r>
      <w:r w:rsidR="00FC7E4A">
        <w:rPr>
          <w:lang w:eastAsia="en-AU"/>
        </w:rPr>
        <w:t xml:space="preserve"> </w:t>
      </w:r>
      <w:r>
        <w:rPr>
          <w:lang w:eastAsia="en-AU"/>
        </w:rPr>
        <w:t xml:space="preserve">and </w:t>
      </w:r>
      <w:r w:rsidR="00465C28">
        <w:rPr>
          <w:lang w:eastAsia="en-AU"/>
        </w:rPr>
        <w:t>Board</w:t>
      </w:r>
      <w:r>
        <w:rPr>
          <w:lang w:eastAsia="en-AU"/>
        </w:rPr>
        <w:t xml:space="preserve"> members reflected that they developed </w:t>
      </w:r>
      <w:r w:rsidR="00FF48A1">
        <w:rPr>
          <w:lang w:eastAsia="en-AU"/>
        </w:rPr>
        <w:t xml:space="preserve">a </w:t>
      </w:r>
      <w:r>
        <w:rPr>
          <w:lang w:eastAsia="en-AU"/>
        </w:rPr>
        <w:t xml:space="preserve">productive working relationship </w:t>
      </w:r>
      <w:r w:rsidR="00DF486D">
        <w:rPr>
          <w:lang w:eastAsia="en-AU"/>
        </w:rPr>
        <w:t xml:space="preserve">and </w:t>
      </w:r>
      <w:r w:rsidR="00751AAF">
        <w:rPr>
          <w:lang w:eastAsia="en-AU"/>
        </w:rPr>
        <w:t>were</w:t>
      </w:r>
      <w:r w:rsidR="00DF486D">
        <w:rPr>
          <w:lang w:eastAsia="en-AU"/>
        </w:rPr>
        <w:t xml:space="preserve"> </w:t>
      </w:r>
      <w:r w:rsidR="00821A46">
        <w:rPr>
          <w:lang w:eastAsia="en-AU"/>
        </w:rPr>
        <w:t xml:space="preserve">broadly </w:t>
      </w:r>
      <w:r w:rsidR="00DF486D">
        <w:rPr>
          <w:lang w:eastAsia="en-AU"/>
        </w:rPr>
        <w:t xml:space="preserve">aligned in their vision. </w:t>
      </w:r>
    </w:p>
    <w:p w14:paraId="364B39CF" w14:textId="518899B8" w:rsidR="0045670F" w:rsidRDefault="00A819FD" w:rsidP="009A14B1">
      <w:pPr>
        <w:rPr>
          <w:lang w:eastAsia="en-AU"/>
        </w:rPr>
      </w:pPr>
      <w:r>
        <w:rPr>
          <w:lang w:eastAsia="en-AU"/>
        </w:rPr>
        <w:t>This</w:t>
      </w:r>
      <w:r w:rsidDel="00B8652D">
        <w:rPr>
          <w:lang w:eastAsia="en-AU"/>
        </w:rPr>
        <w:t xml:space="preserve"> </w:t>
      </w:r>
      <w:r w:rsidR="00B8652D">
        <w:rPr>
          <w:lang w:eastAsia="en-AU"/>
        </w:rPr>
        <w:t xml:space="preserve">was </w:t>
      </w:r>
      <w:r>
        <w:rPr>
          <w:lang w:eastAsia="en-AU"/>
        </w:rPr>
        <w:t>supported by the results of the staff survey conducted as part of this Review</w:t>
      </w:r>
      <w:r w:rsidR="00CE3224">
        <w:rPr>
          <w:lang w:eastAsia="en-AU"/>
        </w:rPr>
        <w:t>. The survey</w:t>
      </w:r>
      <w:r w:rsidR="008F0A83">
        <w:rPr>
          <w:lang w:eastAsia="en-AU"/>
        </w:rPr>
        <w:t xml:space="preserve"> indicated that </w:t>
      </w:r>
      <w:proofErr w:type="gramStart"/>
      <w:r w:rsidR="008F0A83">
        <w:rPr>
          <w:lang w:eastAsia="en-AU"/>
        </w:rPr>
        <w:t>the majority of</w:t>
      </w:r>
      <w:proofErr w:type="gramEnd"/>
      <w:r w:rsidR="008F0A83">
        <w:rPr>
          <w:lang w:eastAsia="en-AU"/>
        </w:rPr>
        <w:t xml:space="preserve"> staff </w:t>
      </w:r>
      <w:r w:rsidR="00A64B90">
        <w:rPr>
          <w:lang w:eastAsia="en-AU"/>
        </w:rPr>
        <w:t xml:space="preserve">felt the Board was comprised of </w:t>
      </w:r>
      <w:r w:rsidR="00CE3224">
        <w:rPr>
          <w:lang w:eastAsia="en-AU"/>
        </w:rPr>
        <w:t>D</w:t>
      </w:r>
      <w:r w:rsidR="00721087">
        <w:rPr>
          <w:lang w:eastAsia="en-AU"/>
        </w:rPr>
        <w:t xml:space="preserve">irectors </w:t>
      </w:r>
      <w:r w:rsidR="00CE3224">
        <w:rPr>
          <w:lang w:eastAsia="en-AU"/>
        </w:rPr>
        <w:t>who had an</w:t>
      </w:r>
      <w:r w:rsidR="00721087">
        <w:rPr>
          <w:lang w:eastAsia="en-AU"/>
        </w:rPr>
        <w:t xml:space="preserve"> appropriate blend of skills</w:t>
      </w:r>
      <w:r w:rsidR="00466B04">
        <w:rPr>
          <w:lang w:eastAsia="en-AU"/>
        </w:rPr>
        <w:t>;</w:t>
      </w:r>
      <w:r w:rsidR="00721087">
        <w:rPr>
          <w:lang w:eastAsia="en-AU"/>
        </w:rPr>
        <w:t xml:space="preserve"> </w:t>
      </w:r>
      <w:r w:rsidR="00C236F4">
        <w:rPr>
          <w:lang w:eastAsia="en-AU"/>
        </w:rPr>
        <w:t>governed in a timely and transparent manner</w:t>
      </w:r>
      <w:r w:rsidR="00466B04">
        <w:rPr>
          <w:lang w:eastAsia="en-AU"/>
        </w:rPr>
        <w:t>;</w:t>
      </w:r>
      <w:r w:rsidR="00C236F4">
        <w:rPr>
          <w:lang w:eastAsia="en-AU"/>
        </w:rPr>
        <w:t xml:space="preserve"> </w:t>
      </w:r>
      <w:r w:rsidR="00437E57">
        <w:rPr>
          <w:lang w:eastAsia="en-AU"/>
        </w:rPr>
        <w:t>operated in a culturally sensitive manner</w:t>
      </w:r>
      <w:r w:rsidR="00466B04">
        <w:rPr>
          <w:lang w:eastAsia="en-AU"/>
        </w:rPr>
        <w:t>;</w:t>
      </w:r>
      <w:r w:rsidR="00437E57">
        <w:rPr>
          <w:lang w:eastAsia="en-AU"/>
        </w:rPr>
        <w:t xml:space="preserve"> and </w:t>
      </w:r>
      <w:r w:rsidR="009973DD">
        <w:rPr>
          <w:lang w:eastAsia="en-AU"/>
        </w:rPr>
        <w:t>maintained</w:t>
      </w:r>
      <w:r w:rsidR="00437E57">
        <w:rPr>
          <w:lang w:eastAsia="en-AU"/>
        </w:rPr>
        <w:t xml:space="preserve"> a productive working relationship with the CEO.</w:t>
      </w:r>
    </w:p>
    <w:p w14:paraId="3006EF45" w14:textId="235FEA28" w:rsidR="00941D37" w:rsidRDefault="00BC6674" w:rsidP="00395E1C">
      <w:r>
        <w:lastRenderedPageBreak/>
        <w:t xml:space="preserve">The </w:t>
      </w:r>
      <w:r w:rsidR="00465C28">
        <w:t>Board</w:t>
      </w:r>
      <w:r>
        <w:t xml:space="preserve"> played an active role in setting NTSG’s strategic direction during its first </w:t>
      </w:r>
      <w:r w:rsidR="00D11E5C">
        <w:t xml:space="preserve">three </w:t>
      </w:r>
      <w:r>
        <w:t>years of operation</w:t>
      </w:r>
      <w:r w:rsidR="00CE3224">
        <w:t>,</w:t>
      </w:r>
      <w:r>
        <w:t xml:space="preserve"> and </w:t>
      </w:r>
      <w:r w:rsidR="00CE3224">
        <w:t xml:space="preserve">it </w:t>
      </w:r>
      <w:r>
        <w:t>continue</w:t>
      </w:r>
      <w:r w:rsidR="000E0907">
        <w:t>d</w:t>
      </w:r>
      <w:r>
        <w:t xml:space="preserve"> to provide an appropriate level of oversight and direction to senior staff, while maintaining a clear separation from operational decisions. NTSG’s ability to maintain consistent operations in the period following the sudden resignation of its CEO</w:t>
      </w:r>
      <w:r w:rsidR="001C351C">
        <w:t xml:space="preserve"> (which occurred </w:t>
      </w:r>
      <w:r w:rsidR="00CE3224">
        <w:t xml:space="preserve">after </w:t>
      </w:r>
      <w:r w:rsidR="001C351C">
        <w:t>the Review period)</w:t>
      </w:r>
      <w:r>
        <w:t xml:space="preserve"> </w:t>
      </w:r>
      <w:r w:rsidR="000E0907">
        <w:t xml:space="preserve">was </w:t>
      </w:r>
      <w:r>
        <w:t xml:space="preserve">testament to the </w:t>
      </w:r>
      <w:r w:rsidR="00465C28">
        <w:t>Board</w:t>
      </w:r>
      <w:r>
        <w:t xml:space="preserve">’s strong governance and </w:t>
      </w:r>
      <w:r w:rsidR="00CE3224">
        <w:t xml:space="preserve">the </w:t>
      </w:r>
      <w:r>
        <w:t xml:space="preserve">commitment and capability of NTSG’s senior staff. </w:t>
      </w:r>
    </w:p>
    <w:p w14:paraId="2CE9F09E" w14:textId="209FCD35" w:rsidR="00487C3C" w:rsidRPr="000D22B1" w:rsidRDefault="00487C3C" w:rsidP="00487C3C">
      <w:pPr>
        <w:pStyle w:val="Heading5"/>
      </w:pPr>
      <w:r>
        <w:t xml:space="preserve">There </w:t>
      </w:r>
      <w:r w:rsidR="00CA4EE2">
        <w:t>was</w:t>
      </w:r>
      <w:r w:rsidDel="00E54D62">
        <w:t xml:space="preserve"> </w:t>
      </w:r>
      <w:r w:rsidRPr="00774DD3">
        <w:t xml:space="preserve">confusion among </w:t>
      </w:r>
      <w:r w:rsidR="00B00C3C" w:rsidRPr="00774DD3">
        <w:t xml:space="preserve">Traditional Owners </w:t>
      </w:r>
      <w:r w:rsidRPr="00774DD3">
        <w:t xml:space="preserve">about the Board’s role and structure </w:t>
      </w:r>
    </w:p>
    <w:p w14:paraId="1F875BFE" w14:textId="09D971B4" w:rsidR="001811AF" w:rsidRDefault="00487C3C" w:rsidP="001811AF">
      <w:pPr>
        <w:rPr>
          <w:lang w:eastAsia="en-AU"/>
        </w:rPr>
      </w:pPr>
      <w:r>
        <w:rPr>
          <w:lang w:eastAsia="en-AU"/>
        </w:rPr>
        <w:t>NTSG staff regularly receive</w:t>
      </w:r>
      <w:r w:rsidR="00CA4EE2">
        <w:rPr>
          <w:lang w:eastAsia="en-AU"/>
        </w:rPr>
        <w:t>d</w:t>
      </w:r>
      <w:r>
        <w:rPr>
          <w:lang w:eastAsia="en-AU"/>
        </w:rPr>
        <w:t xml:space="preserve"> </w:t>
      </w:r>
      <w:r w:rsidR="00CE3224">
        <w:rPr>
          <w:lang w:eastAsia="en-AU"/>
        </w:rPr>
        <w:t>i</w:t>
      </w:r>
      <w:r>
        <w:rPr>
          <w:lang w:eastAsia="en-AU"/>
        </w:rPr>
        <w:t xml:space="preserve">nquiries from constituents about how to become a Board member, indicating that NTSG’s Board structure </w:t>
      </w:r>
      <w:r w:rsidR="00CA4EE2">
        <w:rPr>
          <w:lang w:eastAsia="en-AU"/>
        </w:rPr>
        <w:t>was</w:t>
      </w:r>
      <w:r>
        <w:rPr>
          <w:lang w:eastAsia="en-AU"/>
        </w:rPr>
        <w:t xml:space="preserve"> not well understood within the region. The Review heard similar requests during consultations with </w:t>
      </w:r>
      <w:r w:rsidR="000D39EA">
        <w:rPr>
          <w:lang w:eastAsia="en-AU"/>
        </w:rPr>
        <w:t>Traditional Owners</w:t>
      </w:r>
      <w:r>
        <w:rPr>
          <w:lang w:eastAsia="en-AU"/>
        </w:rPr>
        <w:t xml:space="preserve">, who expressed a desire for </w:t>
      </w:r>
      <w:r w:rsidR="00AD0267">
        <w:rPr>
          <w:lang w:eastAsia="en-AU"/>
        </w:rPr>
        <w:t>NTSG B</w:t>
      </w:r>
      <w:r>
        <w:rPr>
          <w:lang w:eastAsia="en-AU"/>
        </w:rPr>
        <w:t>oard meetings to be open to the public to enable greater transparency.</w:t>
      </w:r>
      <w:r w:rsidR="00772D05">
        <w:rPr>
          <w:lang w:eastAsia="en-AU"/>
        </w:rPr>
        <w:t xml:space="preserve"> The </w:t>
      </w:r>
      <w:r w:rsidR="003634FB">
        <w:rPr>
          <w:lang w:eastAsia="en-AU"/>
        </w:rPr>
        <w:t>role of the NTSG Board with respect to decision</w:t>
      </w:r>
      <w:r w:rsidR="00CE3224">
        <w:rPr>
          <w:lang w:eastAsia="en-AU"/>
        </w:rPr>
        <w:t>-</w:t>
      </w:r>
      <w:r w:rsidR="003634FB">
        <w:rPr>
          <w:lang w:eastAsia="en-AU"/>
        </w:rPr>
        <w:t xml:space="preserve">making </w:t>
      </w:r>
      <w:r w:rsidR="00CA4EE2">
        <w:rPr>
          <w:lang w:eastAsia="en-AU"/>
        </w:rPr>
        <w:t>was</w:t>
      </w:r>
      <w:r w:rsidR="003634FB">
        <w:rPr>
          <w:lang w:eastAsia="en-AU"/>
        </w:rPr>
        <w:t xml:space="preserve"> also not well understood, with many </w:t>
      </w:r>
      <w:r w:rsidR="00982B0D">
        <w:rPr>
          <w:lang w:eastAsia="en-AU"/>
        </w:rPr>
        <w:t xml:space="preserve">Traditional Owners </w:t>
      </w:r>
      <w:r w:rsidR="00CE3224">
        <w:rPr>
          <w:lang w:eastAsia="en-AU"/>
        </w:rPr>
        <w:t>believing</w:t>
      </w:r>
      <w:r w:rsidR="00465407">
        <w:rPr>
          <w:lang w:eastAsia="en-AU"/>
        </w:rPr>
        <w:t xml:space="preserve"> that the Board </w:t>
      </w:r>
      <w:r w:rsidR="00AF0B0D">
        <w:rPr>
          <w:lang w:eastAsia="en-AU"/>
        </w:rPr>
        <w:t>decide</w:t>
      </w:r>
      <w:r w:rsidR="008B6021">
        <w:rPr>
          <w:lang w:eastAsia="en-AU"/>
        </w:rPr>
        <w:t>d</w:t>
      </w:r>
      <w:r w:rsidR="00AF0B0D">
        <w:rPr>
          <w:lang w:eastAsia="en-AU"/>
        </w:rPr>
        <w:t xml:space="preserve"> which claims NTSG</w:t>
      </w:r>
      <w:r w:rsidR="00AF0B0D" w:rsidDel="00684192">
        <w:rPr>
          <w:lang w:eastAsia="en-AU"/>
        </w:rPr>
        <w:t xml:space="preserve"> </w:t>
      </w:r>
      <w:r w:rsidR="008B6021">
        <w:rPr>
          <w:lang w:eastAsia="en-AU"/>
        </w:rPr>
        <w:t xml:space="preserve">would </w:t>
      </w:r>
      <w:r w:rsidR="00684192">
        <w:rPr>
          <w:lang w:eastAsia="en-AU"/>
        </w:rPr>
        <w:t>support.</w:t>
      </w:r>
    </w:p>
    <w:p w14:paraId="56D5E7FE" w14:textId="7150357C" w:rsidR="00B019A8" w:rsidRDefault="00B019A8" w:rsidP="00B019A8">
      <w:pPr>
        <w:pStyle w:val="Heading5"/>
        <w:rPr>
          <w:b w:val="0"/>
        </w:rPr>
      </w:pPr>
      <w:r w:rsidRPr="00C26924">
        <w:t xml:space="preserve">The </w:t>
      </w:r>
      <w:r>
        <w:t xml:space="preserve">Board’s skill-based model </w:t>
      </w:r>
      <w:r w:rsidRPr="00C26924">
        <w:t>d</w:t>
      </w:r>
      <w:r>
        <w:t>id</w:t>
      </w:r>
      <w:r w:rsidRPr="00C26924">
        <w:t xml:space="preserve"> not </w:t>
      </w:r>
      <w:r>
        <w:t xml:space="preserve">mandate </w:t>
      </w:r>
      <w:r w:rsidRPr="00C26924">
        <w:t>direct representation from the region</w:t>
      </w:r>
    </w:p>
    <w:p w14:paraId="5C2C660F" w14:textId="5060FF33" w:rsidR="00FC5F22" w:rsidRDefault="00B1402F" w:rsidP="00B019A8">
      <w:pPr>
        <w:rPr>
          <w:lang w:eastAsia="en-AU"/>
        </w:rPr>
      </w:pPr>
      <w:r>
        <w:rPr>
          <w:lang w:eastAsia="en-AU"/>
        </w:rPr>
        <w:t xml:space="preserve">NTSG’s </w:t>
      </w:r>
      <w:r w:rsidR="00CE3224">
        <w:rPr>
          <w:lang w:eastAsia="en-AU"/>
        </w:rPr>
        <w:t>C</w:t>
      </w:r>
      <w:r>
        <w:rPr>
          <w:lang w:eastAsia="en-AU"/>
        </w:rPr>
        <w:t xml:space="preserve">onstitution </w:t>
      </w:r>
      <w:r w:rsidR="00F90416">
        <w:rPr>
          <w:lang w:eastAsia="en-AU"/>
        </w:rPr>
        <w:t>did not mandate representation from the region on its Board</w:t>
      </w:r>
      <w:r w:rsidR="00E66902">
        <w:rPr>
          <w:lang w:eastAsia="en-AU"/>
        </w:rPr>
        <w:t>.</w:t>
      </w:r>
      <w:r w:rsidR="00CE3224">
        <w:rPr>
          <w:rStyle w:val="FootnoteReference"/>
          <w:lang w:eastAsia="en-AU"/>
        </w:rPr>
        <w:footnoteReference w:id="18"/>
      </w:r>
      <w:r w:rsidR="00F90416">
        <w:rPr>
          <w:lang w:eastAsia="en-AU"/>
        </w:rPr>
        <w:t xml:space="preserve"> Nevertheless, </w:t>
      </w:r>
      <w:r w:rsidR="00E66902">
        <w:rPr>
          <w:lang w:eastAsia="en-AU"/>
        </w:rPr>
        <w:t xml:space="preserve">as mentioned above, </w:t>
      </w:r>
      <w:r w:rsidR="00B848C5">
        <w:rPr>
          <w:lang w:eastAsia="en-AU"/>
        </w:rPr>
        <w:t xml:space="preserve">NTSG has made a concerted effort to </w:t>
      </w:r>
      <w:r w:rsidR="00F90416">
        <w:rPr>
          <w:lang w:eastAsia="en-AU"/>
        </w:rPr>
        <w:t>appoint Directors with connections to the Goldfields region</w:t>
      </w:r>
      <w:r w:rsidR="00D96A86">
        <w:rPr>
          <w:lang w:eastAsia="en-AU"/>
        </w:rPr>
        <w:t>. At the time of the Review,</w:t>
      </w:r>
      <w:r w:rsidR="00E66902">
        <w:rPr>
          <w:lang w:eastAsia="en-AU"/>
        </w:rPr>
        <w:t xml:space="preserve"> four of NTSG’s six Directors </w:t>
      </w:r>
      <w:r w:rsidR="0002368C">
        <w:rPr>
          <w:lang w:eastAsia="en-AU"/>
        </w:rPr>
        <w:t xml:space="preserve">were Traditional Owners from across the Goldfields RATSIB area, who were involved in the day-to-day life and politics of the region. </w:t>
      </w:r>
    </w:p>
    <w:p w14:paraId="1A1E55F5" w14:textId="6791AA6E" w:rsidR="00CE3224" w:rsidRDefault="004F1188" w:rsidP="001811AF">
      <w:pPr>
        <w:rPr>
          <w:lang w:eastAsia="en-AU"/>
        </w:rPr>
      </w:pPr>
      <w:r>
        <w:rPr>
          <w:lang w:eastAsia="en-AU"/>
        </w:rPr>
        <w:t xml:space="preserve">Numerous Traditional Owners expressed frustration with this model. </w:t>
      </w:r>
      <w:r w:rsidR="00FC5F22">
        <w:rPr>
          <w:lang w:eastAsia="en-AU"/>
        </w:rPr>
        <w:t xml:space="preserve">Specifically, these stakeholders said </w:t>
      </w:r>
      <w:r w:rsidR="00AB39A4">
        <w:rPr>
          <w:lang w:eastAsia="en-AU"/>
        </w:rPr>
        <w:t xml:space="preserve">they felt as though </w:t>
      </w:r>
      <w:r w:rsidR="00FC5F22">
        <w:rPr>
          <w:lang w:eastAsia="en-AU"/>
        </w:rPr>
        <w:t xml:space="preserve">people who live in the region have no channel of direct accountability from the Board to them. Their perception was that decisions </w:t>
      </w:r>
      <w:r w:rsidR="00F9442A">
        <w:rPr>
          <w:lang w:eastAsia="en-AU"/>
        </w:rPr>
        <w:t>were</w:t>
      </w:r>
      <w:r w:rsidR="00FC5F22">
        <w:rPr>
          <w:lang w:eastAsia="en-AU"/>
        </w:rPr>
        <w:t xml:space="preserve"> made about them, not with them. There </w:t>
      </w:r>
      <w:r w:rsidR="009B5527">
        <w:rPr>
          <w:lang w:eastAsia="en-AU"/>
        </w:rPr>
        <w:t xml:space="preserve">was </w:t>
      </w:r>
      <w:r w:rsidR="00FC5F22">
        <w:rPr>
          <w:lang w:eastAsia="en-AU"/>
        </w:rPr>
        <w:t xml:space="preserve">also </w:t>
      </w:r>
      <w:r w:rsidR="0083075F">
        <w:rPr>
          <w:lang w:eastAsia="en-AU"/>
        </w:rPr>
        <w:t>immense</w:t>
      </w:r>
      <w:r w:rsidR="00FC5F22" w:rsidDel="00DC6425">
        <w:rPr>
          <w:lang w:eastAsia="en-AU"/>
        </w:rPr>
        <w:t xml:space="preserve"> </w:t>
      </w:r>
      <w:r w:rsidR="00FC5F22">
        <w:rPr>
          <w:lang w:eastAsia="en-AU"/>
        </w:rPr>
        <w:t xml:space="preserve">frustration that there </w:t>
      </w:r>
      <w:r w:rsidR="00F9442A">
        <w:rPr>
          <w:lang w:eastAsia="en-AU"/>
        </w:rPr>
        <w:t>was</w:t>
      </w:r>
      <w:r w:rsidR="00FC5F22">
        <w:rPr>
          <w:lang w:eastAsia="en-AU"/>
        </w:rPr>
        <w:t xml:space="preserve"> no way for </w:t>
      </w:r>
      <w:r w:rsidR="00C46061">
        <w:rPr>
          <w:lang w:eastAsia="en-AU"/>
        </w:rPr>
        <w:t>constituents</w:t>
      </w:r>
      <w:r w:rsidR="00FC5F22">
        <w:rPr>
          <w:lang w:eastAsia="en-AU"/>
        </w:rPr>
        <w:t xml:space="preserve"> to influence NTSG’s operations. This </w:t>
      </w:r>
      <w:proofErr w:type="gramStart"/>
      <w:r w:rsidR="009B5527">
        <w:rPr>
          <w:lang w:eastAsia="en-AU"/>
        </w:rPr>
        <w:t>drove</w:t>
      </w:r>
      <w:proofErr w:type="gramEnd"/>
      <w:r w:rsidR="009B5527">
        <w:rPr>
          <w:lang w:eastAsia="en-AU"/>
        </w:rPr>
        <w:t xml:space="preserve"> </w:t>
      </w:r>
      <w:r w:rsidR="00FC5F22">
        <w:rPr>
          <w:lang w:eastAsia="en-AU"/>
        </w:rPr>
        <w:t xml:space="preserve">significant dissatisfaction. </w:t>
      </w:r>
      <w:r w:rsidR="009B5527">
        <w:rPr>
          <w:lang w:eastAsia="en-AU"/>
        </w:rPr>
        <w:t xml:space="preserve">NTSG’s </w:t>
      </w:r>
      <w:r w:rsidR="002D1E50">
        <w:rPr>
          <w:lang w:eastAsia="en-AU"/>
        </w:rPr>
        <w:t xml:space="preserve">governance structure was also </w:t>
      </w:r>
      <w:r w:rsidR="00FC5F22">
        <w:rPr>
          <w:lang w:eastAsia="en-AU"/>
        </w:rPr>
        <w:t xml:space="preserve">perceived as an extension of the CDNTS model, which </w:t>
      </w:r>
      <w:r w:rsidR="002D1E50">
        <w:rPr>
          <w:lang w:eastAsia="en-AU"/>
        </w:rPr>
        <w:t xml:space="preserve">was </w:t>
      </w:r>
      <w:r w:rsidR="00FC5F22">
        <w:rPr>
          <w:lang w:eastAsia="en-AU"/>
        </w:rPr>
        <w:t xml:space="preserve">widely disliked. </w:t>
      </w:r>
    </w:p>
    <w:p w14:paraId="122EE956" w14:textId="6B363864" w:rsidR="00B019A8" w:rsidRPr="00225C3F" w:rsidRDefault="00B019A8" w:rsidP="001811AF">
      <w:pPr>
        <w:rPr>
          <w:rStyle w:val="Heading5Char"/>
          <w:rFonts w:eastAsiaTheme="minorHAnsi" w:cstheme="minorBidi"/>
          <w:b w:val="0"/>
          <w:color w:val="auto"/>
          <w:sz w:val="19"/>
          <w:szCs w:val="22"/>
        </w:rPr>
      </w:pPr>
      <w:r>
        <w:rPr>
          <w:lang w:eastAsia="en-AU"/>
        </w:rPr>
        <w:t xml:space="preserve">The Review </w:t>
      </w:r>
      <w:r w:rsidR="000C3F2B">
        <w:rPr>
          <w:lang w:eastAsia="en-AU"/>
        </w:rPr>
        <w:t>recognises</w:t>
      </w:r>
      <w:r>
        <w:rPr>
          <w:lang w:eastAsia="en-AU"/>
        </w:rPr>
        <w:t xml:space="preserve"> </w:t>
      </w:r>
      <w:r w:rsidR="002D1E50">
        <w:rPr>
          <w:lang w:eastAsia="en-AU"/>
        </w:rPr>
        <w:t xml:space="preserve">this </w:t>
      </w:r>
      <w:r>
        <w:rPr>
          <w:lang w:eastAsia="en-AU"/>
        </w:rPr>
        <w:t xml:space="preserve">frustration </w:t>
      </w:r>
      <w:r w:rsidR="00B56EAC">
        <w:rPr>
          <w:lang w:eastAsia="en-AU"/>
        </w:rPr>
        <w:t xml:space="preserve">and </w:t>
      </w:r>
      <w:r w:rsidR="00265714">
        <w:rPr>
          <w:lang w:eastAsia="en-AU"/>
        </w:rPr>
        <w:t>notes</w:t>
      </w:r>
      <w:r w:rsidR="00B56EAC">
        <w:rPr>
          <w:lang w:eastAsia="en-AU"/>
        </w:rPr>
        <w:t xml:space="preserve"> that </w:t>
      </w:r>
      <w:r w:rsidR="00D81743">
        <w:rPr>
          <w:lang w:eastAsia="en-AU"/>
        </w:rPr>
        <w:t xml:space="preserve">an alternative governance model would </w:t>
      </w:r>
      <w:r w:rsidR="00F30215">
        <w:rPr>
          <w:lang w:eastAsia="en-AU"/>
        </w:rPr>
        <w:t xml:space="preserve">also </w:t>
      </w:r>
      <w:r w:rsidR="00D81743">
        <w:rPr>
          <w:lang w:eastAsia="en-AU"/>
        </w:rPr>
        <w:t>not be without its critics</w:t>
      </w:r>
      <w:r>
        <w:rPr>
          <w:lang w:eastAsia="en-AU"/>
        </w:rPr>
        <w:t xml:space="preserve">. </w:t>
      </w:r>
      <w:r w:rsidR="00F30215">
        <w:rPr>
          <w:lang w:eastAsia="en-AU"/>
        </w:rPr>
        <w:t xml:space="preserve">In acknowledgement of the </w:t>
      </w:r>
      <w:r w:rsidR="008E25F1">
        <w:rPr>
          <w:lang w:eastAsia="en-AU"/>
        </w:rPr>
        <w:t>frustration, t</w:t>
      </w:r>
      <w:r>
        <w:rPr>
          <w:lang w:eastAsia="en-AU"/>
        </w:rPr>
        <w:t xml:space="preserve">he Board and senior staff of NTSG could </w:t>
      </w:r>
      <w:r w:rsidRPr="000607B3">
        <w:rPr>
          <w:lang w:eastAsia="en-AU"/>
        </w:rPr>
        <w:t>consider creating an advisory structure that provides a forum for input and feedback from the grass roots</w:t>
      </w:r>
      <w:r>
        <w:rPr>
          <w:lang w:eastAsia="en-AU"/>
        </w:rPr>
        <w:t>.</w:t>
      </w:r>
    </w:p>
    <w:p w14:paraId="150728F6" w14:textId="7E583E3C" w:rsidR="006B5DDE" w:rsidRDefault="006B5DDE" w:rsidP="00FA6B9D">
      <w:pPr>
        <w:pStyle w:val="Heading4"/>
      </w:pPr>
      <w:r>
        <w:t>Conflicts of interest</w:t>
      </w:r>
    </w:p>
    <w:p w14:paraId="6DB5B71A" w14:textId="7AEE73F8" w:rsidR="00075C84" w:rsidRDefault="00075C84" w:rsidP="00075C84">
      <w:pPr>
        <w:pStyle w:val="Heading5"/>
        <w:numPr>
          <w:ilvl w:val="4"/>
          <w:numId w:val="2"/>
        </w:numPr>
      </w:pPr>
      <w:r>
        <w:t>NTSG ha</w:t>
      </w:r>
      <w:r w:rsidR="000840DD">
        <w:t>d</w:t>
      </w:r>
      <w:r>
        <w:t xml:space="preserve"> well-established </w:t>
      </w:r>
      <w:r w:rsidR="000A49EE">
        <w:t xml:space="preserve">policies </w:t>
      </w:r>
      <w:r>
        <w:t>for managing conflicts of interest</w:t>
      </w:r>
    </w:p>
    <w:p w14:paraId="78B72801" w14:textId="7C5890A6" w:rsidR="002B5D55" w:rsidRDefault="00075C84" w:rsidP="00713BB5">
      <w:r>
        <w:t>NTSG ha</w:t>
      </w:r>
      <w:r w:rsidR="000840DD">
        <w:t>d</w:t>
      </w:r>
      <w:r>
        <w:t xml:space="preserve"> </w:t>
      </w:r>
      <w:r w:rsidR="00420153">
        <w:t xml:space="preserve">clearly documented </w:t>
      </w:r>
      <w:r w:rsidR="00095F06">
        <w:t xml:space="preserve">policies </w:t>
      </w:r>
      <w:r w:rsidR="00420153">
        <w:t xml:space="preserve">for managing conflicts of interest </w:t>
      </w:r>
      <w:r w:rsidR="00095F06">
        <w:t>at both the Board and staff levels.</w:t>
      </w:r>
      <w:r w:rsidR="00BA7D67">
        <w:t xml:space="preserve"> At the Board level, </w:t>
      </w:r>
      <w:r w:rsidR="008C06B1">
        <w:t>s</w:t>
      </w:r>
      <w:r w:rsidR="00C0624E">
        <w:t>ection 49</w:t>
      </w:r>
      <w:r w:rsidR="00DC6A96">
        <w:t xml:space="preserve"> of the </w:t>
      </w:r>
      <w:r w:rsidR="00BA7D67">
        <w:t xml:space="preserve">NTSG Constitution </w:t>
      </w:r>
      <w:r w:rsidR="003E0E76">
        <w:t xml:space="preserve">clearly </w:t>
      </w:r>
      <w:r w:rsidR="00C0624E">
        <w:t>outline</w:t>
      </w:r>
      <w:r w:rsidR="00B8652D">
        <w:t>d</w:t>
      </w:r>
      <w:r w:rsidR="00C0624E">
        <w:t xml:space="preserve"> the </w:t>
      </w:r>
      <w:r w:rsidR="003E0E76">
        <w:t xml:space="preserve">responsibilities of Board members </w:t>
      </w:r>
      <w:r w:rsidR="00EB01A0">
        <w:t>regarding</w:t>
      </w:r>
      <w:r w:rsidR="003E0E76">
        <w:t xml:space="preserve"> </w:t>
      </w:r>
      <w:r w:rsidR="00F54AD1">
        <w:t>actual or perceived material conflicts of interest</w:t>
      </w:r>
      <w:r w:rsidR="00F735EB">
        <w:t>.</w:t>
      </w:r>
      <w:r w:rsidR="00713BB5">
        <w:t xml:space="preserve"> This </w:t>
      </w:r>
      <w:r w:rsidR="000D3060">
        <w:t>s</w:t>
      </w:r>
      <w:r w:rsidR="00713BB5">
        <w:t xml:space="preserve">ection </w:t>
      </w:r>
      <w:r w:rsidR="0042486F">
        <w:t>state</w:t>
      </w:r>
      <w:r w:rsidR="00B8652D">
        <w:t>d</w:t>
      </w:r>
      <w:r w:rsidR="0042486F">
        <w:t xml:space="preserve"> that</w:t>
      </w:r>
      <w:r w:rsidR="002B5D55">
        <w:t>:</w:t>
      </w:r>
      <w:r w:rsidR="0042486F">
        <w:t xml:space="preserve"> </w:t>
      </w:r>
    </w:p>
    <w:p w14:paraId="01A0912B" w14:textId="7575D536" w:rsidR="00BA733A" w:rsidRDefault="002726B1" w:rsidP="00A0423F">
      <w:pPr>
        <w:pStyle w:val="Bullet"/>
      </w:pPr>
      <w:r w:rsidRPr="100D4D4E">
        <w:t>D</w:t>
      </w:r>
      <w:r w:rsidR="00713BB5" w:rsidRPr="100D4D4E">
        <w:t xml:space="preserve">irectors </w:t>
      </w:r>
      <w:r w:rsidR="0042486F" w:rsidRPr="100D4D4E">
        <w:t>must</w:t>
      </w:r>
      <w:r w:rsidR="002B5D55" w:rsidRPr="100D4D4E">
        <w:t xml:space="preserve"> </w:t>
      </w:r>
      <w:r w:rsidR="00A0423F" w:rsidRPr="100D4D4E">
        <w:t xml:space="preserve">disclose the nature and extent of any actual or perceived material conflict of interest in a matter that is being considered at a meeting of </w:t>
      </w:r>
      <w:r w:rsidR="00EB01A0" w:rsidRPr="100D4D4E">
        <w:t>Directors.</w:t>
      </w:r>
      <w:r w:rsidR="00A0423F" w:rsidRPr="100D4D4E">
        <w:t xml:space="preserve"> </w:t>
      </w:r>
    </w:p>
    <w:p w14:paraId="0CEBFBD1" w14:textId="1A531594" w:rsidR="00E343DC" w:rsidRDefault="00EB01A0" w:rsidP="00307873">
      <w:pPr>
        <w:pStyle w:val="Bullet"/>
      </w:pPr>
      <w:r w:rsidRPr="100D4D4E">
        <w:t>T</w:t>
      </w:r>
      <w:r w:rsidR="00E343DC" w:rsidRPr="100D4D4E">
        <w:t xml:space="preserve">he disclosure of a conflict of interest by a </w:t>
      </w:r>
      <w:proofErr w:type="gramStart"/>
      <w:r w:rsidR="00941D37" w:rsidRPr="100D4D4E">
        <w:t>D</w:t>
      </w:r>
      <w:r w:rsidR="00E343DC" w:rsidRPr="100D4D4E">
        <w:t>irector</w:t>
      </w:r>
      <w:proofErr w:type="gramEnd"/>
      <w:r w:rsidR="00E343DC" w:rsidRPr="100D4D4E">
        <w:t xml:space="preserve"> must be recorded in the minutes of</w:t>
      </w:r>
      <w:r w:rsidR="00307873" w:rsidRPr="100D4D4E">
        <w:t xml:space="preserve"> </w:t>
      </w:r>
      <w:r w:rsidR="00E343DC" w:rsidRPr="100D4D4E">
        <w:t>the meeting</w:t>
      </w:r>
      <w:r w:rsidRPr="100D4D4E">
        <w:t>.</w:t>
      </w:r>
    </w:p>
    <w:p w14:paraId="5C9FAC3C" w14:textId="500F9FC4" w:rsidR="00BA733A" w:rsidRDefault="00EB01A0" w:rsidP="00DC457C">
      <w:pPr>
        <w:pStyle w:val="Bullet"/>
      </w:pPr>
      <w:r>
        <w:t>E</w:t>
      </w:r>
      <w:r w:rsidR="00E343DC">
        <w:t xml:space="preserve">ach </w:t>
      </w:r>
      <w:r w:rsidR="002726B1">
        <w:t>D</w:t>
      </w:r>
      <w:r w:rsidR="00E343DC">
        <w:t>irector who has a material personal interest in a matter that is being considered</w:t>
      </w:r>
      <w:r w:rsidR="00307873">
        <w:t xml:space="preserve"> </w:t>
      </w:r>
      <w:r w:rsidR="00E343DC">
        <w:t xml:space="preserve">at a meeting of </w:t>
      </w:r>
      <w:r w:rsidR="002726B1">
        <w:t>D</w:t>
      </w:r>
      <w:r w:rsidR="00E343DC">
        <w:t>irectors (or that is proposed in a circular resolution) must not, except</w:t>
      </w:r>
      <w:r w:rsidR="00307873">
        <w:t xml:space="preserve"> </w:t>
      </w:r>
      <w:r w:rsidR="00E343DC">
        <w:t>as provided under clauses 49.4:</w:t>
      </w:r>
      <w:r w:rsidR="00DC457C">
        <w:t xml:space="preserve"> </w:t>
      </w:r>
      <w:r w:rsidR="00E343DC">
        <w:t>(a) be present at the meeting while the matter is being discussed, or</w:t>
      </w:r>
      <w:r w:rsidR="00DC457C">
        <w:t xml:space="preserve"> </w:t>
      </w:r>
      <w:r w:rsidR="00E343DC">
        <w:t>(b) vote on the matter.</w:t>
      </w:r>
    </w:p>
    <w:p w14:paraId="1BF41B89" w14:textId="0283BA4B" w:rsidR="00DA5ADE" w:rsidRDefault="005137E0" w:rsidP="00704A5C">
      <w:r>
        <w:t xml:space="preserve">In addition to the requirements outlined in the Constitution, NTSG </w:t>
      </w:r>
      <w:r w:rsidR="005D44BF">
        <w:t>also ha</w:t>
      </w:r>
      <w:r w:rsidR="000840DD">
        <w:t>d</w:t>
      </w:r>
      <w:r w:rsidR="005D44BF">
        <w:t xml:space="preserve"> </w:t>
      </w:r>
      <w:r w:rsidR="00D54867">
        <w:t xml:space="preserve">separate </w:t>
      </w:r>
      <w:r w:rsidR="0074180C">
        <w:t>“</w:t>
      </w:r>
      <w:r w:rsidR="00D54867">
        <w:t>disclosure of conflict of interest</w:t>
      </w:r>
      <w:r w:rsidR="0074180C">
        <w:t>”</w:t>
      </w:r>
      <w:r w:rsidR="00D54867">
        <w:t xml:space="preserve"> policies for both Board members and staff members. These documents clearly outline</w:t>
      </w:r>
      <w:r w:rsidR="000840DD">
        <w:t>d</w:t>
      </w:r>
      <w:r w:rsidR="00D54867">
        <w:t xml:space="preserve"> </w:t>
      </w:r>
      <w:r w:rsidR="00056E61">
        <w:t xml:space="preserve">the </w:t>
      </w:r>
      <w:r w:rsidR="00056E61">
        <w:lastRenderedPageBreak/>
        <w:t xml:space="preserve">obligations of staff and Board members to disclose conflicts of interest and the steps </w:t>
      </w:r>
      <w:r w:rsidR="00A2228B">
        <w:t xml:space="preserve">required to appropriately manage conflicts of interest. </w:t>
      </w:r>
    </w:p>
    <w:p w14:paraId="37599662" w14:textId="43261345" w:rsidR="00B9184A" w:rsidRDefault="00BD4D43" w:rsidP="00C15FF6">
      <w:pPr>
        <w:pStyle w:val="Heading5"/>
        <w:numPr>
          <w:ilvl w:val="4"/>
          <w:numId w:val="2"/>
        </w:numPr>
      </w:pPr>
      <w:r w:rsidRPr="100D4D4E">
        <w:t>NTSG manage</w:t>
      </w:r>
      <w:r w:rsidR="00A45C5E" w:rsidRPr="100D4D4E">
        <w:t>d</w:t>
      </w:r>
      <w:r w:rsidR="00C15FF6" w:rsidRPr="100D4D4E">
        <w:t xml:space="preserve"> </w:t>
      </w:r>
      <w:r w:rsidR="00B9184A" w:rsidRPr="100D4D4E">
        <w:t>actual and perceived conflicts of interest appropriately</w:t>
      </w:r>
      <w:r w:rsidR="00EB01A0" w:rsidRPr="100D4D4E">
        <w:t>;</w:t>
      </w:r>
      <w:r w:rsidR="00B9184A" w:rsidRPr="100D4D4E">
        <w:t xml:space="preserve"> </w:t>
      </w:r>
      <w:r w:rsidR="008D477D" w:rsidRPr="100D4D4E">
        <w:t>however</w:t>
      </w:r>
      <w:r w:rsidR="00EB01A0" w:rsidRPr="100D4D4E">
        <w:t>,</w:t>
      </w:r>
      <w:r w:rsidR="008D477D" w:rsidRPr="100D4D4E">
        <w:t xml:space="preserve"> </w:t>
      </w:r>
      <w:r w:rsidR="00B9184A" w:rsidRPr="100D4D4E">
        <w:t>perceptions of conflict</w:t>
      </w:r>
      <w:r w:rsidR="00A85FC3" w:rsidRPr="100D4D4E">
        <w:t xml:space="preserve">s of interest at the Board level </w:t>
      </w:r>
      <w:r w:rsidR="00A45C5E" w:rsidRPr="100D4D4E">
        <w:t>were</w:t>
      </w:r>
      <w:r w:rsidR="00AE7568" w:rsidRPr="100D4D4E">
        <w:t xml:space="preserve"> widespread </w:t>
      </w:r>
      <w:r w:rsidR="00A85FC3" w:rsidRPr="100D4D4E">
        <w:t xml:space="preserve">throughout the </w:t>
      </w:r>
      <w:r w:rsidR="00E73CA9" w:rsidRPr="100D4D4E">
        <w:t xml:space="preserve">Goldfields </w:t>
      </w:r>
      <w:r w:rsidR="00F460B6" w:rsidRPr="100D4D4E">
        <w:t>region</w:t>
      </w:r>
    </w:p>
    <w:p w14:paraId="7FD0B471" w14:textId="659BEEB5" w:rsidR="00E240D2" w:rsidRDefault="00352679" w:rsidP="00E240D2">
      <w:r>
        <w:t xml:space="preserve">NTSG </w:t>
      </w:r>
      <w:r w:rsidR="00B67B56">
        <w:t xml:space="preserve">Board </w:t>
      </w:r>
      <w:r w:rsidR="00DA6EEC">
        <w:t xml:space="preserve">and staff </w:t>
      </w:r>
      <w:r w:rsidR="005D477E">
        <w:t xml:space="preserve">members </w:t>
      </w:r>
      <w:r w:rsidR="00DA6EEC">
        <w:t>adhere</w:t>
      </w:r>
      <w:r w:rsidR="00835671">
        <w:t>d</w:t>
      </w:r>
      <w:r w:rsidR="00DA6EEC">
        <w:t xml:space="preserve"> to </w:t>
      </w:r>
      <w:r w:rsidR="00E73CA9">
        <w:t xml:space="preserve">the </w:t>
      </w:r>
      <w:r w:rsidR="001A1591">
        <w:t xml:space="preserve">organisation’s </w:t>
      </w:r>
      <w:r w:rsidR="00B9576A">
        <w:t xml:space="preserve">conflict of interest </w:t>
      </w:r>
      <w:r w:rsidR="0076540E">
        <w:t>policies</w:t>
      </w:r>
      <w:r w:rsidR="00315EFB">
        <w:t>,</w:t>
      </w:r>
      <w:r w:rsidR="0025725D">
        <w:t xml:space="preserve"> </w:t>
      </w:r>
      <w:r w:rsidR="005972F0">
        <w:t>declar</w:t>
      </w:r>
      <w:r w:rsidR="00315EFB">
        <w:t>ing</w:t>
      </w:r>
      <w:r w:rsidR="005972F0">
        <w:t xml:space="preserve"> </w:t>
      </w:r>
      <w:r w:rsidR="0025725D">
        <w:t xml:space="preserve">and </w:t>
      </w:r>
      <w:r w:rsidR="00417B15">
        <w:t>manag</w:t>
      </w:r>
      <w:r w:rsidR="00315EFB">
        <w:t>ing</w:t>
      </w:r>
      <w:r w:rsidR="00417B15">
        <w:t xml:space="preserve"> </w:t>
      </w:r>
      <w:r w:rsidR="005972F0">
        <w:t>actual or perceived</w:t>
      </w:r>
      <w:r w:rsidR="0025725D">
        <w:t xml:space="preserve"> </w:t>
      </w:r>
      <w:r w:rsidR="00B9576A">
        <w:t xml:space="preserve">conflicts of interest in an appropriate manner. </w:t>
      </w:r>
      <w:r w:rsidR="005972F0">
        <w:t xml:space="preserve">Specifically, </w:t>
      </w:r>
      <w:r w:rsidR="00787810">
        <w:t>D</w:t>
      </w:r>
      <w:r w:rsidR="00F53F27">
        <w:t>irectors</w:t>
      </w:r>
      <w:r w:rsidR="00F53F27" w:rsidRPr="009A1349">
        <w:t xml:space="preserve"> declare</w:t>
      </w:r>
      <w:r w:rsidR="00835671">
        <w:t>d</w:t>
      </w:r>
      <w:r w:rsidR="00F53F27" w:rsidRPr="009A1349">
        <w:t xml:space="preserve"> possible conflict</w:t>
      </w:r>
      <w:r w:rsidR="005972F0">
        <w:t>s</w:t>
      </w:r>
      <w:r w:rsidR="00F53F27" w:rsidRPr="009A1349">
        <w:t xml:space="preserve"> </w:t>
      </w:r>
      <w:r w:rsidR="00F53F27">
        <w:t xml:space="preserve">at the start of each Board meeting, </w:t>
      </w:r>
      <w:r w:rsidR="00F53F27" w:rsidRPr="009A1349">
        <w:t>l</w:t>
      </w:r>
      <w:r w:rsidR="00835671">
        <w:t>eft</w:t>
      </w:r>
      <w:r w:rsidR="00F53F27" w:rsidRPr="009A1349">
        <w:t xml:space="preserve"> the meeting while the </w:t>
      </w:r>
      <w:r w:rsidR="00587344">
        <w:t xml:space="preserve">Board </w:t>
      </w:r>
      <w:r w:rsidR="00F53F27" w:rsidRPr="009A1349">
        <w:t>discusse</w:t>
      </w:r>
      <w:r w:rsidR="00835671">
        <w:t>d</w:t>
      </w:r>
      <w:r w:rsidR="00F53F27" w:rsidRPr="009A1349">
        <w:t xml:space="preserve"> the matter and d</w:t>
      </w:r>
      <w:r w:rsidR="00835671">
        <w:t>id</w:t>
      </w:r>
      <w:r w:rsidR="00F53F27" w:rsidRPr="009A1349">
        <w:t xml:space="preserve"> not participate in voting on the matter.</w:t>
      </w:r>
      <w:r w:rsidR="00CF4E35">
        <w:t xml:space="preserve"> </w:t>
      </w:r>
      <w:r w:rsidR="00A13F84">
        <w:t>NTSG also maintain</w:t>
      </w:r>
      <w:r w:rsidR="00894D56">
        <w:t>ed</w:t>
      </w:r>
      <w:r w:rsidR="00A13F84">
        <w:t xml:space="preserve"> a Register of Interests</w:t>
      </w:r>
      <w:r w:rsidR="00E240D2">
        <w:t xml:space="preserve">, outlining all actual or perceived conflicts of interest. </w:t>
      </w:r>
    </w:p>
    <w:p w14:paraId="1502382C" w14:textId="2D10C57B" w:rsidR="00F460B6" w:rsidRDefault="00CF4E35" w:rsidP="00E240D2">
      <w:r>
        <w:t xml:space="preserve">Nevertheless, </w:t>
      </w:r>
      <w:r w:rsidR="00E240D2">
        <w:t xml:space="preserve">there </w:t>
      </w:r>
      <w:r w:rsidR="00894D56">
        <w:t>was</w:t>
      </w:r>
      <w:r w:rsidR="00E240D2">
        <w:t xml:space="preserve"> widespread concern </w:t>
      </w:r>
      <w:r w:rsidR="009F5BFA">
        <w:t xml:space="preserve">amongst </w:t>
      </w:r>
      <w:r w:rsidR="00247CDE">
        <w:t xml:space="preserve">Traditional Owners </w:t>
      </w:r>
      <w:r w:rsidR="00AE0A0E">
        <w:t xml:space="preserve">and other external stakeholders </w:t>
      </w:r>
      <w:r w:rsidR="002726B1">
        <w:t xml:space="preserve">in the Goldfields area </w:t>
      </w:r>
      <w:r w:rsidR="009F5BFA">
        <w:t xml:space="preserve">that NTSG </w:t>
      </w:r>
      <w:r w:rsidR="00731B66">
        <w:t xml:space="preserve">did </w:t>
      </w:r>
      <w:r w:rsidR="001B2CC5">
        <w:t xml:space="preserve">not handle perceived conflicts of interest appropriately. </w:t>
      </w:r>
      <w:r w:rsidR="007750A9">
        <w:t>Specifically</w:t>
      </w:r>
      <w:r w:rsidR="00F74C90">
        <w:t xml:space="preserve">: </w:t>
      </w:r>
    </w:p>
    <w:p w14:paraId="32B838EE" w14:textId="0AD0AA61" w:rsidR="00B550BC" w:rsidRDefault="002726B1" w:rsidP="00774DD3">
      <w:pPr>
        <w:pStyle w:val="Bullet"/>
      </w:pPr>
      <w:r w:rsidRPr="100D4D4E">
        <w:rPr>
          <w:rFonts w:ascii="Segoe UI Semibold" w:hAnsi="Segoe UI Semibold" w:cs="Segoe UI Semibold"/>
        </w:rPr>
        <w:t xml:space="preserve">There was a perception that </w:t>
      </w:r>
      <w:r w:rsidR="00F74C90" w:rsidRPr="100D4D4E">
        <w:rPr>
          <w:rFonts w:ascii="Segoe UI Semibold" w:hAnsi="Segoe UI Semibold" w:cs="Segoe UI Semibold"/>
        </w:rPr>
        <w:t xml:space="preserve">NTSG </w:t>
      </w:r>
      <w:r w:rsidR="009816F9" w:rsidRPr="100D4D4E">
        <w:rPr>
          <w:rFonts w:ascii="Segoe UI Semibold" w:hAnsi="Segoe UI Semibold" w:cs="Segoe UI Semibold"/>
        </w:rPr>
        <w:t xml:space="preserve">was </w:t>
      </w:r>
      <w:r w:rsidR="00AF394A" w:rsidRPr="100D4D4E">
        <w:rPr>
          <w:rFonts w:ascii="Segoe UI Semibold" w:hAnsi="Segoe UI Semibold" w:cs="Segoe UI Semibold"/>
        </w:rPr>
        <w:t xml:space="preserve">run by CDNTS. </w:t>
      </w:r>
      <w:r w:rsidR="007C71C5" w:rsidRPr="100D4D4E">
        <w:t xml:space="preserve">Although NTSG </w:t>
      </w:r>
      <w:r w:rsidR="006649F4" w:rsidRPr="100D4D4E">
        <w:t xml:space="preserve">was incorporated as a separate company, </w:t>
      </w:r>
      <w:r w:rsidR="00FC1DD5" w:rsidRPr="100D4D4E">
        <w:rPr>
          <w:rFonts w:asciiTheme="minorHAnsi" w:hAnsiTheme="minorHAnsi" w:cstheme="minorBidi"/>
        </w:rPr>
        <w:t>several of the NTSG Board members also serve</w:t>
      </w:r>
      <w:r w:rsidR="00652737" w:rsidRPr="100D4D4E">
        <w:rPr>
          <w:rFonts w:asciiTheme="minorHAnsi" w:hAnsiTheme="minorHAnsi" w:cstheme="minorBidi"/>
        </w:rPr>
        <w:t>d</w:t>
      </w:r>
      <w:r w:rsidR="00FC1DD5" w:rsidRPr="100D4D4E">
        <w:rPr>
          <w:rFonts w:asciiTheme="minorHAnsi" w:hAnsiTheme="minorHAnsi" w:cstheme="minorBidi"/>
        </w:rPr>
        <w:t xml:space="preserve"> on the CDNTS Board</w:t>
      </w:r>
      <w:r w:rsidR="001125F1" w:rsidRPr="100D4D4E">
        <w:rPr>
          <w:rFonts w:asciiTheme="minorHAnsi" w:hAnsiTheme="minorHAnsi" w:cstheme="minorBidi"/>
        </w:rPr>
        <w:t xml:space="preserve"> </w:t>
      </w:r>
      <w:r w:rsidR="000A7038" w:rsidRPr="100D4D4E">
        <w:rPr>
          <w:rFonts w:asciiTheme="minorHAnsi" w:hAnsiTheme="minorHAnsi" w:cstheme="minorBidi"/>
        </w:rPr>
        <w:t>(</w:t>
      </w:r>
      <w:r w:rsidR="001125F1" w:rsidRPr="100D4D4E">
        <w:rPr>
          <w:rFonts w:asciiTheme="minorHAnsi" w:hAnsiTheme="minorHAnsi" w:cstheme="minorBidi"/>
        </w:rPr>
        <w:t>t</w:t>
      </w:r>
      <w:r w:rsidR="000A7038" w:rsidRPr="100D4D4E">
        <w:rPr>
          <w:rFonts w:asciiTheme="minorHAnsi" w:hAnsiTheme="minorHAnsi" w:cstheme="minorBidi"/>
        </w:rPr>
        <w:t>his has diminished since the Review period)</w:t>
      </w:r>
      <w:r w:rsidR="001125F1" w:rsidRPr="100D4D4E">
        <w:rPr>
          <w:rFonts w:asciiTheme="minorHAnsi" w:hAnsiTheme="minorHAnsi" w:cstheme="minorBidi"/>
        </w:rPr>
        <w:t>.</w:t>
      </w:r>
      <w:r w:rsidR="009E3473" w:rsidRPr="100D4D4E">
        <w:rPr>
          <w:rFonts w:asciiTheme="minorHAnsi" w:hAnsiTheme="minorHAnsi" w:cstheme="minorBidi"/>
        </w:rPr>
        <w:t xml:space="preserve"> </w:t>
      </w:r>
      <w:r w:rsidR="007E75BD" w:rsidRPr="100D4D4E">
        <w:t xml:space="preserve">This led to a perception </w:t>
      </w:r>
      <w:r w:rsidR="00F4092B" w:rsidRPr="100D4D4E">
        <w:t>by</w:t>
      </w:r>
      <w:r w:rsidR="005715ED" w:rsidRPr="100D4D4E">
        <w:t xml:space="preserve"> stakeholders </w:t>
      </w:r>
      <w:r w:rsidR="007E75BD" w:rsidRPr="100D4D4E">
        <w:t xml:space="preserve">that </w:t>
      </w:r>
      <w:r w:rsidR="00231440" w:rsidRPr="100D4D4E">
        <w:t xml:space="preserve">NTSG </w:t>
      </w:r>
      <w:r w:rsidR="00652737" w:rsidRPr="100D4D4E">
        <w:t>was</w:t>
      </w:r>
      <w:r w:rsidR="00231440" w:rsidRPr="100D4D4E">
        <w:t xml:space="preserve"> not independent from CDNTS</w:t>
      </w:r>
      <w:r w:rsidR="00BC70E7" w:rsidRPr="100D4D4E">
        <w:t xml:space="preserve"> and that </w:t>
      </w:r>
      <w:r w:rsidR="00225C5C" w:rsidRPr="100D4D4E">
        <w:t xml:space="preserve">decisions </w:t>
      </w:r>
      <w:r w:rsidR="00652737" w:rsidRPr="100D4D4E">
        <w:t>were</w:t>
      </w:r>
      <w:r w:rsidR="00225C5C" w:rsidRPr="100D4D4E">
        <w:t xml:space="preserve"> </w:t>
      </w:r>
      <w:r w:rsidR="00245429" w:rsidRPr="100D4D4E">
        <w:t xml:space="preserve">not made by people with an appropriate understanding of the </w:t>
      </w:r>
      <w:r w:rsidR="00225C5C" w:rsidRPr="100D4D4E">
        <w:t xml:space="preserve">Goldfields </w:t>
      </w:r>
      <w:r w:rsidR="00245429" w:rsidRPr="100D4D4E">
        <w:t>region</w:t>
      </w:r>
      <w:r w:rsidR="00225C5C" w:rsidRPr="100D4D4E">
        <w:t>.</w:t>
      </w:r>
      <w:r w:rsidR="00BE3AF8" w:rsidRPr="100D4D4E">
        <w:t xml:space="preserve"> </w:t>
      </w:r>
      <w:r w:rsidR="003A47BF" w:rsidRPr="100D4D4E">
        <w:t>The Review note</w:t>
      </w:r>
      <w:r w:rsidR="00CD6726">
        <w:t>d</w:t>
      </w:r>
      <w:r w:rsidR="003A47BF" w:rsidRPr="100D4D4E">
        <w:t xml:space="preserve"> </w:t>
      </w:r>
      <w:r w:rsidR="00C57A6F" w:rsidRPr="100D4D4E">
        <w:t>that this</w:t>
      </w:r>
      <w:r w:rsidR="00C57A6F" w:rsidRPr="100D4D4E" w:rsidDel="00CD6726">
        <w:t xml:space="preserve"> </w:t>
      </w:r>
      <w:r w:rsidR="00CD6726">
        <w:t>was</w:t>
      </w:r>
      <w:r w:rsidR="00CD6726" w:rsidRPr="100D4D4E">
        <w:t xml:space="preserve"> </w:t>
      </w:r>
      <w:r w:rsidR="00C57A6F" w:rsidRPr="100D4D4E">
        <w:t xml:space="preserve">a long-standing issue, of which NTSG </w:t>
      </w:r>
      <w:r w:rsidR="00275FA1" w:rsidRPr="100D4D4E">
        <w:t xml:space="preserve">was </w:t>
      </w:r>
      <w:r w:rsidR="00C57A6F" w:rsidRPr="100D4D4E">
        <w:t>well-aware</w:t>
      </w:r>
      <w:r w:rsidR="00C57EA2" w:rsidRPr="100D4D4E">
        <w:t>. It is important to note that NTSG manage</w:t>
      </w:r>
      <w:r w:rsidR="00652737" w:rsidRPr="100D4D4E">
        <w:t>d</w:t>
      </w:r>
      <w:r w:rsidR="00C57EA2" w:rsidRPr="100D4D4E">
        <w:t xml:space="preserve"> this perceived conflict appropriately</w:t>
      </w:r>
      <w:r w:rsidR="0045731A" w:rsidRPr="100D4D4E">
        <w:t xml:space="preserve"> as described above. </w:t>
      </w:r>
      <w:r w:rsidR="007102F9" w:rsidRPr="100D4D4E">
        <w:t xml:space="preserve">NTSG </w:t>
      </w:r>
      <w:r w:rsidR="00652737" w:rsidRPr="100D4D4E">
        <w:t>has</w:t>
      </w:r>
      <w:r w:rsidR="007102F9" w:rsidRPr="100D4D4E">
        <w:t xml:space="preserve"> also </w:t>
      </w:r>
      <w:r w:rsidR="00652737" w:rsidRPr="100D4D4E">
        <w:t xml:space="preserve">made </w:t>
      </w:r>
      <w:r w:rsidR="007102F9" w:rsidRPr="100D4D4E">
        <w:t>concerted efforts to address this perception</w:t>
      </w:r>
      <w:r w:rsidR="00115006" w:rsidRPr="100D4D4E">
        <w:t xml:space="preserve">. </w:t>
      </w:r>
      <w:r w:rsidR="00C935FF" w:rsidRPr="100D4D4E">
        <w:t xml:space="preserve">When </w:t>
      </w:r>
      <w:r w:rsidR="00652737" w:rsidRPr="100D4D4E">
        <w:t>NTSG was incorporated</w:t>
      </w:r>
      <w:r w:rsidR="00992A46" w:rsidRPr="100D4D4E">
        <w:t xml:space="preserve">, the </w:t>
      </w:r>
      <w:r w:rsidR="00C935FF" w:rsidRPr="100D4D4E">
        <w:t>original</w:t>
      </w:r>
      <w:r w:rsidR="00992A46" w:rsidRPr="100D4D4E">
        <w:t xml:space="preserve"> intention </w:t>
      </w:r>
      <w:r w:rsidR="00652737" w:rsidRPr="100D4D4E">
        <w:t>was</w:t>
      </w:r>
      <w:r w:rsidR="00992A46" w:rsidRPr="100D4D4E">
        <w:t xml:space="preserve"> for CDNTS Directors to be appointed on a short-term basis and </w:t>
      </w:r>
      <w:r w:rsidR="00F0486C" w:rsidRPr="100D4D4E">
        <w:t>be</w:t>
      </w:r>
      <w:r w:rsidR="00992A46" w:rsidRPr="100D4D4E">
        <w:t xml:space="preserve"> replaced by non-CDNTS Directors upon the conclusion of their terms. One of the original CDNTS Directors </w:t>
      </w:r>
      <w:r w:rsidR="00EC477F" w:rsidRPr="100D4D4E">
        <w:t>was</w:t>
      </w:r>
      <w:r w:rsidR="00992A46" w:rsidRPr="100D4D4E">
        <w:t xml:space="preserve"> replaced and the remaining two CDNTS </w:t>
      </w:r>
      <w:r w:rsidR="00465C28" w:rsidRPr="100D4D4E">
        <w:t>Board</w:t>
      </w:r>
      <w:r w:rsidR="00992A46" w:rsidRPr="100D4D4E">
        <w:t xml:space="preserve"> members indicated they intend to step down from the CDNTS Board in October 2023 and from the NTSG Board in due course.</w:t>
      </w:r>
      <w:r w:rsidR="00530D38" w:rsidRPr="100D4D4E">
        <w:t xml:space="preserve"> </w:t>
      </w:r>
      <w:r w:rsidR="00574778" w:rsidRPr="100D4D4E">
        <w:t xml:space="preserve">Nevertheless, </w:t>
      </w:r>
      <w:r w:rsidR="00A612E3" w:rsidRPr="100D4D4E">
        <w:t xml:space="preserve">this perception </w:t>
      </w:r>
      <w:r w:rsidR="003A4AB9" w:rsidRPr="100D4D4E">
        <w:t xml:space="preserve">made it challenging for NTSG to build </w:t>
      </w:r>
      <w:r w:rsidR="00C95594" w:rsidRPr="100D4D4E">
        <w:t xml:space="preserve">positive working relationships with community members. </w:t>
      </w:r>
    </w:p>
    <w:p w14:paraId="7A9FDF6F" w14:textId="63999E21" w:rsidR="00EF7057" w:rsidRDefault="002726B1" w:rsidP="004B0868">
      <w:pPr>
        <w:pStyle w:val="Bullet"/>
      </w:pPr>
      <w:r w:rsidRPr="100D4D4E">
        <w:rPr>
          <w:rFonts w:asciiTheme="majorHAnsi" w:hAnsiTheme="majorHAnsi" w:cstheme="majorBidi"/>
        </w:rPr>
        <w:t xml:space="preserve">There was a perception that </w:t>
      </w:r>
      <w:r w:rsidR="003B14F5" w:rsidRPr="100D4D4E">
        <w:rPr>
          <w:rFonts w:asciiTheme="majorHAnsi" w:hAnsiTheme="majorHAnsi" w:cstheme="majorBidi"/>
        </w:rPr>
        <w:t xml:space="preserve">NTSG Board members who </w:t>
      </w:r>
      <w:r w:rsidR="00FB18BA" w:rsidRPr="100D4D4E">
        <w:rPr>
          <w:rFonts w:asciiTheme="majorHAnsi" w:hAnsiTheme="majorHAnsi" w:cstheme="majorBidi"/>
        </w:rPr>
        <w:t>were</w:t>
      </w:r>
      <w:r w:rsidR="003B14F5" w:rsidRPr="100D4D4E">
        <w:rPr>
          <w:rFonts w:asciiTheme="majorHAnsi" w:hAnsiTheme="majorHAnsi" w:cstheme="majorBidi"/>
        </w:rPr>
        <w:t xml:space="preserve"> also native title claimants </w:t>
      </w:r>
      <w:r w:rsidR="007D6392" w:rsidRPr="100D4D4E">
        <w:rPr>
          <w:rFonts w:asciiTheme="majorHAnsi" w:hAnsiTheme="majorHAnsi" w:cstheme="majorBidi"/>
        </w:rPr>
        <w:t>in the region exert</w:t>
      </w:r>
      <w:r w:rsidR="00087A4D" w:rsidRPr="100D4D4E">
        <w:rPr>
          <w:rFonts w:asciiTheme="majorHAnsi" w:hAnsiTheme="majorHAnsi" w:cstheme="majorBidi"/>
        </w:rPr>
        <w:t>e</w:t>
      </w:r>
      <w:r w:rsidR="00087A4D" w:rsidRPr="100D4D4E">
        <w:rPr>
          <w:rFonts w:ascii="Segoe UI Semibold" w:hAnsi="Segoe UI Semibold" w:cs="Segoe UI Semibold"/>
        </w:rPr>
        <w:t>d</w:t>
      </w:r>
      <w:r w:rsidR="007D6392" w:rsidRPr="100D4D4E">
        <w:rPr>
          <w:rFonts w:asciiTheme="majorHAnsi" w:hAnsiTheme="majorHAnsi" w:cstheme="majorBidi"/>
        </w:rPr>
        <w:t xml:space="preserve"> undue influence on NTSG’s </w:t>
      </w:r>
      <w:r w:rsidR="006143CE" w:rsidRPr="100D4D4E">
        <w:rPr>
          <w:rFonts w:asciiTheme="majorHAnsi" w:hAnsiTheme="majorHAnsi" w:cstheme="majorBidi"/>
        </w:rPr>
        <w:t xml:space="preserve">claims strategy. </w:t>
      </w:r>
      <w:r w:rsidR="00770DEC" w:rsidRPr="100D4D4E">
        <w:t xml:space="preserve">Many </w:t>
      </w:r>
      <w:r w:rsidR="00C82359" w:rsidRPr="100D4D4E">
        <w:t>Traditional Owners</w:t>
      </w:r>
      <w:r w:rsidR="00023F89" w:rsidRPr="100D4D4E">
        <w:t xml:space="preserve"> </w:t>
      </w:r>
      <w:r w:rsidR="00DD6C62" w:rsidRPr="100D4D4E">
        <w:t>expressed</w:t>
      </w:r>
      <w:r w:rsidR="00786AF9" w:rsidRPr="100D4D4E">
        <w:t xml:space="preserve"> dissatisfaction at the way </w:t>
      </w:r>
      <w:r w:rsidR="00A03321" w:rsidRPr="100D4D4E">
        <w:t>claim</w:t>
      </w:r>
      <w:r w:rsidR="00814129" w:rsidRPr="100D4D4E">
        <w:t>s</w:t>
      </w:r>
      <w:r w:rsidR="00A03321" w:rsidRPr="100D4D4E">
        <w:t xml:space="preserve"> </w:t>
      </w:r>
      <w:r w:rsidR="00581EB9" w:rsidRPr="100D4D4E">
        <w:t>were</w:t>
      </w:r>
      <w:r w:rsidR="00814129" w:rsidRPr="100D4D4E">
        <w:t xml:space="preserve"> structured</w:t>
      </w:r>
      <w:r w:rsidR="00F348CC" w:rsidRPr="100D4D4E">
        <w:t xml:space="preserve"> </w:t>
      </w:r>
      <w:r w:rsidR="0074180C">
        <w:t>“</w:t>
      </w:r>
      <w:r w:rsidR="00F348CC" w:rsidRPr="100D4D4E">
        <w:t>with the wrong people on them</w:t>
      </w:r>
      <w:r w:rsidR="0074180C">
        <w:t>”</w:t>
      </w:r>
      <w:r w:rsidR="00F348CC" w:rsidRPr="100D4D4E">
        <w:t xml:space="preserve"> </w:t>
      </w:r>
      <w:r w:rsidR="00515439" w:rsidRPr="100D4D4E">
        <w:t xml:space="preserve">and the way funding decisions </w:t>
      </w:r>
      <w:r w:rsidR="00581EB9" w:rsidRPr="100D4D4E">
        <w:t>were</w:t>
      </w:r>
      <w:r w:rsidR="00515439" w:rsidRPr="100D4D4E">
        <w:t xml:space="preserve"> made</w:t>
      </w:r>
      <w:r w:rsidR="00895022" w:rsidRPr="100D4D4E">
        <w:t xml:space="preserve"> in the Goldfields </w:t>
      </w:r>
      <w:r w:rsidR="00EE3CF5" w:rsidRPr="100D4D4E">
        <w:t xml:space="preserve">region. </w:t>
      </w:r>
      <w:r w:rsidR="00E15F59" w:rsidRPr="100D4D4E">
        <w:t xml:space="preserve">Amongst the reasons </w:t>
      </w:r>
      <w:r w:rsidR="00982EBC" w:rsidRPr="100D4D4E">
        <w:t xml:space="preserve">for </w:t>
      </w:r>
      <w:r w:rsidR="00962093" w:rsidRPr="100D4D4E">
        <w:t xml:space="preserve">these </w:t>
      </w:r>
      <w:r w:rsidR="00A36599" w:rsidRPr="100D4D4E">
        <w:t>perceptions</w:t>
      </w:r>
      <w:r w:rsidR="00962093" w:rsidRPr="100D4D4E">
        <w:t xml:space="preserve"> was </w:t>
      </w:r>
      <w:r w:rsidR="003A1B9D" w:rsidRPr="100D4D4E">
        <w:t>a</w:t>
      </w:r>
      <w:r w:rsidR="00962093" w:rsidRPr="100D4D4E">
        <w:t xml:space="preserve"> belief that </w:t>
      </w:r>
      <w:r w:rsidR="000D4840" w:rsidRPr="100D4D4E">
        <w:t xml:space="preserve">NTSG Board members </w:t>
      </w:r>
      <w:r w:rsidR="00553A79" w:rsidRPr="100D4D4E">
        <w:t xml:space="preserve">who </w:t>
      </w:r>
      <w:r w:rsidR="006D2436" w:rsidRPr="100D4D4E">
        <w:t xml:space="preserve">were </w:t>
      </w:r>
      <w:r w:rsidR="00553A79" w:rsidRPr="100D4D4E">
        <w:t xml:space="preserve">also claimants in the region </w:t>
      </w:r>
      <w:r w:rsidR="0089520F" w:rsidRPr="100D4D4E">
        <w:t>ha</w:t>
      </w:r>
      <w:r w:rsidR="00581EB9" w:rsidRPr="100D4D4E">
        <w:t>d</w:t>
      </w:r>
      <w:r w:rsidR="0089520F" w:rsidRPr="100D4D4E">
        <w:t xml:space="preserve"> an undue influence on staff decision-making</w:t>
      </w:r>
      <w:r w:rsidR="00BA4FA5" w:rsidRPr="100D4D4E">
        <w:t xml:space="preserve"> and directly influence</w:t>
      </w:r>
      <w:r w:rsidR="00581EB9" w:rsidRPr="100D4D4E">
        <w:t>d</w:t>
      </w:r>
      <w:r w:rsidR="00BA4FA5" w:rsidRPr="100D4D4E">
        <w:t xml:space="preserve"> which claims NTSG </w:t>
      </w:r>
      <w:r w:rsidR="00581EB9" w:rsidRPr="100D4D4E">
        <w:t>chose</w:t>
      </w:r>
      <w:r w:rsidR="00BA4FA5" w:rsidRPr="100D4D4E">
        <w:t xml:space="preserve"> to </w:t>
      </w:r>
      <w:r w:rsidR="001823AC" w:rsidRPr="100D4D4E">
        <w:t xml:space="preserve">support. </w:t>
      </w:r>
      <w:r w:rsidR="008474CF" w:rsidRPr="100D4D4E">
        <w:t>The Review</w:t>
      </w:r>
      <w:r w:rsidR="008474CF" w:rsidRPr="100D4D4E" w:rsidDel="00AF14C7">
        <w:t xml:space="preserve"> </w:t>
      </w:r>
      <w:r w:rsidR="00AF14C7">
        <w:t>found</w:t>
      </w:r>
      <w:r w:rsidR="00AF14C7" w:rsidRPr="100D4D4E">
        <w:t xml:space="preserve"> </w:t>
      </w:r>
      <w:r w:rsidR="008474CF" w:rsidRPr="100D4D4E">
        <w:t xml:space="preserve">no evidence to support claims that Board </w:t>
      </w:r>
      <w:r w:rsidR="00822312" w:rsidRPr="100D4D4E">
        <w:t xml:space="preserve">members </w:t>
      </w:r>
      <w:r w:rsidR="00AF14C7">
        <w:t>had</w:t>
      </w:r>
      <w:r w:rsidR="00AF14C7" w:rsidRPr="100D4D4E">
        <w:t xml:space="preserve"> </w:t>
      </w:r>
      <w:r w:rsidR="008474CF" w:rsidRPr="100D4D4E">
        <w:t>unduly influenced NTSG’s claims strategy. While t</w:t>
      </w:r>
      <w:r w:rsidR="009477C9" w:rsidRPr="100D4D4E">
        <w:t xml:space="preserve">here </w:t>
      </w:r>
      <w:r w:rsidR="00581EB9" w:rsidRPr="100D4D4E">
        <w:t>were</w:t>
      </w:r>
      <w:r w:rsidR="009477C9" w:rsidRPr="100D4D4E">
        <w:t xml:space="preserve"> instances during the Review period where </w:t>
      </w:r>
      <w:r w:rsidR="003218DC" w:rsidRPr="100D4D4E">
        <w:t xml:space="preserve">an </w:t>
      </w:r>
      <w:r w:rsidR="009477C9" w:rsidRPr="100D4D4E">
        <w:t>NTSG Board member ha</w:t>
      </w:r>
      <w:r w:rsidR="00581EB9" w:rsidRPr="100D4D4E">
        <w:t>d</w:t>
      </w:r>
      <w:r w:rsidR="009477C9" w:rsidRPr="100D4D4E">
        <w:t xml:space="preserve"> also been</w:t>
      </w:r>
      <w:r w:rsidR="00A67DE4" w:rsidRPr="100D4D4E">
        <w:t xml:space="preserve"> a claimant</w:t>
      </w:r>
      <w:r w:rsidR="006C15E6" w:rsidRPr="100D4D4E">
        <w:t>,</w:t>
      </w:r>
      <w:r w:rsidR="00D4091F" w:rsidRPr="100D4D4E">
        <w:t xml:space="preserve"> </w:t>
      </w:r>
      <w:r w:rsidR="00E72959" w:rsidRPr="100D4D4E">
        <w:t xml:space="preserve">these interests </w:t>
      </w:r>
      <w:r w:rsidR="00581EB9" w:rsidRPr="100D4D4E">
        <w:t>were</w:t>
      </w:r>
      <w:r w:rsidR="00E72959" w:rsidRPr="100D4D4E">
        <w:t xml:space="preserve"> </w:t>
      </w:r>
      <w:r w:rsidR="006C15E6" w:rsidRPr="100D4D4E">
        <w:t>always</w:t>
      </w:r>
      <w:r w:rsidR="00E72959" w:rsidRPr="100D4D4E">
        <w:t xml:space="preserve"> appropriately disclosed </w:t>
      </w:r>
      <w:r w:rsidR="00FE7062" w:rsidRPr="100D4D4E">
        <w:t xml:space="preserve">to the Board </w:t>
      </w:r>
      <w:r w:rsidR="00E72959" w:rsidRPr="100D4D4E">
        <w:t xml:space="preserve">and the </w:t>
      </w:r>
      <w:r w:rsidR="00174C44" w:rsidRPr="100D4D4E">
        <w:t xml:space="preserve">Board member </w:t>
      </w:r>
      <w:r w:rsidRPr="100D4D4E">
        <w:t xml:space="preserve">was </w:t>
      </w:r>
      <w:r w:rsidR="00174C44" w:rsidRPr="100D4D4E">
        <w:t xml:space="preserve">excluded from any </w:t>
      </w:r>
      <w:r w:rsidR="0084110F" w:rsidRPr="100D4D4E">
        <w:t xml:space="preserve">relevant </w:t>
      </w:r>
      <w:r w:rsidR="00174C44" w:rsidRPr="100D4D4E">
        <w:t>discussions.</w:t>
      </w:r>
      <w:r w:rsidR="004B5739" w:rsidRPr="100D4D4E">
        <w:t xml:space="preserve"> </w:t>
      </w:r>
      <w:r w:rsidR="00E20FE5" w:rsidRPr="100D4D4E">
        <w:t xml:space="preserve">Nevertheless, </w:t>
      </w:r>
      <w:r w:rsidR="00DE3013" w:rsidRPr="100D4D4E">
        <w:t>th</w:t>
      </w:r>
      <w:r w:rsidR="00F62D90" w:rsidRPr="100D4D4E">
        <w:t>is</w:t>
      </w:r>
      <w:r w:rsidR="00DE3013" w:rsidRPr="100D4D4E">
        <w:t xml:space="preserve"> perception </w:t>
      </w:r>
      <w:r w:rsidR="00F62D90" w:rsidRPr="100D4D4E">
        <w:t xml:space="preserve">of bias </w:t>
      </w:r>
      <w:r w:rsidR="00581EB9" w:rsidRPr="100D4D4E">
        <w:t>created</w:t>
      </w:r>
      <w:r w:rsidR="00DE3013" w:rsidRPr="100D4D4E">
        <w:t xml:space="preserve"> </w:t>
      </w:r>
      <w:r w:rsidR="00BB4564" w:rsidRPr="100D4D4E">
        <w:t xml:space="preserve">difficulties </w:t>
      </w:r>
      <w:r w:rsidR="00DE3013" w:rsidRPr="100D4D4E">
        <w:t xml:space="preserve">for </w:t>
      </w:r>
      <w:r w:rsidR="00AB343C" w:rsidRPr="100D4D4E">
        <w:t>NTSG staff</w:t>
      </w:r>
      <w:r w:rsidR="00CD2DD6" w:rsidRPr="100D4D4E">
        <w:t xml:space="preserve"> during </w:t>
      </w:r>
      <w:r w:rsidR="00EF2734" w:rsidRPr="100D4D4E">
        <w:t>community engagements and meetings</w:t>
      </w:r>
      <w:r w:rsidR="00D7789E" w:rsidRPr="100D4D4E">
        <w:t xml:space="preserve"> and directly undermined NTSG’s work to establish its neutrality.</w:t>
      </w:r>
      <w:r w:rsidR="00E02C72" w:rsidRPr="100D4D4E">
        <w:t xml:space="preserve"> </w:t>
      </w:r>
      <w:r w:rsidR="00EF7057" w:rsidRPr="100D4D4E">
        <w:t xml:space="preserve">Nous notes that </w:t>
      </w:r>
      <w:r w:rsidR="001E4E22" w:rsidRPr="100D4D4E">
        <w:t>following</w:t>
      </w:r>
      <w:r w:rsidR="00EF7057" w:rsidRPr="100D4D4E">
        <w:t xml:space="preserve"> the</w:t>
      </w:r>
      <w:r w:rsidR="003E72C3" w:rsidRPr="100D4D4E">
        <w:t xml:space="preserve"> </w:t>
      </w:r>
      <w:r w:rsidR="00EF7057" w:rsidRPr="100D4D4E">
        <w:t xml:space="preserve">Review, NTSG </w:t>
      </w:r>
      <w:r w:rsidR="00A35E51" w:rsidRPr="100D4D4E">
        <w:t>has taken steps to</w:t>
      </w:r>
      <w:r w:rsidR="00926D3F" w:rsidRPr="100D4D4E">
        <w:t>wards acknowledging and</w:t>
      </w:r>
      <w:r w:rsidR="00A35E51" w:rsidRPr="100D4D4E">
        <w:t xml:space="preserve"> </w:t>
      </w:r>
      <w:r w:rsidR="001E4E22" w:rsidRPr="100D4D4E">
        <w:t>address</w:t>
      </w:r>
      <w:r w:rsidR="00926D3F" w:rsidRPr="100D4D4E">
        <w:t>ing</w:t>
      </w:r>
      <w:r w:rsidR="001E4E22" w:rsidRPr="100D4D4E">
        <w:t xml:space="preserve"> each of these issues</w:t>
      </w:r>
      <w:r w:rsidR="00997253" w:rsidRPr="100D4D4E">
        <w:t xml:space="preserve">. </w:t>
      </w:r>
    </w:p>
    <w:p w14:paraId="380F45A2" w14:textId="58DC5EAC" w:rsidR="00FA6B9D" w:rsidRDefault="00FA6B9D" w:rsidP="00FA6B9D">
      <w:pPr>
        <w:pStyle w:val="Heading4"/>
      </w:pPr>
      <w:r>
        <w:t>Culture and values</w:t>
      </w:r>
    </w:p>
    <w:p w14:paraId="3C423188" w14:textId="263FA353" w:rsidR="00600D94" w:rsidRDefault="00B75A0A" w:rsidP="007C21F3">
      <w:pPr>
        <w:pStyle w:val="Heading5"/>
        <w:numPr>
          <w:ilvl w:val="4"/>
          <w:numId w:val="2"/>
        </w:numPr>
      </w:pPr>
      <w:r>
        <w:t xml:space="preserve">NTSG’s values </w:t>
      </w:r>
      <w:r w:rsidR="00BC2432">
        <w:t xml:space="preserve">were </w:t>
      </w:r>
      <w:r>
        <w:t xml:space="preserve">clearly outlined in its </w:t>
      </w:r>
      <w:r w:rsidR="007C21F3">
        <w:t>strategic plan and upheld by staff</w:t>
      </w:r>
    </w:p>
    <w:p w14:paraId="0A9A30E9" w14:textId="0E20BD68" w:rsidR="007179BB" w:rsidRDefault="007C21F3" w:rsidP="007C21F3">
      <w:pPr>
        <w:rPr>
          <w:lang w:eastAsia="en-AU"/>
        </w:rPr>
      </w:pPr>
      <w:r>
        <w:rPr>
          <w:lang w:eastAsia="en-AU"/>
        </w:rPr>
        <w:t xml:space="preserve">NTSG </w:t>
      </w:r>
      <w:r w:rsidR="005038DE">
        <w:rPr>
          <w:lang w:eastAsia="en-AU"/>
        </w:rPr>
        <w:t xml:space="preserve">established four key values which </w:t>
      </w:r>
      <w:r w:rsidR="00BC2432">
        <w:rPr>
          <w:lang w:eastAsia="en-AU"/>
        </w:rPr>
        <w:t xml:space="preserve">were </w:t>
      </w:r>
      <w:r w:rsidR="005038DE">
        <w:rPr>
          <w:lang w:eastAsia="en-AU"/>
        </w:rPr>
        <w:t xml:space="preserve">clearly articulated in its </w:t>
      </w:r>
      <w:r w:rsidR="008B682D">
        <w:rPr>
          <w:lang w:eastAsia="en-AU"/>
        </w:rPr>
        <w:t xml:space="preserve">publicly available </w:t>
      </w:r>
      <w:r w:rsidR="00FB1843">
        <w:rPr>
          <w:lang w:eastAsia="en-AU"/>
        </w:rPr>
        <w:t xml:space="preserve">Values and Mission </w:t>
      </w:r>
      <w:r w:rsidR="00820014">
        <w:rPr>
          <w:lang w:eastAsia="en-AU"/>
        </w:rPr>
        <w:t>document</w:t>
      </w:r>
      <w:r w:rsidR="008B682D">
        <w:rPr>
          <w:lang w:eastAsia="en-AU"/>
        </w:rPr>
        <w:t xml:space="preserve">. </w:t>
      </w:r>
      <w:r w:rsidR="007179BB">
        <w:rPr>
          <w:lang w:eastAsia="en-AU"/>
        </w:rPr>
        <w:t>They are:</w:t>
      </w:r>
    </w:p>
    <w:p w14:paraId="4366A6AE" w14:textId="1713939E" w:rsidR="005038DE" w:rsidRPr="00725BD8" w:rsidRDefault="00E963A6" w:rsidP="007C0F3E">
      <w:pPr>
        <w:pStyle w:val="Listnumbered"/>
        <w:rPr>
          <w:b/>
          <w:bCs/>
          <w:i/>
          <w:iCs/>
        </w:rPr>
      </w:pPr>
      <w:r>
        <w:rPr>
          <w:rFonts w:asciiTheme="majorHAnsi" w:hAnsiTheme="majorHAnsi" w:cstheme="majorHAnsi"/>
          <w:i/>
          <w:iCs/>
        </w:rPr>
        <w:t>“</w:t>
      </w:r>
      <w:r w:rsidR="007E56C7" w:rsidRPr="00725BD8">
        <w:rPr>
          <w:rFonts w:asciiTheme="majorHAnsi" w:hAnsiTheme="majorHAnsi" w:cstheme="majorHAnsi"/>
          <w:i/>
          <w:iCs/>
        </w:rPr>
        <w:t xml:space="preserve">Be </w:t>
      </w:r>
      <w:r w:rsidR="004E72D0" w:rsidRPr="00725BD8">
        <w:rPr>
          <w:rFonts w:asciiTheme="majorHAnsi" w:hAnsiTheme="majorHAnsi" w:cstheme="majorHAnsi"/>
          <w:i/>
          <w:iCs/>
        </w:rPr>
        <w:t>T</w:t>
      </w:r>
      <w:r w:rsidR="007E56C7" w:rsidRPr="00725BD8">
        <w:rPr>
          <w:rFonts w:asciiTheme="majorHAnsi" w:hAnsiTheme="majorHAnsi" w:cstheme="majorHAnsi"/>
          <w:i/>
          <w:iCs/>
        </w:rPr>
        <w:t>rustworthy</w:t>
      </w:r>
      <w:r w:rsidR="007E56C7" w:rsidRPr="00725BD8">
        <w:rPr>
          <w:b/>
          <w:bCs/>
          <w:i/>
          <w:iCs/>
        </w:rPr>
        <w:t xml:space="preserve"> </w:t>
      </w:r>
      <w:r w:rsidR="001273E9" w:rsidRPr="00725BD8">
        <w:rPr>
          <w:i/>
          <w:iCs/>
        </w:rPr>
        <w:t>–</w:t>
      </w:r>
      <w:r w:rsidR="007E56C7" w:rsidRPr="00725BD8">
        <w:rPr>
          <w:i/>
          <w:iCs/>
        </w:rPr>
        <w:t xml:space="preserve"> </w:t>
      </w:r>
      <w:r w:rsidR="00205126" w:rsidRPr="00725BD8">
        <w:rPr>
          <w:i/>
          <w:iCs/>
        </w:rPr>
        <w:t>we are transparent in our affairs and our dealings, we build and maintain strong relationships, we are authentic and diligent</w:t>
      </w:r>
      <w:r w:rsidR="006C382C" w:rsidRPr="00725BD8">
        <w:rPr>
          <w:i/>
          <w:iCs/>
        </w:rPr>
        <w:t>,</w:t>
      </w:r>
      <w:r w:rsidR="00205126" w:rsidRPr="00725BD8">
        <w:rPr>
          <w:i/>
          <w:iCs/>
        </w:rPr>
        <w:t xml:space="preserve"> and we do what we say we will do.</w:t>
      </w:r>
    </w:p>
    <w:p w14:paraId="70AE2B9D" w14:textId="7260D350" w:rsidR="00205126" w:rsidRPr="00725BD8" w:rsidRDefault="004E72D0" w:rsidP="007C0F3E">
      <w:pPr>
        <w:pStyle w:val="Listnumbered"/>
        <w:rPr>
          <w:b/>
          <w:bCs/>
          <w:i/>
          <w:iCs/>
        </w:rPr>
      </w:pPr>
      <w:r w:rsidRPr="00725BD8">
        <w:rPr>
          <w:rFonts w:asciiTheme="majorHAnsi" w:hAnsiTheme="majorHAnsi" w:cstheme="majorHAnsi"/>
          <w:i/>
          <w:iCs/>
        </w:rPr>
        <w:lastRenderedPageBreak/>
        <w:t>Act with Integrity</w:t>
      </w:r>
      <w:r w:rsidRPr="00725BD8">
        <w:rPr>
          <w:i/>
          <w:iCs/>
        </w:rPr>
        <w:t xml:space="preserve"> </w:t>
      </w:r>
      <w:r w:rsidR="001273E9" w:rsidRPr="00725BD8">
        <w:rPr>
          <w:i/>
          <w:iCs/>
        </w:rPr>
        <w:t>–</w:t>
      </w:r>
      <w:r w:rsidRPr="00725BD8">
        <w:rPr>
          <w:i/>
          <w:iCs/>
        </w:rPr>
        <w:t xml:space="preserve"> </w:t>
      </w:r>
      <w:r w:rsidR="002C27CB" w:rsidRPr="00725BD8">
        <w:rPr>
          <w:i/>
          <w:iCs/>
        </w:rPr>
        <w:t>we are honest and transparent, we uphold confidentiality and the privacy of our clients and partners, we own our mistakes, we follow up on tasks and we deliver.</w:t>
      </w:r>
    </w:p>
    <w:p w14:paraId="7EE6FFD0" w14:textId="6D24003E" w:rsidR="002C27CB" w:rsidRPr="00725BD8" w:rsidRDefault="0034215A" w:rsidP="007C0F3E">
      <w:pPr>
        <w:pStyle w:val="Listnumbered"/>
        <w:rPr>
          <w:b/>
          <w:bCs/>
          <w:i/>
          <w:iCs/>
        </w:rPr>
      </w:pPr>
      <w:r w:rsidRPr="00725BD8">
        <w:rPr>
          <w:rFonts w:asciiTheme="majorHAnsi" w:hAnsiTheme="majorHAnsi" w:cstheme="majorHAnsi"/>
          <w:i/>
          <w:iCs/>
        </w:rPr>
        <w:t>Give and Earn Respect</w:t>
      </w:r>
      <w:r w:rsidRPr="00725BD8">
        <w:rPr>
          <w:b/>
          <w:bCs/>
          <w:i/>
          <w:iCs/>
        </w:rPr>
        <w:t xml:space="preserve"> </w:t>
      </w:r>
      <w:r w:rsidR="001273E9" w:rsidRPr="00725BD8">
        <w:rPr>
          <w:i/>
          <w:iCs/>
        </w:rPr>
        <w:t>–</w:t>
      </w:r>
      <w:r w:rsidRPr="00725BD8">
        <w:rPr>
          <w:i/>
          <w:iCs/>
        </w:rPr>
        <w:t xml:space="preserve"> </w:t>
      </w:r>
      <w:r w:rsidR="004F4704" w:rsidRPr="00725BD8">
        <w:rPr>
          <w:i/>
          <w:iCs/>
        </w:rPr>
        <w:t xml:space="preserve">we conduct ourselves with dignity, self-respect and humility, we understand and honour the culture and experiences of the Aboriginal people we work with, we are mindful of </w:t>
      </w:r>
      <w:r w:rsidR="007563E6" w:rsidRPr="00725BD8">
        <w:rPr>
          <w:i/>
          <w:iCs/>
        </w:rPr>
        <w:t>others’</w:t>
      </w:r>
      <w:r w:rsidR="004F4704" w:rsidRPr="00725BD8">
        <w:rPr>
          <w:i/>
          <w:iCs/>
        </w:rPr>
        <w:t xml:space="preserve"> opinions and perceptions, we value those we work with</w:t>
      </w:r>
      <w:r w:rsidR="007563E6" w:rsidRPr="00725BD8">
        <w:rPr>
          <w:i/>
          <w:iCs/>
        </w:rPr>
        <w:t>,</w:t>
      </w:r>
      <w:r w:rsidR="004F4704" w:rsidRPr="00725BD8">
        <w:rPr>
          <w:i/>
          <w:iCs/>
        </w:rPr>
        <w:t xml:space="preserve"> and we value and celebrate our successes.</w:t>
      </w:r>
    </w:p>
    <w:p w14:paraId="0C70AA52" w14:textId="3FC50651" w:rsidR="004F4704" w:rsidRPr="00725BD8" w:rsidRDefault="00D95160" w:rsidP="007C0F3E">
      <w:pPr>
        <w:pStyle w:val="Listnumbered"/>
        <w:rPr>
          <w:i/>
          <w:iCs/>
        </w:rPr>
      </w:pPr>
      <w:r w:rsidRPr="00725BD8">
        <w:rPr>
          <w:rFonts w:asciiTheme="majorHAnsi" w:hAnsiTheme="majorHAnsi" w:cstheme="majorHAnsi"/>
          <w:i/>
          <w:iCs/>
        </w:rPr>
        <w:t>Focussed on Our Client’s Success</w:t>
      </w:r>
      <w:r w:rsidR="00344086" w:rsidRPr="00725BD8">
        <w:rPr>
          <w:b/>
          <w:bCs/>
          <w:i/>
          <w:iCs/>
        </w:rPr>
        <w:t xml:space="preserve"> </w:t>
      </w:r>
      <w:r w:rsidR="001273E9" w:rsidRPr="00725BD8">
        <w:rPr>
          <w:i/>
          <w:iCs/>
        </w:rPr>
        <w:t>–</w:t>
      </w:r>
      <w:r w:rsidR="00344086" w:rsidRPr="00725BD8">
        <w:rPr>
          <w:b/>
          <w:bCs/>
          <w:i/>
          <w:iCs/>
        </w:rPr>
        <w:t xml:space="preserve"> </w:t>
      </w:r>
      <w:r w:rsidR="00344086" w:rsidRPr="00725BD8">
        <w:rPr>
          <w:i/>
          <w:iCs/>
        </w:rPr>
        <w:t>we are committed to getting the best outcomes for the Traditional Owners of the Goldfields, we work hard to properly understand the needs of our clients and we work diligently to achieve their success.</w:t>
      </w:r>
      <w:r w:rsidR="00E963A6">
        <w:rPr>
          <w:i/>
          <w:iCs/>
        </w:rPr>
        <w:t>”</w:t>
      </w:r>
    </w:p>
    <w:p w14:paraId="3EBF53F2" w14:textId="2A50B972" w:rsidR="007A2650" w:rsidRDefault="005B108B" w:rsidP="007F1C6B">
      <w:r w:rsidRPr="00082ADF">
        <w:t>NTSG</w:t>
      </w:r>
      <w:r w:rsidR="00576C0B" w:rsidRPr="00082ADF">
        <w:t xml:space="preserve"> staff and Board members</w:t>
      </w:r>
      <w:r w:rsidRPr="00082ADF">
        <w:t xml:space="preserve"> </w:t>
      </w:r>
      <w:r w:rsidR="002726B1">
        <w:t>tried</w:t>
      </w:r>
      <w:r w:rsidR="002726B1" w:rsidRPr="00082ADF">
        <w:t xml:space="preserve"> </w:t>
      </w:r>
      <w:r w:rsidRPr="00082ADF">
        <w:t xml:space="preserve">to act in accordance with these values. </w:t>
      </w:r>
      <w:r w:rsidR="007A2650" w:rsidRPr="00082ADF">
        <w:t xml:space="preserve">Staff reflected that they </w:t>
      </w:r>
      <w:r w:rsidR="00C6687A" w:rsidRPr="00082ADF">
        <w:t>tried</w:t>
      </w:r>
      <w:r w:rsidR="007A2650" w:rsidRPr="00082ADF">
        <w:t xml:space="preserve"> to </w:t>
      </w:r>
      <w:r w:rsidR="004B3B49" w:rsidRPr="00082ADF">
        <w:t xml:space="preserve">consult as broadly as possible </w:t>
      </w:r>
      <w:r w:rsidR="003749BB" w:rsidRPr="00082ADF">
        <w:t xml:space="preserve">within </w:t>
      </w:r>
      <w:r w:rsidR="004B3B49" w:rsidRPr="00082ADF">
        <w:t xml:space="preserve">NTSG’s budgetary and staffing constraints, </w:t>
      </w:r>
      <w:r w:rsidR="007A2650" w:rsidRPr="00082ADF">
        <w:t xml:space="preserve">be </w:t>
      </w:r>
      <w:r w:rsidR="00DE7DCB" w:rsidRPr="00082ADF">
        <w:t xml:space="preserve">transparent </w:t>
      </w:r>
      <w:r w:rsidR="000B30F4" w:rsidRPr="00082ADF">
        <w:t xml:space="preserve">in their communication with </w:t>
      </w:r>
      <w:r w:rsidR="004716E3" w:rsidRPr="00082ADF">
        <w:t>claim groups</w:t>
      </w:r>
      <w:r w:rsidR="00007025" w:rsidRPr="00082ADF">
        <w:t xml:space="preserve"> by </w:t>
      </w:r>
      <w:r w:rsidR="00AB1E6B" w:rsidRPr="00082ADF">
        <w:t xml:space="preserve">explaining </w:t>
      </w:r>
      <w:r w:rsidR="00007025" w:rsidRPr="00082ADF">
        <w:t xml:space="preserve">the intent behind </w:t>
      </w:r>
      <w:proofErr w:type="gramStart"/>
      <w:r w:rsidR="00007025" w:rsidRPr="00082ADF">
        <w:t>particular actions</w:t>
      </w:r>
      <w:proofErr w:type="gramEnd"/>
      <w:r w:rsidR="00007025" w:rsidRPr="00082ADF">
        <w:t xml:space="preserve"> or decisions, and work as flexibly as possible to accommodate </w:t>
      </w:r>
      <w:r w:rsidR="00322BB1" w:rsidRPr="00082ADF">
        <w:t xml:space="preserve">sorry business and other </w:t>
      </w:r>
      <w:r w:rsidR="00A70201" w:rsidRPr="00082ADF">
        <w:t xml:space="preserve">events </w:t>
      </w:r>
      <w:r w:rsidR="00322BB1" w:rsidRPr="00082ADF">
        <w:t>of cultural importance</w:t>
      </w:r>
      <w:r w:rsidR="00D17C89" w:rsidRPr="00082ADF">
        <w:t>.</w:t>
      </w:r>
      <w:r w:rsidR="00322BB1" w:rsidRPr="00082ADF">
        <w:t xml:space="preserve"> </w:t>
      </w:r>
      <w:r w:rsidR="002C3778" w:rsidRPr="00082ADF">
        <w:t>The Review also received positive feedback about the quality of the legal team’s work, with one interviewee noting</w:t>
      </w:r>
      <w:r w:rsidR="00C2333E">
        <w:t xml:space="preserve"> that</w:t>
      </w:r>
      <w:r w:rsidR="005D3D7B">
        <w:t xml:space="preserve"> </w:t>
      </w:r>
      <w:r w:rsidR="00A61F93" w:rsidRPr="00082ADF">
        <w:t xml:space="preserve">NTSG has been scrupulous in not acting in a partisan way and </w:t>
      </w:r>
      <w:r w:rsidR="00EF299C" w:rsidRPr="00082ADF">
        <w:t xml:space="preserve">working </w:t>
      </w:r>
      <w:r w:rsidR="00A61F93" w:rsidRPr="00082ADF">
        <w:t xml:space="preserve">diligently </w:t>
      </w:r>
      <w:r w:rsidR="00EF299C" w:rsidRPr="00082ADF">
        <w:t>for the benefit of its clients.</w:t>
      </w:r>
      <w:r w:rsidR="00EF299C">
        <w:t xml:space="preserve"> </w:t>
      </w:r>
    </w:p>
    <w:p w14:paraId="5CD32A04" w14:textId="596F8088" w:rsidR="001E6906" w:rsidRDefault="001E6906" w:rsidP="001E6906">
      <w:pPr>
        <w:pStyle w:val="Heading5"/>
        <w:numPr>
          <w:ilvl w:val="4"/>
          <w:numId w:val="2"/>
        </w:numPr>
      </w:pPr>
      <w:r>
        <w:t xml:space="preserve">NTSG established </w:t>
      </w:r>
      <w:r w:rsidR="00BF7445">
        <w:t xml:space="preserve">a positive and collaborative </w:t>
      </w:r>
      <w:r w:rsidR="00992A6F">
        <w:t>workplace culture</w:t>
      </w:r>
      <w:r w:rsidR="00BF7445">
        <w:t xml:space="preserve"> </w:t>
      </w:r>
    </w:p>
    <w:p w14:paraId="788C0ECB" w14:textId="2E066556" w:rsidR="00D44E35" w:rsidRDefault="009E3200" w:rsidP="009A0592">
      <w:r>
        <w:t xml:space="preserve">Staff </w:t>
      </w:r>
      <w:r w:rsidR="008A2533">
        <w:t xml:space="preserve">reflected that </w:t>
      </w:r>
      <w:r w:rsidR="006A2F6B">
        <w:t>NTSG has developed a strong</w:t>
      </w:r>
      <w:r w:rsidR="00FC71BA">
        <w:t>, collaborative</w:t>
      </w:r>
      <w:r w:rsidR="006A2F6B">
        <w:t xml:space="preserve"> culture</w:t>
      </w:r>
      <w:r w:rsidR="00BA18CB">
        <w:t xml:space="preserve">. </w:t>
      </w:r>
      <w:r w:rsidR="00E953E1">
        <w:t xml:space="preserve">The legal and </w:t>
      </w:r>
      <w:r w:rsidR="00AE0D38">
        <w:t xml:space="preserve">anthropological </w:t>
      </w:r>
      <w:r w:rsidR="00E953E1">
        <w:t xml:space="preserve">teams </w:t>
      </w:r>
      <w:proofErr w:type="gramStart"/>
      <w:r w:rsidR="00E953E1">
        <w:t>in particular developed</w:t>
      </w:r>
      <w:proofErr w:type="gramEnd"/>
      <w:r w:rsidR="00E953E1">
        <w:t xml:space="preserve"> a positive working relationship, which staff </w:t>
      </w:r>
      <w:r w:rsidR="00653A2E">
        <w:t xml:space="preserve">felt </w:t>
      </w:r>
      <w:r w:rsidR="007F67CC">
        <w:t xml:space="preserve">helped </w:t>
      </w:r>
      <w:r w:rsidR="00E953E1">
        <w:t xml:space="preserve">to enhance the quality of NTSG’s work. </w:t>
      </w:r>
      <w:r w:rsidR="00223CB2">
        <w:t>While NTSG’s legal and anthropolog</w:t>
      </w:r>
      <w:r w:rsidR="00AE0D38">
        <w:t>ical</w:t>
      </w:r>
      <w:r w:rsidR="00223CB2">
        <w:t xml:space="preserve"> teams </w:t>
      </w:r>
      <w:r w:rsidR="00927B7B">
        <w:t>were</w:t>
      </w:r>
      <w:r w:rsidR="00223CB2">
        <w:t xml:space="preserve"> understaffed over the Review period, </w:t>
      </w:r>
      <w:r w:rsidR="000B1DEE">
        <w:t xml:space="preserve">senior staff and Board members commended the team’s energy and work ethic. </w:t>
      </w:r>
      <w:r w:rsidR="00377C4C">
        <w:t>As one staff member said</w:t>
      </w:r>
      <w:r w:rsidR="00CE64A4">
        <w:t>:</w:t>
      </w:r>
      <w:r w:rsidR="00377C4C">
        <w:t xml:space="preserve"> </w:t>
      </w:r>
      <w:r w:rsidR="00220DF3">
        <w:t>“</w:t>
      </w:r>
      <w:r w:rsidR="00CE64A4">
        <w:t>i</w:t>
      </w:r>
      <w:r w:rsidR="00220DF3" w:rsidRPr="00756230">
        <w:t>t</w:t>
      </w:r>
      <w:r w:rsidR="00220DF3">
        <w:t>’</w:t>
      </w:r>
      <w:r w:rsidR="00220DF3" w:rsidRPr="00756230">
        <w:t>s</w:t>
      </w:r>
      <w:r w:rsidR="00756230" w:rsidRPr="00756230">
        <w:t xml:space="preserve"> hard work but the team that we</w:t>
      </w:r>
      <w:r w:rsidR="001273E9">
        <w:t>’</w:t>
      </w:r>
      <w:r w:rsidR="00756230" w:rsidRPr="00756230">
        <w:t>ve got here is fantastic. Everyone</w:t>
      </w:r>
      <w:r w:rsidR="001273E9">
        <w:t>’</w:t>
      </w:r>
      <w:r w:rsidR="00756230" w:rsidRPr="00756230">
        <w:t xml:space="preserve">s working as hard as everyone else. It fosters a </w:t>
      </w:r>
      <w:proofErr w:type="gramStart"/>
      <w:r w:rsidR="00756230" w:rsidRPr="00756230">
        <w:t>really good</w:t>
      </w:r>
      <w:proofErr w:type="gramEnd"/>
      <w:r w:rsidR="00756230" w:rsidRPr="00756230">
        <w:t xml:space="preserve"> environment.</w:t>
      </w:r>
      <w:r w:rsidR="00220DF3">
        <w:t>”</w:t>
      </w:r>
      <w:r w:rsidR="00756230">
        <w:t xml:space="preserve"> </w:t>
      </w:r>
      <w:r w:rsidR="00BA18CB">
        <w:t xml:space="preserve">This </w:t>
      </w:r>
      <w:r w:rsidR="00927B7B">
        <w:t>was</w:t>
      </w:r>
      <w:r w:rsidR="00BA18CB">
        <w:t xml:space="preserve"> supported by the results of the staff survey</w:t>
      </w:r>
      <w:r w:rsidR="002726B1">
        <w:t>,</w:t>
      </w:r>
      <w:r w:rsidR="00BA18CB">
        <w:t xml:space="preserve"> which indicate</w:t>
      </w:r>
      <w:r w:rsidR="00927B7B">
        <w:t>d</w:t>
      </w:r>
      <w:r w:rsidR="00BA18CB">
        <w:t xml:space="preserve"> that </w:t>
      </w:r>
      <w:proofErr w:type="gramStart"/>
      <w:r w:rsidR="00BA18CB">
        <w:t>the majority of</w:t>
      </w:r>
      <w:proofErr w:type="gramEnd"/>
      <w:r w:rsidR="00BA18CB">
        <w:t xml:space="preserve"> staff </w:t>
      </w:r>
      <w:r w:rsidR="008A2533">
        <w:t xml:space="preserve">felt that NTSG was a </w:t>
      </w:r>
      <w:r w:rsidR="0074180C">
        <w:t>“</w:t>
      </w:r>
      <w:r w:rsidR="008A2533">
        <w:t>very good</w:t>
      </w:r>
      <w:r w:rsidR="0074180C">
        <w:t>”</w:t>
      </w:r>
      <w:r w:rsidR="008A2533">
        <w:t xml:space="preserve"> or </w:t>
      </w:r>
      <w:r w:rsidR="0074180C">
        <w:t>“</w:t>
      </w:r>
      <w:r w:rsidR="008A2533">
        <w:t>good</w:t>
      </w:r>
      <w:r w:rsidR="0074180C">
        <w:t>”</w:t>
      </w:r>
      <w:r w:rsidR="008A2533">
        <w:t xml:space="preserve"> place to work</w:t>
      </w:r>
      <w:r w:rsidR="00D44E35">
        <w:t>.</w:t>
      </w:r>
      <w:r w:rsidR="008A2533">
        <w:t xml:space="preserve"> </w:t>
      </w:r>
    </w:p>
    <w:p w14:paraId="600494CE" w14:textId="02304219" w:rsidR="00AF112D" w:rsidRPr="00344086" w:rsidRDefault="003A2AC4" w:rsidP="00525E25">
      <w:r>
        <w:t xml:space="preserve">The Review </w:t>
      </w:r>
      <w:r w:rsidR="008F6EC4">
        <w:t xml:space="preserve">did </w:t>
      </w:r>
      <w:r>
        <w:t xml:space="preserve">not receive any feedback indicating that bullying or harassment </w:t>
      </w:r>
      <w:r w:rsidR="008F6EC4">
        <w:t xml:space="preserve">was </w:t>
      </w:r>
      <w:r>
        <w:t xml:space="preserve">a problem at NTSG. </w:t>
      </w:r>
      <w:r w:rsidR="007D418F">
        <w:t xml:space="preserve">Rather, </w:t>
      </w:r>
      <w:proofErr w:type="gramStart"/>
      <w:r w:rsidR="007D418F">
        <w:t>the majority of</w:t>
      </w:r>
      <w:proofErr w:type="gramEnd"/>
      <w:r w:rsidR="007D418F">
        <w:t xml:space="preserve"> staff indicated they believed NTSG was a safe place to work. </w:t>
      </w:r>
      <w:r w:rsidR="006E13B3">
        <w:t>However, aggression towards staff at claim meetings</w:t>
      </w:r>
      <w:r w:rsidR="00955A2E">
        <w:t xml:space="preserve">, which </w:t>
      </w:r>
      <w:r w:rsidR="008F6EC4">
        <w:t xml:space="preserve">could </w:t>
      </w:r>
      <w:r w:rsidR="00955A2E">
        <w:t>become quite heated,</w:t>
      </w:r>
      <w:r w:rsidR="006E13B3">
        <w:t xml:space="preserve"> </w:t>
      </w:r>
      <w:r w:rsidR="00927B7B">
        <w:t>was</w:t>
      </w:r>
      <w:r w:rsidR="006E13B3">
        <w:t xml:space="preserve"> raised </w:t>
      </w:r>
      <w:r w:rsidR="001E67D1">
        <w:t>as an issue</w:t>
      </w:r>
      <w:r w:rsidR="004D50ED">
        <w:t xml:space="preserve">. </w:t>
      </w:r>
      <w:r w:rsidR="0059261E">
        <w:t xml:space="preserve">NTSG </w:t>
      </w:r>
      <w:r w:rsidR="008F6EC4">
        <w:t xml:space="preserve">was </w:t>
      </w:r>
      <w:r w:rsidR="0059261E">
        <w:t>seeking to address</w:t>
      </w:r>
      <w:r w:rsidR="002726B1">
        <w:t xml:space="preserve"> this</w:t>
      </w:r>
      <w:r w:rsidR="001E67D1">
        <w:t xml:space="preserve">. </w:t>
      </w:r>
    </w:p>
    <w:p w14:paraId="7177808E" w14:textId="0D7E519F" w:rsidR="00FA6B9D" w:rsidRDefault="00FA6B9D" w:rsidP="100D4D4E">
      <w:pPr>
        <w:pStyle w:val="Heading4"/>
      </w:pPr>
      <w:r w:rsidRPr="100D4D4E">
        <w:t>Financial management</w:t>
      </w:r>
    </w:p>
    <w:p w14:paraId="67570904" w14:textId="6613D39C" w:rsidR="0040214A" w:rsidRDefault="00E332D7" w:rsidP="00E332D7">
      <w:pPr>
        <w:pStyle w:val="Heading5"/>
      </w:pPr>
      <w:r w:rsidRPr="100D4D4E">
        <w:t>NTSG established sound financial management practices</w:t>
      </w:r>
    </w:p>
    <w:p w14:paraId="5E03496F" w14:textId="02D84F60" w:rsidR="000B1B6C" w:rsidRPr="000B1B6C" w:rsidRDefault="002726B1" w:rsidP="000B1B6C">
      <w:pPr>
        <w:rPr>
          <w:highlight w:val="yellow"/>
          <w:lang w:eastAsia="en-AU"/>
        </w:rPr>
      </w:pPr>
      <w:r>
        <w:rPr>
          <w:lang w:eastAsia="en-AU"/>
        </w:rPr>
        <w:t xml:space="preserve">During the Review period </w:t>
      </w:r>
      <w:r w:rsidR="00D70BEB">
        <w:rPr>
          <w:lang w:eastAsia="en-AU"/>
        </w:rPr>
        <w:t xml:space="preserve">NTSG established robust </w:t>
      </w:r>
      <w:r w:rsidR="00625B7D">
        <w:rPr>
          <w:lang w:eastAsia="en-AU"/>
        </w:rPr>
        <w:t>financial management</w:t>
      </w:r>
      <w:r w:rsidR="00D70BEB">
        <w:rPr>
          <w:lang w:eastAsia="en-AU"/>
        </w:rPr>
        <w:t xml:space="preserve"> practices</w:t>
      </w:r>
      <w:r w:rsidR="00B1708E">
        <w:rPr>
          <w:lang w:eastAsia="en-AU"/>
        </w:rPr>
        <w:t xml:space="preserve"> </w:t>
      </w:r>
      <w:r w:rsidR="00A64066">
        <w:rPr>
          <w:lang w:eastAsia="en-AU"/>
        </w:rPr>
        <w:t>t</w:t>
      </w:r>
      <w:r w:rsidR="00F80003">
        <w:rPr>
          <w:lang w:eastAsia="en-AU"/>
        </w:rPr>
        <w:t>hat</w:t>
      </w:r>
      <w:r w:rsidR="00A64066">
        <w:rPr>
          <w:lang w:eastAsia="en-AU"/>
        </w:rPr>
        <w:t xml:space="preserve"> enable</w:t>
      </w:r>
      <w:r w:rsidR="00B918F1">
        <w:rPr>
          <w:lang w:eastAsia="en-AU"/>
        </w:rPr>
        <w:t>d</w:t>
      </w:r>
      <w:r w:rsidR="00A64066">
        <w:rPr>
          <w:lang w:eastAsia="en-AU"/>
        </w:rPr>
        <w:t xml:space="preserve"> it to execute</w:t>
      </w:r>
      <w:r w:rsidR="00B1708E">
        <w:rPr>
          <w:lang w:eastAsia="en-AU"/>
        </w:rPr>
        <w:t xml:space="preserve"> its financial responsibilities in accordance with </w:t>
      </w:r>
      <w:r w:rsidR="00A64066">
        <w:rPr>
          <w:lang w:eastAsia="en-AU"/>
        </w:rPr>
        <w:t xml:space="preserve">both </w:t>
      </w:r>
      <w:r w:rsidR="00B1708E">
        <w:rPr>
          <w:lang w:eastAsia="en-AU"/>
        </w:rPr>
        <w:t xml:space="preserve">the </w:t>
      </w:r>
      <w:r w:rsidR="00B1708E" w:rsidRPr="00220DF3">
        <w:rPr>
          <w:i/>
          <w:lang w:eastAsia="en-AU"/>
        </w:rPr>
        <w:t>Corporations Act</w:t>
      </w:r>
      <w:r w:rsidR="00A64066" w:rsidRPr="00220DF3">
        <w:rPr>
          <w:i/>
          <w:lang w:eastAsia="en-AU"/>
        </w:rPr>
        <w:t xml:space="preserve"> </w:t>
      </w:r>
      <w:r w:rsidR="00C06624" w:rsidRPr="00220DF3">
        <w:rPr>
          <w:i/>
          <w:lang w:eastAsia="en-AU"/>
        </w:rPr>
        <w:t>2001</w:t>
      </w:r>
      <w:r w:rsidR="00C06624">
        <w:rPr>
          <w:lang w:eastAsia="en-AU"/>
        </w:rPr>
        <w:t xml:space="preserve"> (</w:t>
      </w:r>
      <w:proofErr w:type="spellStart"/>
      <w:r w:rsidR="00C06624">
        <w:rPr>
          <w:lang w:eastAsia="en-AU"/>
        </w:rPr>
        <w:t>Cth</w:t>
      </w:r>
      <w:proofErr w:type="spellEnd"/>
      <w:r w:rsidR="00C06624">
        <w:rPr>
          <w:lang w:eastAsia="en-AU"/>
        </w:rPr>
        <w:t xml:space="preserve">) </w:t>
      </w:r>
      <w:r w:rsidR="00A64066">
        <w:rPr>
          <w:lang w:eastAsia="en-AU"/>
        </w:rPr>
        <w:t xml:space="preserve">and its </w:t>
      </w:r>
      <w:r w:rsidR="00C53607">
        <w:rPr>
          <w:lang w:eastAsia="en-AU"/>
        </w:rPr>
        <w:t xml:space="preserve">funding </w:t>
      </w:r>
      <w:r w:rsidR="00C06624">
        <w:rPr>
          <w:lang w:eastAsia="en-AU"/>
        </w:rPr>
        <w:t xml:space="preserve">agreement </w:t>
      </w:r>
      <w:r w:rsidR="00C53607">
        <w:rPr>
          <w:lang w:eastAsia="en-AU"/>
        </w:rPr>
        <w:t>with the NIAA.</w:t>
      </w:r>
      <w:r w:rsidR="00625B7D">
        <w:rPr>
          <w:lang w:eastAsia="en-AU"/>
        </w:rPr>
        <w:t xml:space="preserve"> </w:t>
      </w:r>
      <w:r w:rsidR="00C53607">
        <w:rPr>
          <w:lang w:eastAsia="en-AU"/>
        </w:rPr>
        <w:t>NTSG</w:t>
      </w:r>
      <w:r w:rsidR="00625B7D">
        <w:rPr>
          <w:lang w:eastAsia="en-AU"/>
        </w:rPr>
        <w:t xml:space="preserve"> ha</w:t>
      </w:r>
      <w:r w:rsidR="00B918F1">
        <w:rPr>
          <w:lang w:eastAsia="en-AU"/>
        </w:rPr>
        <w:t>d</w:t>
      </w:r>
      <w:r w:rsidR="00625B7D">
        <w:rPr>
          <w:lang w:eastAsia="en-AU"/>
        </w:rPr>
        <w:t xml:space="preserve"> a clearly documented policy for financial delegations </w:t>
      </w:r>
      <w:r w:rsidR="00076573">
        <w:rPr>
          <w:lang w:eastAsia="en-AU"/>
        </w:rPr>
        <w:t>and receive</w:t>
      </w:r>
      <w:r w:rsidR="00B918F1">
        <w:rPr>
          <w:lang w:eastAsia="en-AU"/>
        </w:rPr>
        <w:t>d</w:t>
      </w:r>
      <w:r w:rsidR="00076573">
        <w:rPr>
          <w:lang w:eastAsia="en-AU"/>
        </w:rPr>
        <w:t xml:space="preserve"> monthly financial reports from </w:t>
      </w:r>
      <w:r w:rsidR="00D1166D">
        <w:rPr>
          <w:lang w:eastAsia="en-AU"/>
        </w:rPr>
        <w:t xml:space="preserve">DABS, </w:t>
      </w:r>
      <w:r w:rsidR="00076573">
        <w:rPr>
          <w:lang w:eastAsia="en-AU"/>
        </w:rPr>
        <w:t xml:space="preserve">its accounting services provider. </w:t>
      </w:r>
      <w:r w:rsidR="00D1166D">
        <w:rPr>
          <w:lang w:eastAsia="en-AU"/>
        </w:rPr>
        <w:t xml:space="preserve">NTSG also </w:t>
      </w:r>
      <w:r w:rsidR="00C53607">
        <w:rPr>
          <w:lang w:eastAsia="en-AU"/>
        </w:rPr>
        <w:t>publishe</w:t>
      </w:r>
      <w:r w:rsidR="003C74CA">
        <w:rPr>
          <w:lang w:eastAsia="en-AU"/>
        </w:rPr>
        <w:t>d</w:t>
      </w:r>
      <w:r w:rsidR="00C53607">
        <w:rPr>
          <w:lang w:eastAsia="en-AU"/>
        </w:rPr>
        <w:t xml:space="preserve"> </w:t>
      </w:r>
      <w:r w:rsidR="0084395A">
        <w:rPr>
          <w:lang w:eastAsia="en-AU"/>
        </w:rPr>
        <w:t>independently audited</w:t>
      </w:r>
      <w:r w:rsidR="000B1B6C">
        <w:rPr>
          <w:lang w:eastAsia="en-AU"/>
        </w:rPr>
        <w:t xml:space="preserve"> financial statements </w:t>
      </w:r>
      <w:r w:rsidR="0084395A">
        <w:rPr>
          <w:lang w:eastAsia="en-AU"/>
        </w:rPr>
        <w:t xml:space="preserve">in its </w:t>
      </w:r>
      <w:r w:rsidR="000B1B6C">
        <w:rPr>
          <w:lang w:eastAsia="en-AU"/>
        </w:rPr>
        <w:t xml:space="preserve">annual </w:t>
      </w:r>
      <w:r w:rsidR="0084395A">
        <w:rPr>
          <w:lang w:eastAsia="en-AU"/>
        </w:rPr>
        <w:t>reports</w:t>
      </w:r>
      <w:r w:rsidR="000B1B6C">
        <w:rPr>
          <w:lang w:eastAsia="en-AU"/>
        </w:rPr>
        <w:t xml:space="preserve">, which </w:t>
      </w:r>
      <w:r>
        <w:rPr>
          <w:lang w:eastAsia="en-AU"/>
        </w:rPr>
        <w:t>are</w:t>
      </w:r>
      <w:r w:rsidR="003C74CA">
        <w:rPr>
          <w:lang w:eastAsia="en-AU"/>
        </w:rPr>
        <w:t xml:space="preserve"> </w:t>
      </w:r>
      <w:r w:rsidR="0084395A">
        <w:rPr>
          <w:lang w:eastAsia="en-AU"/>
        </w:rPr>
        <w:t xml:space="preserve">available </w:t>
      </w:r>
      <w:r w:rsidR="000B1B6C">
        <w:rPr>
          <w:lang w:eastAsia="en-AU"/>
        </w:rPr>
        <w:t xml:space="preserve">on the </w:t>
      </w:r>
      <w:r w:rsidR="0084395A">
        <w:rPr>
          <w:lang w:eastAsia="en-AU"/>
        </w:rPr>
        <w:t>NTSG</w:t>
      </w:r>
      <w:r w:rsidR="000B1B6C">
        <w:rPr>
          <w:lang w:eastAsia="en-AU"/>
        </w:rPr>
        <w:t xml:space="preserve"> website</w:t>
      </w:r>
      <w:r w:rsidR="0084395A">
        <w:rPr>
          <w:lang w:eastAsia="en-AU"/>
        </w:rPr>
        <w:t>.</w:t>
      </w:r>
      <w:r w:rsidR="00625B7D">
        <w:rPr>
          <w:lang w:eastAsia="en-AU"/>
        </w:rPr>
        <w:t xml:space="preserve"> </w:t>
      </w:r>
      <w:r w:rsidR="00EE28FA">
        <w:rPr>
          <w:lang w:eastAsia="en-AU"/>
        </w:rPr>
        <w:t>NTSG</w:t>
      </w:r>
      <w:r w:rsidR="00EE28FA" w:rsidDel="00B918F1">
        <w:rPr>
          <w:lang w:eastAsia="en-AU"/>
        </w:rPr>
        <w:t xml:space="preserve"> </w:t>
      </w:r>
      <w:r w:rsidR="00B918F1">
        <w:rPr>
          <w:lang w:eastAsia="en-AU"/>
        </w:rPr>
        <w:t>was</w:t>
      </w:r>
      <w:r w:rsidR="00EE28FA">
        <w:rPr>
          <w:lang w:eastAsia="en-AU"/>
        </w:rPr>
        <w:t xml:space="preserve"> also required </w:t>
      </w:r>
      <w:r w:rsidR="000B1B6C">
        <w:rPr>
          <w:lang w:eastAsia="en-AU"/>
        </w:rPr>
        <w:t xml:space="preserve">to </w:t>
      </w:r>
      <w:r w:rsidR="00EE28FA">
        <w:rPr>
          <w:lang w:eastAsia="en-AU"/>
        </w:rPr>
        <w:t>submit detailed half-yearly reports on budgeted and actual expenditure for its operations to the NIAA</w:t>
      </w:r>
      <w:r>
        <w:rPr>
          <w:lang w:eastAsia="en-AU"/>
        </w:rPr>
        <w:t>. I</w:t>
      </w:r>
      <w:r w:rsidR="00EE28FA">
        <w:rPr>
          <w:lang w:eastAsia="en-AU"/>
        </w:rPr>
        <w:t xml:space="preserve">t </w:t>
      </w:r>
      <w:r w:rsidR="00FB2E50">
        <w:rPr>
          <w:lang w:eastAsia="en-AU"/>
        </w:rPr>
        <w:t>did</w:t>
      </w:r>
      <w:r w:rsidR="00EE28FA">
        <w:rPr>
          <w:lang w:eastAsia="en-AU"/>
        </w:rPr>
        <w:t xml:space="preserve"> </w:t>
      </w:r>
      <w:r w:rsidR="00207AC1">
        <w:rPr>
          <w:lang w:eastAsia="en-AU"/>
        </w:rPr>
        <w:t xml:space="preserve">this </w:t>
      </w:r>
      <w:r w:rsidR="00EE28FA">
        <w:rPr>
          <w:lang w:eastAsia="en-AU"/>
        </w:rPr>
        <w:t xml:space="preserve">in a timely and consistent manner. </w:t>
      </w:r>
    </w:p>
    <w:p w14:paraId="58674F3B" w14:textId="45E6221C" w:rsidR="00FA6B9D" w:rsidRDefault="00FA6B9D" w:rsidP="00FA6B9D">
      <w:pPr>
        <w:pStyle w:val="Heading4"/>
      </w:pPr>
      <w:r>
        <w:t>Training and professional development</w:t>
      </w:r>
    </w:p>
    <w:p w14:paraId="214A2021" w14:textId="2E234544" w:rsidR="004C5934" w:rsidRDefault="001B48E7" w:rsidP="00525CD1">
      <w:pPr>
        <w:pStyle w:val="Heading5"/>
      </w:pPr>
      <w:r>
        <w:t xml:space="preserve">Staff </w:t>
      </w:r>
      <w:r w:rsidR="0069535E">
        <w:t>were satisfied</w:t>
      </w:r>
      <w:r w:rsidR="00525CD1">
        <w:t xml:space="preserve"> with the training and professional development opportunities NTSG provide</w:t>
      </w:r>
      <w:r w:rsidR="00B918F1">
        <w:t>d</w:t>
      </w:r>
    </w:p>
    <w:p w14:paraId="6B9AB8B0" w14:textId="0919049D" w:rsidR="000926F7" w:rsidRDefault="00A91183" w:rsidP="00BE34D9">
      <w:pPr>
        <w:pStyle w:val="Bullet"/>
        <w:numPr>
          <w:ilvl w:val="0"/>
          <w:numId w:val="0"/>
        </w:numPr>
      </w:pPr>
      <w:r w:rsidRPr="100D4D4E">
        <w:t xml:space="preserve">Over the Review period, </w:t>
      </w:r>
      <w:r w:rsidR="00D2381D" w:rsidRPr="100D4D4E">
        <w:t xml:space="preserve">NTSG </w:t>
      </w:r>
      <w:r w:rsidR="00930F87" w:rsidRPr="100D4D4E">
        <w:t>provide</w:t>
      </w:r>
      <w:r w:rsidRPr="100D4D4E">
        <w:t>d</w:t>
      </w:r>
      <w:r w:rsidR="00930F87" w:rsidRPr="100D4D4E">
        <w:t xml:space="preserve"> </w:t>
      </w:r>
      <w:r w:rsidR="00CD1325" w:rsidRPr="100D4D4E">
        <w:t xml:space="preserve">staff with </w:t>
      </w:r>
      <w:r w:rsidR="00584D4A" w:rsidRPr="100D4D4E">
        <w:t>relevant professional development opportunities</w:t>
      </w:r>
      <w:r w:rsidR="00930F87" w:rsidRPr="100D4D4E">
        <w:t xml:space="preserve">, with priority given to employees required to complete annual </w:t>
      </w:r>
      <w:r w:rsidR="0069535E" w:rsidRPr="100D4D4E">
        <w:t>c</w:t>
      </w:r>
      <w:r w:rsidR="00930F87" w:rsidRPr="100D4D4E">
        <w:t xml:space="preserve">ontinuing </w:t>
      </w:r>
      <w:r w:rsidR="0069535E" w:rsidRPr="100D4D4E">
        <w:t>p</w:t>
      </w:r>
      <w:r w:rsidR="00930F87" w:rsidRPr="100D4D4E">
        <w:t xml:space="preserve">rofessional </w:t>
      </w:r>
      <w:r w:rsidR="0069535E" w:rsidRPr="100D4D4E">
        <w:t>d</w:t>
      </w:r>
      <w:r w:rsidR="00930F87" w:rsidRPr="100D4D4E">
        <w:t xml:space="preserve">evelopment to retain their certificate of practice or professional affiliations. </w:t>
      </w:r>
      <w:r w:rsidR="00BE34D9" w:rsidRPr="100D4D4E">
        <w:t xml:space="preserve">In total, NTSG </w:t>
      </w:r>
      <w:r w:rsidR="003A1C9D" w:rsidRPr="100D4D4E">
        <w:t>allocated $</w:t>
      </w:r>
      <w:r w:rsidR="006323F3" w:rsidRPr="100D4D4E">
        <w:t>136,820</w:t>
      </w:r>
      <w:r w:rsidR="003A1C9D" w:rsidRPr="100D4D4E">
        <w:t xml:space="preserve"> to professional </w:t>
      </w:r>
      <w:r w:rsidR="003A1C9D" w:rsidRPr="100D4D4E">
        <w:lastRenderedPageBreak/>
        <w:t>development for its staff and spent $</w:t>
      </w:r>
      <w:r w:rsidR="00484740" w:rsidRPr="100D4D4E">
        <w:t>68,199</w:t>
      </w:r>
      <w:r w:rsidR="003A1C9D" w:rsidRPr="100D4D4E">
        <w:t xml:space="preserve"> of this.</w:t>
      </w:r>
      <w:r w:rsidR="007978D5" w:rsidRPr="100D4D4E">
        <w:t xml:space="preserve"> The Review understands that the underspend on professional development </w:t>
      </w:r>
      <w:r w:rsidR="00B918F1" w:rsidRPr="100D4D4E">
        <w:t xml:space="preserve">was </w:t>
      </w:r>
      <w:r w:rsidR="007978D5" w:rsidRPr="100D4D4E">
        <w:t xml:space="preserve">likely due to </w:t>
      </w:r>
      <w:r w:rsidR="00B918F1" w:rsidRPr="100D4D4E">
        <w:t xml:space="preserve">staff having limited capacity to </w:t>
      </w:r>
      <w:r w:rsidR="00905817" w:rsidRPr="100D4D4E">
        <w:t>undertake training</w:t>
      </w:r>
      <w:r w:rsidR="00B918F1" w:rsidRPr="100D4D4E">
        <w:t>, given their high native title claim workloads.</w:t>
      </w:r>
      <w:r w:rsidR="007978D5" w:rsidRPr="100D4D4E">
        <w:t xml:space="preserve"> </w:t>
      </w:r>
      <w:r w:rsidR="00CA3B60" w:rsidRPr="100D4D4E">
        <w:t>This is</w:t>
      </w:r>
      <w:r w:rsidR="00247F4A" w:rsidRPr="100D4D4E">
        <w:t xml:space="preserve"> </w:t>
      </w:r>
      <w:r w:rsidR="00905817" w:rsidRPr="100D4D4E">
        <w:t xml:space="preserve">reasonable </w:t>
      </w:r>
      <w:r w:rsidR="00247F4A" w:rsidRPr="100D4D4E">
        <w:t>in the short- and medium-term but should not continue indefinitely.</w:t>
      </w:r>
    </w:p>
    <w:p w14:paraId="436FCE01" w14:textId="0E757B5A" w:rsidR="001A43B8" w:rsidRDefault="001A43B8" w:rsidP="001A43B8">
      <w:pPr>
        <w:pStyle w:val="Caption"/>
        <w:rPr>
          <w:noProof/>
        </w:rPr>
      </w:pPr>
      <w:bookmarkStart w:id="39" w:name="_Ref148453428"/>
      <w:r>
        <w:t xml:space="preserve">Table </w:t>
      </w:r>
      <w:r>
        <w:fldChar w:fldCharType="begin"/>
      </w:r>
      <w:r>
        <w:instrText xml:space="preserve"> SEQ Table \* ARABIC </w:instrText>
      </w:r>
      <w:r>
        <w:fldChar w:fldCharType="separate"/>
      </w:r>
      <w:r w:rsidR="00897F39">
        <w:rPr>
          <w:noProof/>
        </w:rPr>
        <w:t>13</w:t>
      </w:r>
      <w:r>
        <w:fldChar w:fldCharType="end"/>
      </w:r>
      <w:bookmarkEnd w:id="39"/>
      <w:r>
        <w:t xml:space="preserve"> | NTSG budget</w:t>
      </w:r>
      <w:r w:rsidR="00711EF0">
        <w:t>ed</w:t>
      </w:r>
      <w:r>
        <w:t xml:space="preserve"> and actual spend on staff training</w:t>
      </w:r>
      <w:r>
        <w:rPr>
          <w:noProof/>
        </w:rPr>
        <w:t xml:space="preserve"> and professional development</w:t>
      </w:r>
      <w:r w:rsidR="0075524B">
        <w:rPr>
          <w:rStyle w:val="FootnoteReference"/>
          <w:noProof/>
        </w:rPr>
        <w:footnoteReference w:id="19"/>
      </w:r>
    </w:p>
    <w:tbl>
      <w:tblPr>
        <w:tblStyle w:val="TableGrid"/>
        <w:tblW w:w="5000" w:type="pct"/>
        <w:tblLook w:val="04A0" w:firstRow="1" w:lastRow="0" w:firstColumn="1" w:lastColumn="0" w:noHBand="0" w:noVBand="1"/>
      </w:tblPr>
      <w:tblGrid>
        <w:gridCol w:w="2976"/>
        <w:gridCol w:w="2977"/>
        <w:gridCol w:w="2977"/>
      </w:tblGrid>
      <w:tr w:rsidR="003B045C" w14:paraId="7A58F3B0" w14:textId="77777777" w:rsidTr="002468A6">
        <w:trPr>
          <w:cnfStyle w:val="100000000000" w:firstRow="1" w:lastRow="0" w:firstColumn="0" w:lastColumn="0" w:oddVBand="0" w:evenVBand="0" w:oddHBand="0" w:evenHBand="0" w:firstRowFirstColumn="0" w:firstRowLastColumn="0" w:lastRowFirstColumn="0" w:lastRowLastColumn="0"/>
        </w:trPr>
        <w:tc>
          <w:tcPr>
            <w:tcW w:w="1666" w:type="pct"/>
          </w:tcPr>
          <w:p w14:paraId="78CE1E44" w14:textId="24D2178D" w:rsidR="00D05547" w:rsidRPr="00E70456" w:rsidRDefault="002468A6" w:rsidP="00774DD3">
            <w:pPr>
              <w:pStyle w:val="TableNheader"/>
            </w:pPr>
            <w:r>
              <w:t>Financial y</w:t>
            </w:r>
            <w:r w:rsidR="00D05547" w:rsidRPr="00E70456">
              <w:t>ear</w:t>
            </w:r>
          </w:p>
        </w:tc>
        <w:tc>
          <w:tcPr>
            <w:tcW w:w="1667" w:type="pct"/>
          </w:tcPr>
          <w:p w14:paraId="166C1389" w14:textId="6E62FD63" w:rsidR="00D05547" w:rsidRPr="00E70456" w:rsidRDefault="00D05547" w:rsidP="00774DD3">
            <w:pPr>
              <w:pStyle w:val="TableNheader"/>
            </w:pPr>
            <w:r w:rsidRPr="00E70456">
              <w:t>Budgeted</w:t>
            </w:r>
          </w:p>
        </w:tc>
        <w:tc>
          <w:tcPr>
            <w:tcW w:w="1667" w:type="pct"/>
          </w:tcPr>
          <w:p w14:paraId="4B3639EC" w14:textId="6439E865" w:rsidR="00D05547" w:rsidRPr="00E70456" w:rsidRDefault="00D05547" w:rsidP="00774DD3">
            <w:pPr>
              <w:pStyle w:val="TableNheader"/>
            </w:pPr>
            <w:r w:rsidRPr="00E70456">
              <w:t>Actual</w:t>
            </w:r>
          </w:p>
        </w:tc>
      </w:tr>
      <w:tr w:rsidR="00D05547" w14:paraId="51F2EDA7" w14:textId="77777777" w:rsidTr="002468A6">
        <w:trPr>
          <w:cnfStyle w:val="000000100000" w:firstRow="0" w:lastRow="0" w:firstColumn="0" w:lastColumn="0" w:oddVBand="0" w:evenVBand="0" w:oddHBand="1" w:evenHBand="0" w:firstRowFirstColumn="0" w:firstRowLastColumn="0" w:lastRowFirstColumn="0" w:lastRowLastColumn="0"/>
        </w:trPr>
        <w:tc>
          <w:tcPr>
            <w:tcW w:w="1666" w:type="pct"/>
          </w:tcPr>
          <w:p w14:paraId="4189A8CA" w14:textId="298AEFAF" w:rsidR="00D05547" w:rsidRDefault="00D432A9" w:rsidP="00774DD3">
            <w:pPr>
              <w:pStyle w:val="TableNText"/>
            </w:pPr>
            <w:r>
              <w:t>2019</w:t>
            </w:r>
            <w:r w:rsidR="00646C0D">
              <w:t>-</w:t>
            </w:r>
            <w:r>
              <w:t>20</w:t>
            </w:r>
          </w:p>
        </w:tc>
        <w:tc>
          <w:tcPr>
            <w:tcW w:w="1667" w:type="pct"/>
          </w:tcPr>
          <w:p w14:paraId="591D1EFB" w14:textId="31671A82" w:rsidR="00D05547" w:rsidRDefault="00E02379" w:rsidP="00774DD3">
            <w:pPr>
              <w:pStyle w:val="TableNText"/>
            </w:pPr>
            <w:r>
              <w:t>$29,170</w:t>
            </w:r>
          </w:p>
        </w:tc>
        <w:tc>
          <w:tcPr>
            <w:tcW w:w="1667" w:type="pct"/>
          </w:tcPr>
          <w:p w14:paraId="4D3A559B" w14:textId="2027BCA7" w:rsidR="00D05547" w:rsidRDefault="009A2E10" w:rsidP="00774DD3">
            <w:pPr>
              <w:pStyle w:val="TableNText"/>
            </w:pPr>
            <w:r>
              <w:t>$11,322</w:t>
            </w:r>
          </w:p>
        </w:tc>
      </w:tr>
      <w:tr w:rsidR="00D05547" w14:paraId="793F7BB0" w14:textId="77777777" w:rsidTr="002468A6">
        <w:trPr>
          <w:cnfStyle w:val="000000010000" w:firstRow="0" w:lastRow="0" w:firstColumn="0" w:lastColumn="0" w:oddVBand="0" w:evenVBand="0" w:oddHBand="0" w:evenHBand="1" w:firstRowFirstColumn="0" w:firstRowLastColumn="0" w:lastRowFirstColumn="0" w:lastRowLastColumn="0"/>
        </w:trPr>
        <w:tc>
          <w:tcPr>
            <w:tcW w:w="1666" w:type="pct"/>
          </w:tcPr>
          <w:p w14:paraId="6F941168" w14:textId="42CC6EAB" w:rsidR="00D05547" w:rsidRDefault="00D432A9" w:rsidP="00774DD3">
            <w:pPr>
              <w:pStyle w:val="TableNText"/>
            </w:pPr>
            <w:r>
              <w:t>2020</w:t>
            </w:r>
            <w:r w:rsidR="00646C0D">
              <w:t>-</w:t>
            </w:r>
            <w:r>
              <w:t>21</w:t>
            </w:r>
          </w:p>
        </w:tc>
        <w:tc>
          <w:tcPr>
            <w:tcW w:w="1667" w:type="pct"/>
          </w:tcPr>
          <w:p w14:paraId="1E6CB8A5" w14:textId="1171D933" w:rsidR="00D05547" w:rsidRDefault="009A2E10" w:rsidP="00774DD3">
            <w:pPr>
              <w:pStyle w:val="TableNText"/>
            </w:pPr>
            <w:r>
              <w:t>$55,800</w:t>
            </w:r>
          </w:p>
        </w:tc>
        <w:tc>
          <w:tcPr>
            <w:tcW w:w="1667" w:type="pct"/>
          </w:tcPr>
          <w:p w14:paraId="4BF46124" w14:textId="12E681D5" w:rsidR="00D05547" w:rsidRDefault="009A2E10" w:rsidP="00774DD3">
            <w:pPr>
              <w:pStyle w:val="TableNText"/>
            </w:pPr>
            <w:r>
              <w:t>$24,514</w:t>
            </w:r>
          </w:p>
        </w:tc>
      </w:tr>
      <w:tr w:rsidR="00D05547" w14:paraId="7D47EA55" w14:textId="77777777" w:rsidTr="002468A6">
        <w:trPr>
          <w:cnfStyle w:val="000000100000" w:firstRow="0" w:lastRow="0" w:firstColumn="0" w:lastColumn="0" w:oddVBand="0" w:evenVBand="0" w:oddHBand="1" w:evenHBand="0" w:firstRowFirstColumn="0" w:firstRowLastColumn="0" w:lastRowFirstColumn="0" w:lastRowLastColumn="0"/>
        </w:trPr>
        <w:tc>
          <w:tcPr>
            <w:tcW w:w="1666" w:type="pct"/>
          </w:tcPr>
          <w:p w14:paraId="1379186F" w14:textId="1F83C5EC" w:rsidR="00D05547" w:rsidRDefault="00D432A9" w:rsidP="00774DD3">
            <w:pPr>
              <w:pStyle w:val="TableNText"/>
            </w:pPr>
            <w:r>
              <w:t>2021</w:t>
            </w:r>
            <w:r w:rsidR="00646C0D">
              <w:t>-</w:t>
            </w:r>
            <w:r>
              <w:t>22</w:t>
            </w:r>
          </w:p>
        </w:tc>
        <w:tc>
          <w:tcPr>
            <w:tcW w:w="1667" w:type="pct"/>
          </w:tcPr>
          <w:p w14:paraId="27AB19CA" w14:textId="2213A9A0" w:rsidR="00D05547" w:rsidRDefault="009A2E10" w:rsidP="00774DD3">
            <w:pPr>
              <w:pStyle w:val="TableNText"/>
            </w:pPr>
            <w:r>
              <w:t>$51,850</w:t>
            </w:r>
          </w:p>
        </w:tc>
        <w:tc>
          <w:tcPr>
            <w:tcW w:w="1667" w:type="pct"/>
          </w:tcPr>
          <w:p w14:paraId="6A092E73" w14:textId="75217CA8" w:rsidR="00D05547" w:rsidRDefault="009A2E10" w:rsidP="00774DD3">
            <w:pPr>
              <w:pStyle w:val="TableNText"/>
            </w:pPr>
            <w:r>
              <w:t>$32,363</w:t>
            </w:r>
          </w:p>
        </w:tc>
      </w:tr>
      <w:tr w:rsidR="00D05547" w14:paraId="7B3709FA" w14:textId="77777777" w:rsidTr="002468A6">
        <w:trPr>
          <w:cnfStyle w:val="000000010000" w:firstRow="0" w:lastRow="0" w:firstColumn="0" w:lastColumn="0" w:oddVBand="0" w:evenVBand="0" w:oddHBand="0" w:evenHBand="1" w:firstRowFirstColumn="0" w:firstRowLastColumn="0" w:lastRowFirstColumn="0" w:lastRowLastColumn="0"/>
        </w:trPr>
        <w:tc>
          <w:tcPr>
            <w:tcW w:w="1666" w:type="pct"/>
          </w:tcPr>
          <w:p w14:paraId="4AF5C90C" w14:textId="2BB522C4" w:rsidR="00D05547" w:rsidRPr="00E70456" w:rsidRDefault="00D432A9" w:rsidP="00774DD3">
            <w:pPr>
              <w:pStyle w:val="TableNText"/>
              <w:rPr>
                <w:rFonts w:asciiTheme="majorHAnsi" w:hAnsiTheme="majorHAnsi" w:cstheme="majorHAnsi"/>
              </w:rPr>
            </w:pPr>
            <w:r w:rsidRPr="00E70456">
              <w:rPr>
                <w:rFonts w:asciiTheme="majorHAnsi" w:hAnsiTheme="majorHAnsi" w:cstheme="majorHAnsi"/>
              </w:rPr>
              <w:t>Total</w:t>
            </w:r>
          </w:p>
        </w:tc>
        <w:tc>
          <w:tcPr>
            <w:tcW w:w="1667" w:type="pct"/>
          </w:tcPr>
          <w:p w14:paraId="522EA91A" w14:textId="4683C928" w:rsidR="00D05547" w:rsidRPr="00E70456" w:rsidRDefault="009A2E10" w:rsidP="00774DD3">
            <w:pPr>
              <w:pStyle w:val="TableNText"/>
              <w:rPr>
                <w:rFonts w:asciiTheme="majorHAnsi" w:hAnsiTheme="majorHAnsi" w:cstheme="majorHAnsi"/>
              </w:rPr>
            </w:pPr>
            <w:r w:rsidRPr="00E70456">
              <w:rPr>
                <w:rFonts w:asciiTheme="majorHAnsi" w:hAnsiTheme="majorHAnsi" w:cstheme="majorHAnsi"/>
              </w:rPr>
              <w:t>$136,820</w:t>
            </w:r>
          </w:p>
        </w:tc>
        <w:tc>
          <w:tcPr>
            <w:tcW w:w="1667" w:type="pct"/>
          </w:tcPr>
          <w:p w14:paraId="631A18D2" w14:textId="65A2F107" w:rsidR="00D05547" w:rsidRPr="00E70456" w:rsidRDefault="009A2E10" w:rsidP="00774DD3">
            <w:pPr>
              <w:pStyle w:val="TableNText"/>
              <w:rPr>
                <w:rFonts w:asciiTheme="majorHAnsi" w:hAnsiTheme="majorHAnsi" w:cstheme="majorHAnsi"/>
              </w:rPr>
            </w:pPr>
            <w:r w:rsidRPr="00E70456">
              <w:rPr>
                <w:rFonts w:asciiTheme="majorHAnsi" w:hAnsiTheme="majorHAnsi" w:cstheme="majorHAnsi"/>
              </w:rPr>
              <w:t>$68,199</w:t>
            </w:r>
          </w:p>
        </w:tc>
      </w:tr>
    </w:tbl>
    <w:p w14:paraId="7D994540" w14:textId="63F7765B" w:rsidR="00CC7313" w:rsidRDefault="00774DD3" w:rsidP="00CC7313">
      <w:pPr>
        <w:pStyle w:val="Bullet"/>
        <w:numPr>
          <w:ilvl w:val="0"/>
          <w:numId w:val="0"/>
        </w:numPr>
      </w:pPr>
      <w:r>
        <w:br/>
      </w:r>
      <w:r w:rsidR="00CC7313" w:rsidRPr="100D4D4E">
        <w:t>Staff expressed satisfaction with the level of support they receive</w:t>
      </w:r>
      <w:r w:rsidR="00B169EB" w:rsidRPr="100D4D4E">
        <w:t>d</w:t>
      </w:r>
      <w:r w:rsidR="00CC7313" w:rsidRPr="100D4D4E">
        <w:t xml:space="preserve"> to undertake training and professional development.</w:t>
      </w:r>
      <w:r w:rsidR="00B169EB" w:rsidRPr="100D4D4E">
        <w:t xml:space="preserve"> </w:t>
      </w:r>
      <w:proofErr w:type="gramStart"/>
      <w:r w:rsidR="00050A63" w:rsidRPr="100D4D4E">
        <w:t>The majority of</w:t>
      </w:r>
      <w:proofErr w:type="gramEnd"/>
      <w:r w:rsidR="00050A63" w:rsidRPr="100D4D4E">
        <w:t xml:space="preserve"> staff indicated that both skills</w:t>
      </w:r>
      <w:r w:rsidR="00725174" w:rsidRPr="100D4D4E">
        <w:t>-</w:t>
      </w:r>
      <w:r w:rsidR="00050A63" w:rsidRPr="100D4D4E">
        <w:t>based training</w:t>
      </w:r>
      <w:r w:rsidR="00725174" w:rsidRPr="100D4D4E">
        <w:t xml:space="preserve"> opportunities and cultural awareness training </w:t>
      </w:r>
      <w:r w:rsidR="00677278" w:rsidRPr="100D4D4E">
        <w:t xml:space="preserve">helped </w:t>
      </w:r>
      <w:r w:rsidR="006D3244" w:rsidRPr="100D4D4E">
        <w:t xml:space="preserve">with their work on native title. </w:t>
      </w:r>
    </w:p>
    <w:p w14:paraId="412D300D" w14:textId="07A2F551" w:rsidR="00CC7313" w:rsidRDefault="00CC7313" w:rsidP="007268BF">
      <w:r>
        <w:t xml:space="preserve">In addition to paid training opportunities, NTSG developed informal on-the-job training practices for its legal and anthropology teams. For example, the legal team </w:t>
      </w:r>
      <w:r w:rsidR="00E1609F">
        <w:t xml:space="preserve">adopted a practice of </w:t>
      </w:r>
      <w:r>
        <w:t>pair</w:t>
      </w:r>
      <w:r w:rsidR="00E1609F">
        <w:t>ing</w:t>
      </w:r>
      <w:r>
        <w:t xml:space="preserve"> </w:t>
      </w:r>
      <w:r w:rsidRPr="00447E64">
        <w:t>junior lawyer</w:t>
      </w:r>
      <w:r w:rsidR="00E1609F">
        <w:t>s</w:t>
      </w:r>
      <w:r w:rsidRPr="00447E64">
        <w:t xml:space="preserve"> with</w:t>
      </w:r>
      <w:r>
        <w:t xml:space="preserve"> </w:t>
      </w:r>
      <w:r w:rsidRPr="00447E64">
        <w:t>senior lawyer</w:t>
      </w:r>
      <w:r w:rsidR="00E1609F">
        <w:t>s</w:t>
      </w:r>
      <w:r w:rsidRPr="00447E64">
        <w:t xml:space="preserve"> to </w:t>
      </w:r>
      <w:r>
        <w:t xml:space="preserve">provide </w:t>
      </w:r>
      <w:r w:rsidRPr="00447E64">
        <w:t>shadow</w:t>
      </w:r>
      <w:r>
        <w:t>ing opportunities and build their competence before expecting the junior lawyer</w:t>
      </w:r>
      <w:r w:rsidR="00E1609F">
        <w:t>s</w:t>
      </w:r>
      <w:r>
        <w:t xml:space="preserve"> to run the claim day-to-day</w:t>
      </w:r>
      <w:r w:rsidRPr="00447E64">
        <w:t>.</w:t>
      </w:r>
      <w:r>
        <w:t xml:space="preserve"> To ensure a high quality of work, the senior lawyers set clear expectations for junior staff members</w:t>
      </w:r>
      <w:r w:rsidR="000C2038">
        <w:t>’</w:t>
      </w:r>
      <w:r>
        <w:t xml:space="preserve"> work to be reviewed before it </w:t>
      </w:r>
      <w:r w:rsidR="00950A76">
        <w:t xml:space="preserve">was </w:t>
      </w:r>
      <w:r>
        <w:t xml:space="preserve">sent out. </w:t>
      </w:r>
      <w:r w:rsidR="00DD5B75">
        <w:t>NTSG’s anthropology</w:t>
      </w:r>
      <w:r w:rsidR="006B3FDC">
        <w:t xml:space="preserve"> and legal</w:t>
      </w:r>
      <w:r w:rsidR="00DD5B75">
        <w:t xml:space="preserve"> team</w:t>
      </w:r>
      <w:r w:rsidR="006B3FDC">
        <w:t xml:space="preserve">s </w:t>
      </w:r>
      <w:r w:rsidR="00DD5B75">
        <w:t>also implemented a practice of holding internal debrief</w:t>
      </w:r>
      <w:r w:rsidR="00590C15">
        <w:t>s</w:t>
      </w:r>
      <w:r w:rsidR="00DD5B75">
        <w:t xml:space="preserve"> following </w:t>
      </w:r>
      <w:r w:rsidR="006B3FDC">
        <w:t xml:space="preserve">community </w:t>
      </w:r>
      <w:r w:rsidR="00544F5B">
        <w:t>mee</w:t>
      </w:r>
      <w:r w:rsidR="006B3FDC">
        <w:t>t</w:t>
      </w:r>
      <w:r w:rsidR="00544F5B">
        <w:t xml:space="preserve">ings </w:t>
      </w:r>
      <w:r w:rsidR="006B3FDC">
        <w:t xml:space="preserve">to reflect on </w:t>
      </w:r>
      <w:r w:rsidR="000C2038">
        <w:t>meeting</w:t>
      </w:r>
      <w:r w:rsidR="00C749EC">
        <w:t xml:space="preserve"> design and incorporate lessons learned for future</w:t>
      </w:r>
      <w:r w:rsidR="00C749EC" w:rsidDel="00590C15">
        <w:t xml:space="preserve"> meetings</w:t>
      </w:r>
      <w:r w:rsidR="000C2038">
        <w:t>.</w:t>
      </w:r>
    </w:p>
    <w:p w14:paraId="21161899" w14:textId="2A69F889" w:rsidR="00B03B8A" w:rsidRDefault="00B03B8A" w:rsidP="00B03B8A">
      <w:pPr>
        <w:pStyle w:val="Heading5"/>
      </w:pPr>
      <w:r>
        <w:t xml:space="preserve">A dedicated training and professional development program </w:t>
      </w:r>
      <w:r w:rsidR="001106A0">
        <w:t>would be beneficial for new CEO</w:t>
      </w:r>
      <w:r w:rsidR="008213FE">
        <w:t>s</w:t>
      </w:r>
    </w:p>
    <w:p w14:paraId="35DC7094" w14:textId="5BE5E30A" w:rsidR="001106A0" w:rsidRPr="00E70456" w:rsidRDefault="001106A0" w:rsidP="001106A0">
      <w:pPr>
        <w:rPr>
          <w:lang w:eastAsia="en-AU"/>
        </w:rPr>
      </w:pPr>
      <w:r>
        <w:rPr>
          <w:lang w:eastAsia="en-AU"/>
        </w:rPr>
        <w:t xml:space="preserve">After the Review period, NTSG </w:t>
      </w:r>
      <w:r w:rsidR="00EC7983">
        <w:rPr>
          <w:lang w:eastAsia="en-AU"/>
        </w:rPr>
        <w:t xml:space="preserve">employed a new CEO, who was previously its Senior Lawyer. As part of the CEO’s induction into the role, </w:t>
      </w:r>
      <w:r w:rsidR="00B00710">
        <w:rPr>
          <w:lang w:eastAsia="en-AU"/>
        </w:rPr>
        <w:t xml:space="preserve">it would be valuable for </w:t>
      </w:r>
      <w:r w:rsidR="008213FE">
        <w:rPr>
          <w:lang w:eastAsia="en-AU"/>
        </w:rPr>
        <w:t xml:space="preserve">either NIAA or </w:t>
      </w:r>
      <w:r w:rsidR="00B00710">
        <w:rPr>
          <w:lang w:eastAsia="en-AU"/>
        </w:rPr>
        <w:t xml:space="preserve">the Board to implement a targeted training </w:t>
      </w:r>
      <w:r w:rsidR="007443E7">
        <w:rPr>
          <w:lang w:eastAsia="en-AU"/>
        </w:rPr>
        <w:t xml:space="preserve">program for </w:t>
      </w:r>
      <w:r w:rsidR="00D97CC4">
        <w:rPr>
          <w:lang w:eastAsia="en-AU"/>
        </w:rPr>
        <w:t xml:space="preserve">any areas where </w:t>
      </w:r>
      <w:r w:rsidR="007443E7">
        <w:rPr>
          <w:lang w:eastAsia="en-AU"/>
        </w:rPr>
        <w:t>the CEO</w:t>
      </w:r>
      <w:r w:rsidR="00D97CC4">
        <w:rPr>
          <w:lang w:eastAsia="en-AU"/>
        </w:rPr>
        <w:t xml:space="preserve"> feels they need development</w:t>
      </w:r>
      <w:r w:rsidR="007443E7">
        <w:rPr>
          <w:lang w:eastAsia="en-AU"/>
        </w:rPr>
        <w:t xml:space="preserve">. This </w:t>
      </w:r>
      <w:r w:rsidR="00DA706C">
        <w:rPr>
          <w:lang w:eastAsia="en-AU"/>
        </w:rPr>
        <w:t>is</w:t>
      </w:r>
      <w:r w:rsidR="007443E7">
        <w:rPr>
          <w:lang w:eastAsia="en-AU"/>
        </w:rPr>
        <w:t xml:space="preserve"> particularly important </w:t>
      </w:r>
      <w:r w:rsidR="00DA706C">
        <w:rPr>
          <w:lang w:eastAsia="en-AU"/>
        </w:rPr>
        <w:t>where</w:t>
      </w:r>
      <w:r w:rsidR="007443E7">
        <w:rPr>
          <w:lang w:eastAsia="en-AU"/>
        </w:rPr>
        <w:t xml:space="preserve"> the </w:t>
      </w:r>
      <w:r w:rsidR="009E52E3">
        <w:rPr>
          <w:lang w:eastAsia="en-AU"/>
        </w:rPr>
        <w:t xml:space="preserve">CEO </w:t>
      </w:r>
      <w:r w:rsidR="00DA706C">
        <w:rPr>
          <w:lang w:eastAsia="en-AU"/>
        </w:rPr>
        <w:t>does</w:t>
      </w:r>
      <w:r w:rsidR="006C78C5">
        <w:rPr>
          <w:lang w:eastAsia="en-AU"/>
        </w:rPr>
        <w:t xml:space="preserve"> not have prior </w:t>
      </w:r>
      <w:r w:rsidR="00DA706C">
        <w:rPr>
          <w:lang w:eastAsia="en-AU"/>
        </w:rPr>
        <w:t xml:space="preserve">relevant </w:t>
      </w:r>
      <w:r w:rsidR="006C78C5">
        <w:rPr>
          <w:lang w:eastAsia="en-AU"/>
        </w:rPr>
        <w:t xml:space="preserve">experience </w:t>
      </w:r>
      <w:r w:rsidR="00DA706C">
        <w:rPr>
          <w:lang w:eastAsia="en-AU"/>
        </w:rPr>
        <w:t>in NTRB-SP</w:t>
      </w:r>
      <w:r w:rsidR="00026F83">
        <w:rPr>
          <w:lang w:eastAsia="en-AU"/>
        </w:rPr>
        <w:t xml:space="preserve"> senior management. </w:t>
      </w:r>
      <w:r w:rsidR="00955914">
        <w:rPr>
          <w:lang w:eastAsia="en-AU"/>
        </w:rPr>
        <w:t>Providing training and mentoring to new CEO</w:t>
      </w:r>
      <w:r w:rsidR="00DA706C">
        <w:rPr>
          <w:lang w:eastAsia="en-AU"/>
        </w:rPr>
        <w:t>s</w:t>
      </w:r>
      <w:r w:rsidR="00955914">
        <w:rPr>
          <w:lang w:eastAsia="en-AU"/>
        </w:rPr>
        <w:t xml:space="preserve"> </w:t>
      </w:r>
      <w:r w:rsidR="008F1DE8">
        <w:rPr>
          <w:lang w:eastAsia="en-AU"/>
        </w:rPr>
        <w:t xml:space="preserve">will develop their skills and support them </w:t>
      </w:r>
      <w:r w:rsidR="00865B85">
        <w:rPr>
          <w:lang w:eastAsia="en-AU"/>
        </w:rPr>
        <w:t>in their role.</w:t>
      </w:r>
    </w:p>
    <w:p w14:paraId="1CF946DD" w14:textId="7B045AAC" w:rsidR="00951591" w:rsidRPr="00951591" w:rsidRDefault="00951591" w:rsidP="006967F1">
      <w:pPr>
        <w:pStyle w:val="Heading4"/>
        <w:rPr>
          <w:b/>
        </w:rPr>
      </w:pPr>
      <w:r w:rsidRPr="00951591">
        <w:t xml:space="preserve">Level of </w:t>
      </w:r>
      <w:r w:rsidR="004C7636">
        <w:t>staff</w:t>
      </w:r>
      <w:r w:rsidRPr="00951591">
        <w:t xml:space="preserve"> turnover</w:t>
      </w:r>
    </w:p>
    <w:p w14:paraId="0EFD88C5" w14:textId="35AE7D94" w:rsidR="00C7052F" w:rsidRDefault="00C7052F" w:rsidP="00C7052F">
      <w:pPr>
        <w:pStyle w:val="Heading5"/>
        <w:numPr>
          <w:ilvl w:val="4"/>
          <w:numId w:val="2"/>
        </w:numPr>
      </w:pPr>
      <w:r w:rsidRPr="100D4D4E">
        <w:t xml:space="preserve">Staff turnover </w:t>
      </w:r>
      <w:r w:rsidR="00B046F1" w:rsidRPr="100D4D4E">
        <w:t xml:space="preserve">was </w:t>
      </w:r>
      <w:r w:rsidRPr="100D4D4E">
        <w:t xml:space="preserve">generally low, </w:t>
      </w:r>
      <w:r w:rsidR="00C4521B" w:rsidRPr="100D4D4E">
        <w:t>but increased</w:t>
      </w:r>
      <w:r w:rsidR="005773C2" w:rsidRPr="100D4D4E">
        <w:t xml:space="preserve"> during the Review period</w:t>
      </w:r>
      <w:r w:rsidR="00C4521B" w:rsidRPr="100D4D4E">
        <w:t xml:space="preserve"> </w:t>
      </w:r>
    </w:p>
    <w:p w14:paraId="5B81393C" w14:textId="4C0ED82B" w:rsidR="00C4521B" w:rsidRDefault="00C4521B" w:rsidP="00C4521B">
      <w:pPr>
        <w:rPr>
          <w:lang w:eastAsia="en-AU"/>
        </w:rPr>
      </w:pPr>
      <w:r>
        <w:rPr>
          <w:lang w:eastAsia="en-AU"/>
        </w:rPr>
        <w:t xml:space="preserve">Staff turnover across the Review period was </w:t>
      </w:r>
      <w:r w:rsidR="00205AC4">
        <w:rPr>
          <w:lang w:eastAsia="en-AU"/>
        </w:rPr>
        <w:t xml:space="preserve">relatively </w:t>
      </w:r>
      <w:r>
        <w:rPr>
          <w:lang w:eastAsia="en-AU"/>
        </w:rPr>
        <w:t xml:space="preserve">low, </w:t>
      </w:r>
      <w:r w:rsidR="00CA4D09">
        <w:rPr>
          <w:lang w:eastAsia="en-AU"/>
        </w:rPr>
        <w:t xml:space="preserve">at </w:t>
      </w:r>
      <w:r w:rsidR="00B67BA8">
        <w:rPr>
          <w:lang w:eastAsia="en-AU"/>
        </w:rPr>
        <w:t>approximately six</w:t>
      </w:r>
      <w:r w:rsidR="00CA4D09">
        <w:rPr>
          <w:lang w:eastAsia="en-AU"/>
        </w:rPr>
        <w:t xml:space="preserve"> per cent in </w:t>
      </w:r>
      <w:r w:rsidR="00BF4139">
        <w:rPr>
          <w:lang w:eastAsia="en-AU"/>
        </w:rPr>
        <w:t>FY</w:t>
      </w:r>
      <w:r w:rsidR="00AA1FA0">
        <w:rPr>
          <w:lang w:eastAsia="en-AU"/>
        </w:rPr>
        <w:t>20</w:t>
      </w:r>
      <w:r w:rsidR="00CA4D09">
        <w:rPr>
          <w:lang w:eastAsia="en-AU"/>
        </w:rPr>
        <w:t>19</w:t>
      </w:r>
      <w:r w:rsidR="00AA1FA0">
        <w:rPr>
          <w:lang w:eastAsia="en-AU"/>
        </w:rPr>
        <w:t>-</w:t>
      </w:r>
      <w:r w:rsidR="00CA4D09">
        <w:rPr>
          <w:lang w:eastAsia="en-AU"/>
        </w:rPr>
        <w:t xml:space="preserve">20, </w:t>
      </w:r>
      <w:r w:rsidR="00B67BA8">
        <w:rPr>
          <w:lang w:eastAsia="en-AU"/>
        </w:rPr>
        <w:t>11</w:t>
      </w:r>
      <w:r w:rsidR="00CA4D09">
        <w:rPr>
          <w:lang w:eastAsia="en-AU"/>
        </w:rPr>
        <w:t xml:space="preserve"> per cent in </w:t>
      </w:r>
      <w:r w:rsidR="00BF4139">
        <w:rPr>
          <w:lang w:eastAsia="en-AU"/>
        </w:rPr>
        <w:t>FY</w:t>
      </w:r>
      <w:r>
        <w:rPr>
          <w:lang w:eastAsia="en-AU"/>
        </w:rPr>
        <w:t>20</w:t>
      </w:r>
      <w:r w:rsidR="00AA1FA0">
        <w:rPr>
          <w:lang w:eastAsia="en-AU"/>
        </w:rPr>
        <w:t>20-</w:t>
      </w:r>
      <w:r>
        <w:rPr>
          <w:lang w:eastAsia="en-AU"/>
        </w:rPr>
        <w:t xml:space="preserve">21 and </w:t>
      </w:r>
      <w:r w:rsidR="007D6984">
        <w:rPr>
          <w:lang w:eastAsia="en-AU"/>
        </w:rPr>
        <w:t>27</w:t>
      </w:r>
      <w:r w:rsidR="00B67BA8">
        <w:rPr>
          <w:lang w:eastAsia="en-AU"/>
        </w:rPr>
        <w:t xml:space="preserve"> </w:t>
      </w:r>
      <w:r w:rsidR="00F114DD">
        <w:rPr>
          <w:lang w:eastAsia="en-AU"/>
        </w:rPr>
        <w:t xml:space="preserve">per cent in </w:t>
      </w:r>
      <w:r w:rsidR="00BF4139">
        <w:rPr>
          <w:lang w:eastAsia="en-AU"/>
        </w:rPr>
        <w:t>FY</w:t>
      </w:r>
      <w:r w:rsidR="00AA1FA0">
        <w:rPr>
          <w:lang w:eastAsia="en-AU"/>
        </w:rPr>
        <w:t>20</w:t>
      </w:r>
      <w:r w:rsidR="00F114DD">
        <w:rPr>
          <w:lang w:eastAsia="en-AU"/>
        </w:rPr>
        <w:t>21</w:t>
      </w:r>
      <w:r w:rsidR="00AA1FA0">
        <w:rPr>
          <w:lang w:eastAsia="en-AU"/>
        </w:rPr>
        <w:t>-</w:t>
      </w:r>
      <w:r w:rsidR="00F114DD">
        <w:rPr>
          <w:lang w:eastAsia="en-AU"/>
        </w:rPr>
        <w:t>22.</w:t>
      </w:r>
      <w:r w:rsidR="00087C5C">
        <w:rPr>
          <w:rStyle w:val="FootnoteReference"/>
          <w:lang w:eastAsia="en-AU"/>
        </w:rPr>
        <w:footnoteReference w:id="20"/>
      </w:r>
      <w:r w:rsidR="00F114DD">
        <w:rPr>
          <w:lang w:eastAsia="en-AU"/>
        </w:rPr>
        <w:t xml:space="preserve"> Staff turnover at the Board and executive levels was minimal, with only two changes to NTSG’s leadership over this period</w:t>
      </w:r>
      <w:r w:rsidR="00940B8B">
        <w:rPr>
          <w:lang w:eastAsia="en-AU"/>
        </w:rPr>
        <w:t xml:space="preserve"> – </w:t>
      </w:r>
      <w:r w:rsidR="009420C8">
        <w:rPr>
          <w:lang w:eastAsia="en-AU"/>
        </w:rPr>
        <w:t>the</w:t>
      </w:r>
      <w:r w:rsidR="002B300B">
        <w:rPr>
          <w:lang w:eastAsia="en-AU"/>
        </w:rPr>
        <w:t xml:space="preserve"> </w:t>
      </w:r>
      <w:r w:rsidR="00F114DD">
        <w:rPr>
          <w:lang w:eastAsia="en-AU"/>
        </w:rPr>
        <w:t xml:space="preserve">retirement of one Board Director and </w:t>
      </w:r>
      <w:r w:rsidR="00B73820">
        <w:rPr>
          <w:lang w:eastAsia="en-AU"/>
        </w:rPr>
        <w:t>NTSG’s</w:t>
      </w:r>
      <w:r>
        <w:rPr>
          <w:lang w:eastAsia="en-AU"/>
        </w:rPr>
        <w:t xml:space="preserve"> </w:t>
      </w:r>
      <w:r w:rsidR="002A3B1A">
        <w:rPr>
          <w:lang w:eastAsia="en-AU"/>
        </w:rPr>
        <w:t xml:space="preserve">interim Principal Lawyer. </w:t>
      </w:r>
      <w:r w:rsidR="00297E3B">
        <w:rPr>
          <w:lang w:eastAsia="en-AU"/>
        </w:rPr>
        <w:t>Turnover at the junior staff level</w:t>
      </w:r>
      <w:r w:rsidR="00424B7E">
        <w:rPr>
          <w:lang w:eastAsia="en-AU"/>
        </w:rPr>
        <w:t xml:space="preserve"> was higher</w:t>
      </w:r>
      <w:r w:rsidR="00297E3B">
        <w:rPr>
          <w:lang w:eastAsia="en-AU"/>
        </w:rPr>
        <w:t xml:space="preserve">, with the </w:t>
      </w:r>
      <w:r w:rsidR="001F0942">
        <w:rPr>
          <w:lang w:eastAsia="en-AU"/>
        </w:rPr>
        <w:t xml:space="preserve">increase in turnover in </w:t>
      </w:r>
      <w:r w:rsidR="00BF4139">
        <w:rPr>
          <w:lang w:eastAsia="en-AU"/>
        </w:rPr>
        <w:t>FY</w:t>
      </w:r>
      <w:r w:rsidR="00AA1FA0">
        <w:rPr>
          <w:lang w:eastAsia="en-AU"/>
        </w:rPr>
        <w:t>20</w:t>
      </w:r>
      <w:r w:rsidR="001F0942">
        <w:rPr>
          <w:lang w:eastAsia="en-AU"/>
        </w:rPr>
        <w:t>21</w:t>
      </w:r>
      <w:r w:rsidR="00AA1FA0">
        <w:rPr>
          <w:lang w:eastAsia="en-AU"/>
        </w:rPr>
        <w:t>-</w:t>
      </w:r>
      <w:r w:rsidR="001F0942">
        <w:rPr>
          <w:lang w:eastAsia="en-AU"/>
        </w:rPr>
        <w:t xml:space="preserve">22 </w:t>
      </w:r>
      <w:r w:rsidR="00803746">
        <w:rPr>
          <w:lang w:eastAsia="en-AU"/>
        </w:rPr>
        <w:t>attributable to the resignation of</w:t>
      </w:r>
      <w:r w:rsidR="00A13D7F">
        <w:rPr>
          <w:lang w:eastAsia="en-AU"/>
        </w:rPr>
        <w:t xml:space="preserve"> </w:t>
      </w:r>
      <w:r w:rsidR="00DB325F">
        <w:rPr>
          <w:lang w:eastAsia="en-AU"/>
        </w:rPr>
        <w:t xml:space="preserve">five permanent staff members for a variety of reasons, including </w:t>
      </w:r>
      <w:r w:rsidR="00873FA1">
        <w:rPr>
          <w:lang w:eastAsia="en-AU"/>
        </w:rPr>
        <w:t xml:space="preserve">three lawyers who </w:t>
      </w:r>
      <w:r w:rsidR="003B135C">
        <w:rPr>
          <w:lang w:eastAsia="en-AU"/>
        </w:rPr>
        <w:t xml:space="preserve">left to pursue opportunities in other organisations, as NTSG was unable to match their salary expectations. </w:t>
      </w:r>
    </w:p>
    <w:p w14:paraId="4E57E268" w14:textId="3CEA261A" w:rsidR="008D5FBB" w:rsidRDefault="008D5FBB" w:rsidP="008D5FBB">
      <w:pPr>
        <w:pStyle w:val="Heading5"/>
        <w:numPr>
          <w:ilvl w:val="4"/>
          <w:numId w:val="2"/>
        </w:numPr>
      </w:pPr>
      <w:r>
        <w:lastRenderedPageBreak/>
        <w:t xml:space="preserve">Attracting experienced professional staff continues to be </w:t>
      </w:r>
      <w:r w:rsidR="00467509">
        <w:t>a challenge</w:t>
      </w:r>
      <w:r w:rsidR="009714AD">
        <w:t>, despite concerted recruitment efforts</w:t>
      </w:r>
      <w:r w:rsidR="00467509">
        <w:t xml:space="preserve"> </w:t>
      </w:r>
    </w:p>
    <w:p w14:paraId="3ADA42F3" w14:textId="7E05154C" w:rsidR="0069535E" w:rsidRDefault="00D85670" w:rsidP="00492CF0">
      <w:r>
        <w:t xml:space="preserve">Recruiting experienced professional staff has become a challenge </w:t>
      </w:r>
      <w:r w:rsidR="00317F02">
        <w:t>for NTSG</w:t>
      </w:r>
      <w:r w:rsidR="00B37E63">
        <w:t xml:space="preserve"> in recent years. </w:t>
      </w:r>
      <w:r w:rsidR="008C27FA">
        <w:t xml:space="preserve">As </w:t>
      </w:r>
      <w:proofErr w:type="gramStart"/>
      <w:r w:rsidR="008C27FA">
        <w:t>at</w:t>
      </w:r>
      <w:proofErr w:type="gramEnd"/>
      <w:r w:rsidR="008C27FA">
        <w:t xml:space="preserve"> 30 June 2022, </w:t>
      </w:r>
      <w:r w:rsidR="004049A8">
        <w:t xml:space="preserve">two of NTSG’s 20 </w:t>
      </w:r>
      <w:r w:rsidR="00743277">
        <w:t xml:space="preserve">staff </w:t>
      </w:r>
      <w:r w:rsidR="004049A8">
        <w:t>positions remained vacant</w:t>
      </w:r>
      <w:r w:rsidR="009E2F9D">
        <w:t>.</w:t>
      </w:r>
      <w:r w:rsidR="00FF211C">
        <w:t xml:space="preserve"> </w:t>
      </w:r>
      <w:r w:rsidR="0069535E">
        <w:t xml:space="preserve">After </w:t>
      </w:r>
      <w:r w:rsidR="00BE5BF4">
        <w:t>the Review period,</w:t>
      </w:r>
      <w:r w:rsidR="009E2F9D">
        <w:t xml:space="preserve"> NTSG continue</w:t>
      </w:r>
      <w:r w:rsidR="00753AEB">
        <w:t>d</w:t>
      </w:r>
      <w:r w:rsidR="00BE5BF4">
        <w:t xml:space="preserve"> </w:t>
      </w:r>
      <w:r w:rsidR="00FF211C">
        <w:t xml:space="preserve">to report a shortage of qualified anthropologists and lawyers with experience in native title. </w:t>
      </w:r>
      <w:r w:rsidR="00231EA7">
        <w:t xml:space="preserve">These staffing challenges </w:t>
      </w:r>
      <w:r w:rsidR="00F226EA">
        <w:t xml:space="preserve">significantly increased the workload </w:t>
      </w:r>
      <w:r w:rsidR="000900C0">
        <w:t xml:space="preserve">of NTSG’s </w:t>
      </w:r>
      <w:r w:rsidR="00B921CA">
        <w:t xml:space="preserve">legal and </w:t>
      </w:r>
      <w:r w:rsidR="00C425C7">
        <w:t xml:space="preserve">anthropological </w:t>
      </w:r>
      <w:r w:rsidR="00B921CA">
        <w:t xml:space="preserve">teams </w:t>
      </w:r>
      <w:r w:rsidR="00D80A50">
        <w:t xml:space="preserve">and affected the pace with which NTSG </w:t>
      </w:r>
      <w:r w:rsidR="004B70FD">
        <w:t xml:space="preserve">was </w:t>
      </w:r>
      <w:r w:rsidR="00D80A50">
        <w:t xml:space="preserve">able to </w:t>
      </w:r>
      <w:r w:rsidR="009E6D63">
        <w:t xml:space="preserve">undertake claim work. </w:t>
      </w:r>
    </w:p>
    <w:p w14:paraId="3E414634" w14:textId="3BBC1E11" w:rsidR="0004510F" w:rsidRDefault="003438DC" w:rsidP="00492CF0">
      <w:r>
        <w:t>Following the Review period, t</w:t>
      </w:r>
      <w:r w:rsidR="00473A5B">
        <w:t>hese shortages</w:t>
      </w:r>
      <w:r w:rsidR="00F226EA">
        <w:t xml:space="preserve"> </w:t>
      </w:r>
      <w:r>
        <w:t>were</w:t>
      </w:r>
      <w:r w:rsidR="00F226EA">
        <w:t xml:space="preserve"> exacerbated by the promotion of </w:t>
      </w:r>
      <w:r w:rsidR="00637CCD">
        <w:t xml:space="preserve">one of </w:t>
      </w:r>
      <w:r w:rsidR="00F226EA">
        <w:t xml:space="preserve">NTSG’s </w:t>
      </w:r>
      <w:r w:rsidR="00637CCD">
        <w:t xml:space="preserve">lawyers to the position of CEO. </w:t>
      </w:r>
      <w:r w:rsidR="00470470">
        <w:t xml:space="preserve">In addition to challenges recruiting </w:t>
      </w:r>
      <w:r w:rsidR="00185255">
        <w:t xml:space="preserve">lawyers and anthropologists, </w:t>
      </w:r>
      <w:r w:rsidR="004D5373">
        <w:t xml:space="preserve">NTSG </w:t>
      </w:r>
      <w:r w:rsidR="00A95DBA">
        <w:t xml:space="preserve">found it challenging to recruit and retain </w:t>
      </w:r>
      <w:r w:rsidR="00233391">
        <w:t>administrative</w:t>
      </w:r>
      <w:r w:rsidR="00A95DBA">
        <w:t xml:space="preserve"> staff</w:t>
      </w:r>
      <w:r w:rsidR="00233391">
        <w:t xml:space="preserve"> and community liaison officers in Kalgoorlie</w:t>
      </w:r>
      <w:r w:rsidR="00D67BC0">
        <w:t xml:space="preserve">, in large part due to NTSG’s inability to compete with </w:t>
      </w:r>
      <w:r w:rsidR="008C781F">
        <w:t xml:space="preserve">the salaries offered by mining companies. </w:t>
      </w:r>
    </w:p>
    <w:p w14:paraId="1786A7D3" w14:textId="343F2E87" w:rsidR="00F50A18" w:rsidRDefault="00F50A18" w:rsidP="00F50A18">
      <w:r>
        <w:t>NTSG made concerted efforts to recruit staff</w:t>
      </w:r>
      <w:r w:rsidR="004F3B53">
        <w:t xml:space="preserve"> </w:t>
      </w:r>
      <w:r w:rsidR="003A67CE">
        <w:t xml:space="preserve">and </w:t>
      </w:r>
      <w:r w:rsidR="003B0A31">
        <w:t xml:space="preserve">expanded its eligibility criteria </w:t>
      </w:r>
      <w:proofErr w:type="gramStart"/>
      <w:r w:rsidR="003B0A31">
        <w:t>in an attempt to</w:t>
      </w:r>
      <w:proofErr w:type="gramEnd"/>
      <w:r w:rsidR="003B0A31">
        <w:t xml:space="preserve"> </w:t>
      </w:r>
      <w:r w:rsidR="004F3B53">
        <w:t xml:space="preserve">overcome these </w:t>
      </w:r>
      <w:r w:rsidR="003B0A31">
        <w:t>shortages. For example, the legal team report</w:t>
      </w:r>
      <w:r w:rsidR="003438DC">
        <w:t>ed</w:t>
      </w:r>
      <w:r w:rsidR="004F3B53">
        <w:t xml:space="preserve"> </w:t>
      </w:r>
      <w:r w:rsidR="00666226">
        <w:t xml:space="preserve">that they </w:t>
      </w:r>
      <w:r w:rsidR="009F4B43">
        <w:t xml:space="preserve">would </w:t>
      </w:r>
      <w:r w:rsidR="00666226">
        <w:t xml:space="preserve">consider recruiting </w:t>
      </w:r>
      <w:r w:rsidR="00C46CAD">
        <w:t xml:space="preserve">junior lawyers without experience in native title </w:t>
      </w:r>
      <w:r>
        <w:t xml:space="preserve">and </w:t>
      </w:r>
      <w:r w:rsidR="00492971">
        <w:t>skill them up in</w:t>
      </w:r>
      <w:r w:rsidR="00682286">
        <w:t>-</w:t>
      </w:r>
      <w:r w:rsidR="00492971">
        <w:t>house.</w:t>
      </w:r>
    </w:p>
    <w:p w14:paraId="0D94F18F" w14:textId="46C09545" w:rsidR="009E1138" w:rsidRPr="001D351A" w:rsidRDefault="001F166C" w:rsidP="00E85100">
      <w:pPr>
        <w:pStyle w:val="Heading3"/>
      </w:pPr>
      <w:r>
        <w:t>TOR 5</w:t>
      </w:r>
      <w:r w:rsidR="001273E9">
        <w:t>:</w:t>
      </w:r>
      <w:r>
        <w:t xml:space="preserve"> </w:t>
      </w:r>
      <w:r w:rsidR="009E1138" w:rsidRPr="00E85100">
        <w:t>External</w:t>
      </w:r>
      <w:r w:rsidR="009E1138">
        <w:t xml:space="preserve"> factors </w:t>
      </w:r>
    </w:p>
    <w:p w14:paraId="654E95C2" w14:textId="43620752" w:rsidR="001F166C" w:rsidRDefault="009E1138" w:rsidP="009E1138">
      <w:pPr>
        <w:rPr>
          <w:lang w:eastAsia="en-AU"/>
        </w:rPr>
      </w:pPr>
      <w:r>
        <w:rPr>
          <w:lang w:eastAsia="en-AU"/>
        </w:rPr>
        <w:t xml:space="preserve">No external factors were identified for TOR 5. </w:t>
      </w:r>
    </w:p>
    <w:p w14:paraId="47321FC6" w14:textId="7BCA1441" w:rsidR="001F166C" w:rsidRDefault="001F166C" w:rsidP="001F166C">
      <w:pPr>
        <w:pStyle w:val="Heading3"/>
      </w:pPr>
      <w:r>
        <w:t>TOR 5</w:t>
      </w:r>
      <w:r w:rsidR="00C23CA0">
        <w:t>:</w:t>
      </w:r>
      <w:r>
        <w:t xml:space="preserve"> Recommendations</w:t>
      </w:r>
    </w:p>
    <w:tbl>
      <w:tblPr>
        <w:tblW w:w="0" w:type="auto"/>
        <w:tblLook w:val="04A0" w:firstRow="1" w:lastRow="0" w:firstColumn="1" w:lastColumn="0" w:noHBand="0" w:noVBand="1"/>
      </w:tblPr>
      <w:tblGrid>
        <w:gridCol w:w="8269"/>
        <w:gridCol w:w="661"/>
      </w:tblGrid>
      <w:tr w:rsidR="00E85100" w14:paraId="58499C73" w14:textId="77777777" w:rsidTr="00A62F59">
        <w:trPr>
          <w:trHeight w:val="360"/>
        </w:trPr>
        <w:tc>
          <w:tcPr>
            <w:tcW w:w="8223" w:type="dxa"/>
          </w:tcPr>
          <w:p w14:paraId="7756A8DD" w14:textId="77777777" w:rsidR="00E85100" w:rsidRDefault="00E85100" w:rsidP="00062EDE">
            <w:pPr>
              <w:rPr>
                <w:lang w:eastAsia="en-AU"/>
              </w:rPr>
            </w:pPr>
            <w:r w:rsidRPr="00F97AB5">
              <w:rPr>
                <w:noProof/>
                <w:lang w:eastAsia="en-AU"/>
              </w:rPr>
              <w:drawing>
                <wp:inline distT="0" distB="0" distL="0" distR="0" wp14:anchorId="34FCEC43" wp14:editId="6631F3E0">
                  <wp:extent cx="5114199" cy="28765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9925BD" w14:textId="1BB6A8B0" w:rsidR="00E85100" w:rsidRPr="00F97AB5" w:rsidRDefault="00FD2616" w:rsidP="00062EDE">
            <w:pPr>
              <w:spacing w:after="100" w:afterAutospacing="1"/>
              <w:jc w:val="center"/>
              <w:rPr>
                <w:sz w:val="30"/>
                <w:szCs w:val="30"/>
                <w:lang w:eastAsia="en-AU"/>
              </w:rPr>
            </w:pPr>
            <w:r w:rsidRPr="00A62F59">
              <w:rPr>
                <w:color w:val="404040" w:themeColor="text1" w:themeTint="BF"/>
                <w:sz w:val="30"/>
                <w:szCs w:val="30"/>
                <w:lang w:eastAsia="en-AU"/>
              </w:rPr>
              <w:t>9</w:t>
            </w:r>
          </w:p>
        </w:tc>
      </w:tr>
      <w:tr w:rsidR="0039632F" w14:paraId="7B8EEBE7" w14:textId="77777777" w:rsidTr="00A62F59">
        <w:tc>
          <w:tcPr>
            <w:tcW w:w="8930" w:type="dxa"/>
            <w:gridSpan w:val="2"/>
          </w:tcPr>
          <w:p w14:paraId="1B03CAFC" w14:textId="15E729CA" w:rsidR="0039632F" w:rsidRPr="00BD37ED" w:rsidRDefault="0039632F" w:rsidP="0039632F">
            <w:r>
              <w:t xml:space="preserve">NTSG should publish its conflicts of interest policies on the website and clearly communicate its adherence to these policies. This could include a targeted communications piece in plain language sent out to Traditional Owners that clearly outlines NTSG’s commitment to its </w:t>
            </w:r>
            <w:proofErr w:type="gramStart"/>
            <w:r>
              <w:t>conflict of interest</w:t>
            </w:r>
            <w:proofErr w:type="gramEnd"/>
            <w:r>
              <w:t xml:space="preserve"> policies and the separation of the Board from operational decisions about claims. </w:t>
            </w:r>
          </w:p>
        </w:tc>
      </w:tr>
      <w:tr w:rsidR="006D6AE8" w14:paraId="04222B1D" w14:textId="77777777" w:rsidTr="00A62F59">
        <w:trPr>
          <w:trHeight w:val="360"/>
        </w:trPr>
        <w:tc>
          <w:tcPr>
            <w:tcW w:w="8223" w:type="dxa"/>
          </w:tcPr>
          <w:p w14:paraId="78E160A6" w14:textId="77777777" w:rsidR="006D6AE8" w:rsidRDefault="006D6AE8" w:rsidP="00492266">
            <w:pPr>
              <w:rPr>
                <w:lang w:eastAsia="en-AU"/>
              </w:rPr>
            </w:pPr>
            <w:r w:rsidRPr="00F97AB5">
              <w:rPr>
                <w:noProof/>
                <w:lang w:eastAsia="en-AU"/>
              </w:rPr>
              <w:drawing>
                <wp:inline distT="0" distB="0" distL="0" distR="0" wp14:anchorId="0A8BFB23" wp14:editId="2565C4B9">
                  <wp:extent cx="5114199" cy="287655"/>
                  <wp:effectExtent l="0" t="0" r="0" b="0"/>
                  <wp:docPr id="2053168359" name="Picture 2053168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8359" name="Picture 205316835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945C1A1" w14:textId="53F7BD32" w:rsidR="006D6AE8" w:rsidRPr="00F97AB5" w:rsidRDefault="005D3849" w:rsidP="00492266">
            <w:pPr>
              <w:spacing w:after="100" w:afterAutospacing="1"/>
              <w:jc w:val="center"/>
              <w:rPr>
                <w:sz w:val="30"/>
                <w:szCs w:val="30"/>
                <w:lang w:eastAsia="en-AU"/>
              </w:rPr>
            </w:pPr>
            <w:r w:rsidRPr="00A62F59">
              <w:rPr>
                <w:color w:val="404040" w:themeColor="text1" w:themeTint="BF"/>
                <w:sz w:val="30"/>
                <w:szCs w:val="30"/>
                <w:lang w:eastAsia="en-AU"/>
              </w:rPr>
              <w:t>1</w:t>
            </w:r>
            <w:r w:rsidR="00FD2616" w:rsidRPr="00A62F59">
              <w:rPr>
                <w:color w:val="404040" w:themeColor="text1" w:themeTint="BF"/>
                <w:sz w:val="30"/>
                <w:szCs w:val="30"/>
                <w:lang w:eastAsia="en-AU"/>
              </w:rPr>
              <w:t>0</w:t>
            </w:r>
          </w:p>
        </w:tc>
      </w:tr>
      <w:tr w:rsidR="0039632F" w14:paraId="193B1471" w14:textId="77777777" w:rsidTr="00A62F59">
        <w:tc>
          <w:tcPr>
            <w:tcW w:w="8930" w:type="dxa"/>
            <w:gridSpan w:val="2"/>
          </w:tcPr>
          <w:p w14:paraId="05368FE6" w14:textId="6065EF69" w:rsidR="0039632F" w:rsidRPr="00BD37ED" w:rsidRDefault="0039632F" w:rsidP="0039632F">
            <w:r>
              <w:t xml:space="preserve">NTSG should </w:t>
            </w:r>
            <w:r w:rsidR="00574ABE">
              <w:t xml:space="preserve">seek assistance from </w:t>
            </w:r>
            <w:r w:rsidR="00B74DED">
              <w:t xml:space="preserve">the </w:t>
            </w:r>
            <w:r w:rsidR="00574ABE">
              <w:t>NIAA for</w:t>
            </w:r>
            <w:r>
              <w:t xml:space="preserve"> a targeted training and mentoring program to support the new CEO in their role. </w:t>
            </w:r>
          </w:p>
        </w:tc>
      </w:tr>
      <w:tr w:rsidR="00A11372" w14:paraId="66B58815" w14:textId="77777777" w:rsidTr="00A62F59">
        <w:trPr>
          <w:trHeight w:val="360"/>
        </w:trPr>
        <w:tc>
          <w:tcPr>
            <w:tcW w:w="8223" w:type="dxa"/>
          </w:tcPr>
          <w:p w14:paraId="4B13F35D" w14:textId="77777777" w:rsidR="00A11372" w:rsidRDefault="00A11372">
            <w:pPr>
              <w:rPr>
                <w:lang w:eastAsia="en-AU"/>
              </w:rPr>
            </w:pPr>
            <w:r w:rsidRPr="00F97AB5">
              <w:rPr>
                <w:noProof/>
                <w:lang w:eastAsia="en-AU"/>
              </w:rPr>
              <w:drawing>
                <wp:inline distT="0" distB="0" distL="0" distR="0" wp14:anchorId="688E5544" wp14:editId="4C38B9B5">
                  <wp:extent cx="5114199" cy="287655"/>
                  <wp:effectExtent l="0" t="0" r="0" b="0"/>
                  <wp:docPr id="539153057" name="Picture 539153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3057" name="Picture 53915305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76C0981" w14:textId="0FFCE7A5" w:rsidR="00A11372" w:rsidRPr="00F97AB5" w:rsidRDefault="00A11372">
            <w:pPr>
              <w:spacing w:after="100" w:afterAutospacing="1"/>
              <w:jc w:val="center"/>
              <w:rPr>
                <w:sz w:val="30"/>
                <w:szCs w:val="30"/>
                <w:lang w:eastAsia="en-AU"/>
              </w:rPr>
            </w:pPr>
            <w:r w:rsidRPr="00A62F59">
              <w:rPr>
                <w:color w:val="404040" w:themeColor="text1" w:themeTint="BF"/>
                <w:sz w:val="30"/>
                <w:szCs w:val="30"/>
                <w:lang w:eastAsia="en-AU"/>
              </w:rPr>
              <w:t>1</w:t>
            </w:r>
            <w:r w:rsidR="00FD2616" w:rsidRPr="00A62F59">
              <w:rPr>
                <w:color w:val="404040" w:themeColor="text1" w:themeTint="BF"/>
                <w:sz w:val="30"/>
                <w:szCs w:val="30"/>
                <w:lang w:eastAsia="en-AU"/>
              </w:rPr>
              <w:t>1</w:t>
            </w:r>
          </w:p>
        </w:tc>
      </w:tr>
      <w:tr w:rsidR="0039632F" w14:paraId="72D4CB76" w14:textId="77777777" w:rsidTr="00A62F59">
        <w:tc>
          <w:tcPr>
            <w:tcW w:w="8930" w:type="dxa"/>
            <w:gridSpan w:val="2"/>
          </w:tcPr>
          <w:p w14:paraId="5D326EE2" w14:textId="498079EF" w:rsidR="0039632F" w:rsidRPr="00BD37ED" w:rsidRDefault="0039632F" w:rsidP="0039632F">
            <w:r>
              <w:t>NTSG should consider creating an advisory structure that provides a forum for input and feedback from the grass roots.</w:t>
            </w:r>
          </w:p>
        </w:tc>
      </w:tr>
    </w:tbl>
    <w:p w14:paraId="6286D0CF" w14:textId="70C1CC80" w:rsidR="007C255F" w:rsidRDefault="007C255F" w:rsidP="007C255F">
      <w:pPr>
        <w:pStyle w:val="Heading2"/>
      </w:pPr>
      <w:bookmarkStart w:id="40" w:name="_Toc170470280"/>
      <w:r w:rsidRPr="007C255F">
        <w:lastRenderedPageBreak/>
        <w:t>TOR 6 | Extent to which each organisation is adequately supporting Prescribed Bod</w:t>
      </w:r>
      <w:r w:rsidR="00426E8E">
        <w:t>y</w:t>
      </w:r>
      <w:r w:rsidRPr="007C255F">
        <w:t xml:space="preserve"> Corporate</w:t>
      </w:r>
      <w:r w:rsidR="00426E8E">
        <w:t>s</w:t>
      </w:r>
      <w:r w:rsidRPr="007C255F">
        <w:t xml:space="preserve"> towards self-sufficiency.</w:t>
      </w:r>
      <w:bookmarkEnd w:id="40"/>
    </w:p>
    <w:tbl>
      <w:tblPr>
        <w:tblStyle w:val="TableGrid"/>
        <w:tblW w:w="0" w:type="auto"/>
        <w:tblLook w:val="04A0" w:firstRow="1" w:lastRow="0" w:firstColumn="1" w:lastColumn="0" w:noHBand="0" w:noVBand="1"/>
      </w:tblPr>
      <w:tblGrid>
        <w:gridCol w:w="8930"/>
      </w:tblGrid>
      <w:tr w:rsidR="00B255F1" w14:paraId="4FA0CFEC"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74FC1637" w14:textId="77777777" w:rsidR="001E64E4" w:rsidRPr="004305E1" w:rsidRDefault="001E64E4" w:rsidP="004305E1">
            <w:pPr>
              <w:pStyle w:val="Longformcallout"/>
              <w:rPr>
                <w:rFonts w:asciiTheme="majorHAnsi" w:hAnsiTheme="majorHAnsi" w:cstheme="majorHAnsi"/>
              </w:rPr>
            </w:pPr>
            <w:r w:rsidRPr="004305E1">
              <w:rPr>
                <w:rFonts w:asciiTheme="majorHAnsi" w:hAnsiTheme="majorHAnsi" w:cstheme="majorHAnsi"/>
              </w:rPr>
              <w:t>Summary</w:t>
            </w:r>
          </w:p>
          <w:p w14:paraId="5BD8643D" w14:textId="6E084AD0" w:rsidR="00452914" w:rsidRDefault="008A39A8" w:rsidP="004305E1">
            <w:pPr>
              <w:pStyle w:val="Longformcallout"/>
            </w:pPr>
            <w:r w:rsidRPr="100D4D4E">
              <w:t xml:space="preserve">NTSG had formal service agreements in place with all </w:t>
            </w:r>
            <w:r w:rsidR="00452914" w:rsidRPr="100D4D4E">
              <w:t xml:space="preserve">four </w:t>
            </w:r>
            <w:r w:rsidRPr="100D4D4E">
              <w:t xml:space="preserve">PBCs in the region (one of these PBCs was formed shortly after the Review period). NTSG provided limited support to PBCs across the RATSIB area during the Review period. NTSG predominantly provided this support in the form of financial assistance, passing on the funding received from </w:t>
            </w:r>
            <w:r w:rsidR="00EA27C1" w:rsidRPr="100D4D4E">
              <w:t xml:space="preserve">the </w:t>
            </w:r>
            <w:r w:rsidRPr="100D4D4E">
              <w:t xml:space="preserve">NIAA to PBCs in the region. NTSG also provided some support through organising the AGMs for one PBC and providing support with FANs to two PBCs. </w:t>
            </w:r>
          </w:p>
          <w:p w14:paraId="2C9ADFE4" w14:textId="0AC9C9AB" w:rsidR="008A39A8" w:rsidRDefault="008A39A8" w:rsidP="004305E1">
            <w:pPr>
              <w:pStyle w:val="Longformcallout"/>
            </w:pPr>
            <w:r w:rsidRPr="100D4D4E">
              <w:t xml:space="preserve">PBCs consulted as part of the Review were relatively satisfied with the level of support they received from NTSG. However, a group of stakeholders expressed dissatisfaction at the governance structure and conduct of one of the PBCs and NTSG’s lack of response to their concerns. NTSG noted that they do not currently have the role or the resources to provide any more intensive level of support to PBCs. Nevertheless, stakeholders noted that they would like NTSG to provide additional PBC support, such as support with dispute resolution and capacity building. </w:t>
            </w:r>
          </w:p>
          <w:p w14:paraId="664DBEE2" w14:textId="1E3DC249" w:rsidR="003B3C22" w:rsidRPr="003B18AE" w:rsidRDefault="00452914" w:rsidP="004305E1">
            <w:pPr>
              <w:pStyle w:val="Longformcallout"/>
            </w:pPr>
            <w:r w:rsidRPr="100D4D4E">
              <w:t xml:space="preserve">During the Review period </w:t>
            </w:r>
            <w:r w:rsidR="008A39A8" w:rsidRPr="100D4D4E">
              <w:t xml:space="preserve">NTSG </w:t>
            </w:r>
            <w:r w:rsidRPr="100D4D4E">
              <w:t xml:space="preserve">started to develop </w:t>
            </w:r>
            <w:r w:rsidR="008A39A8" w:rsidRPr="100D4D4E">
              <w:t xml:space="preserve">a policy to support the return of cultural materials to PBCs and Traditional Owners but lacked the internal capacity to finalise and implement the policy. Additionally, </w:t>
            </w:r>
            <w:r w:rsidRPr="100D4D4E">
              <w:t xml:space="preserve">since the Review period </w:t>
            </w:r>
            <w:r w:rsidR="008A39A8" w:rsidRPr="100D4D4E">
              <w:t>NTSG has started the process of compiling GLSC’s previous research materials into an online information system. Once finalised, this will support NTSG to return these materials in the future.</w:t>
            </w:r>
          </w:p>
        </w:tc>
      </w:tr>
    </w:tbl>
    <w:p w14:paraId="16AA5A8D" w14:textId="7CC843E7" w:rsidR="00FE5711" w:rsidRDefault="00FE5711" w:rsidP="00046737">
      <w:pPr>
        <w:pStyle w:val="Heading3"/>
        <w:numPr>
          <w:ilvl w:val="2"/>
          <w:numId w:val="32"/>
        </w:numPr>
      </w:pPr>
      <w:r>
        <w:t>TOR 6</w:t>
      </w:r>
      <w:r w:rsidR="00B6690F">
        <w:t xml:space="preserve">: </w:t>
      </w:r>
      <w:r w:rsidRPr="00E85100">
        <w:t>Assessment</w:t>
      </w:r>
      <w:r>
        <w:t xml:space="preserve"> of performance</w:t>
      </w:r>
    </w:p>
    <w:p w14:paraId="3A066DAC" w14:textId="09999E30"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00C5A2A6" w14:textId="77777777" w:rsidR="003C1D2E" w:rsidRDefault="003C1D2E" w:rsidP="003C1D2E">
      <w:pPr>
        <w:pStyle w:val="Heading4"/>
      </w:pPr>
      <w:r>
        <w:t>Satisfaction of PBCs/RNTBCs supported by the NTRB-SP</w:t>
      </w:r>
    </w:p>
    <w:p w14:paraId="38FD6E28" w14:textId="77777777" w:rsidR="003C1D2E" w:rsidRDefault="003C1D2E" w:rsidP="003C1D2E">
      <w:pPr>
        <w:pStyle w:val="Heading5"/>
      </w:pPr>
      <w:r w:rsidRPr="100D4D4E">
        <w:t>Though they had minimal interaction with NTSG, most PBCs were relatively satisfied with the support NTSG provided</w:t>
      </w:r>
    </w:p>
    <w:p w14:paraId="6D77C2AE" w14:textId="77777777" w:rsidR="003C1D2E" w:rsidRDefault="003C1D2E" w:rsidP="003C1D2E">
      <w:r>
        <w:t>PBCs who engaged in the Review</w:t>
      </w:r>
      <w:r w:rsidDel="00354601">
        <w:t xml:space="preserve"> noted</w:t>
      </w:r>
      <w:r>
        <w:t xml:space="preserve"> they had minimal interaction with NTSG apart from receiving NIAA funding. One PBC expressed a desire to establish its PBC and rulebook independently, while seeking NTSG’s assistance specifically with Future Acts. This suggests that the PBC was content to operate in a relatively self-sufficient manner with limited support from NTSG. </w:t>
      </w:r>
    </w:p>
    <w:p w14:paraId="267483D3" w14:textId="240F0B7B" w:rsidR="003C1D2E" w:rsidRDefault="003C1D2E" w:rsidP="003C1D2E">
      <w:r w:rsidRPr="00E70456">
        <w:t xml:space="preserve">Another PBC acknowledged they </w:t>
      </w:r>
      <w:r>
        <w:t>needed</w:t>
      </w:r>
      <w:r w:rsidRPr="00E70456">
        <w:t xml:space="preserve"> support to </w:t>
      </w:r>
      <w:r>
        <w:t>start</w:t>
      </w:r>
      <w:r w:rsidRPr="00E70456">
        <w:t xml:space="preserve"> litigation activities but preferred to use a separate legal provider rather than NTSG. This PBC stated this was due to NTSG focusing on resolving native title claims. Therefore, the PBC believed that an external lawyer </w:t>
      </w:r>
      <w:r>
        <w:t xml:space="preserve">would have more capacity to </w:t>
      </w:r>
      <w:r w:rsidRPr="00E70456">
        <w:t>support litigation activities.</w:t>
      </w:r>
      <w:r>
        <w:t xml:space="preserve"> This</w:t>
      </w:r>
      <w:r w:rsidDel="004C0FE3">
        <w:t xml:space="preserve"> </w:t>
      </w:r>
      <w:r w:rsidR="004C0FE3">
        <w:t xml:space="preserve">was </w:t>
      </w:r>
      <w:r>
        <w:t xml:space="preserve">an example of where </w:t>
      </w:r>
      <w:r w:rsidR="007F4FC5">
        <w:t>a</w:t>
      </w:r>
      <w:r>
        <w:t xml:space="preserve"> lack of resources </w:t>
      </w:r>
      <w:r w:rsidR="007F4FC5">
        <w:t>constrained</w:t>
      </w:r>
      <w:r>
        <w:t xml:space="preserve"> the activities of NTSG.</w:t>
      </w:r>
    </w:p>
    <w:p w14:paraId="5EF1FDCF" w14:textId="10C73183" w:rsidR="003C1D2E" w:rsidRPr="00E70456" w:rsidRDefault="003C1D2E" w:rsidP="003C1D2E">
      <w:r>
        <w:t xml:space="preserve">A group of stakeholders were dissatisfied with the conduct and governance structure of one of the PBCs in the </w:t>
      </w:r>
      <w:r w:rsidR="00A91EA4">
        <w:t xml:space="preserve">Goldfields </w:t>
      </w:r>
      <w:r>
        <w:t xml:space="preserve">region. They raised these concerns with NTSG during the Review period but were dissatisfied with the lack of response they received. Whilst the Review notes that NTSG had a full schedule, NTSG has an important role in supporting PBCs to address issues arising. </w:t>
      </w:r>
    </w:p>
    <w:p w14:paraId="04A2C4F8" w14:textId="77777777" w:rsidR="003C1D2E" w:rsidRDefault="003C1D2E" w:rsidP="003C1D2E">
      <w:pPr>
        <w:pStyle w:val="Heading5"/>
        <w:numPr>
          <w:ilvl w:val="4"/>
          <w:numId w:val="0"/>
        </w:numPr>
      </w:pPr>
      <w:r w:rsidRPr="100D4D4E">
        <w:lastRenderedPageBreak/>
        <w:t>Capability-building support would assist PBCs, but only if NTSG has adequate resourcing and capacity to provide this support effectively</w:t>
      </w:r>
    </w:p>
    <w:p w14:paraId="5940BA7E" w14:textId="39D7B475" w:rsidR="003C1D2E" w:rsidRDefault="003C1D2E" w:rsidP="003C1D2E">
      <w:r>
        <w:t xml:space="preserve">Another PBC </w:t>
      </w:r>
      <w:r w:rsidDel="00354601">
        <w:t>noted</w:t>
      </w:r>
      <w:r>
        <w:t xml:space="preserve"> that funding was the most helpful support that NTSG could provide and that it was not overly practical for NTSG or other NTRB-SPs to provide support with capability-building if the NTRB</w:t>
      </w:r>
      <w:r>
        <w:noBreakHyphen/>
        <w:t xml:space="preserve">SP and PBC </w:t>
      </w:r>
      <w:r w:rsidR="00B924BE">
        <w:t xml:space="preserve">were </w:t>
      </w:r>
      <w:r>
        <w:t xml:space="preserve">significantly distanced by </w:t>
      </w:r>
      <w:r w:rsidRPr="0077314C">
        <w:t xml:space="preserve">location. </w:t>
      </w:r>
      <w:r>
        <w:t>However, t</w:t>
      </w:r>
      <w:r w:rsidRPr="0077314C">
        <w:t xml:space="preserve">his PBC expressed that capacity-building support would be </w:t>
      </w:r>
      <w:r>
        <w:t>valuable</w:t>
      </w:r>
      <w:r w:rsidRPr="0077314C">
        <w:t xml:space="preserve"> for PBCs </w:t>
      </w:r>
      <w:proofErr w:type="gramStart"/>
      <w:r>
        <w:t>as long as</w:t>
      </w:r>
      <w:proofErr w:type="gramEnd"/>
      <w:r>
        <w:t xml:space="preserve"> there </w:t>
      </w:r>
      <w:r w:rsidR="004C0FE3">
        <w:t xml:space="preserve">was </w:t>
      </w:r>
      <w:r>
        <w:t>enough funding to adequately provide this support. Adequate levels of funding could help address any challenges caused by distance.</w:t>
      </w:r>
      <w:r w:rsidRPr="00E70456">
        <w:t xml:space="preserve"> The PBC acknowledged that NTSG would be unlikely to receive adequate funding to provide this capa</w:t>
      </w:r>
      <w:r>
        <w:t>bil</w:t>
      </w:r>
      <w:r w:rsidRPr="00E70456">
        <w:t>ity-building support.</w:t>
      </w:r>
    </w:p>
    <w:p w14:paraId="15FB9EAB" w14:textId="77777777" w:rsidR="00C90F11" w:rsidRDefault="00C90F11" w:rsidP="00C90F11">
      <w:pPr>
        <w:pStyle w:val="Heading4"/>
      </w:pPr>
      <w:r w:rsidRPr="100D4D4E">
        <w:t xml:space="preserve">Percentage of PBCs/RNTBCs supported by the NTRB-SP who have had intervention from Office of the Registrar of Indigenous Corporations (ORIC) or </w:t>
      </w:r>
      <w:proofErr w:type="gramStart"/>
      <w:r w:rsidRPr="100D4D4E">
        <w:t>other</w:t>
      </w:r>
      <w:proofErr w:type="gramEnd"/>
      <w:r w:rsidRPr="100D4D4E">
        <w:t xml:space="preserve"> regulator</w:t>
      </w:r>
    </w:p>
    <w:p w14:paraId="4EED4D91" w14:textId="7102BFAA" w:rsidR="003C1D2E" w:rsidRDefault="00C90F11" w:rsidP="00C90F11">
      <w:r>
        <w:t>No PBCs in the NTSG RATSIB area had intervention from ORIC or other regulators during the Review period.</w:t>
      </w:r>
    </w:p>
    <w:p w14:paraId="2B26787E" w14:textId="233F5003" w:rsidR="00F03F36" w:rsidRDefault="00F03F36" w:rsidP="00046737">
      <w:pPr>
        <w:pStyle w:val="Heading4"/>
      </w:pPr>
      <w:r>
        <w:t>Progress towards self-sufficiency for PBCs/RNTBCs supported by the NTRB-SP</w:t>
      </w:r>
    </w:p>
    <w:p w14:paraId="76ECFB7B" w14:textId="273722CD" w:rsidR="006D34F8" w:rsidRPr="003E2E3F" w:rsidRDefault="006D34F8" w:rsidP="00914735">
      <w:pPr>
        <w:pStyle w:val="Heading5"/>
        <w:rPr>
          <w:i/>
        </w:rPr>
      </w:pPr>
      <w:r w:rsidRPr="003E2E3F">
        <w:t xml:space="preserve">NTSG </w:t>
      </w:r>
      <w:r w:rsidR="00521803">
        <w:t>provided</w:t>
      </w:r>
      <w:r w:rsidRPr="003E2E3F">
        <w:t xml:space="preserve"> limited support to PBCs </w:t>
      </w:r>
      <w:r w:rsidR="0084009D" w:rsidRPr="003E2E3F">
        <w:t>in the Goldfields region</w:t>
      </w:r>
    </w:p>
    <w:p w14:paraId="68063CB1" w14:textId="39755756" w:rsidR="00AC3461" w:rsidRDefault="009A20A6" w:rsidP="00725BD8">
      <w:r>
        <w:t xml:space="preserve">There </w:t>
      </w:r>
      <w:r w:rsidR="00E6666F">
        <w:t xml:space="preserve">are four PBCs within the Goldfields region, with one of these PBCs formed in the period after the Review, outlined in </w:t>
      </w:r>
      <w:r w:rsidR="00426E8E">
        <w:fldChar w:fldCharType="begin"/>
      </w:r>
      <w:r w:rsidR="00426E8E">
        <w:instrText xml:space="preserve"> REF _Ref148965902 \h </w:instrText>
      </w:r>
      <w:r w:rsidR="00426E8E">
        <w:fldChar w:fldCharType="separate"/>
      </w:r>
      <w:r w:rsidR="00897F39">
        <w:t xml:space="preserve">Table </w:t>
      </w:r>
      <w:r w:rsidR="00897F39">
        <w:rPr>
          <w:noProof/>
        </w:rPr>
        <w:t>14</w:t>
      </w:r>
      <w:r w:rsidR="00426E8E">
        <w:fldChar w:fldCharType="end"/>
      </w:r>
      <w:r w:rsidR="00644F50">
        <w:t>.</w:t>
      </w:r>
    </w:p>
    <w:p w14:paraId="2349D83E" w14:textId="482CE01B" w:rsidR="00E6666F" w:rsidRDefault="00E6666F" w:rsidP="00C26924">
      <w:pPr>
        <w:pStyle w:val="Caption"/>
      </w:pPr>
      <w:bookmarkStart w:id="41" w:name="_Ref148965902"/>
      <w:r>
        <w:t xml:space="preserve">Table </w:t>
      </w:r>
      <w:r>
        <w:fldChar w:fldCharType="begin"/>
      </w:r>
      <w:r>
        <w:instrText xml:space="preserve"> SEQ Table \* ARABIC </w:instrText>
      </w:r>
      <w:r>
        <w:fldChar w:fldCharType="separate"/>
      </w:r>
      <w:r w:rsidR="00897F39">
        <w:rPr>
          <w:noProof/>
        </w:rPr>
        <w:t>14</w:t>
      </w:r>
      <w:r>
        <w:fldChar w:fldCharType="end"/>
      </w:r>
      <w:bookmarkEnd w:id="41"/>
      <w:r>
        <w:t xml:space="preserve"> | </w:t>
      </w:r>
      <w:r w:rsidR="00644F50">
        <w:t>PBCs in the Goldfields region</w:t>
      </w:r>
    </w:p>
    <w:tbl>
      <w:tblPr>
        <w:tblStyle w:val="TableGrid"/>
        <w:tblW w:w="5000" w:type="pct"/>
        <w:tblLook w:val="04A0" w:firstRow="1" w:lastRow="0" w:firstColumn="1" w:lastColumn="0" w:noHBand="0" w:noVBand="1"/>
      </w:tblPr>
      <w:tblGrid>
        <w:gridCol w:w="4465"/>
        <w:gridCol w:w="4465"/>
      </w:tblGrid>
      <w:tr w:rsidR="00E6666F" w14:paraId="170CB904" w14:textId="77777777" w:rsidTr="002468A6">
        <w:trPr>
          <w:cnfStyle w:val="100000000000" w:firstRow="1" w:lastRow="0" w:firstColumn="0" w:lastColumn="0" w:oddVBand="0" w:evenVBand="0" w:oddHBand="0" w:evenHBand="0" w:firstRowFirstColumn="0" w:firstRowLastColumn="0" w:lastRowFirstColumn="0" w:lastRowLastColumn="0"/>
        </w:trPr>
        <w:tc>
          <w:tcPr>
            <w:tcW w:w="2500" w:type="pct"/>
          </w:tcPr>
          <w:p w14:paraId="2B49FA49" w14:textId="678F47D8" w:rsidR="00E6666F" w:rsidRDefault="000D43CF" w:rsidP="00C26924">
            <w:pPr>
              <w:pStyle w:val="TableNheader"/>
            </w:pPr>
            <w:r>
              <w:t>PBC</w:t>
            </w:r>
          </w:p>
        </w:tc>
        <w:tc>
          <w:tcPr>
            <w:tcW w:w="2500" w:type="pct"/>
          </w:tcPr>
          <w:p w14:paraId="50137F70" w14:textId="27AC4806" w:rsidR="00E6666F" w:rsidRDefault="00E6666F" w:rsidP="00C26924">
            <w:pPr>
              <w:pStyle w:val="TableNheader"/>
            </w:pPr>
            <w:r>
              <w:t xml:space="preserve">Date </w:t>
            </w:r>
            <w:r w:rsidR="00C44BA7">
              <w:t xml:space="preserve">of </w:t>
            </w:r>
            <w:r w:rsidR="00B04F7C">
              <w:t>registration</w:t>
            </w:r>
          </w:p>
        </w:tc>
      </w:tr>
      <w:tr w:rsidR="00B04F7C" w14:paraId="3488FDC9"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3E513E35" w14:textId="5506C2B8" w:rsidR="00B04F7C" w:rsidRPr="002F4D4E" w:rsidRDefault="00B04F7C" w:rsidP="00B04F7C">
            <w:pPr>
              <w:pStyle w:val="TableNText"/>
            </w:pPr>
            <w:proofErr w:type="spellStart"/>
            <w:r w:rsidRPr="002F4D4E">
              <w:t>Ngadju</w:t>
            </w:r>
            <w:proofErr w:type="spellEnd"/>
            <w:r w:rsidRPr="002F4D4E">
              <w:t xml:space="preserve"> Native Title Aboriginal Corporation</w:t>
            </w:r>
          </w:p>
        </w:tc>
        <w:tc>
          <w:tcPr>
            <w:tcW w:w="2500" w:type="pct"/>
          </w:tcPr>
          <w:p w14:paraId="4DCC5FEE" w14:textId="0D85C6DC" w:rsidR="00B04F7C" w:rsidRDefault="00B04F7C" w:rsidP="00B04F7C">
            <w:pPr>
              <w:pStyle w:val="TableNText"/>
            </w:pPr>
            <w:r>
              <w:t>November 2014</w:t>
            </w:r>
          </w:p>
        </w:tc>
      </w:tr>
      <w:tr w:rsidR="00644F50" w14:paraId="3F3B3D60"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vAlign w:val="top"/>
          </w:tcPr>
          <w:p w14:paraId="5E229350" w14:textId="7F6900D4" w:rsidR="00644F50" w:rsidRDefault="00644F50" w:rsidP="00B04F7C">
            <w:pPr>
              <w:pStyle w:val="TableNText"/>
            </w:pPr>
            <w:r w:rsidRPr="002F4D4E">
              <w:t>Esperance Tjaltjraak Native Title Aboriginal Corporation</w:t>
            </w:r>
            <w:r w:rsidR="00567DE9">
              <w:t xml:space="preserve"> </w:t>
            </w:r>
          </w:p>
        </w:tc>
        <w:tc>
          <w:tcPr>
            <w:tcW w:w="2500" w:type="pct"/>
          </w:tcPr>
          <w:p w14:paraId="6F7A3B20" w14:textId="7967DB1E" w:rsidR="00644F50" w:rsidRDefault="00B04F7C" w:rsidP="00B04F7C">
            <w:pPr>
              <w:pStyle w:val="TableNText"/>
            </w:pPr>
            <w:r>
              <w:t>April 2015</w:t>
            </w:r>
          </w:p>
        </w:tc>
      </w:tr>
      <w:tr w:rsidR="00644F50" w14:paraId="23701287"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5EAE645D" w14:textId="7A51CC1C" w:rsidR="00644F50" w:rsidRDefault="00644F50" w:rsidP="00C26924">
            <w:pPr>
              <w:pStyle w:val="TableNText"/>
            </w:pPr>
            <w:proofErr w:type="spellStart"/>
            <w:r w:rsidRPr="002F4D4E">
              <w:t>Mirning</w:t>
            </w:r>
            <w:proofErr w:type="spellEnd"/>
            <w:r w:rsidRPr="002F4D4E">
              <w:t xml:space="preserve"> Traditional Lands Aboriginal Corporation</w:t>
            </w:r>
          </w:p>
        </w:tc>
        <w:tc>
          <w:tcPr>
            <w:tcW w:w="2500" w:type="pct"/>
          </w:tcPr>
          <w:p w14:paraId="634D317A" w14:textId="3A313C02" w:rsidR="00644F50" w:rsidRDefault="00B04F7C" w:rsidP="00C26924">
            <w:pPr>
              <w:pStyle w:val="TableNText"/>
            </w:pPr>
            <w:r>
              <w:t>March 2019</w:t>
            </w:r>
          </w:p>
        </w:tc>
      </w:tr>
      <w:tr w:rsidR="00644F50" w14:paraId="6EA1FC27"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vAlign w:val="top"/>
          </w:tcPr>
          <w:p w14:paraId="221D2457" w14:textId="6EBAE426" w:rsidR="00644F50" w:rsidRDefault="00644F50" w:rsidP="00C26924">
            <w:pPr>
              <w:pStyle w:val="TableNText"/>
            </w:pPr>
            <w:proofErr w:type="spellStart"/>
            <w:r w:rsidRPr="002F4D4E">
              <w:t>Watarra</w:t>
            </w:r>
            <w:proofErr w:type="spellEnd"/>
            <w:r w:rsidRPr="002F4D4E">
              <w:t xml:space="preserve"> Aboriginal Corporation</w:t>
            </w:r>
          </w:p>
        </w:tc>
        <w:tc>
          <w:tcPr>
            <w:tcW w:w="2500" w:type="pct"/>
          </w:tcPr>
          <w:p w14:paraId="5307D5CD" w14:textId="6FD18CFC" w:rsidR="00644F50" w:rsidRDefault="007D2476" w:rsidP="00C26924">
            <w:pPr>
              <w:pStyle w:val="TableNText"/>
            </w:pPr>
            <w:r>
              <w:t>March 2022 (formed after the Review period)</w:t>
            </w:r>
          </w:p>
        </w:tc>
      </w:tr>
    </w:tbl>
    <w:p w14:paraId="3276F93D" w14:textId="1D03610B" w:rsidR="00DA0D59" w:rsidRDefault="00426E8E" w:rsidP="00A93B47">
      <w:r>
        <w:br/>
      </w:r>
      <w:r w:rsidR="004006C7">
        <w:t xml:space="preserve">During the Review period, </w:t>
      </w:r>
      <w:r w:rsidR="00DA0D59">
        <w:t xml:space="preserve">NTSG provided limited </w:t>
      </w:r>
      <w:r w:rsidR="004006C7">
        <w:t xml:space="preserve">support to </w:t>
      </w:r>
      <w:r w:rsidR="007D2476">
        <w:t xml:space="preserve">three of these </w:t>
      </w:r>
      <w:r w:rsidR="00DA0D59">
        <w:t>PBCs</w:t>
      </w:r>
      <w:r w:rsidR="007D2476">
        <w:t xml:space="preserve"> (</w:t>
      </w:r>
      <w:r w:rsidR="004578CE">
        <w:t xml:space="preserve">as </w:t>
      </w:r>
      <w:proofErr w:type="spellStart"/>
      <w:r w:rsidR="007D2476">
        <w:t>Watarra</w:t>
      </w:r>
      <w:proofErr w:type="spellEnd"/>
      <w:r w:rsidR="007D2476">
        <w:t xml:space="preserve"> Aboriginal </w:t>
      </w:r>
      <w:r w:rsidR="005C49A6">
        <w:t>Corporation</w:t>
      </w:r>
      <w:r w:rsidR="004578CE">
        <w:t xml:space="preserve"> </w:t>
      </w:r>
      <w:r w:rsidR="004006C7">
        <w:t xml:space="preserve">was </w:t>
      </w:r>
      <w:r w:rsidR="005C49A6">
        <w:t>not formed during the Review)</w:t>
      </w:r>
      <w:r w:rsidR="00534D2D">
        <w:t xml:space="preserve">. This </w:t>
      </w:r>
      <w:r w:rsidR="005C49A6">
        <w:t xml:space="preserve">support </w:t>
      </w:r>
      <w:r w:rsidR="00534D2D">
        <w:t>included:</w:t>
      </w:r>
    </w:p>
    <w:p w14:paraId="3DD90E94" w14:textId="3A8F5AED" w:rsidR="00534D2D" w:rsidRDefault="00426E8E" w:rsidP="00534D2D">
      <w:pPr>
        <w:pStyle w:val="Bullet"/>
      </w:pPr>
      <w:r>
        <w:t>p</w:t>
      </w:r>
      <w:r w:rsidR="00534D2D">
        <w:t>assing</w:t>
      </w:r>
      <w:r w:rsidR="004006C7">
        <w:t xml:space="preserve"> on funding received from the NIAA</w:t>
      </w:r>
    </w:p>
    <w:p w14:paraId="7CE743C4" w14:textId="1CF839BC" w:rsidR="002A6A4E" w:rsidRDefault="00426E8E" w:rsidP="002A6A4E">
      <w:pPr>
        <w:pStyle w:val="Bullet"/>
      </w:pPr>
      <w:r>
        <w:t>p</w:t>
      </w:r>
      <w:r w:rsidR="002A6A4E">
        <w:t>roviding governance support to organise AGMs</w:t>
      </w:r>
    </w:p>
    <w:p w14:paraId="0CE11D71" w14:textId="21AB81D3" w:rsidR="00534D2D" w:rsidRDefault="00426E8E" w:rsidP="00534D2D">
      <w:pPr>
        <w:pStyle w:val="Bullet"/>
      </w:pPr>
      <w:r>
        <w:t>h</w:t>
      </w:r>
      <w:r w:rsidR="00534D2D">
        <w:t xml:space="preserve">elping with </w:t>
      </w:r>
      <w:r w:rsidR="00D22A5C">
        <w:t>FANs</w:t>
      </w:r>
      <w:r>
        <w:t>.</w:t>
      </w:r>
    </w:p>
    <w:p w14:paraId="029679E4" w14:textId="6B778C17" w:rsidR="00EB1833" w:rsidRPr="00C26924" w:rsidRDefault="005C65BB" w:rsidP="00A93B47">
      <w:r>
        <w:t xml:space="preserve">In </w:t>
      </w:r>
      <w:r w:rsidR="0052016F">
        <w:t xml:space="preserve">the first year of the Review period, NTSG did not receive any PBC support funding and did not </w:t>
      </w:r>
      <w:r w:rsidR="00532908">
        <w:t xml:space="preserve">directly support any PBCs in the region. </w:t>
      </w:r>
      <w:r w:rsidR="004006C7">
        <w:t>In the subsequent two years</w:t>
      </w:r>
      <w:r w:rsidR="00532908">
        <w:t>,</w:t>
      </w:r>
      <w:r w:rsidR="0052016F">
        <w:t xml:space="preserve"> </w:t>
      </w:r>
      <w:r w:rsidR="00BB5066">
        <w:t xml:space="preserve">NTSG received $227,000 </w:t>
      </w:r>
      <w:r w:rsidR="00022C52">
        <w:t xml:space="preserve">in PBC support </w:t>
      </w:r>
      <w:r w:rsidR="00BB5066">
        <w:t>funding</w:t>
      </w:r>
      <w:r w:rsidR="00452914">
        <w:t xml:space="preserve"> each year,</w:t>
      </w:r>
      <w:r w:rsidR="00F07BE0">
        <w:t xml:space="preserve"> </w:t>
      </w:r>
      <w:r w:rsidR="00022C52">
        <w:t xml:space="preserve">which </w:t>
      </w:r>
      <w:r w:rsidR="0070461D">
        <w:t xml:space="preserve">it </w:t>
      </w:r>
      <w:r w:rsidR="00022C52">
        <w:t>passed on</w:t>
      </w:r>
      <w:r w:rsidR="0070461D">
        <w:t xml:space="preserve"> </w:t>
      </w:r>
      <w:r w:rsidR="00022C52">
        <w:t xml:space="preserve">to the </w:t>
      </w:r>
      <w:r w:rsidR="005C49A6">
        <w:t xml:space="preserve">three </w:t>
      </w:r>
      <w:r w:rsidR="00022C52">
        <w:t>PBCs</w:t>
      </w:r>
      <w:r w:rsidR="003C1232">
        <w:t>.</w:t>
      </w:r>
      <w:r w:rsidR="00F07BE0">
        <w:t xml:space="preserve"> </w:t>
      </w:r>
      <w:r w:rsidR="00452914">
        <w:t>As well</w:t>
      </w:r>
      <w:r w:rsidR="0092748D">
        <w:t xml:space="preserve">, NTSG </w:t>
      </w:r>
      <w:r w:rsidR="00452914">
        <w:t xml:space="preserve">helped </w:t>
      </w:r>
      <w:r w:rsidR="00EB1833">
        <w:t>one PBC to organise its</w:t>
      </w:r>
      <w:r w:rsidR="004006C7">
        <w:t xml:space="preserve"> AGM and </w:t>
      </w:r>
      <w:r w:rsidR="00EB1833">
        <w:t>offered</w:t>
      </w:r>
      <w:r w:rsidR="004006C7">
        <w:t xml:space="preserve"> Future Act support to two PBCs in the region. </w:t>
      </w:r>
      <w:r w:rsidR="009E2F9D">
        <w:t>T</w:t>
      </w:r>
      <w:r w:rsidR="004006C7">
        <w:t xml:space="preserve">his support </w:t>
      </w:r>
      <w:r w:rsidR="001B7F5F">
        <w:t>was</w:t>
      </w:r>
      <w:r w:rsidR="004006C7">
        <w:t xml:space="preserve"> provided</w:t>
      </w:r>
      <w:r w:rsidR="00367D2E">
        <w:t xml:space="preserve"> </w:t>
      </w:r>
      <w:r w:rsidR="001B7F5F">
        <w:t>free</w:t>
      </w:r>
      <w:r w:rsidR="004006C7">
        <w:t xml:space="preserve">, as the PBCs </w:t>
      </w:r>
      <w:r w:rsidR="001B7F5F">
        <w:t>lacked</w:t>
      </w:r>
      <w:r w:rsidR="004006C7">
        <w:t xml:space="preserve"> the </w:t>
      </w:r>
      <w:r w:rsidR="001B7F5F">
        <w:t>capacity</w:t>
      </w:r>
      <w:r w:rsidR="004006C7">
        <w:t xml:space="preserve"> to pay for this support. </w:t>
      </w:r>
      <w:r w:rsidR="00EB1833" w:rsidRPr="00C26924">
        <w:t>The largest PBC in the region</w:t>
      </w:r>
      <w:r w:rsidR="00367D2E">
        <w:t>,</w:t>
      </w:r>
      <w:r w:rsidR="00EB1833" w:rsidRPr="00C26924">
        <w:t xml:space="preserve"> </w:t>
      </w:r>
      <w:r w:rsidR="00A91EA4" w:rsidRPr="00A91EA4">
        <w:t xml:space="preserve">Esperance </w:t>
      </w:r>
      <w:proofErr w:type="spellStart"/>
      <w:r w:rsidR="00A91EA4" w:rsidRPr="00A91EA4">
        <w:t>Tjaltjraak</w:t>
      </w:r>
      <w:proofErr w:type="spellEnd"/>
      <w:r w:rsidR="00A91EA4" w:rsidRPr="00A91EA4">
        <w:t xml:space="preserve"> Native Title Aboriginal Corporation</w:t>
      </w:r>
      <w:r w:rsidR="00367D2E">
        <w:t>,</w:t>
      </w:r>
      <w:r w:rsidR="00EB1833" w:rsidRPr="00C26924">
        <w:t xml:space="preserve"> </w:t>
      </w:r>
      <w:r w:rsidR="00AC35C4">
        <w:t>was</w:t>
      </w:r>
      <w:r w:rsidR="00AC35C4" w:rsidRPr="00C26924">
        <w:t xml:space="preserve"> </w:t>
      </w:r>
      <w:r w:rsidR="00EB1833" w:rsidRPr="00C26924">
        <w:t>well established and well run</w:t>
      </w:r>
      <w:r w:rsidR="00C60055">
        <w:t>,</w:t>
      </w:r>
      <w:r w:rsidR="00EB1833" w:rsidRPr="00C26924">
        <w:t xml:space="preserve"> and </w:t>
      </w:r>
      <w:r w:rsidR="00AC35C4">
        <w:t>had</w:t>
      </w:r>
      <w:r w:rsidR="00AC35C4" w:rsidRPr="00C26924">
        <w:t xml:space="preserve"> </w:t>
      </w:r>
      <w:r w:rsidR="00EB1833" w:rsidRPr="00C26924">
        <w:t>its own programs and funding streams.</w:t>
      </w:r>
      <w:r w:rsidR="00EB1833">
        <w:t xml:space="preserve"> </w:t>
      </w:r>
    </w:p>
    <w:p w14:paraId="7CA03B55" w14:textId="4F5F6F3C" w:rsidR="0019785C" w:rsidRDefault="00131D2F" w:rsidP="00A93B47">
      <w:r>
        <w:t xml:space="preserve">There is a potential opportunity for NTSG </w:t>
      </w:r>
      <w:r w:rsidR="00335A5D">
        <w:t xml:space="preserve">to provide </w:t>
      </w:r>
      <w:r w:rsidR="004006C7">
        <w:t>Future Act</w:t>
      </w:r>
      <w:r w:rsidR="00C00FCA">
        <w:t xml:space="preserve"> support </w:t>
      </w:r>
      <w:r w:rsidR="00452914">
        <w:t xml:space="preserve">on </w:t>
      </w:r>
      <w:r w:rsidR="004006C7">
        <w:t xml:space="preserve">a </w:t>
      </w:r>
      <w:r w:rsidR="00C00FCA">
        <w:t>fee-for-service</w:t>
      </w:r>
      <w:r w:rsidR="00452914">
        <w:t xml:space="preserve"> basis</w:t>
      </w:r>
      <w:r w:rsidR="00C00FCA">
        <w:t xml:space="preserve"> in future </w:t>
      </w:r>
      <w:r w:rsidR="00452914">
        <w:t xml:space="preserve">if </w:t>
      </w:r>
      <w:r w:rsidR="00C00FCA">
        <w:t xml:space="preserve">PBCs </w:t>
      </w:r>
      <w:r w:rsidR="004006C7">
        <w:t xml:space="preserve">secure </w:t>
      </w:r>
      <w:r w:rsidR="007D6C5A">
        <w:t xml:space="preserve">higher levels of funding and </w:t>
      </w:r>
      <w:r w:rsidR="004006C7">
        <w:t>establish additional funding streams</w:t>
      </w:r>
      <w:r w:rsidR="007D6C5A">
        <w:t>.</w:t>
      </w:r>
      <w:r w:rsidR="004006C7">
        <w:t xml:space="preserve"> The Review believes the </w:t>
      </w:r>
      <w:r w:rsidR="004006C7">
        <w:lastRenderedPageBreak/>
        <w:t xml:space="preserve">limited support provided to PBCs </w:t>
      </w:r>
      <w:r w:rsidR="0025255D">
        <w:t>was</w:t>
      </w:r>
      <w:r w:rsidR="004006C7" w:rsidDel="0025255D">
        <w:t xml:space="preserve"> </w:t>
      </w:r>
      <w:r w:rsidR="0025255D">
        <w:t>justifiable</w:t>
      </w:r>
      <w:r w:rsidR="00452914">
        <w:t>,</w:t>
      </w:r>
      <w:r w:rsidR="004006C7">
        <w:t xml:space="preserve"> as it </w:t>
      </w:r>
      <w:r w:rsidR="00AC35C4">
        <w:t xml:space="preserve">was </w:t>
      </w:r>
      <w:r w:rsidR="004006C7">
        <w:t xml:space="preserve">consistent with NTSG’s strategy to focus predominantly on </w:t>
      </w:r>
      <w:r w:rsidR="005B34E1">
        <w:t>achieving native title determinations</w:t>
      </w:r>
      <w:r w:rsidR="004806E1">
        <w:t>.</w:t>
      </w:r>
      <w:r w:rsidR="008816E5">
        <w:t xml:space="preserve"> The Review consider</w:t>
      </w:r>
      <w:r w:rsidR="00AC35C4">
        <w:t>ed</w:t>
      </w:r>
      <w:r w:rsidR="008816E5">
        <w:t xml:space="preserve"> this </w:t>
      </w:r>
      <w:r w:rsidR="00AC35C4">
        <w:t xml:space="preserve">was </w:t>
      </w:r>
      <w:r w:rsidR="008816E5">
        <w:t>appropriate for the circumstances of the region.</w:t>
      </w:r>
    </w:p>
    <w:p w14:paraId="401A2034" w14:textId="4995D7E5" w:rsidR="00A73A25" w:rsidRDefault="002207CD" w:rsidP="100D4D4E">
      <w:pPr>
        <w:pStyle w:val="Heading5"/>
      </w:pPr>
      <w:r w:rsidRPr="100D4D4E">
        <w:t xml:space="preserve">NTSG should consider </w:t>
      </w:r>
      <w:r w:rsidR="00367D2E" w:rsidRPr="100D4D4E">
        <w:t xml:space="preserve">its </w:t>
      </w:r>
      <w:r w:rsidRPr="100D4D4E">
        <w:t xml:space="preserve">future role in supporting PBCs </w:t>
      </w:r>
      <w:r w:rsidR="00EB6DAF" w:rsidRPr="100D4D4E">
        <w:t xml:space="preserve">once </w:t>
      </w:r>
      <w:r w:rsidR="007E7311" w:rsidRPr="100D4D4E">
        <w:t xml:space="preserve">remaining claims </w:t>
      </w:r>
      <w:r w:rsidR="00EB6DAF" w:rsidRPr="100D4D4E">
        <w:t>have been determined</w:t>
      </w:r>
    </w:p>
    <w:p w14:paraId="3D9244AD" w14:textId="2F103B32" w:rsidR="00693D83" w:rsidRDefault="004006C7" w:rsidP="004137A7">
      <w:r>
        <w:t xml:space="preserve">Staff expressed that there </w:t>
      </w:r>
      <w:r w:rsidR="0025255D">
        <w:t xml:space="preserve">was </w:t>
      </w:r>
      <w:r>
        <w:t>a</w:t>
      </w:r>
      <w:r w:rsidR="009E2F9D">
        <w:t>n</w:t>
      </w:r>
      <w:r>
        <w:t xml:space="preserve"> </w:t>
      </w:r>
      <w:r w:rsidR="00612B12">
        <w:t xml:space="preserve">opportunity to </w:t>
      </w:r>
      <w:r w:rsidR="00A67A79">
        <w:t xml:space="preserve">provide more </w:t>
      </w:r>
      <w:r w:rsidR="007C2601">
        <w:t xml:space="preserve">support to PBCs </w:t>
      </w:r>
      <w:r w:rsidR="007C667E">
        <w:t xml:space="preserve">in a post-determination environment. </w:t>
      </w:r>
      <w:r w:rsidR="0014310F">
        <w:t xml:space="preserve">Whilst </w:t>
      </w:r>
      <w:r w:rsidR="00646902">
        <w:t xml:space="preserve">NTSG </w:t>
      </w:r>
      <w:r w:rsidR="0025255D">
        <w:t>was</w:t>
      </w:r>
      <w:r w:rsidR="00F557DE">
        <w:t xml:space="preserve"> </w:t>
      </w:r>
      <w:r w:rsidR="00FF5E08">
        <w:t xml:space="preserve">focused </w:t>
      </w:r>
      <w:r w:rsidR="0099300E">
        <w:t xml:space="preserve">on </w:t>
      </w:r>
      <w:r w:rsidR="00F557DE">
        <w:t xml:space="preserve">supporting native title claim determinations, </w:t>
      </w:r>
      <w:r w:rsidR="00646902">
        <w:t xml:space="preserve">the Board mentioned </w:t>
      </w:r>
      <w:r w:rsidR="00570F29">
        <w:t xml:space="preserve">that they </w:t>
      </w:r>
      <w:r w:rsidR="0025255D">
        <w:t xml:space="preserve">were </w:t>
      </w:r>
      <w:r w:rsidR="00570F29">
        <w:t xml:space="preserve">considering </w:t>
      </w:r>
      <w:r w:rsidR="003E0B85">
        <w:t>the</w:t>
      </w:r>
      <w:r w:rsidR="00693D83">
        <w:t xml:space="preserve"> contribution they could have in supporting </w:t>
      </w:r>
      <w:r w:rsidR="00570F29">
        <w:t xml:space="preserve">PBCs once </w:t>
      </w:r>
      <w:r w:rsidR="00693D83">
        <w:t xml:space="preserve">the remainder of the claims in the region </w:t>
      </w:r>
      <w:r w:rsidR="00BA3DF6">
        <w:t xml:space="preserve">had </w:t>
      </w:r>
      <w:r w:rsidR="00693D83">
        <w:t xml:space="preserve">been determined. </w:t>
      </w:r>
      <w:r w:rsidR="0014542E">
        <w:t xml:space="preserve">This could include support </w:t>
      </w:r>
      <w:r w:rsidR="00DD5094">
        <w:t xml:space="preserve">to set up PBCs </w:t>
      </w:r>
      <w:r w:rsidR="00263212">
        <w:t>(</w:t>
      </w:r>
      <w:r w:rsidR="00FD02C0">
        <w:t>for example</w:t>
      </w:r>
      <w:r w:rsidR="001F7335">
        <w:t>,</w:t>
      </w:r>
      <w:r w:rsidR="00263212">
        <w:t xml:space="preserve"> organising AGMs</w:t>
      </w:r>
      <w:r w:rsidR="00452914">
        <w:t xml:space="preserve"> and</w:t>
      </w:r>
      <w:r w:rsidR="00263212">
        <w:t xml:space="preserve"> developing compliance policies) and longer</w:t>
      </w:r>
      <w:r w:rsidR="00693D83">
        <w:noBreakHyphen/>
      </w:r>
      <w:r w:rsidR="0068354B">
        <w:t>term planning for PBCs (</w:t>
      </w:r>
      <w:r w:rsidR="00FD02C0">
        <w:t>for example</w:t>
      </w:r>
      <w:r w:rsidR="001F7335">
        <w:t>,</w:t>
      </w:r>
      <w:r w:rsidR="0068354B">
        <w:t xml:space="preserve"> </w:t>
      </w:r>
      <w:r w:rsidR="00031951">
        <w:t>the set</w:t>
      </w:r>
      <w:r w:rsidR="00325725">
        <w:t>-</w:t>
      </w:r>
      <w:r w:rsidR="00031951">
        <w:t xml:space="preserve">up of </w:t>
      </w:r>
      <w:r w:rsidR="001F7335">
        <w:t>R</w:t>
      </w:r>
      <w:r w:rsidR="00031951">
        <w:t xml:space="preserve">anger, employment and training programs). </w:t>
      </w:r>
      <w:r w:rsidR="007E276A">
        <w:t>This</w:t>
      </w:r>
      <w:r w:rsidR="00693D83" w:rsidDel="00325725">
        <w:t xml:space="preserve"> </w:t>
      </w:r>
      <w:r w:rsidR="00325725">
        <w:t>would</w:t>
      </w:r>
      <w:r w:rsidR="00693D83">
        <w:t xml:space="preserve"> likely require a restructure of NTSG’s organisational structure </w:t>
      </w:r>
      <w:r w:rsidR="007A3473">
        <w:t xml:space="preserve">to incorporate the right combination of skills and capabilities. </w:t>
      </w:r>
    </w:p>
    <w:p w14:paraId="534E04B8" w14:textId="77777777" w:rsidR="00046737" w:rsidRDefault="00046737" w:rsidP="00046737">
      <w:pPr>
        <w:pStyle w:val="Heading4"/>
      </w:pPr>
      <w:r>
        <w:t>NTRB-SP’s progress in returning cultural materials to PBCs/RNTBCs and Traditional Owners</w:t>
      </w:r>
    </w:p>
    <w:p w14:paraId="35576BE6" w14:textId="7E2E5A17" w:rsidR="007F6314" w:rsidRPr="002A53E4" w:rsidRDefault="004B02DB" w:rsidP="100D4D4E">
      <w:pPr>
        <w:pStyle w:val="Heading5"/>
        <w:rPr>
          <w:i/>
          <w:iCs/>
        </w:rPr>
      </w:pPr>
      <w:r w:rsidRPr="100D4D4E">
        <w:t>Following the Review</w:t>
      </w:r>
      <w:r w:rsidR="00265A73" w:rsidRPr="100D4D4E">
        <w:t xml:space="preserve"> period</w:t>
      </w:r>
      <w:r w:rsidRPr="100D4D4E">
        <w:t xml:space="preserve">, </w:t>
      </w:r>
      <w:r w:rsidR="007F6314" w:rsidRPr="100D4D4E">
        <w:t xml:space="preserve">NTSG </w:t>
      </w:r>
      <w:r w:rsidR="006823F6" w:rsidRPr="100D4D4E">
        <w:t xml:space="preserve">was </w:t>
      </w:r>
      <w:r w:rsidR="007F6314" w:rsidRPr="100D4D4E">
        <w:t xml:space="preserve">in the process of </w:t>
      </w:r>
      <w:r w:rsidR="009A141B" w:rsidRPr="100D4D4E">
        <w:t xml:space="preserve">organising </w:t>
      </w:r>
      <w:r w:rsidR="00FE57D1" w:rsidRPr="100D4D4E">
        <w:t xml:space="preserve">cultural materials received from </w:t>
      </w:r>
      <w:r w:rsidR="00D24CD2" w:rsidRPr="100D4D4E">
        <w:t>GLSC</w:t>
      </w:r>
      <w:r w:rsidR="007108E2" w:rsidRPr="100D4D4E">
        <w:t>;</w:t>
      </w:r>
      <w:r w:rsidR="00DF1609" w:rsidRPr="100D4D4E">
        <w:t xml:space="preserve"> however</w:t>
      </w:r>
      <w:r w:rsidR="00F03DC5" w:rsidRPr="100D4D4E">
        <w:t>,</w:t>
      </w:r>
      <w:r w:rsidR="00DF1609" w:rsidRPr="100D4D4E">
        <w:t xml:space="preserve"> little </w:t>
      </w:r>
      <w:r w:rsidR="00B52645" w:rsidRPr="100D4D4E">
        <w:t xml:space="preserve">activity </w:t>
      </w:r>
      <w:r w:rsidR="00DF1609" w:rsidRPr="100D4D4E">
        <w:t>took place within the Review period</w:t>
      </w:r>
    </w:p>
    <w:p w14:paraId="207D457F" w14:textId="6B8B4ABE" w:rsidR="00F3245F" w:rsidRDefault="00BE50A3" w:rsidP="007A6BA8">
      <w:r>
        <w:t xml:space="preserve">NTSG </w:t>
      </w:r>
      <w:r w:rsidR="00F03DC5">
        <w:t xml:space="preserve">made little progress in returning cultural materials to PBCs and Traditional Owners during the Review period. This was </w:t>
      </w:r>
      <w:r w:rsidR="00245A0A">
        <w:t xml:space="preserve">largely due to lack of access to cultural materials from GLSC. </w:t>
      </w:r>
      <w:r w:rsidR="005E0FF8">
        <w:t xml:space="preserve">Since mid-2021, </w:t>
      </w:r>
      <w:r>
        <w:t xml:space="preserve">NTSG </w:t>
      </w:r>
      <w:r w:rsidR="005E0FF8">
        <w:t>has</w:t>
      </w:r>
      <w:r>
        <w:t xml:space="preserve"> acquired a significant collection of cultural materials from </w:t>
      </w:r>
      <w:r w:rsidR="00721D97">
        <w:t xml:space="preserve">GLSC </w:t>
      </w:r>
      <w:r>
        <w:t xml:space="preserve">and </w:t>
      </w:r>
      <w:r w:rsidR="00BA5CCC">
        <w:t xml:space="preserve">is </w:t>
      </w:r>
      <w:r>
        <w:t xml:space="preserve">currently organising this material. </w:t>
      </w:r>
      <w:r w:rsidR="008606AA" w:rsidDel="00E266B6">
        <w:t xml:space="preserve">To </w:t>
      </w:r>
      <w:r w:rsidR="008606AA">
        <w:t xml:space="preserve">facilitate this task, </w:t>
      </w:r>
      <w:r w:rsidR="007108E2">
        <w:t xml:space="preserve">it </w:t>
      </w:r>
      <w:r w:rsidR="0015323B">
        <w:t>employed a</w:t>
      </w:r>
      <w:r w:rsidR="008606AA">
        <w:t xml:space="preserve">n </w:t>
      </w:r>
      <w:r w:rsidR="007A6BA8">
        <w:t>Information Scanning Officer</w:t>
      </w:r>
      <w:r w:rsidR="008606AA">
        <w:t xml:space="preserve"> </w:t>
      </w:r>
      <w:r w:rsidR="000F7384">
        <w:t xml:space="preserve">after the Review period, </w:t>
      </w:r>
      <w:r w:rsidR="008606AA">
        <w:t xml:space="preserve">dedicated to compiling this data into an online information management system. </w:t>
      </w:r>
      <w:r w:rsidR="00E33B90">
        <w:t>It is expected that once these materials have been compiled, NTSG will be better prepared to re</w:t>
      </w:r>
      <w:r w:rsidR="00F57AFA">
        <w:t xml:space="preserve">turn cultural materials to Traditional Owners. </w:t>
      </w:r>
      <w:r w:rsidR="00670519">
        <w:t xml:space="preserve">NTSG’s </w:t>
      </w:r>
      <w:r w:rsidR="008D1DCD">
        <w:t xml:space="preserve">anthropology </w:t>
      </w:r>
      <w:r w:rsidR="00670519">
        <w:t xml:space="preserve">staff noted </w:t>
      </w:r>
      <w:r w:rsidR="004D08F5">
        <w:t xml:space="preserve">that </w:t>
      </w:r>
      <w:r w:rsidR="00670519">
        <w:t xml:space="preserve">they </w:t>
      </w:r>
      <w:r w:rsidR="008D1DCD">
        <w:t xml:space="preserve">can currently </w:t>
      </w:r>
      <w:r w:rsidR="00670519">
        <w:t xml:space="preserve">return personal materials </w:t>
      </w:r>
      <w:r w:rsidR="004D08F5">
        <w:t xml:space="preserve">on an ad-hoc basis, but </w:t>
      </w:r>
      <w:r w:rsidR="007108E2">
        <w:t>returning</w:t>
      </w:r>
      <w:r w:rsidR="00687C5F">
        <w:t xml:space="preserve"> cultural materials to PBCs is more difficult and will require </w:t>
      </w:r>
      <w:r w:rsidR="00C82684">
        <w:t xml:space="preserve">organisation of </w:t>
      </w:r>
      <w:r w:rsidR="00687C5F">
        <w:t xml:space="preserve">the cultural materials received from GLSC </w:t>
      </w:r>
      <w:r w:rsidR="004B1F37">
        <w:t xml:space="preserve">to understand what is readily available. </w:t>
      </w:r>
      <w:r w:rsidR="00F1727B">
        <w:t xml:space="preserve">One PBC </w:t>
      </w:r>
      <w:r w:rsidR="003D7B46">
        <w:t xml:space="preserve">said </w:t>
      </w:r>
      <w:r w:rsidR="00314424">
        <w:t xml:space="preserve">that it </w:t>
      </w:r>
      <w:r w:rsidR="003D7B46">
        <w:t>was</w:t>
      </w:r>
      <w:r w:rsidR="00314424">
        <w:t xml:space="preserve"> difficult to </w:t>
      </w:r>
      <w:r w:rsidR="00F3245F">
        <w:t>organis</w:t>
      </w:r>
      <w:r w:rsidR="00E72FD9">
        <w:t>e</w:t>
      </w:r>
      <w:r w:rsidR="00F3245F">
        <w:t xml:space="preserve"> </w:t>
      </w:r>
      <w:r w:rsidR="00F1727B">
        <w:t xml:space="preserve">and </w:t>
      </w:r>
      <w:r w:rsidR="00314424">
        <w:t xml:space="preserve">return </w:t>
      </w:r>
      <w:r w:rsidR="00F1727B">
        <w:t>cultural material</w:t>
      </w:r>
      <w:r w:rsidR="00314424">
        <w:t xml:space="preserve">s, particularly in a format accessible to the PBC and its members. </w:t>
      </w:r>
    </w:p>
    <w:p w14:paraId="5C5324C4" w14:textId="429C98A7" w:rsidR="002B3D14" w:rsidRDefault="00F57AFA" w:rsidP="00C4516F">
      <w:r>
        <w:t>Furthermore</w:t>
      </w:r>
      <w:r w:rsidR="00B06439">
        <w:t xml:space="preserve">, </w:t>
      </w:r>
      <w:r w:rsidR="007108E2">
        <w:t xml:space="preserve">during the Review period </w:t>
      </w:r>
      <w:r w:rsidR="00B06439">
        <w:t xml:space="preserve">NTSG </w:t>
      </w:r>
      <w:r w:rsidR="00265A73">
        <w:t>was</w:t>
      </w:r>
      <w:r w:rsidR="00B06439">
        <w:t xml:space="preserve"> in the </w:t>
      </w:r>
      <w:r w:rsidR="00792A72">
        <w:t xml:space="preserve">final stages of establishing a policy </w:t>
      </w:r>
      <w:r w:rsidR="00C0344C">
        <w:t xml:space="preserve">to </w:t>
      </w:r>
      <w:r w:rsidR="00792A72">
        <w:t>support the return of cultural materials.</w:t>
      </w:r>
      <w:r w:rsidR="00E17032">
        <w:t xml:space="preserve"> The </w:t>
      </w:r>
      <w:r w:rsidR="00D45E30">
        <w:t>development and finalisation of this policy was led by NTSG’s previous Senior Anthropologist</w:t>
      </w:r>
      <w:r w:rsidR="00E17032">
        <w:t xml:space="preserve">, </w:t>
      </w:r>
      <w:r w:rsidR="00D45E30">
        <w:t xml:space="preserve">who has since </w:t>
      </w:r>
      <w:r w:rsidR="007108E2">
        <w:t>left</w:t>
      </w:r>
      <w:r w:rsidR="00D45E30">
        <w:t xml:space="preserve">. </w:t>
      </w:r>
      <w:r w:rsidR="00E17032">
        <w:t>D</w:t>
      </w:r>
      <w:r w:rsidR="00460867">
        <w:t xml:space="preserve">ue to limited capacity in the </w:t>
      </w:r>
      <w:r w:rsidR="00AE0D38">
        <w:t xml:space="preserve">anthropological </w:t>
      </w:r>
      <w:r w:rsidR="00460867">
        <w:t xml:space="preserve">team, NTSG </w:t>
      </w:r>
      <w:r w:rsidR="00265A73">
        <w:t>had</w:t>
      </w:r>
      <w:r w:rsidR="00460867">
        <w:t xml:space="preserve"> not yet finalised this policy. However, as NTSG recruits another Senior Anthropologist and progresses towards completing the organisation of GLSC files, </w:t>
      </w:r>
      <w:r w:rsidR="00FD610D">
        <w:t xml:space="preserve">it is worth </w:t>
      </w:r>
      <w:r w:rsidR="00B91849">
        <w:t>finalising</w:t>
      </w:r>
      <w:r w:rsidR="00FD610D">
        <w:t xml:space="preserve"> this policy</w:t>
      </w:r>
      <w:r w:rsidR="00A609F1">
        <w:t>.</w:t>
      </w:r>
    </w:p>
    <w:p w14:paraId="7317EF5E" w14:textId="77777777" w:rsidR="00046737" w:rsidRDefault="00046737" w:rsidP="00046737">
      <w:pPr>
        <w:pStyle w:val="Heading4"/>
      </w:pPr>
      <w:r>
        <w:t>Percentage of PBCs/RNTBCs supported by NTRB-SP with formal service agreements in place with NTRB-SP</w:t>
      </w:r>
    </w:p>
    <w:p w14:paraId="628BF666" w14:textId="4A810759" w:rsidR="00FE57D1" w:rsidRPr="00C4516F" w:rsidRDefault="00FE57D1" w:rsidP="00914735">
      <w:pPr>
        <w:pStyle w:val="Heading5"/>
        <w:rPr>
          <w:i/>
        </w:rPr>
      </w:pPr>
      <w:r w:rsidRPr="00C4516F">
        <w:t xml:space="preserve">All PBCs </w:t>
      </w:r>
      <w:r w:rsidR="005E7FA7" w:rsidRPr="00C4516F">
        <w:t>supported by NTSG have formal service agreements in place</w:t>
      </w:r>
    </w:p>
    <w:p w14:paraId="739D6EFE" w14:textId="5F91207F" w:rsidR="005E7FA7" w:rsidRPr="00FE57D1" w:rsidRDefault="00FA00D8" w:rsidP="00FE57D1">
      <w:pPr>
        <w:rPr>
          <w:lang w:eastAsia="en-AU"/>
        </w:rPr>
      </w:pPr>
      <w:r>
        <w:rPr>
          <w:lang w:eastAsia="en-AU"/>
        </w:rPr>
        <w:t>A</w:t>
      </w:r>
      <w:r w:rsidR="006C117B">
        <w:rPr>
          <w:lang w:eastAsia="en-AU"/>
        </w:rPr>
        <w:t xml:space="preserve">ll </w:t>
      </w:r>
      <w:r w:rsidR="007F4164">
        <w:rPr>
          <w:lang w:eastAsia="en-AU"/>
        </w:rPr>
        <w:t xml:space="preserve">three PBCs in the region during the Review period had formal service agreements with NTSG. A fourth PBC was formed </w:t>
      </w:r>
      <w:r w:rsidR="00D03F94">
        <w:rPr>
          <w:lang w:eastAsia="en-AU"/>
        </w:rPr>
        <w:t xml:space="preserve">shortly </w:t>
      </w:r>
      <w:r w:rsidR="007F4164">
        <w:rPr>
          <w:lang w:eastAsia="en-AU"/>
        </w:rPr>
        <w:t xml:space="preserve">after the Review period and </w:t>
      </w:r>
      <w:r w:rsidR="00AD365A">
        <w:rPr>
          <w:lang w:eastAsia="en-AU"/>
        </w:rPr>
        <w:t xml:space="preserve">established </w:t>
      </w:r>
      <w:r w:rsidR="007F4164">
        <w:rPr>
          <w:lang w:eastAsia="en-AU"/>
        </w:rPr>
        <w:t>a formal service agreement with NTSG.</w:t>
      </w:r>
    </w:p>
    <w:p w14:paraId="47C8C95A" w14:textId="33D5E327" w:rsidR="003B3C22" w:rsidRDefault="00046737" w:rsidP="003B3C22">
      <w:pPr>
        <w:pStyle w:val="Heading4"/>
      </w:pPr>
      <w:r>
        <w:lastRenderedPageBreak/>
        <w:t>Satisfaction of PBCs/RNTBCs with the process of negotiating service agreements between the NTRB-SP and the PBC/RNTBC</w:t>
      </w:r>
    </w:p>
    <w:p w14:paraId="66DB78F7" w14:textId="56E6C189" w:rsidR="00E74E93" w:rsidRPr="00C26924" w:rsidRDefault="00DF0F0C" w:rsidP="00500584">
      <w:r w:rsidRPr="00C26924">
        <w:t xml:space="preserve">As noted previously, NTSG </w:t>
      </w:r>
      <w:r w:rsidR="00265A73">
        <w:t xml:space="preserve">provided </w:t>
      </w:r>
      <w:r w:rsidRPr="00C26924">
        <w:t xml:space="preserve">limited support to PBCs and therefore service agreements </w:t>
      </w:r>
      <w:r w:rsidR="001713BF">
        <w:t>followed the</w:t>
      </w:r>
      <w:r w:rsidR="00154920" w:rsidRPr="00C26924">
        <w:t xml:space="preserve"> standard template</w:t>
      </w:r>
      <w:r w:rsidR="00130534" w:rsidRPr="00C26924">
        <w:t xml:space="preserve">. </w:t>
      </w:r>
      <w:r w:rsidR="00A8178E" w:rsidRPr="00C26924">
        <w:t xml:space="preserve">One PBC </w:t>
      </w:r>
      <w:r w:rsidR="002B230B">
        <w:t xml:space="preserve">said it appreciated </w:t>
      </w:r>
      <w:r w:rsidR="00A8178E" w:rsidRPr="00C26924">
        <w:t xml:space="preserve">the </w:t>
      </w:r>
      <w:r w:rsidR="00154920" w:rsidRPr="00C26924">
        <w:t>pace</w:t>
      </w:r>
      <w:r w:rsidR="00A8178E" w:rsidRPr="00C26924">
        <w:t xml:space="preserve"> at which NTSG endeavour</w:t>
      </w:r>
      <w:r w:rsidR="00265A73">
        <w:t xml:space="preserve">ed </w:t>
      </w:r>
      <w:r w:rsidR="00A8178E" w:rsidRPr="00C26924">
        <w:t xml:space="preserve">to </w:t>
      </w:r>
      <w:r w:rsidR="003261A4" w:rsidRPr="00C26924">
        <w:t>negotiate service agreements</w:t>
      </w:r>
      <w:r w:rsidR="00154920" w:rsidRPr="00C26924">
        <w:t xml:space="preserve">, </w:t>
      </w:r>
      <w:r w:rsidR="003261A4" w:rsidRPr="00C26924">
        <w:t xml:space="preserve">as this </w:t>
      </w:r>
      <w:r w:rsidR="00154920" w:rsidRPr="00C26924">
        <w:t>allow</w:t>
      </w:r>
      <w:r w:rsidR="00265A73">
        <w:t xml:space="preserve">ed </w:t>
      </w:r>
      <w:r w:rsidR="00154920" w:rsidRPr="00C26924">
        <w:t xml:space="preserve">funding to be transferred more quickly to the PBC. </w:t>
      </w:r>
    </w:p>
    <w:p w14:paraId="605E9EB3" w14:textId="624DB2B8" w:rsidR="00E01EC0" w:rsidRDefault="00320B40">
      <w:pPr>
        <w:pStyle w:val="Heading3"/>
      </w:pPr>
      <w:r>
        <w:t>TOR 6</w:t>
      </w:r>
      <w:r w:rsidR="005A2F96">
        <w:t>: External factors</w:t>
      </w:r>
    </w:p>
    <w:p w14:paraId="0EC90683" w14:textId="510B8E74" w:rsidR="00030F01" w:rsidRPr="00030F01" w:rsidRDefault="00030F01" w:rsidP="00030F01">
      <w:pPr>
        <w:rPr>
          <w:lang w:eastAsia="en-AU"/>
        </w:rPr>
      </w:pPr>
      <w:r w:rsidRPr="00030F01">
        <w:rPr>
          <w:lang w:eastAsia="en-AU"/>
        </w:rPr>
        <w:t xml:space="preserve">This section presents an analysis of factors that impacted on performance that were beyond </w:t>
      </w:r>
      <w:r>
        <w:rPr>
          <w:lang w:eastAsia="en-AU"/>
        </w:rPr>
        <w:t>NTSG</w:t>
      </w:r>
      <w:r w:rsidRPr="00030F01">
        <w:rPr>
          <w:lang w:eastAsia="en-AU"/>
        </w:rPr>
        <w:t>'s control.</w:t>
      </w:r>
    </w:p>
    <w:p w14:paraId="4A5CD7FD" w14:textId="77777777" w:rsidR="00E01EC0" w:rsidRDefault="00E01EC0" w:rsidP="00E01EC0">
      <w:pPr>
        <w:pStyle w:val="Heading4"/>
      </w:pPr>
      <w:r w:rsidRPr="00046737">
        <w:t>Extent to which self-sufficiency for PBCs/RNTBCs is achievable</w:t>
      </w:r>
    </w:p>
    <w:p w14:paraId="66D6EBC9" w14:textId="598458B5" w:rsidR="00E01EC0" w:rsidRDefault="00E01EC0" w:rsidP="00E01EC0">
      <w:pPr>
        <w:pStyle w:val="Heading5"/>
      </w:pPr>
      <w:r>
        <w:t>There was a large amount of mining activity in the region</w:t>
      </w:r>
      <w:r w:rsidR="009E200C">
        <w:t>; however,</w:t>
      </w:r>
      <w:r>
        <w:t xml:space="preserve"> there were often limited benefits available for PBCs</w:t>
      </w:r>
    </w:p>
    <w:p w14:paraId="5E2066EB" w14:textId="0DA67536" w:rsidR="00E01EC0" w:rsidRDefault="00E01EC0" w:rsidP="00E01EC0">
      <w:r>
        <w:t xml:space="preserve">The Goldfields region has a significant mining </w:t>
      </w:r>
      <w:proofErr w:type="gramStart"/>
      <w:r>
        <w:t>activities</w:t>
      </w:r>
      <w:proofErr w:type="gramEnd"/>
      <w:r>
        <w:t>. However, staff said that most of the mining activities in the region predate the</w:t>
      </w:r>
      <w:r w:rsidRPr="00260B50">
        <w:t xml:space="preserve"> NTA</w:t>
      </w:r>
      <w:r w:rsidRPr="00BB57A1">
        <w:t>s</w:t>
      </w:r>
      <w:r>
        <w:t xml:space="preserve"> passage, resulting in limited financial benefits for PBCs and Traditional Owners. A senior staff member noted that </w:t>
      </w:r>
      <w:proofErr w:type="gramStart"/>
      <w:r>
        <w:t>a number of</w:t>
      </w:r>
      <w:proofErr w:type="gramEnd"/>
      <w:r>
        <w:t xml:space="preserve"> mining agreements in the region </w:t>
      </w:r>
      <w:r w:rsidR="00B924BE">
        <w:t xml:space="preserve">were </w:t>
      </w:r>
      <w:r>
        <w:t xml:space="preserve">nearing expiration, which could provide opportunities for PBCs to negotiate new agreements that </w:t>
      </w:r>
      <w:r w:rsidR="00B924BE">
        <w:t xml:space="preserve">would </w:t>
      </w:r>
      <w:r>
        <w:t xml:space="preserve">create monetary and other benefits. Additionally, certain areas within the Goldfields region </w:t>
      </w:r>
      <w:r w:rsidR="00BA6DEB">
        <w:t xml:space="preserve">did </w:t>
      </w:r>
      <w:r>
        <w:t xml:space="preserve">not have productive mines within their native title determination area. As a result, there </w:t>
      </w:r>
      <w:r w:rsidR="003E0370">
        <w:t xml:space="preserve">was </w:t>
      </w:r>
      <w:r>
        <w:t>little to no capacity to access benefits from land access, which reduce</w:t>
      </w:r>
      <w:r w:rsidR="003E0370">
        <w:t>d</w:t>
      </w:r>
      <w:r>
        <w:t xml:space="preserve"> the ability of some PBCs to achieve self-sufficiency.</w:t>
      </w:r>
    </w:p>
    <w:p w14:paraId="1C192A9A" w14:textId="45EB5C81" w:rsidR="00E01EC0" w:rsidRDefault="00E01EC0" w:rsidP="00E01EC0">
      <w:pPr>
        <w:pStyle w:val="Heading5"/>
      </w:pPr>
      <w:r w:rsidRPr="100D4D4E">
        <w:t xml:space="preserve">Relatively low education and occupation levels </w:t>
      </w:r>
      <w:r w:rsidR="009C7B02">
        <w:t>could</w:t>
      </w:r>
      <w:r w:rsidR="009C7B02" w:rsidRPr="100D4D4E">
        <w:t xml:space="preserve"> </w:t>
      </w:r>
      <w:r w:rsidRPr="100D4D4E">
        <w:t>create difficulties in improving the capability and capacity of PBCs</w:t>
      </w:r>
    </w:p>
    <w:p w14:paraId="0C8418A3" w14:textId="24193A20" w:rsidR="00E01EC0" w:rsidRDefault="00E01EC0" w:rsidP="00E01EC0">
      <w:pPr>
        <w:rPr>
          <w:lang w:eastAsia="en-AU"/>
        </w:rPr>
      </w:pPr>
      <w:r>
        <w:rPr>
          <w:lang w:eastAsia="en-AU"/>
        </w:rPr>
        <w:t xml:space="preserve">Another determinant of the extent to which self-sufficiency is achievable is socioeconomic profile. A summary of the educational profile of the seven local government areas (LGAs) within the RATSIB area is in </w:t>
      </w:r>
      <w:r>
        <w:rPr>
          <w:lang w:eastAsia="en-AU"/>
        </w:rPr>
        <w:fldChar w:fldCharType="begin"/>
      </w:r>
      <w:r>
        <w:rPr>
          <w:lang w:eastAsia="en-AU"/>
        </w:rPr>
        <w:instrText xml:space="preserve"> REF _Ref147828981 \h </w:instrText>
      </w:r>
      <w:r>
        <w:rPr>
          <w:lang w:eastAsia="en-AU"/>
        </w:rPr>
      </w:r>
      <w:r>
        <w:rPr>
          <w:lang w:eastAsia="en-AU"/>
        </w:rPr>
        <w:fldChar w:fldCharType="separate"/>
      </w:r>
      <w:r w:rsidR="00897F39">
        <w:t xml:space="preserve">Table </w:t>
      </w:r>
      <w:r w:rsidR="00897F39">
        <w:rPr>
          <w:noProof/>
        </w:rPr>
        <w:t>15</w:t>
      </w:r>
      <w:r>
        <w:rPr>
          <w:lang w:eastAsia="en-AU"/>
        </w:rPr>
        <w:fldChar w:fldCharType="end"/>
      </w:r>
      <w:r>
        <w:rPr>
          <w:lang w:eastAsia="en-AU"/>
        </w:rPr>
        <w:t>. A low Index of Education and Occupation (IEO) decile indicates relatively lower education and occupation levels of people in the area. The data suggests that LGAs in the Goldfields region are disadvantaged through relatively low literacy and numeracy levels, with four of these LGAs displaying significantly low IEO scores. This makes it difficult to improve the capacity and capability of a PBC’s Board and staff to achieve economic self-sufficiency.</w:t>
      </w:r>
    </w:p>
    <w:p w14:paraId="42B1CBA7" w14:textId="6FDECF1C" w:rsidR="00E01EC0" w:rsidRDefault="00E01EC0" w:rsidP="00E01EC0">
      <w:pPr>
        <w:pStyle w:val="Caption"/>
        <w:rPr>
          <w:lang w:eastAsia="en-AU"/>
        </w:rPr>
      </w:pPr>
      <w:bookmarkStart w:id="42" w:name="_Ref147828981"/>
      <w:r>
        <w:t xml:space="preserve">Table </w:t>
      </w:r>
      <w:r>
        <w:fldChar w:fldCharType="begin"/>
      </w:r>
      <w:r>
        <w:instrText xml:space="preserve"> SEQ Table \* ARABIC </w:instrText>
      </w:r>
      <w:r>
        <w:fldChar w:fldCharType="separate"/>
      </w:r>
      <w:r w:rsidR="00897F39">
        <w:rPr>
          <w:noProof/>
        </w:rPr>
        <w:t>15</w:t>
      </w:r>
      <w:r>
        <w:fldChar w:fldCharType="end"/>
      </w:r>
      <w:bookmarkEnd w:id="42"/>
      <w:r>
        <w:t xml:space="preserve"> | </w:t>
      </w:r>
      <w:r w:rsidR="002A51A4">
        <w:t>IEO</w:t>
      </w:r>
      <w:r>
        <w:t xml:space="preserve"> for LGAs in the Goldfields RATSIB area</w:t>
      </w:r>
    </w:p>
    <w:tbl>
      <w:tblPr>
        <w:tblStyle w:val="TableGrid"/>
        <w:tblW w:w="5000" w:type="pct"/>
        <w:tblLook w:val="04A0" w:firstRow="1" w:lastRow="0" w:firstColumn="1" w:lastColumn="0" w:noHBand="0" w:noVBand="1"/>
      </w:tblPr>
      <w:tblGrid>
        <w:gridCol w:w="4465"/>
        <w:gridCol w:w="4465"/>
      </w:tblGrid>
      <w:tr w:rsidR="00E01EC0" w14:paraId="3CF53BC7" w14:textId="77777777" w:rsidTr="002468A6">
        <w:trPr>
          <w:cnfStyle w:val="100000000000" w:firstRow="1" w:lastRow="0" w:firstColumn="0" w:lastColumn="0" w:oddVBand="0" w:evenVBand="0" w:oddHBand="0" w:evenHBand="0" w:firstRowFirstColumn="0" w:firstRowLastColumn="0" w:lastRowFirstColumn="0" w:lastRowLastColumn="0"/>
        </w:trPr>
        <w:tc>
          <w:tcPr>
            <w:tcW w:w="2500" w:type="pct"/>
          </w:tcPr>
          <w:p w14:paraId="39DEA67A" w14:textId="77777777" w:rsidR="00E01EC0" w:rsidRPr="00774DD3" w:rsidRDefault="00E01EC0">
            <w:pPr>
              <w:pStyle w:val="TableNheader"/>
            </w:pPr>
            <w:r w:rsidRPr="00774DD3">
              <w:t>LGA</w:t>
            </w:r>
          </w:p>
        </w:tc>
        <w:tc>
          <w:tcPr>
            <w:tcW w:w="2500" w:type="pct"/>
          </w:tcPr>
          <w:p w14:paraId="2DA563DF" w14:textId="77777777" w:rsidR="00E01EC0" w:rsidRPr="00774DD3" w:rsidRDefault="00E01EC0">
            <w:pPr>
              <w:pStyle w:val="TableNheader"/>
            </w:pPr>
            <w:r w:rsidRPr="00774DD3">
              <w:t>2021 IEO scores</w:t>
            </w:r>
          </w:p>
        </w:tc>
      </w:tr>
      <w:tr w:rsidR="00E01EC0" w14:paraId="271B66A8"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tcPr>
          <w:p w14:paraId="27030C00" w14:textId="77777777" w:rsidR="00E01EC0" w:rsidRDefault="00E01EC0">
            <w:pPr>
              <w:pStyle w:val="TableNText"/>
              <w:rPr>
                <w:lang w:eastAsia="en-AU"/>
              </w:rPr>
            </w:pPr>
            <w:r>
              <w:rPr>
                <w:lang w:eastAsia="en-AU"/>
              </w:rPr>
              <w:t>Coolgardie</w:t>
            </w:r>
          </w:p>
        </w:tc>
        <w:tc>
          <w:tcPr>
            <w:tcW w:w="2500" w:type="pct"/>
          </w:tcPr>
          <w:p w14:paraId="3AF01326" w14:textId="77777777" w:rsidR="00E01EC0" w:rsidRDefault="00E01EC0">
            <w:pPr>
              <w:pStyle w:val="TableNText"/>
              <w:rPr>
                <w:lang w:eastAsia="en-AU"/>
              </w:rPr>
            </w:pPr>
            <w:r>
              <w:rPr>
                <w:lang w:eastAsia="en-AU"/>
              </w:rPr>
              <w:t>1</w:t>
            </w:r>
          </w:p>
        </w:tc>
      </w:tr>
      <w:tr w:rsidR="00E01EC0" w14:paraId="35944062"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tcPr>
          <w:p w14:paraId="613E0A4E" w14:textId="77777777" w:rsidR="00E01EC0" w:rsidRDefault="00E01EC0">
            <w:pPr>
              <w:pStyle w:val="TableNText"/>
              <w:rPr>
                <w:lang w:eastAsia="en-AU"/>
              </w:rPr>
            </w:pPr>
            <w:r>
              <w:rPr>
                <w:lang w:eastAsia="en-AU"/>
              </w:rPr>
              <w:t>Dundas</w:t>
            </w:r>
          </w:p>
        </w:tc>
        <w:tc>
          <w:tcPr>
            <w:tcW w:w="2500" w:type="pct"/>
          </w:tcPr>
          <w:p w14:paraId="241E32EC" w14:textId="77777777" w:rsidR="00E01EC0" w:rsidRDefault="00E01EC0">
            <w:pPr>
              <w:pStyle w:val="TableNText"/>
              <w:rPr>
                <w:lang w:eastAsia="en-AU"/>
              </w:rPr>
            </w:pPr>
            <w:r>
              <w:rPr>
                <w:lang w:eastAsia="en-AU"/>
              </w:rPr>
              <w:t xml:space="preserve">1 </w:t>
            </w:r>
          </w:p>
        </w:tc>
      </w:tr>
      <w:tr w:rsidR="00E01EC0" w14:paraId="696831A5"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tcPr>
          <w:p w14:paraId="1376AF5E" w14:textId="77777777" w:rsidR="00E01EC0" w:rsidRDefault="00E01EC0">
            <w:pPr>
              <w:pStyle w:val="TableNText"/>
              <w:rPr>
                <w:lang w:eastAsia="en-AU"/>
              </w:rPr>
            </w:pPr>
            <w:r>
              <w:rPr>
                <w:lang w:eastAsia="en-AU"/>
              </w:rPr>
              <w:t>Esperance</w:t>
            </w:r>
          </w:p>
        </w:tc>
        <w:tc>
          <w:tcPr>
            <w:tcW w:w="2500" w:type="pct"/>
          </w:tcPr>
          <w:p w14:paraId="4B3272BA" w14:textId="77777777" w:rsidR="00E01EC0" w:rsidRDefault="00E01EC0">
            <w:pPr>
              <w:pStyle w:val="TableNText"/>
              <w:rPr>
                <w:lang w:eastAsia="en-AU"/>
              </w:rPr>
            </w:pPr>
            <w:r>
              <w:rPr>
                <w:lang w:eastAsia="en-AU"/>
              </w:rPr>
              <w:t xml:space="preserve">4 </w:t>
            </w:r>
          </w:p>
        </w:tc>
      </w:tr>
      <w:tr w:rsidR="00E01EC0" w14:paraId="4F0E7B2D"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tcPr>
          <w:p w14:paraId="5D456C3E" w14:textId="77777777" w:rsidR="00E01EC0" w:rsidRDefault="00E01EC0">
            <w:pPr>
              <w:pStyle w:val="TableNText"/>
              <w:rPr>
                <w:lang w:eastAsia="en-AU"/>
              </w:rPr>
            </w:pPr>
            <w:r>
              <w:rPr>
                <w:lang w:eastAsia="en-AU"/>
              </w:rPr>
              <w:t>Kalgoorlie-Boulder</w:t>
            </w:r>
            <w:r>
              <w:rPr>
                <w:rStyle w:val="FootnoteReference"/>
                <w:lang w:eastAsia="en-AU"/>
              </w:rPr>
              <w:footnoteReference w:id="21"/>
            </w:r>
          </w:p>
        </w:tc>
        <w:tc>
          <w:tcPr>
            <w:tcW w:w="2500" w:type="pct"/>
          </w:tcPr>
          <w:p w14:paraId="4B56768A" w14:textId="77777777" w:rsidR="00E01EC0" w:rsidRDefault="00E01EC0">
            <w:pPr>
              <w:pStyle w:val="TableNText"/>
              <w:rPr>
                <w:lang w:eastAsia="en-AU"/>
              </w:rPr>
            </w:pPr>
            <w:r>
              <w:rPr>
                <w:lang w:eastAsia="en-AU"/>
              </w:rPr>
              <w:t xml:space="preserve">4 </w:t>
            </w:r>
          </w:p>
        </w:tc>
      </w:tr>
      <w:tr w:rsidR="00E01EC0" w14:paraId="7EB76AD8"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tcPr>
          <w:p w14:paraId="79984E87" w14:textId="77777777" w:rsidR="00E01EC0" w:rsidRDefault="00E01EC0">
            <w:pPr>
              <w:pStyle w:val="TableNText"/>
              <w:rPr>
                <w:lang w:eastAsia="en-AU"/>
              </w:rPr>
            </w:pPr>
            <w:r>
              <w:rPr>
                <w:lang w:eastAsia="en-AU"/>
              </w:rPr>
              <w:t>Laverton</w:t>
            </w:r>
          </w:p>
        </w:tc>
        <w:tc>
          <w:tcPr>
            <w:tcW w:w="2500" w:type="pct"/>
          </w:tcPr>
          <w:p w14:paraId="6309816F" w14:textId="77777777" w:rsidR="00E01EC0" w:rsidRDefault="00E01EC0">
            <w:pPr>
              <w:pStyle w:val="TableNText"/>
              <w:rPr>
                <w:lang w:eastAsia="en-AU"/>
              </w:rPr>
            </w:pPr>
            <w:r>
              <w:rPr>
                <w:lang w:eastAsia="en-AU"/>
              </w:rPr>
              <w:t xml:space="preserve">3 </w:t>
            </w:r>
          </w:p>
        </w:tc>
      </w:tr>
      <w:tr w:rsidR="00E01EC0" w14:paraId="0D687905" w14:textId="77777777" w:rsidTr="002468A6">
        <w:trPr>
          <w:cnfStyle w:val="000000010000" w:firstRow="0" w:lastRow="0" w:firstColumn="0" w:lastColumn="0" w:oddVBand="0" w:evenVBand="0" w:oddHBand="0" w:evenHBand="1" w:firstRowFirstColumn="0" w:firstRowLastColumn="0" w:lastRowFirstColumn="0" w:lastRowLastColumn="0"/>
        </w:trPr>
        <w:tc>
          <w:tcPr>
            <w:tcW w:w="2500" w:type="pct"/>
          </w:tcPr>
          <w:p w14:paraId="5D8AD368" w14:textId="616A7C8B" w:rsidR="00E01EC0" w:rsidRDefault="00E01EC0">
            <w:pPr>
              <w:pStyle w:val="TableNText"/>
              <w:rPr>
                <w:lang w:eastAsia="en-AU"/>
              </w:rPr>
            </w:pPr>
            <w:r>
              <w:rPr>
                <w:lang w:eastAsia="en-AU"/>
              </w:rPr>
              <w:lastRenderedPageBreak/>
              <w:t>Leonora</w:t>
            </w:r>
            <w:r w:rsidR="00380E88">
              <w:rPr>
                <w:rStyle w:val="FootnoteReference"/>
                <w:lang w:eastAsia="en-AU"/>
              </w:rPr>
              <w:footnoteReference w:id="22"/>
            </w:r>
          </w:p>
        </w:tc>
        <w:tc>
          <w:tcPr>
            <w:tcW w:w="2500" w:type="pct"/>
          </w:tcPr>
          <w:p w14:paraId="31DD2F33" w14:textId="77777777" w:rsidR="00E01EC0" w:rsidRDefault="00E01EC0">
            <w:pPr>
              <w:pStyle w:val="TableNText"/>
              <w:rPr>
                <w:lang w:eastAsia="en-AU"/>
              </w:rPr>
            </w:pPr>
            <w:r>
              <w:rPr>
                <w:lang w:eastAsia="en-AU"/>
              </w:rPr>
              <w:t xml:space="preserve">1 </w:t>
            </w:r>
          </w:p>
        </w:tc>
      </w:tr>
      <w:tr w:rsidR="00E01EC0" w14:paraId="5361B089" w14:textId="77777777" w:rsidTr="002468A6">
        <w:trPr>
          <w:cnfStyle w:val="000000100000" w:firstRow="0" w:lastRow="0" w:firstColumn="0" w:lastColumn="0" w:oddVBand="0" w:evenVBand="0" w:oddHBand="1" w:evenHBand="0" w:firstRowFirstColumn="0" w:firstRowLastColumn="0" w:lastRowFirstColumn="0" w:lastRowLastColumn="0"/>
        </w:trPr>
        <w:tc>
          <w:tcPr>
            <w:tcW w:w="2500" w:type="pct"/>
          </w:tcPr>
          <w:p w14:paraId="7BF75ED9" w14:textId="0B2E78CB" w:rsidR="00E01EC0" w:rsidRDefault="00E01EC0">
            <w:pPr>
              <w:pStyle w:val="TableNText"/>
              <w:rPr>
                <w:lang w:eastAsia="en-AU"/>
              </w:rPr>
            </w:pPr>
            <w:r>
              <w:rPr>
                <w:lang w:eastAsia="en-AU"/>
              </w:rPr>
              <w:t>Menzies</w:t>
            </w:r>
            <w:r w:rsidR="00380E88">
              <w:rPr>
                <w:rStyle w:val="FootnoteReference"/>
                <w:lang w:eastAsia="en-AU"/>
              </w:rPr>
              <w:footnoteReference w:id="23"/>
            </w:r>
          </w:p>
        </w:tc>
        <w:tc>
          <w:tcPr>
            <w:tcW w:w="2500" w:type="pct"/>
          </w:tcPr>
          <w:p w14:paraId="5BFEA736" w14:textId="77777777" w:rsidR="00E01EC0" w:rsidRDefault="00E01EC0">
            <w:pPr>
              <w:pStyle w:val="TableNText"/>
              <w:rPr>
                <w:lang w:eastAsia="en-AU"/>
              </w:rPr>
            </w:pPr>
            <w:r>
              <w:rPr>
                <w:lang w:eastAsia="en-AU"/>
              </w:rPr>
              <w:t>1</w:t>
            </w:r>
          </w:p>
        </w:tc>
      </w:tr>
    </w:tbl>
    <w:p w14:paraId="20927019" w14:textId="13541EC2" w:rsidR="00320B40" w:rsidRPr="00320B40" w:rsidRDefault="00320B40" w:rsidP="00C23CA0">
      <w:pPr>
        <w:pStyle w:val="Heading3"/>
      </w:pPr>
      <w:r>
        <w:t>TOR 6</w:t>
      </w:r>
      <w:r w:rsidR="00C23CA0">
        <w:t>:</w:t>
      </w:r>
      <w:r>
        <w:t xml:space="preserve"> Recommendations</w:t>
      </w:r>
    </w:p>
    <w:tbl>
      <w:tblPr>
        <w:tblW w:w="0" w:type="auto"/>
        <w:tblLook w:val="04A0" w:firstRow="1" w:lastRow="0" w:firstColumn="1" w:lastColumn="0" w:noHBand="0" w:noVBand="1"/>
      </w:tblPr>
      <w:tblGrid>
        <w:gridCol w:w="8269"/>
        <w:gridCol w:w="661"/>
      </w:tblGrid>
      <w:tr w:rsidR="00E85100" w14:paraId="66D79345" w14:textId="77777777" w:rsidTr="00A62F59">
        <w:trPr>
          <w:trHeight w:val="360"/>
        </w:trPr>
        <w:tc>
          <w:tcPr>
            <w:tcW w:w="8223" w:type="dxa"/>
          </w:tcPr>
          <w:p w14:paraId="123EE84C" w14:textId="77777777" w:rsidR="00E85100" w:rsidRDefault="00E85100" w:rsidP="00062EDE">
            <w:pPr>
              <w:rPr>
                <w:lang w:eastAsia="en-AU"/>
              </w:rPr>
            </w:pPr>
            <w:r w:rsidRPr="00F97AB5">
              <w:rPr>
                <w:noProof/>
                <w:lang w:eastAsia="en-AU"/>
              </w:rPr>
              <w:drawing>
                <wp:inline distT="0" distB="0" distL="0" distR="0" wp14:anchorId="4B2D1440" wp14:editId="3739400D">
                  <wp:extent cx="5114199" cy="28765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2627963" w14:textId="7DF643C5" w:rsidR="00E85100" w:rsidRPr="00F97AB5" w:rsidRDefault="003058FC" w:rsidP="00062EDE">
            <w:pPr>
              <w:spacing w:after="100" w:afterAutospacing="1"/>
              <w:jc w:val="center"/>
              <w:rPr>
                <w:sz w:val="30"/>
                <w:szCs w:val="30"/>
                <w:lang w:eastAsia="en-AU"/>
              </w:rPr>
            </w:pPr>
            <w:r w:rsidRPr="00A62F59">
              <w:rPr>
                <w:color w:val="404040" w:themeColor="text1" w:themeTint="BF"/>
                <w:sz w:val="30"/>
                <w:szCs w:val="30"/>
                <w:lang w:eastAsia="en-AU"/>
              </w:rPr>
              <w:t>1</w:t>
            </w:r>
            <w:r w:rsidR="00FD2616" w:rsidRPr="00A62F59">
              <w:rPr>
                <w:color w:val="404040" w:themeColor="text1" w:themeTint="BF"/>
                <w:sz w:val="30"/>
                <w:szCs w:val="30"/>
                <w:lang w:eastAsia="en-AU"/>
              </w:rPr>
              <w:t>2</w:t>
            </w:r>
          </w:p>
        </w:tc>
      </w:tr>
      <w:tr w:rsidR="008A39A8" w14:paraId="79263E33" w14:textId="77777777" w:rsidTr="00A62F59">
        <w:tc>
          <w:tcPr>
            <w:tcW w:w="8930" w:type="dxa"/>
            <w:gridSpan w:val="2"/>
          </w:tcPr>
          <w:p w14:paraId="7739A2C4" w14:textId="61F4A44C" w:rsidR="008A39A8" w:rsidRPr="00BD37ED" w:rsidRDefault="008A39A8" w:rsidP="008A39A8">
            <w:r>
              <w:t xml:space="preserve">NTSG should </w:t>
            </w:r>
            <w:r w:rsidR="00B137C6">
              <w:t xml:space="preserve">finalise its </w:t>
            </w:r>
            <w:r w:rsidRPr="000931AD">
              <w:t xml:space="preserve">policy to return cultural materials to PBCs and Traditional Owners once </w:t>
            </w:r>
            <w:r>
              <w:t>it</w:t>
            </w:r>
            <w:r w:rsidRPr="000931AD">
              <w:t xml:space="preserve"> has more internal capacity in its anthropological </w:t>
            </w:r>
            <w:r>
              <w:t xml:space="preserve">and legal </w:t>
            </w:r>
            <w:r w:rsidRPr="000931AD">
              <w:t>team</w:t>
            </w:r>
            <w:r>
              <w:t>s</w:t>
            </w:r>
            <w:r w:rsidRPr="000931AD">
              <w:t>.</w:t>
            </w:r>
          </w:p>
        </w:tc>
      </w:tr>
    </w:tbl>
    <w:p w14:paraId="2774B1A5" w14:textId="77777777" w:rsidR="009E200C" w:rsidRDefault="009E200C" w:rsidP="009E200C"/>
    <w:p w14:paraId="3BD26B9F" w14:textId="77777777" w:rsidR="009E200C" w:rsidRDefault="009E200C">
      <w:pPr>
        <w:spacing w:after="165"/>
        <w:rPr>
          <w:rFonts w:ascii="Segoe UI Semibold" w:eastAsia="Times New Roman" w:hAnsi="Segoe UI Semibold" w:cs="Times New Roman"/>
          <w:color w:val="00264D"/>
          <w:sz w:val="30"/>
          <w:szCs w:val="19"/>
          <w:lang w:eastAsia="en-AU"/>
        </w:rPr>
      </w:pPr>
      <w:r>
        <w:br w:type="page"/>
      </w:r>
    </w:p>
    <w:p w14:paraId="4A38361E" w14:textId="42CFE008" w:rsidR="004E41BE" w:rsidRDefault="004E41BE" w:rsidP="00046737">
      <w:pPr>
        <w:pStyle w:val="Heading2"/>
        <w:ind w:left="578" w:hanging="578"/>
      </w:pPr>
      <w:bookmarkStart w:id="43" w:name="_Toc170470281"/>
      <w:r w:rsidRPr="004E41BE">
        <w:lastRenderedPageBreak/>
        <w:t>TOR 7 | Extent to which each organisation has developed its planning for a post-determination environment</w:t>
      </w:r>
      <w:r w:rsidR="007B69F2">
        <w:t>.</w:t>
      </w:r>
      <w:bookmarkEnd w:id="43"/>
    </w:p>
    <w:tbl>
      <w:tblPr>
        <w:tblStyle w:val="TableGrid"/>
        <w:tblW w:w="0" w:type="auto"/>
        <w:tblLook w:val="04A0" w:firstRow="1" w:lastRow="0" w:firstColumn="1" w:lastColumn="0" w:noHBand="0" w:noVBand="1"/>
      </w:tblPr>
      <w:tblGrid>
        <w:gridCol w:w="8930"/>
      </w:tblGrid>
      <w:tr w:rsidR="00B255F1" w14:paraId="3CC0ED22" w14:textId="77777777" w:rsidTr="100D4D4E">
        <w:trPr>
          <w:cnfStyle w:val="100000000000" w:firstRow="1" w:lastRow="0" w:firstColumn="0" w:lastColumn="0" w:oddVBand="0" w:evenVBand="0" w:oddHBand="0" w:evenHBand="0" w:firstRowFirstColumn="0" w:firstRowLastColumn="0" w:lastRowFirstColumn="0" w:lastRowLastColumn="0"/>
        </w:trPr>
        <w:tc>
          <w:tcPr>
            <w:tcW w:w="8930" w:type="dxa"/>
          </w:tcPr>
          <w:p w14:paraId="18A60CF3" w14:textId="578A50A9" w:rsidR="001E64E4" w:rsidRPr="004305E1" w:rsidRDefault="001E64E4" w:rsidP="004305E1">
            <w:pPr>
              <w:pStyle w:val="Longformcallout"/>
              <w:rPr>
                <w:rFonts w:asciiTheme="majorHAnsi" w:hAnsiTheme="majorHAnsi" w:cstheme="majorHAnsi"/>
              </w:rPr>
            </w:pPr>
            <w:r w:rsidRPr="004305E1">
              <w:rPr>
                <w:rFonts w:asciiTheme="majorHAnsi" w:hAnsiTheme="majorHAnsi" w:cstheme="majorHAnsi"/>
              </w:rPr>
              <w:t>Summary</w:t>
            </w:r>
          </w:p>
          <w:p w14:paraId="084AB420" w14:textId="3F821A26" w:rsidR="00251AEE" w:rsidRDefault="0087125E" w:rsidP="004305E1">
            <w:pPr>
              <w:pStyle w:val="Longformcallout"/>
            </w:pPr>
            <w:r w:rsidRPr="100D4D4E">
              <w:t>At the end of the Review period, NTSG had not yet commenced strategic planning for a post</w:t>
            </w:r>
            <w:r>
              <w:noBreakHyphen/>
            </w:r>
            <w:r w:rsidRPr="100D4D4E">
              <w:t xml:space="preserve">determination environment. Its focus was, appropriately, on establishing the organisation and achieving native title outcomes. </w:t>
            </w:r>
          </w:p>
          <w:p w14:paraId="3833F814" w14:textId="1FBF4870" w:rsidR="007A3E4B" w:rsidRDefault="0087125E" w:rsidP="004305E1">
            <w:pPr>
              <w:pStyle w:val="Longformcallout"/>
            </w:pPr>
            <w:r w:rsidRPr="100D4D4E">
              <w:t xml:space="preserve">NTSG could consider how it can best support PBCs in a post-determination environment </w:t>
            </w:r>
            <w:proofErr w:type="gramStart"/>
            <w:r w:rsidRPr="100D4D4E">
              <w:t>in the near future</w:t>
            </w:r>
            <w:proofErr w:type="gramEnd"/>
            <w:r w:rsidRPr="100D4D4E">
              <w:t xml:space="preserve"> once more claims in the region have been determined. </w:t>
            </w:r>
          </w:p>
        </w:tc>
      </w:tr>
    </w:tbl>
    <w:p w14:paraId="727C30D6" w14:textId="205333C7" w:rsidR="006A1BCE" w:rsidRDefault="006A1BCE" w:rsidP="00046737">
      <w:pPr>
        <w:pStyle w:val="Heading3"/>
        <w:numPr>
          <w:ilvl w:val="2"/>
          <w:numId w:val="33"/>
        </w:numPr>
      </w:pPr>
      <w:r>
        <w:t>TOR 7</w:t>
      </w:r>
      <w:r w:rsidR="00C30FC2">
        <w:t>:</w:t>
      </w:r>
      <w:r>
        <w:t xml:space="preserve"> </w:t>
      </w:r>
      <w:r w:rsidRPr="00E85100">
        <w:t>Assessment</w:t>
      </w:r>
      <w:r>
        <w:t xml:space="preserve"> of performance</w:t>
      </w:r>
    </w:p>
    <w:p w14:paraId="70D8DBE5" w14:textId="590AC95B" w:rsidR="00F84B7A" w:rsidRPr="00F84B7A" w:rsidRDefault="00F84B7A" w:rsidP="00F84B7A">
      <w:pPr>
        <w:rPr>
          <w:lang w:eastAsia="en-AU"/>
        </w:rPr>
      </w:pPr>
      <w:r w:rsidRPr="00F84B7A">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_Ref162343271 \n \h </w:instrText>
      </w:r>
      <w:r>
        <w:rPr>
          <w:lang w:eastAsia="en-AU"/>
        </w:rPr>
      </w:r>
      <w:r>
        <w:rPr>
          <w:lang w:eastAsia="en-AU"/>
        </w:rPr>
        <w:fldChar w:fldCharType="separate"/>
      </w:r>
      <w:r w:rsidR="00897F39">
        <w:rPr>
          <w:lang w:eastAsia="en-AU"/>
        </w:rPr>
        <w:t>Appendix A</w:t>
      </w:r>
      <w:r>
        <w:rPr>
          <w:lang w:eastAsia="en-AU"/>
        </w:rPr>
        <w:fldChar w:fldCharType="end"/>
      </w:r>
      <w:r w:rsidRPr="00F84B7A">
        <w:rPr>
          <w:lang w:eastAsia="en-AU"/>
        </w:rPr>
        <w:t>.</w:t>
      </w:r>
    </w:p>
    <w:p w14:paraId="4E80E9DC" w14:textId="72412D3F" w:rsidR="006A6CE5" w:rsidRDefault="006A6CE5" w:rsidP="006A6CE5">
      <w:pPr>
        <w:pStyle w:val="Heading4"/>
      </w:pPr>
      <w:r w:rsidRPr="006C5B7E">
        <w:t xml:space="preserve">Adequacy of </w:t>
      </w:r>
      <w:r>
        <w:t>post</w:t>
      </w:r>
      <w:r w:rsidR="00265074">
        <w:t>-</w:t>
      </w:r>
      <w:r>
        <w:t>determination strategic planning</w:t>
      </w:r>
    </w:p>
    <w:p w14:paraId="2AB488D7" w14:textId="707D01AF" w:rsidR="00EF2CF7" w:rsidRDefault="00251AEE" w:rsidP="0075265C">
      <w:pPr>
        <w:pStyle w:val="Heading5"/>
        <w:numPr>
          <w:ilvl w:val="4"/>
          <w:numId w:val="2"/>
        </w:numPr>
      </w:pPr>
      <w:r w:rsidRPr="100D4D4E">
        <w:t xml:space="preserve">During the Review period </w:t>
      </w:r>
      <w:r w:rsidR="00EF2CF7" w:rsidRPr="100D4D4E">
        <w:t>NTSG ha</w:t>
      </w:r>
      <w:r w:rsidR="00233F07" w:rsidRPr="100D4D4E">
        <w:t xml:space="preserve">d </w:t>
      </w:r>
      <w:r w:rsidR="00EF2CF7" w:rsidRPr="100D4D4E">
        <w:t xml:space="preserve">not </w:t>
      </w:r>
      <w:r w:rsidR="005E2353" w:rsidRPr="100D4D4E">
        <w:t xml:space="preserve">commenced </w:t>
      </w:r>
      <w:r w:rsidR="00EF2CF7" w:rsidRPr="100D4D4E">
        <w:t>strategic planning for a post-determination environment</w:t>
      </w:r>
    </w:p>
    <w:p w14:paraId="79391E77" w14:textId="5A59894B" w:rsidR="00F8410C" w:rsidRDefault="00E26C0F" w:rsidP="00D63112">
      <w:r>
        <w:t xml:space="preserve">As described above, </w:t>
      </w:r>
      <w:r w:rsidR="0075265C" w:rsidRPr="00EF2CF7">
        <w:t xml:space="preserve">NTSG’s primary focus </w:t>
      </w:r>
      <w:r w:rsidR="003C1252">
        <w:t xml:space="preserve">during the Review period </w:t>
      </w:r>
      <w:r w:rsidR="00582EF8">
        <w:t xml:space="preserve">was </w:t>
      </w:r>
      <w:r w:rsidR="0075265C" w:rsidRPr="00EF2CF7">
        <w:t xml:space="preserve">on </w:t>
      </w:r>
      <w:r w:rsidR="005D5616">
        <w:t xml:space="preserve">establishing the organisation and </w:t>
      </w:r>
      <w:r w:rsidR="00D63112">
        <w:t>achiev</w:t>
      </w:r>
      <w:r w:rsidR="000C75B6">
        <w:t>ing</w:t>
      </w:r>
      <w:r w:rsidR="00D63112">
        <w:t xml:space="preserve"> native title </w:t>
      </w:r>
      <w:r w:rsidR="005904B0">
        <w:t>outcomes.</w:t>
      </w:r>
      <w:r w:rsidR="004D4FBE">
        <w:t xml:space="preserve"> At the start of 2020, the NTSG Board and Executive developed </w:t>
      </w:r>
      <w:r w:rsidR="003D1A67">
        <w:t xml:space="preserve">a strategic plan for </w:t>
      </w:r>
      <w:r w:rsidR="007F0E96">
        <w:t>2020</w:t>
      </w:r>
      <w:r w:rsidR="00251AEE">
        <w:t xml:space="preserve"> to </w:t>
      </w:r>
      <w:r w:rsidR="007F0E96">
        <w:t xml:space="preserve">2022, </w:t>
      </w:r>
      <w:r w:rsidR="00110F7E">
        <w:t xml:space="preserve">which </w:t>
      </w:r>
      <w:r w:rsidR="00970490">
        <w:t xml:space="preserve">was </w:t>
      </w:r>
      <w:r w:rsidR="00110F7E">
        <w:t xml:space="preserve">publicly available on </w:t>
      </w:r>
      <w:r w:rsidR="00970490">
        <w:t xml:space="preserve">the </w:t>
      </w:r>
      <w:r w:rsidR="001830A1">
        <w:t>website</w:t>
      </w:r>
      <w:r w:rsidR="00110F7E">
        <w:t xml:space="preserve">. </w:t>
      </w:r>
      <w:r w:rsidR="003D72B6">
        <w:t>This plan established three key priority areas for NTSG</w:t>
      </w:r>
      <w:r w:rsidR="008D06EF">
        <w:t>, which reflect</w:t>
      </w:r>
      <w:r w:rsidR="00970490">
        <w:t>ed</w:t>
      </w:r>
      <w:r w:rsidR="008D06EF">
        <w:t xml:space="preserve"> its </w:t>
      </w:r>
      <w:r w:rsidR="00F8410C">
        <w:t>status as a relatively new organisation:</w:t>
      </w:r>
    </w:p>
    <w:p w14:paraId="5BF36960" w14:textId="0D087A3F" w:rsidR="00F851AF" w:rsidRDefault="00F8410C" w:rsidP="009C248E">
      <w:pPr>
        <w:pStyle w:val="Listnumbered"/>
        <w:numPr>
          <w:ilvl w:val="0"/>
          <w:numId w:val="47"/>
        </w:numPr>
      </w:pPr>
      <w:r>
        <w:t>Building a strong foundation</w:t>
      </w:r>
      <w:r w:rsidR="006E3EE2">
        <w:t>.</w:t>
      </w:r>
    </w:p>
    <w:p w14:paraId="794B1F4A" w14:textId="5C3164B2" w:rsidR="00447F06" w:rsidRDefault="00447F06" w:rsidP="00447F06">
      <w:pPr>
        <w:pStyle w:val="Listnumbered"/>
      </w:pPr>
      <w:r>
        <w:t xml:space="preserve">The </w:t>
      </w:r>
      <w:r w:rsidR="00F34F1C">
        <w:t>trusted native title partne</w:t>
      </w:r>
      <w:r>
        <w:t>r</w:t>
      </w:r>
      <w:r w:rsidR="00DB4B05">
        <w:t>.</w:t>
      </w:r>
    </w:p>
    <w:p w14:paraId="057A0220" w14:textId="4B4EE04B" w:rsidR="00AA52BD" w:rsidRDefault="00447F06" w:rsidP="00447F06">
      <w:pPr>
        <w:pStyle w:val="Listnumbered"/>
      </w:pPr>
      <w:r>
        <w:t xml:space="preserve">Strong and </w:t>
      </w:r>
      <w:r w:rsidR="00F34F1C">
        <w:t>effective native title representation</w:t>
      </w:r>
      <w:r w:rsidR="00DB4B05">
        <w:t>.</w:t>
      </w:r>
    </w:p>
    <w:p w14:paraId="0B70A175" w14:textId="3149147A" w:rsidR="00954FDD" w:rsidRDefault="00AA276C" w:rsidP="00EA7530">
      <w:r>
        <w:t xml:space="preserve">The Review understands that </w:t>
      </w:r>
      <w:r w:rsidR="007035A1">
        <w:t xml:space="preserve">while </w:t>
      </w:r>
      <w:r w:rsidR="00400305">
        <w:t xml:space="preserve">the Board </w:t>
      </w:r>
      <w:r w:rsidR="009C7B02">
        <w:t xml:space="preserve">was </w:t>
      </w:r>
      <w:r w:rsidR="000E5245">
        <w:t>aware of the need to consider NTSG’s role in a post</w:t>
      </w:r>
      <w:r w:rsidR="00A43342">
        <w:noBreakHyphen/>
      </w:r>
      <w:r w:rsidR="000E5245">
        <w:t>determination environment</w:t>
      </w:r>
      <w:r w:rsidR="007035A1">
        <w:t>, N</w:t>
      </w:r>
      <w:r w:rsidR="0093235D">
        <w:t>TSG’s</w:t>
      </w:r>
      <w:r w:rsidR="00AD43F6">
        <w:t xml:space="preserve"> immediate focus</w:t>
      </w:r>
      <w:r w:rsidR="001A5E94">
        <w:t xml:space="preserve"> during the Review period</w:t>
      </w:r>
      <w:r w:rsidR="00AD43F6">
        <w:t xml:space="preserve"> remain</w:t>
      </w:r>
      <w:r w:rsidR="0093235D">
        <w:t>ed</w:t>
      </w:r>
      <w:r w:rsidR="00AD43F6">
        <w:t xml:space="preserve"> on supporting native title determinations. </w:t>
      </w:r>
      <w:r w:rsidR="000B17C2">
        <w:t xml:space="preserve">As a result, </w:t>
      </w:r>
      <w:r w:rsidR="001A5E94">
        <w:t>by</w:t>
      </w:r>
      <w:r w:rsidR="0079673F">
        <w:t xml:space="preserve"> the end of the Review period NTSG </w:t>
      </w:r>
      <w:r w:rsidR="000B17C2">
        <w:t>ha</w:t>
      </w:r>
      <w:r w:rsidR="006D2C68">
        <w:t xml:space="preserve">d </w:t>
      </w:r>
      <w:r w:rsidR="000B17C2">
        <w:t xml:space="preserve">not yet </w:t>
      </w:r>
      <w:r w:rsidR="00251AEE">
        <w:t xml:space="preserve">started </w:t>
      </w:r>
      <w:r w:rsidR="0079673F">
        <w:t xml:space="preserve">to develop </w:t>
      </w:r>
      <w:r w:rsidR="000B17C2">
        <w:t>a strategic plan for post</w:t>
      </w:r>
      <w:r w:rsidR="007A79C1">
        <w:noBreakHyphen/>
      </w:r>
      <w:r w:rsidR="000B17C2">
        <w:t xml:space="preserve">determination. </w:t>
      </w:r>
      <w:r w:rsidR="004E293B">
        <w:t xml:space="preserve">However, Board members indicated to the Review that a formal planning process </w:t>
      </w:r>
      <w:r w:rsidR="00EF5A86">
        <w:t xml:space="preserve">to consider </w:t>
      </w:r>
      <w:r w:rsidR="00437961">
        <w:t xml:space="preserve">how best NTSG </w:t>
      </w:r>
      <w:r w:rsidR="002B7A20">
        <w:t xml:space="preserve">could </w:t>
      </w:r>
      <w:r w:rsidR="00437961">
        <w:t>support PBCs</w:t>
      </w:r>
      <w:r w:rsidR="004E293B">
        <w:t xml:space="preserve"> </w:t>
      </w:r>
      <w:r w:rsidR="00437961">
        <w:t xml:space="preserve">once claims are determined </w:t>
      </w:r>
      <w:r w:rsidR="002B7A20">
        <w:t xml:space="preserve">would </w:t>
      </w:r>
      <w:r w:rsidR="004E293B">
        <w:t xml:space="preserve">likely </w:t>
      </w:r>
      <w:r w:rsidR="00251AEE">
        <w:t xml:space="preserve">start </w:t>
      </w:r>
      <w:r w:rsidR="003A617C">
        <w:t>in 2024.</w:t>
      </w:r>
    </w:p>
    <w:p w14:paraId="1A797287" w14:textId="7E127441" w:rsidR="006E3134" w:rsidRPr="00EF2CF7" w:rsidRDefault="006E3134" w:rsidP="00EA7530">
      <w:r>
        <w:t xml:space="preserve">The Review is of the opinion that this position is appropriate given the </w:t>
      </w:r>
      <w:r w:rsidR="00B71A14">
        <w:t xml:space="preserve">short time </w:t>
      </w:r>
      <w:r w:rsidR="00EF6F1A">
        <w:t>that</w:t>
      </w:r>
      <w:r w:rsidR="00B71A14">
        <w:t xml:space="preserve"> the NTSG has been operating</w:t>
      </w:r>
      <w:r w:rsidR="0040579E">
        <w:t xml:space="preserve"> </w:t>
      </w:r>
      <w:r>
        <w:t xml:space="preserve">and its strategy </w:t>
      </w:r>
      <w:r w:rsidR="00AB3102">
        <w:t xml:space="preserve">of </w:t>
      </w:r>
      <w:r>
        <w:t>focus</w:t>
      </w:r>
      <w:r w:rsidR="00AB3102">
        <w:t>ing</w:t>
      </w:r>
      <w:r>
        <w:t xml:space="preserve"> on </w:t>
      </w:r>
      <w:r w:rsidR="00D5550F">
        <w:t xml:space="preserve">achieving </w:t>
      </w:r>
      <w:r>
        <w:t>native title determinations</w:t>
      </w:r>
      <w:r w:rsidR="005A2271">
        <w:t>.</w:t>
      </w:r>
      <w:r w:rsidR="00ED18EE">
        <w:t xml:space="preserve"> However, the Review considers that it would be worthwhile for NTSG to consider undertaking strategic determination for post-determination over the next 18 months. </w:t>
      </w:r>
    </w:p>
    <w:p w14:paraId="3E48DBD9" w14:textId="5DC1AFA8" w:rsidR="001E64E4" w:rsidRDefault="0027487F" w:rsidP="00046737">
      <w:pPr>
        <w:pStyle w:val="Heading3"/>
        <w:numPr>
          <w:ilvl w:val="2"/>
          <w:numId w:val="2"/>
        </w:numPr>
      </w:pPr>
      <w:r>
        <w:t>TOR 7</w:t>
      </w:r>
      <w:r w:rsidR="001273E9">
        <w:t>:</w:t>
      </w:r>
      <w:r>
        <w:t xml:space="preserve"> External factors</w:t>
      </w:r>
    </w:p>
    <w:p w14:paraId="101FE19B" w14:textId="321EB1C1" w:rsidR="00030F01" w:rsidRPr="00030F01" w:rsidRDefault="00030F01" w:rsidP="00030F01">
      <w:pPr>
        <w:rPr>
          <w:lang w:eastAsia="en-AU"/>
        </w:rPr>
      </w:pPr>
      <w:r w:rsidRPr="00030F01">
        <w:rPr>
          <w:lang w:eastAsia="en-AU"/>
        </w:rPr>
        <w:t xml:space="preserve">This section presents an analysis of factors that impacted on performance that were beyond </w:t>
      </w:r>
      <w:r>
        <w:rPr>
          <w:lang w:eastAsia="en-AU"/>
        </w:rPr>
        <w:t>NTSG</w:t>
      </w:r>
      <w:r w:rsidRPr="00030F01">
        <w:rPr>
          <w:lang w:eastAsia="en-AU"/>
        </w:rPr>
        <w:t>'s control.</w:t>
      </w:r>
    </w:p>
    <w:p w14:paraId="71F093D4" w14:textId="19412FFC" w:rsidR="004E41BE" w:rsidRDefault="001E64E4" w:rsidP="001E64E4">
      <w:pPr>
        <w:pStyle w:val="Heading4"/>
      </w:pPr>
      <w:r>
        <w:lastRenderedPageBreak/>
        <w:t>Progress towards a post-determination environment</w:t>
      </w:r>
    </w:p>
    <w:p w14:paraId="3517D246" w14:textId="0040DFC4" w:rsidR="008F5EDA" w:rsidRDefault="008F5EDA" w:rsidP="007C69E0">
      <w:pPr>
        <w:pStyle w:val="Heading5"/>
        <w:numPr>
          <w:ilvl w:val="4"/>
          <w:numId w:val="2"/>
        </w:numPr>
      </w:pPr>
      <w:r>
        <w:t>The remaining claimable land is small but complex in nature</w:t>
      </w:r>
    </w:p>
    <w:p w14:paraId="684290AA" w14:textId="5B0671BF" w:rsidR="00553164" w:rsidRDefault="00A72AB6" w:rsidP="00553164">
      <w:pPr>
        <w:rPr>
          <w:lang w:eastAsia="en-AU"/>
        </w:rPr>
      </w:pPr>
      <w:r>
        <w:rPr>
          <w:lang w:eastAsia="en-AU"/>
        </w:rPr>
        <w:t>NTSG is a relatively new organisation</w:t>
      </w:r>
      <w:r w:rsidR="00E63905">
        <w:rPr>
          <w:lang w:eastAsia="en-AU"/>
        </w:rPr>
        <w:t xml:space="preserve">, with many claims still to progress. </w:t>
      </w:r>
      <w:r w:rsidR="000D12AA">
        <w:rPr>
          <w:lang w:eastAsia="en-AU"/>
        </w:rPr>
        <w:t>A</w:t>
      </w:r>
      <w:r w:rsidR="00EF6F1A">
        <w:rPr>
          <w:lang w:eastAsia="en-AU"/>
        </w:rPr>
        <w:t>s of</w:t>
      </w:r>
      <w:r w:rsidR="00C415D5">
        <w:rPr>
          <w:lang w:eastAsia="en-AU"/>
        </w:rPr>
        <w:t xml:space="preserve"> 30 June 2022, NTSG </w:t>
      </w:r>
      <w:r w:rsidR="00083296">
        <w:rPr>
          <w:lang w:eastAsia="en-AU"/>
        </w:rPr>
        <w:t xml:space="preserve">had </w:t>
      </w:r>
      <w:r w:rsidR="007A0835" w:rsidRPr="00E70456">
        <w:rPr>
          <w:lang w:eastAsia="en-AU"/>
        </w:rPr>
        <w:t>four</w:t>
      </w:r>
      <w:r w:rsidR="00083296">
        <w:rPr>
          <w:lang w:eastAsia="en-AU"/>
        </w:rPr>
        <w:t xml:space="preserve"> claims in progress and was providing facilitation and assistance to </w:t>
      </w:r>
      <w:r w:rsidR="00BD6F22">
        <w:rPr>
          <w:lang w:eastAsia="en-AU"/>
        </w:rPr>
        <w:t xml:space="preserve">four </w:t>
      </w:r>
      <w:r w:rsidR="00D25AA4">
        <w:rPr>
          <w:lang w:eastAsia="en-AU"/>
        </w:rPr>
        <w:t xml:space="preserve">other </w:t>
      </w:r>
      <w:r w:rsidR="00356E06">
        <w:rPr>
          <w:lang w:eastAsia="en-AU"/>
        </w:rPr>
        <w:t xml:space="preserve">active </w:t>
      </w:r>
      <w:r w:rsidR="00234D1A">
        <w:rPr>
          <w:lang w:eastAsia="en-AU"/>
        </w:rPr>
        <w:t>claims</w:t>
      </w:r>
      <w:r w:rsidR="00356E06">
        <w:rPr>
          <w:lang w:eastAsia="en-AU"/>
        </w:rPr>
        <w:t xml:space="preserve"> which NTSG was not acting for</w:t>
      </w:r>
      <w:r w:rsidR="00234D1A">
        <w:rPr>
          <w:lang w:eastAsia="en-AU"/>
        </w:rPr>
        <w:t xml:space="preserve">. </w:t>
      </w:r>
      <w:r w:rsidR="00251AEE">
        <w:rPr>
          <w:lang w:eastAsia="en-AU"/>
        </w:rPr>
        <w:t>A</w:t>
      </w:r>
      <w:r w:rsidR="00C75DEA">
        <w:rPr>
          <w:lang w:eastAsia="en-AU"/>
        </w:rPr>
        <w:t xml:space="preserve">round </w:t>
      </w:r>
      <w:r w:rsidR="003A03AC" w:rsidRPr="00C26924">
        <w:rPr>
          <w:lang w:eastAsia="en-AU"/>
        </w:rPr>
        <w:t>14</w:t>
      </w:r>
      <w:r w:rsidR="00C75DEA" w:rsidRPr="005C4663">
        <w:rPr>
          <w:lang w:eastAsia="en-AU"/>
        </w:rPr>
        <w:t xml:space="preserve"> per cent of the claimable land within </w:t>
      </w:r>
      <w:r w:rsidR="00A8762A">
        <w:rPr>
          <w:lang w:eastAsia="en-AU"/>
        </w:rPr>
        <w:t xml:space="preserve">the </w:t>
      </w:r>
      <w:r w:rsidR="00C75DEA" w:rsidRPr="005C4663">
        <w:rPr>
          <w:lang w:eastAsia="en-AU"/>
        </w:rPr>
        <w:t xml:space="preserve">NTSG RATSIB area </w:t>
      </w:r>
      <w:r w:rsidR="00AB3102">
        <w:rPr>
          <w:lang w:eastAsia="en-AU"/>
        </w:rPr>
        <w:t xml:space="preserve">was </w:t>
      </w:r>
      <w:r w:rsidR="00C75DEA" w:rsidRPr="005C4663">
        <w:rPr>
          <w:lang w:eastAsia="en-AU"/>
        </w:rPr>
        <w:t xml:space="preserve">not subject to a registered claim or determination. </w:t>
      </w:r>
      <w:r w:rsidR="001874B8" w:rsidRPr="00C26924">
        <w:rPr>
          <w:lang w:eastAsia="en-AU"/>
        </w:rPr>
        <w:t>While the remaining area is small</w:t>
      </w:r>
      <w:r w:rsidR="00251AEE">
        <w:rPr>
          <w:lang w:eastAsia="en-AU"/>
        </w:rPr>
        <w:t xml:space="preserve"> in </w:t>
      </w:r>
      <w:r w:rsidR="001E43F2">
        <w:rPr>
          <w:lang w:eastAsia="en-AU"/>
        </w:rPr>
        <w:t xml:space="preserve">the </w:t>
      </w:r>
      <w:r w:rsidR="00251AEE">
        <w:rPr>
          <w:lang w:eastAsia="en-AU"/>
        </w:rPr>
        <w:t>context of the whole RATSIB area</w:t>
      </w:r>
      <w:r w:rsidR="001874B8" w:rsidRPr="00C26924">
        <w:rPr>
          <w:lang w:eastAsia="en-AU"/>
        </w:rPr>
        <w:t xml:space="preserve">, it is highly complex and contested. This adds </w:t>
      </w:r>
      <w:r w:rsidR="00AB3102">
        <w:rPr>
          <w:lang w:eastAsia="en-AU"/>
        </w:rPr>
        <w:t>complexity</w:t>
      </w:r>
      <w:r w:rsidR="00AB3102" w:rsidRPr="00C26924">
        <w:rPr>
          <w:lang w:eastAsia="en-AU"/>
        </w:rPr>
        <w:t xml:space="preserve"> </w:t>
      </w:r>
      <w:r w:rsidR="001874B8" w:rsidRPr="00C26924">
        <w:rPr>
          <w:lang w:eastAsia="en-AU"/>
        </w:rPr>
        <w:t xml:space="preserve">to NTSG’s already difficult claims load, which </w:t>
      </w:r>
      <w:r w:rsidR="00253DF4" w:rsidRPr="00C26924">
        <w:rPr>
          <w:lang w:eastAsia="en-AU"/>
        </w:rPr>
        <w:t>understandably requires all NTSG’s current resources.</w:t>
      </w:r>
    </w:p>
    <w:p w14:paraId="22B17176" w14:textId="3C38C0A0" w:rsidR="001E64E4" w:rsidRDefault="001E64E4" w:rsidP="00210701">
      <w:pPr>
        <w:pStyle w:val="Heading3"/>
      </w:pPr>
      <w:r>
        <w:t>TOR 7</w:t>
      </w:r>
      <w:r w:rsidR="00C30FC2">
        <w:t>:</w:t>
      </w:r>
      <w:r>
        <w:t xml:space="preserve"> Recommendations</w:t>
      </w:r>
    </w:p>
    <w:tbl>
      <w:tblPr>
        <w:tblW w:w="0" w:type="auto"/>
        <w:tblLook w:val="04A0" w:firstRow="1" w:lastRow="0" w:firstColumn="1" w:lastColumn="0" w:noHBand="0" w:noVBand="1"/>
      </w:tblPr>
      <w:tblGrid>
        <w:gridCol w:w="8269"/>
        <w:gridCol w:w="661"/>
      </w:tblGrid>
      <w:tr w:rsidR="00E85100" w14:paraId="0439FBDC" w14:textId="77777777" w:rsidTr="00A62F59">
        <w:trPr>
          <w:trHeight w:val="360"/>
        </w:trPr>
        <w:tc>
          <w:tcPr>
            <w:tcW w:w="8223" w:type="dxa"/>
          </w:tcPr>
          <w:p w14:paraId="7CA2B15F" w14:textId="77777777" w:rsidR="00E85100" w:rsidRDefault="00E85100" w:rsidP="00062EDE">
            <w:pPr>
              <w:rPr>
                <w:lang w:eastAsia="en-AU"/>
              </w:rPr>
            </w:pPr>
            <w:r w:rsidRPr="00F97AB5">
              <w:rPr>
                <w:noProof/>
                <w:lang w:eastAsia="en-AU"/>
              </w:rPr>
              <w:drawing>
                <wp:inline distT="0" distB="0" distL="0" distR="0" wp14:anchorId="09F7AEA0" wp14:editId="2A5B10C2">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7B7B68" w14:textId="1384F04D" w:rsidR="00E85100" w:rsidRPr="00F97AB5" w:rsidRDefault="003058FC" w:rsidP="00062EDE">
            <w:pPr>
              <w:spacing w:after="100" w:afterAutospacing="1"/>
              <w:jc w:val="center"/>
              <w:rPr>
                <w:sz w:val="30"/>
                <w:szCs w:val="30"/>
                <w:lang w:eastAsia="en-AU"/>
              </w:rPr>
            </w:pPr>
            <w:r w:rsidRPr="00A62F59">
              <w:rPr>
                <w:color w:val="404040" w:themeColor="text1" w:themeTint="BF"/>
                <w:sz w:val="30"/>
                <w:szCs w:val="30"/>
                <w:lang w:eastAsia="en-AU"/>
              </w:rPr>
              <w:t>1</w:t>
            </w:r>
            <w:r w:rsidR="00FD2616" w:rsidRPr="00A62F59">
              <w:rPr>
                <w:color w:val="404040" w:themeColor="text1" w:themeTint="BF"/>
                <w:sz w:val="30"/>
                <w:szCs w:val="30"/>
                <w:lang w:eastAsia="en-AU"/>
              </w:rPr>
              <w:t>3</w:t>
            </w:r>
          </w:p>
        </w:tc>
      </w:tr>
      <w:tr w:rsidR="00567068" w14:paraId="24130D73" w14:textId="77777777" w:rsidTr="00A62F59">
        <w:tc>
          <w:tcPr>
            <w:tcW w:w="8930" w:type="dxa"/>
            <w:gridSpan w:val="2"/>
          </w:tcPr>
          <w:p w14:paraId="3F7FC771" w14:textId="7A3CEF5C" w:rsidR="00567068" w:rsidRPr="00BD37ED" w:rsidRDefault="00567068" w:rsidP="00567068">
            <w:r>
              <w:t>Over the next 18 months t</w:t>
            </w:r>
            <w:r w:rsidRPr="004D57A4">
              <w:t xml:space="preserve">he NTSG Board </w:t>
            </w:r>
            <w:r>
              <w:t xml:space="preserve">should </w:t>
            </w:r>
            <w:r w:rsidR="00027E57">
              <w:t>commence</w:t>
            </w:r>
            <w:r w:rsidRPr="004D57A4">
              <w:t xml:space="preserve"> strategic planning to explore NTSG’s role in a post</w:t>
            </w:r>
            <w:r>
              <w:noBreakHyphen/>
            </w:r>
            <w:r w:rsidRPr="004D57A4">
              <w:t>determination environment</w:t>
            </w:r>
            <w:r>
              <w:t xml:space="preserve">. This includes </w:t>
            </w:r>
            <w:r w:rsidR="001E444C">
              <w:t>considering</w:t>
            </w:r>
            <w:r>
              <w:t xml:space="preserve"> NTSG’s role in supporting PBCs once the claims load is more manageable. </w:t>
            </w:r>
          </w:p>
        </w:tc>
      </w:tr>
    </w:tbl>
    <w:p w14:paraId="49D3A1E4" w14:textId="65F8C6A5" w:rsidR="009C3779" w:rsidRDefault="009C3779" w:rsidP="00C1016C">
      <w:pPr>
        <w:pStyle w:val="xAppendixLevel1"/>
      </w:pPr>
      <w:bookmarkStart w:id="44" w:name="_Ref494201132"/>
      <w:bookmarkStart w:id="45" w:name="_Toc129103569"/>
      <w:bookmarkStart w:id="46" w:name="_Ref162343271"/>
      <w:bookmarkStart w:id="47" w:name="_Toc170470282"/>
      <w:r w:rsidRPr="00C1016C">
        <w:lastRenderedPageBreak/>
        <w:t>Project Terms of Reference</w:t>
      </w:r>
      <w:bookmarkEnd w:id="44"/>
      <w:bookmarkEnd w:id="45"/>
      <w:r w:rsidR="00C1016C" w:rsidRPr="00C1016C">
        <w:t xml:space="preserve"> and performance indicators for individual reports</w:t>
      </w:r>
      <w:bookmarkEnd w:id="46"/>
      <w:bookmarkEnd w:id="47"/>
    </w:p>
    <w:p w14:paraId="4D3EA572" w14:textId="3C016479" w:rsidR="002E7A9A" w:rsidRPr="002E7A9A" w:rsidRDefault="002E7A9A" w:rsidP="002E7A9A">
      <w:pPr>
        <w:rPr>
          <w:lang w:eastAsia="en-AU"/>
        </w:rPr>
      </w:pPr>
      <w:r w:rsidRPr="002E7A9A">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_Ref170473286 \n \h </w:instrText>
      </w:r>
      <w:r>
        <w:rPr>
          <w:lang w:eastAsia="en-AU"/>
        </w:rPr>
      </w:r>
      <w:r>
        <w:rPr>
          <w:lang w:eastAsia="en-AU"/>
        </w:rPr>
        <w:fldChar w:fldCharType="separate"/>
      </w:r>
      <w:r w:rsidR="00897F39">
        <w:rPr>
          <w:lang w:eastAsia="en-AU"/>
        </w:rPr>
        <w:t>2</w:t>
      </w:r>
      <w:r>
        <w:rPr>
          <w:lang w:eastAsia="en-AU"/>
        </w:rPr>
        <w:fldChar w:fldCharType="end"/>
      </w:r>
      <w:r w:rsidRPr="002E7A9A">
        <w:rPr>
          <w:lang w:eastAsia="en-AU"/>
        </w:rPr>
        <w:t xml:space="preserve">. For each TOR the methodology listed </w:t>
      </w:r>
      <w:proofErr w:type="gramStart"/>
      <w:r w:rsidRPr="002E7A9A">
        <w:rPr>
          <w:lang w:eastAsia="en-AU"/>
        </w:rPr>
        <w:t>a number of</w:t>
      </w:r>
      <w:proofErr w:type="gramEnd"/>
      <w:r w:rsidRPr="002E7A9A">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2FCE5D70" w14:textId="33D7D612" w:rsidR="0009077E" w:rsidRPr="00D12186" w:rsidRDefault="0009077E" w:rsidP="0009077E">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D76618">
        <w:rPr>
          <w:szCs w:val="19"/>
        </w:rPr>
        <w:t>R</w:t>
      </w:r>
      <w:r w:rsidRPr="00D12186">
        <w:rPr>
          <w:szCs w:val="19"/>
        </w:rPr>
        <w:t xml:space="preserve">eview of each organisation the Service Provider will: </w:t>
      </w:r>
    </w:p>
    <w:p w14:paraId="1AE35055" w14:textId="77777777" w:rsidR="0009077E" w:rsidRPr="00D12186" w:rsidRDefault="0009077E" w:rsidP="0009077E">
      <w:pPr>
        <w:pStyle w:val="ListParagraph"/>
        <w:spacing w:after="0"/>
        <w:rPr>
          <w:szCs w:val="19"/>
        </w:rPr>
      </w:pPr>
    </w:p>
    <w:p w14:paraId="1D8D7AAA" w14:textId="77777777" w:rsidR="0009077E" w:rsidRPr="00D12186" w:rsidRDefault="0009077E" w:rsidP="0009077E">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57A77E8F" w14:textId="77777777" w:rsidR="0009077E" w:rsidRPr="00D12186" w:rsidRDefault="0009077E" w:rsidP="0009077E">
      <w:pPr>
        <w:pStyle w:val="ListParagraph"/>
        <w:spacing w:after="0"/>
        <w:ind w:left="0"/>
        <w:rPr>
          <w:szCs w:val="19"/>
        </w:rPr>
      </w:pPr>
    </w:p>
    <w:p w14:paraId="4FAF13A2"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0A9105F9"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89EC5F2" w14:textId="77777777" w:rsidR="0009077E" w:rsidRPr="00E016A6"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7E1CC05C"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300C758B"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69063387"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2DF3C0AC"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7B335F45"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7CDAE3A2"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745BAA92"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7BAB9274"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001E703E" w14:textId="77777777" w:rsidR="0009077E" w:rsidRPr="00756305"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AC4B6FE"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57ACF827"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21B8DC24"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4BE2211A"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3D1CBBFC" w14:textId="77777777"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12648EB6" w14:textId="77777777" w:rsidR="0009077E" w:rsidRPr="005D43D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36C39FA1" w14:textId="77777777" w:rsidR="0009077E" w:rsidRPr="00D12186" w:rsidRDefault="0009077E" w:rsidP="0009077E">
      <w:pPr>
        <w:pStyle w:val="ListParagraph"/>
        <w:spacing w:after="0"/>
        <w:ind w:left="204"/>
        <w:rPr>
          <w:szCs w:val="19"/>
        </w:rPr>
      </w:pPr>
    </w:p>
    <w:p w14:paraId="09CFB038" w14:textId="4C97E1BA"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7FA807D1"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C40D4F5" w14:textId="77777777" w:rsidR="0009077E" w:rsidRPr="00E016A6"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0E36BAE9" w14:textId="48578946" w:rsidR="0009077E" w:rsidRPr="005E2F28"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3C4CCB">
        <w:rPr>
          <w:szCs w:val="19"/>
        </w:rPr>
        <w:t>.</w:t>
      </w:r>
    </w:p>
    <w:p w14:paraId="64AD3284" w14:textId="152AEED7" w:rsidR="0009077E" w:rsidRPr="005E2F28"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3C4CCB">
        <w:rPr>
          <w:szCs w:val="19"/>
        </w:rPr>
        <w:t>.</w:t>
      </w:r>
    </w:p>
    <w:p w14:paraId="6377E2CB" w14:textId="264F80BC" w:rsidR="0009077E"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3C4CCB">
        <w:rPr>
          <w:szCs w:val="19"/>
        </w:rPr>
        <w:t>.</w:t>
      </w:r>
    </w:p>
    <w:p w14:paraId="094474B8"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23E6AB2" w14:textId="77777777" w:rsidR="0009077E" w:rsidRPr="0075630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4F8FFCD0" w14:textId="77777777" w:rsidR="0009077E" w:rsidRPr="00D12186"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1E2A2B5"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4E88F037"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6744E7C" w14:textId="77777777" w:rsidR="0009077E" w:rsidRPr="00F454BA"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6F3E973" w14:textId="77777777" w:rsidR="0009077E" w:rsidRPr="00F454BA"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364FCB1A" w14:textId="77777777" w:rsidR="0009077E" w:rsidRPr="00F454BA"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2E2F749F" w14:textId="77777777" w:rsidR="0009077E" w:rsidRPr="00F454BA"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6D99B8DF" w14:textId="77777777" w:rsidR="0009077E" w:rsidRPr="00F454BA"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3D563D4C" w14:textId="77777777" w:rsidR="0009077E" w:rsidRPr="00F454BA"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307A50DF"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F7D40B2"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6327C3A7" w14:textId="77777777" w:rsidR="0009077E" w:rsidRPr="00A57EB6"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0789D974"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4E67ED50"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407FC6B"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16B4CFE" w14:textId="7B8B082A"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3C4CCB">
        <w:rPr>
          <w:szCs w:val="19"/>
        </w:rPr>
        <w:t>B</w:t>
      </w:r>
      <w:r w:rsidRPr="00DE65A7">
        <w:rPr>
          <w:szCs w:val="19"/>
        </w:rPr>
        <w:t>oard, CEO, HR, etc.), operations (travel, legal, offices, etc.) or other relevant items.</w:t>
      </w:r>
    </w:p>
    <w:p w14:paraId="4C7587FC" w14:textId="77777777"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53EEB4F9" w14:textId="77777777"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07A199EA" w14:textId="77777777"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5D9A573C" w14:textId="77777777"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05117F9A" w14:textId="77777777" w:rsidR="0009077E" w:rsidRPr="00DE65A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0B58F284"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E5C74F0" w14:textId="77777777" w:rsidR="0009077E" w:rsidRPr="0068117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6BFF03DC" w14:textId="77777777" w:rsidR="0009077E" w:rsidRPr="0068117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314405AF" w14:textId="77777777" w:rsidR="0009077E" w:rsidRPr="00681175"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199AE0AB" w14:textId="77777777" w:rsidR="0009077E" w:rsidRPr="00D12186"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65A9CEA5" w14:textId="77777777" w:rsidR="0009077E" w:rsidRPr="00D12186" w:rsidRDefault="0009077E" w:rsidP="0009077E">
      <w:pPr>
        <w:pStyle w:val="ListParagraph"/>
        <w:spacing w:after="0"/>
        <w:ind w:left="204"/>
        <w:rPr>
          <w:szCs w:val="19"/>
        </w:rPr>
      </w:pPr>
    </w:p>
    <w:p w14:paraId="3E697791"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6F1CD788"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0855ECA"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79231E4"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1E90CEBF"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345843D6"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392F4967"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661FB408"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Financial management</w:t>
      </w:r>
      <w:r>
        <w:rPr>
          <w:szCs w:val="19"/>
        </w:rPr>
        <w:t>.</w:t>
      </w:r>
    </w:p>
    <w:p w14:paraId="694A78E9" w14:textId="7777777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690D72F6" w14:textId="7E8C0607" w:rsidR="0009077E" w:rsidRPr="00DF6A1C"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sidR="009651CE">
        <w:rPr>
          <w:szCs w:val="19"/>
        </w:rPr>
        <w:t xml:space="preserve">staff </w:t>
      </w:r>
      <w:r w:rsidRPr="00DF6A1C">
        <w:rPr>
          <w:szCs w:val="19"/>
        </w:rPr>
        <w:t>turnover</w:t>
      </w:r>
      <w:r>
        <w:rPr>
          <w:szCs w:val="19"/>
        </w:rPr>
        <w:t>.</w:t>
      </w:r>
    </w:p>
    <w:p w14:paraId="44002BEC"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5A1CD6E" w14:textId="04B8D604"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1C756E">
        <w:rPr>
          <w:lang w:eastAsia="en-AU"/>
        </w:rPr>
        <w:t>5</w:t>
      </w:r>
      <w:r>
        <w:rPr>
          <w:lang w:eastAsia="en-AU"/>
        </w:rPr>
        <w:t>.</w:t>
      </w:r>
    </w:p>
    <w:p w14:paraId="3B52E6DA"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766F16A1"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EC40BBC"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202FED7"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27F76C40"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5A00AD8A"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670E5C40"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2CF5EA47"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71297643" w14:textId="77777777" w:rsidR="0009077E" w:rsidRPr="00790D3B"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5EAAEBB0"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E20A8CF" w14:textId="77777777" w:rsidR="0009077E" w:rsidRPr="00D12186"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25F9004A" w14:textId="77777777" w:rsidR="0009077E" w:rsidRPr="00D12186" w:rsidRDefault="0009077E" w:rsidP="0009077E">
      <w:pPr>
        <w:pStyle w:val="ListParagraph"/>
        <w:spacing w:after="0"/>
        <w:ind w:left="564"/>
        <w:rPr>
          <w:szCs w:val="19"/>
        </w:rPr>
      </w:pPr>
    </w:p>
    <w:p w14:paraId="5C8CF0B8" w14:textId="77777777" w:rsidR="0009077E" w:rsidRDefault="0009077E" w:rsidP="0009077E">
      <w:pPr>
        <w:pStyle w:val="ListParagraph"/>
        <w:numPr>
          <w:ilvl w:val="1"/>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25FBBAE1"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53D2321"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5797736" w14:textId="63437441" w:rsidR="0009077E" w:rsidRPr="00341067"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265074">
        <w:rPr>
          <w:szCs w:val="19"/>
        </w:rPr>
        <w:t>-</w:t>
      </w:r>
      <w:r w:rsidRPr="00341067">
        <w:rPr>
          <w:szCs w:val="19"/>
        </w:rPr>
        <w:t>determination strategic planning</w:t>
      </w:r>
      <w:r w:rsidR="003C4CCB">
        <w:rPr>
          <w:szCs w:val="19"/>
        </w:rPr>
        <w:t>.</w:t>
      </w:r>
    </w:p>
    <w:p w14:paraId="2FDF44BC" w14:textId="77777777" w:rsidR="0009077E" w:rsidRDefault="0009077E" w:rsidP="0009077E">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35CAC47" w14:textId="260AEA27" w:rsidR="0009077E" w:rsidRPr="00D12186" w:rsidRDefault="0009077E" w:rsidP="0009077E">
      <w:pPr>
        <w:pStyle w:val="ListParagraph"/>
        <w:numPr>
          <w:ilvl w:val="2"/>
          <w:numId w:val="20"/>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3C4CCB">
        <w:rPr>
          <w:szCs w:val="19"/>
        </w:rPr>
        <w:t>.</w:t>
      </w:r>
    </w:p>
    <w:p w14:paraId="3549DA50" w14:textId="77777777" w:rsidR="0009077E" w:rsidRPr="00D12186" w:rsidRDefault="0009077E" w:rsidP="0009077E">
      <w:pPr>
        <w:pStyle w:val="ListParagraph"/>
        <w:spacing w:after="0"/>
        <w:rPr>
          <w:szCs w:val="19"/>
        </w:rPr>
      </w:pPr>
    </w:p>
    <w:p w14:paraId="6D490394" w14:textId="77777777" w:rsidR="0009077E" w:rsidRPr="00D12186" w:rsidRDefault="0009077E" w:rsidP="0009077E">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251B40C6" w14:textId="77777777" w:rsidR="0009077E" w:rsidRPr="00D12186" w:rsidRDefault="0009077E" w:rsidP="0009077E">
      <w:pPr>
        <w:pStyle w:val="ListParagraph"/>
        <w:spacing w:after="0"/>
        <w:ind w:left="360"/>
        <w:rPr>
          <w:szCs w:val="19"/>
        </w:rPr>
      </w:pPr>
    </w:p>
    <w:p w14:paraId="2190B716" w14:textId="77777777" w:rsidR="0009077E" w:rsidRPr="009248A4" w:rsidRDefault="0009077E" w:rsidP="0009077E">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57622C35" w14:textId="77777777" w:rsidR="00100AD9" w:rsidRPr="00E70456" w:rsidRDefault="00100AD9" w:rsidP="00100AD9">
      <w:pPr>
        <w:pStyle w:val="xAppendixLevel1"/>
        <w:rPr>
          <w:szCs w:val="36"/>
        </w:rPr>
      </w:pPr>
      <w:bookmarkStart w:id="48" w:name="_Ref162341558"/>
      <w:bookmarkStart w:id="49" w:name="_Toc170470283"/>
      <w:r w:rsidRPr="00E70456">
        <w:rPr>
          <w:szCs w:val="36"/>
        </w:rPr>
        <w:lastRenderedPageBreak/>
        <w:t>Stakeholders consulted</w:t>
      </w:r>
      <w:bookmarkEnd w:id="48"/>
      <w:bookmarkEnd w:id="49"/>
    </w:p>
    <w:p w14:paraId="7C871016" w14:textId="3EE8A5DB" w:rsidR="005B70C8" w:rsidRDefault="00100AD9" w:rsidP="005B70C8">
      <w:r w:rsidRPr="008B2574">
        <w:rPr>
          <w:lang w:eastAsia="en-AU"/>
        </w:rPr>
        <w:t xml:space="preserve">The Review </w:t>
      </w:r>
      <w:r w:rsidR="00177912">
        <w:rPr>
          <w:lang w:eastAsia="en-AU"/>
        </w:rPr>
        <w:t>held consultations</w:t>
      </w:r>
      <w:r w:rsidR="004834E5">
        <w:rPr>
          <w:lang w:eastAsia="en-AU"/>
        </w:rPr>
        <w:t xml:space="preserve"> in person and virtually</w:t>
      </w:r>
      <w:r w:rsidRPr="008B2574">
        <w:rPr>
          <w:lang w:eastAsia="en-AU"/>
        </w:rPr>
        <w:t xml:space="preserve"> with </w:t>
      </w:r>
      <w:r w:rsidR="00307051">
        <w:rPr>
          <w:lang w:eastAsia="en-AU"/>
        </w:rPr>
        <w:t>a range of</w:t>
      </w:r>
      <w:r w:rsidRPr="00DC13CE">
        <w:rPr>
          <w:lang w:eastAsia="en-AU"/>
        </w:rPr>
        <w:t xml:space="preserve"> stakeholders</w:t>
      </w:r>
      <w:r w:rsidRPr="008B2574">
        <w:rPr>
          <w:lang w:eastAsia="en-AU"/>
        </w:rPr>
        <w:t xml:space="preserve"> in relation to </w:t>
      </w:r>
      <w:r>
        <w:rPr>
          <w:lang w:eastAsia="en-AU"/>
        </w:rPr>
        <w:t>NTSG’s</w:t>
      </w:r>
      <w:r w:rsidRPr="008B2574">
        <w:rPr>
          <w:lang w:eastAsia="en-AU"/>
        </w:rPr>
        <w:t xml:space="preserve"> performance. </w:t>
      </w:r>
      <w:r w:rsidR="00026B32">
        <w:rPr>
          <w:lang w:eastAsia="en-AU"/>
        </w:rPr>
        <w:t>The Review’s approach to consultations was documented in the Consultation Plan, provided to all NTRB-SPs in advance of the Review.</w:t>
      </w:r>
      <w:r w:rsidR="005B70C8" w:rsidRPr="005B70C8">
        <w:t xml:space="preserve"> </w:t>
      </w:r>
      <w:r w:rsidR="005B70C8">
        <w:t xml:space="preserve">Nous used various approaches to engage with stakeholders who might wish to </w:t>
      </w:r>
      <w:r w:rsidR="006413A9">
        <w:t>be involved</w:t>
      </w:r>
      <w:r w:rsidR="005B70C8">
        <w:t xml:space="preserve"> with the Review. Surveys were distributed on behalf of the Review by NTSG to all staff and to Traditional Owners. Where feasible, notices were placed in relevant newspapers and other media to inform Traditional Owners of the opportunity to speak to the Review.</w:t>
      </w:r>
    </w:p>
    <w:p w14:paraId="6C46C3DE" w14:textId="26739EEC" w:rsidR="00100AD9" w:rsidRPr="008B2574" w:rsidRDefault="004834E5" w:rsidP="00100AD9">
      <w:pPr>
        <w:rPr>
          <w:lang w:eastAsia="en-AU"/>
        </w:rPr>
      </w:pPr>
      <w:r>
        <w:rPr>
          <w:lang w:eastAsia="en-AU"/>
        </w:rPr>
        <w:t>Face</w:t>
      </w:r>
      <w:r w:rsidR="00C1321B">
        <w:rPr>
          <w:lang w:eastAsia="en-AU"/>
        </w:rPr>
        <w:t>-</w:t>
      </w:r>
      <w:r>
        <w:rPr>
          <w:lang w:eastAsia="en-AU"/>
        </w:rPr>
        <w:t>to</w:t>
      </w:r>
      <w:r w:rsidR="00C1321B">
        <w:rPr>
          <w:lang w:eastAsia="en-AU"/>
        </w:rPr>
        <w:t>-</w:t>
      </w:r>
      <w:r>
        <w:rPr>
          <w:lang w:eastAsia="en-AU"/>
        </w:rPr>
        <w:t>face consultations took place in the week commencing</w:t>
      </w:r>
      <w:r w:rsidR="00026B32">
        <w:rPr>
          <w:lang w:eastAsia="en-AU"/>
        </w:rPr>
        <w:t xml:space="preserve"> </w:t>
      </w:r>
      <w:r w:rsidR="00947B99">
        <w:rPr>
          <w:lang w:eastAsia="en-AU"/>
        </w:rPr>
        <w:t>21 August 2023.</w:t>
      </w:r>
      <w:r w:rsidR="00A52841">
        <w:rPr>
          <w:lang w:eastAsia="en-AU"/>
        </w:rPr>
        <w:t xml:space="preserve"> </w:t>
      </w:r>
      <w:r w:rsidR="00100AD9" w:rsidRPr="008B2574">
        <w:rPr>
          <w:lang w:eastAsia="en-AU"/>
        </w:rPr>
        <w:t xml:space="preserve">All consultations were conducted in confidence and with the full consent of participants. </w:t>
      </w:r>
    </w:p>
    <w:p w14:paraId="71D51AF3" w14:textId="55E3F90B" w:rsidR="00100AD9" w:rsidRDefault="000B32E7" w:rsidP="00100AD9">
      <w:pPr>
        <w:rPr>
          <w:lang w:eastAsia="en-AU"/>
        </w:rPr>
      </w:pPr>
      <w:r>
        <w:rPr>
          <w:lang w:eastAsia="en-AU"/>
        </w:rPr>
        <w:t>Those</w:t>
      </w:r>
      <w:r w:rsidR="00100AD9" w:rsidRPr="008B2574">
        <w:rPr>
          <w:lang w:eastAsia="en-AU"/>
        </w:rPr>
        <w:t xml:space="preserve"> consulted included:</w:t>
      </w:r>
    </w:p>
    <w:p w14:paraId="0053CB82" w14:textId="36E1BBEE" w:rsidR="00452E2A" w:rsidRPr="00AD5BF0" w:rsidRDefault="0076418D" w:rsidP="00AD5BF0">
      <w:pPr>
        <w:pStyle w:val="Bullet"/>
      </w:pPr>
      <w:r w:rsidRPr="00AD5BF0">
        <w:t>o</w:t>
      </w:r>
      <w:r w:rsidR="00452E2A" w:rsidRPr="00AD5BF0">
        <w:t xml:space="preserve">ver </w:t>
      </w:r>
      <w:r w:rsidR="00645F16" w:rsidRPr="00AD5BF0">
        <w:t>1</w:t>
      </w:r>
      <w:r w:rsidR="00186709" w:rsidRPr="00AD5BF0">
        <w:t>4</w:t>
      </w:r>
      <w:r w:rsidR="00645F16" w:rsidRPr="00AD5BF0">
        <w:t xml:space="preserve"> </w:t>
      </w:r>
      <w:r w:rsidR="00452E2A" w:rsidRPr="00AD5BF0">
        <w:t xml:space="preserve">Traditional Owners including: </w:t>
      </w:r>
    </w:p>
    <w:p w14:paraId="29B2F9B1" w14:textId="7DBD3870" w:rsidR="00452E2A" w:rsidRPr="00AD5BF0" w:rsidRDefault="00452E2A" w:rsidP="00AD5BF0">
      <w:pPr>
        <w:pStyle w:val="Bullet"/>
        <w:numPr>
          <w:ilvl w:val="1"/>
          <w:numId w:val="5"/>
        </w:numPr>
      </w:pPr>
      <w:r w:rsidRPr="00AD5BF0">
        <w:t xml:space="preserve">clients who have been represented by NTSG (including members of PBCs) </w:t>
      </w:r>
    </w:p>
    <w:p w14:paraId="1046B2E0" w14:textId="24013025" w:rsidR="00452E2A" w:rsidRPr="00AD5BF0" w:rsidRDefault="00452E2A" w:rsidP="00AD5BF0">
      <w:pPr>
        <w:pStyle w:val="Bullet"/>
        <w:numPr>
          <w:ilvl w:val="1"/>
          <w:numId w:val="5"/>
        </w:numPr>
      </w:pPr>
      <w:r w:rsidRPr="00AD5BF0">
        <w:t xml:space="preserve">potential clients in NTSG’s RATSIB area </w:t>
      </w:r>
    </w:p>
    <w:p w14:paraId="007C9E31" w14:textId="77777777" w:rsidR="00100AD9" w:rsidRDefault="00100AD9" w:rsidP="00100AD9">
      <w:pPr>
        <w:pStyle w:val="Bullet"/>
      </w:pPr>
      <w:r w:rsidRPr="00DC13CE">
        <w:t>the Federal Court of Australia</w:t>
      </w:r>
    </w:p>
    <w:p w14:paraId="5BAFC6F2" w14:textId="35C8F325" w:rsidR="00BE616B" w:rsidRPr="00DC13CE" w:rsidRDefault="00BE616B" w:rsidP="00100AD9">
      <w:pPr>
        <w:pStyle w:val="Bullet"/>
      </w:pPr>
      <w:r>
        <w:t>NIAA</w:t>
      </w:r>
    </w:p>
    <w:p w14:paraId="47CD6357" w14:textId="6AB3E36A" w:rsidR="00100AD9" w:rsidRPr="000D091C" w:rsidRDefault="00100AD9" w:rsidP="00100AD9">
      <w:pPr>
        <w:pStyle w:val="Bullet"/>
      </w:pPr>
      <w:r w:rsidRPr="000D091C">
        <w:t xml:space="preserve">representatives of the </w:t>
      </w:r>
      <w:r w:rsidR="005814DE">
        <w:t xml:space="preserve">Western Australian </w:t>
      </w:r>
      <w:r w:rsidRPr="000D091C">
        <w:t>Government</w:t>
      </w:r>
    </w:p>
    <w:p w14:paraId="2D68DA86" w14:textId="37375227" w:rsidR="00100AD9" w:rsidRDefault="00100AD9" w:rsidP="00100AD9">
      <w:pPr>
        <w:pStyle w:val="Bullet"/>
      </w:pPr>
      <w:r>
        <w:t xml:space="preserve">NTSG </w:t>
      </w:r>
      <w:r w:rsidR="00CD4E71">
        <w:t xml:space="preserve">staff and </w:t>
      </w:r>
      <w:r>
        <w:t>contractors, including:</w:t>
      </w:r>
    </w:p>
    <w:p w14:paraId="2228980C" w14:textId="77777777" w:rsidR="00545451" w:rsidRDefault="00545451" w:rsidP="00545451">
      <w:pPr>
        <w:pStyle w:val="Bullet"/>
        <w:numPr>
          <w:ilvl w:val="1"/>
          <w:numId w:val="5"/>
        </w:numPr>
      </w:pPr>
      <w:r>
        <w:t>NTSG CEO and senior leaders</w:t>
      </w:r>
    </w:p>
    <w:p w14:paraId="000BE905" w14:textId="77777777" w:rsidR="00545451" w:rsidRDefault="00545451" w:rsidP="00545451">
      <w:pPr>
        <w:pStyle w:val="Bullet"/>
        <w:numPr>
          <w:ilvl w:val="1"/>
          <w:numId w:val="5"/>
        </w:numPr>
      </w:pPr>
      <w:r>
        <w:t>NTSG Board Directors</w:t>
      </w:r>
    </w:p>
    <w:p w14:paraId="7707EEBF" w14:textId="2B951E4A" w:rsidR="00545451" w:rsidRPr="008B2574" w:rsidRDefault="00545451" w:rsidP="00545451">
      <w:pPr>
        <w:pStyle w:val="Bullet"/>
        <w:numPr>
          <w:ilvl w:val="1"/>
          <w:numId w:val="5"/>
        </w:numPr>
      </w:pPr>
      <w:r>
        <w:t>current NTSG staff</w:t>
      </w:r>
    </w:p>
    <w:p w14:paraId="2A94046C" w14:textId="77777777" w:rsidR="00100AD9" w:rsidRDefault="00100AD9" w:rsidP="00100AD9">
      <w:pPr>
        <w:pStyle w:val="Bullet"/>
        <w:numPr>
          <w:ilvl w:val="1"/>
          <w:numId w:val="5"/>
        </w:numPr>
      </w:pPr>
      <w:r>
        <w:t>barristers</w:t>
      </w:r>
    </w:p>
    <w:p w14:paraId="0B7A707D" w14:textId="12B7BFA6" w:rsidR="00100AD9" w:rsidRDefault="00100AD9" w:rsidP="00100AD9">
      <w:pPr>
        <w:pStyle w:val="Bullet"/>
        <w:numPr>
          <w:ilvl w:val="1"/>
          <w:numId w:val="5"/>
        </w:numPr>
      </w:pPr>
      <w:r>
        <w:t>anthropologists</w:t>
      </w:r>
      <w:r w:rsidR="0076418D">
        <w:t>.</w:t>
      </w:r>
    </w:p>
    <w:p w14:paraId="59606FCD" w14:textId="115EB1BA" w:rsidR="00EC48FF" w:rsidRPr="00E70456" w:rsidRDefault="00DF15A7" w:rsidP="00EC48FF">
      <w:pPr>
        <w:pStyle w:val="xAppendixLevel1"/>
        <w:rPr>
          <w:szCs w:val="36"/>
        </w:rPr>
      </w:pPr>
      <w:bookmarkStart w:id="50" w:name="_Ref162341547"/>
      <w:bookmarkStart w:id="51" w:name="_Toc170470284"/>
      <w:r w:rsidRPr="00DF15A7">
        <w:rPr>
          <w:szCs w:val="36"/>
        </w:rPr>
        <w:lastRenderedPageBreak/>
        <w:t>Documents reviewed</w:t>
      </w:r>
      <w:bookmarkEnd w:id="50"/>
      <w:bookmarkEnd w:id="51"/>
    </w:p>
    <w:tbl>
      <w:tblPr>
        <w:tblStyle w:val="NOUSSideHeader1"/>
        <w:tblW w:w="0" w:type="auto"/>
        <w:tblLook w:val="04A0" w:firstRow="1" w:lastRow="0" w:firstColumn="1" w:lastColumn="0" w:noHBand="0" w:noVBand="1"/>
      </w:tblPr>
      <w:tblGrid>
        <w:gridCol w:w="2268"/>
        <w:gridCol w:w="6662"/>
      </w:tblGrid>
      <w:tr w:rsidR="00EC48FF" w14:paraId="00EC7DA5" w14:textId="77777777" w:rsidTr="00591958">
        <w:trPr>
          <w:cnfStyle w:val="100000000000" w:firstRow="1" w:lastRow="0" w:firstColumn="0" w:lastColumn="0" w:oddVBand="0" w:evenVBand="0" w:oddHBand="0" w:evenHBand="0" w:firstRowFirstColumn="0" w:firstRowLastColumn="0" w:lastRowFirstColumn="0" w:lastRowLastColumn="0"/>
        </w:trPr>
        <w:tc>
          <w:tcPr>
            <w:tcW w:w="2268" w:type="dxa"/>
          </w:tcPr>
          <w:p w14:paraId="63ADE349" w14:textId="77777777" w:rsidR="00EC48FF" w:rsidRPr="00591958" w:rsidRDefault="00EC48FF" w:rsidP="00591958">
            <w:pPr>
              <w:pStyle w:val="TableNheader"/>
            </w:pPr>
            <w:r w:rsidRPr="00591958">
              <w:t>Category</w:t>
            </w:r>
          </w:p>
        </w:tc>
        <w:tc>
          <w:tcPr>
            <w:tcW w:w="6662" w:type="dxa"/>
          </w:tcPr>
          <w:p w14:paraId="20F5633A" w14:textId="77777777" w:rsidR="00EC48FF" w:rsidRPr="00591958" w:rsidRDefault="00EC48FF" w:rsidP="00591958">
            <w:pPr>
              <w:pStyle w:val="TableNheader"/>
            </w:pPr>
            <w:r w:rsidRPr="00591958">
              <w:t xml:space="preserve">Description </w:t>
            </w:r>
          </w:p>
        </w:tc>
      </w:tr>
      <w:tr w:rsidR="00EC48FF" w14:paraId="5D88EE39" w14:textId="77777777" w:rsidTr="00591958">
        <w:trPr>
          <w:cnfStyle w:val="000000100000" w:firstRow="0" w:lastRow="0" w:firstColumn="0" w:lastColumn="0" w:oddVBand="0" w:evenVBand="0" w:oddHBand="1" w:evenHBand="0" w:firstRowFirstColumn="0" w:firstRowLastColumn="0" w:lastRowFirstColumn="0" w:lastRowLastColumn="0"/>
        </w:trPr>
        <w:tc>
          <w:tcPr>
            <w:tcW w:w="2268" w:type="dxa"/>
          </w:tcPr>
          <w:p w14:paraId="0B9CC0B1" w14:textId="77777777" w:rsidR="00EC48FF" w:rsidRPr="00591958" w:rsidRDefault="00EC48FF" w:rsidP="00591958">
            <w:pPr>
              <w:pStyle w:val="TableNText"/>
              <w:rPr>
                <w:rFonts w:ascii="Segoe UI Semibold" w:hAnsi="Segoe UI Semibold" w:cs="Segoe UI Semibold"/>
                <w:lang w:eastAsia="en-AU"/>
              </w:rPr>
            </w:pPr>
            <w:r w:rsidRPr="00591958">
              <w:rPr>
                <w:rFonts w:ascii="Segoe UI Semibold" w:hAnsi="Segoe UI Semibold" w:cs="Segoe UI Semibold"/>
                <w:lang w:eastAsia="en-AU"/>
              </w:rPr>
              <w:t xml:space="preserve">Annual reports </w:t>
            </w:r>
          </w:p>
        </w:tc>
        <w:tc>
          <w:tcPr>
            <w:tcW w:w="6662" w:type="dxa"/>
          </w:tcPr>
          <w:p w14:paraId="1798FE0D" w14:textId="020D91EB" w:rsidR="00EC48FF" w:rsidRPr="005C5191" w:rsidRDefault="005C5191" w:rsidP="00591958">
            <w:pPr>
              <w:pStyle w:val="TableNText"/>
            </w:pPr>
            <w:r w:rsidRPr="00E70456">
              <w:t>NTSG</w:t>
            </w:r>
            <w:r w:rsidR="00EC48FF" w:rsidRPr="005C5191">
              <w:t xml:space="preserve"> Annual Report 2021/22</w:t>
            </w:r>
          </w:p>
          <w:p w14:paraId="6356FD18" w14:textId="5C3554B5" w:rsidR="00EC48FF" w:rsidRPr="005C5191" w:rsidRDefault="005C5191" w:rsidP="00591958">
            <w:pPr>
              <w:pStyle w:val="TableNText"/>
            </w:pPr>
            <w:r w:rsidRPr="00E70456">
              <w:t>NTSG</w:t>
            </w:r>
            <w:r w:rsidR="00EC48FF" w:rsidRPr="005C5191">
              <w:t xml:space="preserve"> Annual Report 2020/21</w:t>
            </w:r>
          </w:p>
          <w:p w14:paraId="1B38650A" w14:textId="7E597E98" w:rsidR="00EC48FF" w:rsidRPr="00E70456" w:rsidRDefault="005C5191" w:rsidP="00591958">
            <w:pPr>
              <w:pStyle w:val="TableNText"/>
              <w:rPr>
                <w:highlight w:val="yellow"/>
                <w:lang w:eastAsia="en-AU"/>
              </w:rPr>
            </w:pPr>
            <w:r w:rsidRPr="00E70456">
              <w:t>NTSG</w:t>
            </w:r>
            <w:r w:rsidR="00EC48FF" w:rsidRPr="005C5191">
              <w:t xml:space="preserve"> Annual Report 2019/20</w:t>
            </w:r>
          </w:p>
        </w:tc>
      </w:tr>
      <w:tr w:rsidR="00EC48FF" w14:paraId="63D3B852" w14:textId="77777777" w:rsidTr="00591958">
        <w:trPr>
          <w:cnfStyle w:val="000000010000" w:firstRow="0" w:lastRow="0" w:firstColumn="0" w:lastColumn="0" w:oddVBand="0" w:evenVBand="0" w:oddHBand="0" w:evenHBand="1" w:firstRowFirstColumn="0" w:firstRowLastColumn="0" w:lastRowFirstColumn="0" w:lastRowLastColumn="0"/>
        </w:trPr>
        <w:tc>
          <w:tcPr>
            <w:tcW w:w="2268" w:type="dxa"/>
          </w:tcPr>
          <w:p w14:paraId="6927E662" w14:textId="77777777" w:rsidR="00EC48FF" w:rsidRPr="00591958" w:rsidRDefault="00EC48FF" w:rsidP="00591958">
            <w:pPr>
              <w:pStyle w:val="TableNText"/>
              <w:rPr>
                <w:rFonts w:ascii="Segoe UI Semibold" w:hAnsi="Segoe UI Semibold" w:cs="Segoe UI Semibold"/>
                <w:lang w:eastAsia="en-AU"/>
              </w:rPr>
            </w:pPr>
            <w:r w:rsidRPr="00591958">
              <w:rPr>
                <w:rFonts w:ascii="Segoe UI Semibold" w:hAnsi="Segoe UI Semibold" w:cs="Segoe UI Semibold"/>
                <w:lang w:eastAsia="en-AU"/>
              </w:rPr>
              <w:t xml:space="preserve">Policies </w:t>
            </w:r>
          </w:p>
        </w:tc>
        <w:tc>
          <w:tcPr>
            <w:tcW w:w="6662" w:type="dxa"/>
          </w:tcPr>
          <w:p w14:paraId="5D46D583" w14:textId="3B59A447" w:rsidR="007A5E7D" w:rsidRPr="00E70456" w:rsidRDefault="00B14B07" w:rsidP="00591958">
            <w:pPr>
              <w:pStyle w:val="TableNText"/>
              <w:rPr>
                <w:lang w:eastAsia="en-AU"/>
              </w:rPr>
            </w:pPr>
            <w:r w:rsidRPr="00E70456">
              <w:rPr>
                <w:lang w:eastAsia="en-AU"/>
              </w:rPr>
              <w:t>NTSG Facilitation and Assistance Fact Sheet FS701</w:t>
            </w:r>
          </w:p>
          <w:p w14:paraId="08B13BA6" w14:textId="77777777" w:rsidR="00B14B07" w:rsidRPr="00E70456" w:rsidRDefault="00B14B07" w:rsidP="00591958">
            <w:pPr>
              <w:pStyle w:val="TableNText"/>
              <w:rPr>
                <w:lang w:eastAsia="en-AU"/>
              </w:rPr>
            </w:pPr>
            <w:r w:rsidRPr="00E70456">
              <w:rPr>
                <w:lang w:eastAsia="en-AU"/>
              </w:rPr>
              <w:t>NTSG Facilitation and Assistance Requests Policy GP701</w:t>
            </w:r>
          </w:p>
          <w:p w14:paraId="2C3DAC5F" w14:textId="77777777" w:rsidR="00B14B07" w:rsidRDefault="00B14B07" w:rsidP="00591958">
            <w:pPr>
              <w:pStyle w:val="TableNText"/>
              <w:rPr>
                <w:lang w:eastAsia="en-AU"/>
              </w:rPr>
            </w:pPr>
            <w:r w:rsidRPr="00E70456">
              <w:rPr>
                <w:lang w:eastAsia="en-AU"/>
              </w:rPr>
              <w:t>NTSG Guidelines for Assessing Applications for Assistance – Native Title Claim GP703</w:t>
            </w:r>
          </w:p>
          <w:p w14:paraId="1FF16B35" w14:textId="52556F2E" w:rsidR="00041ED7" w:rsidRPr="00A0139E" w:rsidRDefault="0053761B" w:rsidP="00591958">
            <w:pPr>
              <w:pStyle w:val="TableNText"/>
              <w:rPr>
                <w:lang w:eastAsia="en-AU"/>
              </w:rPr>
            </w:pPr>
            <w:r>
              <w:rPr>
                <w:lang w:eastAsia="en-AU"/>
              </w:rPr>
              <w:t xml:space="preserve">NTSG </w:t>
            </w:r>
            <w:r w:rsidR="00041ED7" w:rsidRPr="00A0139E">
              <w:rPr>
                <w:lang w:eastAsia="en-AU"/>
              </w:rPr>
              <w:t xml:space="preserve">Leave Policy </w:t>
            </w:r>
            <w:r w:rsidR="0053731A" w:rsidRPr="00A0139E">
              <w:rPr>
                <w:lang w:eastAsia="en-AU"/>
              </w:rPr>
              <w:t>GP106</w:t>
            </w:r>
          </w:p>
          <w:p w14:paraId="4756ED75" w14:textId="5594CC8A" w:rsidR="0053731A" w:rsidRPr="00E70456" w:rsidRDefault="0053761B" w:rsidP="00591958">
            <w:pPr>
              <w:pStyle w:val="TableNText"/>
              <w:rPr>
                <w:lang w:eastAsia="en-AU"/>
              </w:rPr>
            </w:pPr>
            <w:r>
              <w:rPr>
                <w:lang w:eastAsia="en-AU"/>
              </w:rPr>
              <w:t xml:space="preserve">NTSG </w:t>
            </w:r>
            <w:r w:rsidR="0053731A" w:rsidRPr="00E70456">
              <w:rPr>
                <w:lang w:eastAsia="en-AU"/>
              </w:rPr>
              <w:t>Travel Assistance Policy GP408</w:t>
            </w:r>
          </w:p>
          <w:p w14:paraId="6BC215F1" w14:textId="1FF03826" w:rsidR="00533064" w:rsidRPr="00E70456" w:rsidRDefault="00533064" w:rsidP="00591958">
            <w:pPr>
              <w:pStyle w:val="TableNText"/>
              <w:rPr>
                <w:lang w:eastAsia="en-AU"/>
              </w:rPr>
            </w:pPr>
            <w:r w:rsidRPr="00E70456">
              <w:rPr>
                <w:lang w:eastAsia="en-AU"/>
              </w:rPr>
              <w:t>NTSG Privacy Policy GP007</w:t>
            </w:r>
          </w:p>
          <w:p w14:paraId="7F863AA8" w14:textId="1D65FE53" w:rsidR="00533064" w:rsidRPr="00E70456" w:rsidRDefault="00A0139E" w:rsidP="00591958">
            <w:pPr>
              <w:pStyle w:val="TableNText"/>
              <w:rPr>
                <w:lang w:eastAsia="en-AU"/>
              </w:rPr>
            </w:pPr>
            <w:r w:rsidRPr="00E70456">
              <w:rPr>
                <w:lang w:eastAsia="en-AU"/>
              </w:rPr>
              <w:t>NTSG Compliments, Complains and Suggestions Procedure PR700</w:t>
            </w:r>
          </w:p>
          <w:p w14:paraId="70E23C49" w14:textId="35B9C474" w:rsidR="004912D3" w:rsidRPr="00E70456" w:rsidRDefault="006F0AA0" w:rsidP="00591958">
            <w:pPr>
              <w:pStyle w:val="TableNText"/>
              <w:rPr>
                <w:lang w:eastAsia="en-AU"/>
              </w:rPr>
            </w:pPr>
            <w:r w:rsidRPr="00A0139E">
              <w:rPr>
                <w:lang w:eastAsia="en-AU"/>
              </w:rPr>
              <w:t xml:space="preserve">NTSG </w:t>
            </w:r>
            <w:r w:rsidR="004912D3" w:rsidRPr="00E70456">
              <w:rPr>
                <w:lang w:eastAsia="en-AU"/>
              </w:rPr>
              <w:t xml:space="preserve">Disclosure of </w:t>
            </w:r>
            <w:proofErr w:type="gramStart"/>
            <w:r w:rsidR="004912D3" w:rsidRPr="00E70456">
              <w:rPr>
                <w:lang w:eastAsia="en-AU"/>
              </w:rPr>
              <w:t>Conflict of Interest</w:t>
            </w:r>
            <w:proofErr w:type="gramEnd"/>
            <w:r w:rsidR="004912D3" w:rsidRPr="00E70456">
              <w:rPr>
                <w:lang w:eastAsia="en-AU"/>
              </w:rPr>
              <w:t xml:space="preserve"> Policy GP009</w:t>
            </w:r>
          </w:p>
          <w:p w14:paraId="4E3BD5D2" w14:textId="7A900AEC" w:rsidR="004912D3" w:rsidRPr="00E70456" w:rsidRDefault="006F0AA0" w:rsidP="00591958">
            <w:pPr>
              <w:pStyle w:val="TableNText"/>
              <w:rPr>
                <w:lang w:eastAsia="en-AU"/>
              </w:rPr>
            </w:pPr>
            <w:r w:rsidRPr="00A0139E">
              <w:rPr>
                <w:lang w:eastAsia="en-AU"/>
              </w:rPr>
              <w:t xml:space="preserve">NTSG </w:t>
            </w:r>
            <w:r w:rsidR="004912D3" w:rsidRPr="00E70456">
              <w:rPr>
                <w:lang w:eastAsia="en-AU"/>
              </w:rPr>
              <w:t>Grievance and Dispute Resolution Policy GP103</w:t>
            </w:r>
          </w:p>
          <w:p w14:paraId="6ACF19F9" w14:textId="202D0A74" w:rsidR="004912D3" w:rsidRPr="00A0139E" w:rsidRDefault="006F0AA0" w:rsidP="00591958">
            <w:pPr>
              <w:pStyle w:val="TableNText"/>
              <w:rPr>
                <w:lang w:eastAsia="en-AU"/>
              </w:rPr>
            </w:pPr>
            <w:r w:rsidRPr="00A0139E">
              <w:rPr>
                <w:lang w:eastAsia="en-AU"/>
              </w:rPr>
              <w:t xml:space="preserve">NTSG </w:t>
            </w:r>
            <w:r w:rsidR="00BF63CE">
              <w:rPr>
                <w:lang w:eastAsia="en-AU"/>
              </w:rPr>
              <w:t xml:space="preserve">Staff </w:t>
            </w:r>
            <w:r w:rsidR="004912D3" w:rsidRPr="00E70456">
              <w:rPr>
                <w:lang w:eastAsia="en-AU"/>
              </w:rPr>
              <w:t xml:space="preserve">Disclosure of </w:t>
            </w:r>
            <w:proofErr w:type="gramStart"/>
            <w:r w:rsidR="004912D3" w:rsidRPr="00E70456">
              <w:rPr>
                <w:lang w:eastAsia="en-AU"/>
              </w:rPr>
              <w:t>Conflict of Interest</w:t>
            </w:r>
            <w:proofErr w:type="gramEnd"/>
            <w:r w:rsidR="004912D3" w:rsidRPr="00E70456">
              <w:rPr>
                <w:lang w:eastAsia="en-AU"/>
              </w:rPr>
              <w:t xml:space="preserve"> Policy GP414</w:t>
            </w:r>
          </w:p>
          <w:p w14:paraId="59387759" w14:textId="2D0A0B96" w:rsidR="00F57456" w:rsidRPr="00A0139E" w:rsidRDefault="006F0AA0" w:rsidP="00591958">
            <w:pPr>
              <w:pStyle w:val="TableNText"/>
              <w:rPr>
                <w:lang w:eastAsia="en-AU"/>
              </w:rPr>
            </w:pPr>
            <w:r w:rsidRPr="00A0139E">
              <w:rPr>
                <w:lang w:eastAsia="en-AU"/>
              </w:rPr>
              <w:t xml:space="preserve">NTSG </w:t>
            </w:r>
            <w:r w:rsidR="00F57456" w:rsidRPr="00A0139E">
              <w:rPr>
                <w:lang w:eastAsia="en-AU"/>
              </w:rPr>
              <w:t>Internal Review Policy GP702</w:t>
            </w:r>
          </w:p>
          <w:p w14:paraId="1DBAB8F1" w14:textId="02EE9833" w:rsidR="006F0AA0" w:rsidRPr="00E70456" w:rsidRDefault="006F0AA0" w:rsidP="00591958">
            <w:pPr>
              <w:pStyle w:val="TableNText"/>
              <w:rPr>
                <w:lang w:eastAsia="en-AU"/>
              </w:rPr>
            </w:pPr>
            <w:r w:rsidRPr="00E70456">
              <w:rPr>
                <w:lang w:eastAsia="en-AU"/>
              </w:rPr>
              <w:t>NTSG Board of Directors Roles and Responsibility Policy GP002</w:t>
            </w:r>
          </w:p>
          <w:p w14:paraId="33426767" w14:textId="5DF8090C" w:rsidR="005D3DDB" w:rsidRPr="00E70456" w:rsidRDefault="006F0AA0" w:rsidP="00591958">
            <w:pPr>
              <w:pStyle w:val="TableNText"/>
              <w:rPr>
                <w:lang w:eastAsia="en-AU"/>
              </w:rPr>
            </w:pPr>
            <w:r w:rsidRPr="00E70456">
              <w:rPr>
                <w:lang w:eastAsia="en-AU"/>
              </w:rPr>
              <w:t>NTSG Role of the Chairperson Policy GP004</w:t>
            </w:r>
          </w:p>
          <w:p w14:paraId="25EE6F7E" w14:textId="77777777" w:rsidR="005D3DDB" w:rsidRPr="00E70456" w:rsidRDefault="005D3DDB" w:rsidP="00591958">
            <w:pPr>
              <w:pStyle w:val="TableNText"/>
              <w:rPr>
                <w:lang w:eastAsia="en-AU"/>
              </w:rPr>
            </w:pPr>
            <w:r w:rsidRPr="00E70456">
              <w:rPr>
                <w:lang w:eastAsia="en-AU"/>
              </w:rPr>
              <w:t>NTSG Delegations Policy GP001</w:t>
            </w:r>
          </w:p>
          <w:p w14:paraId="2124F31A" w14:textId="77777777" w:rsidR="005D3DDB" w:rsidRPr="00E70456" w:rsidRDefault="005D3DDB" w:rsidP="00591958">
            <w:pPr>
              <w:pStyle w:val="TableNText"/>
              <w:rPr>
                <w:lang w:eastAsia="en-AU"/>
              </w:rPr>
            </w:pPr>
            <w:r w:rsidRPr="00E70456">
              <w:rPr>
                <w:lang w:eastAsia="en-AU"/>
              </w:rPr>
              <w:t>NTSG Shares and Investment Policy GP010</w:t>
            </w:r>
          </w:p>
          <w:p w14:paraId="622196D3" w14:textId="77777777" w:rsidR="005D3DDB" w:rsidRPr="00E70456" w:rsidRDefault="005D3DDB" w:rsidP="00591958">
            <w:pPr>
              <w:pStyle w:val="TableNText"/>
              <w:rPr>
                <w:lang w:eastAsia="en-AU"/>
              </w:rPr>
            </w:pPr>
            <w:r w:rsidRPr="00E70456">
              <w:rPr>
                <w:lang w:eastAsia="en-AU"/>
              </w:rPr>
              <w:t>NTSG Deed of Access, Insurance and Indemnity GP300</w:t>
            </w:r>
          </w:p>
          <w:p w14:paraId="17FFFA9A" w14:textId="77777777" w:rsidR="00A323B2" w:rsidRDefault="007E73CF" w:rsidP="00591958">
            <w:pPr>
              <w:pStyle w:val="TableNText"/>
              <w:rPr>
                <w:lang w:eastAsia="en-AU"/>
              </w:rPr>
            </w:pPr>
            <w:r w:rsidRPr="00E70456">
              <w:rPr>
                <w:lang w:eastAsia="en-AU"/>
              </w:rPr>
              <w:t>NTSG Incident and Hazard Reporting Procedures PR209</w:t>
            </w:r>
          </w:p>
          <w:p w14:paraId="6E7138F1" w14:textId="5BE2EF90" w:rsidR="001F709D" w:rsidRPr="00E70456" w:rsidRDefault="001F709D" w:rsidP="00591958">
            <w:pPr>
              <w:pStyle w:val="TableNText"/>
              <w:rPr>
                <w:lang w:eastAsia="en-AU"/>
              </w:rPr>
            </w:pPr>
            <w:r>
              <w:rPr>
                <w:lang w:eastAsia="en-AU"/>
              </w:rPr>
              <w:t>NTSG Emergency Relief Fund Procedures PR401</w:t>
            </w:r>
          </w:p>
          <w:p w14:paraId="2471E2B4" w14:textId="77777777" w:rsidR="00A0139E" w:rsidRPr="000F3A0F" w:rsidRDefault="00A0139E" w:rsidP="00591958">
            <w:pPr>
              <w:pStyle w:val="TableNText"/>
              <w:rPr>
                <w:highlight w:val="yellow"/>
                <w:lang w:eastAsia="en-AU"/>
              </w:rPr>
            </w:pPr>
            <w:r w:rsidRPr="00A04C03">
              <w:rPr>
                <w:lang w:eastAsia="en-AU"/>
              </w:rPr>
              <w:t>NTSG Staff Vaccination Policy GP204</w:t>
            </w:r>
          </w:p>
          <w:p w14:paraId="4012D7CD" w14:textId="77777777" w:rsidR="00A0139E" w:rsidRPr="00A04C03" w:rsidRDefault="00A0139E" w:rsidP="00591958">
            <w:pPr>
              <w:pStyle w:val="TableNText"/>
              <w:rPr>
                <w:lang w:eastAsia="en-AU"/>
              </w:rPr>
            </w:pPr>
            <w:r w:rsidRPr="00A04C03">
              <w:rPr>
                <w:lang w:eastAsia="en-AU"/>
              </w:rPr>
              <w:t>NTSG Communicable Disease Policy GP209</w:t>
            </w:r>
          </w:p>
          <w:p w14:paraId="2DEDA718" w14:textId="77777777" w:rsidR="00A0139E" w:rsidRPr="00A04C03" w:rsidRDefault="00A0139E" w:rsidP="00591958">
            <w:pPr>
              <w:pStyle w:val="TableNText"/>
              <w:rPr>
                <w:lang w:eastAsia="en-AU"/>
              </w:rPr>
            </w:pPr>
            <w:r w:rsidRPr="00A04C03">
              <w:rPr>
                <w:lang w:eastAsia="en-AU"/>
              </w:rPr>
              <w:t>NTSG COVID-19 Policy GP212</w:t>
            </w:r>
          </w:p>
          <w:p w14:paraId="420563D5" w14:textId="2E58D0C3" w:rsidR="00A0139E" w:rsidRPr="00A0139E" w:rsidRDefault="00A0139E" w:rsidP="00591958">
            <w:pPr>
              <w:pStyle w:val="TableNText"/>
              <w:rPr>
                <w:lang w:eastAsia="en-AU"/>
              </w:rPr>
            </w:pPr>
            <w:r w:rsidRPr="00A04C03">
              <w:rPr>
                <w:lang w:eastAsia="en-AU"/>
              </w:rPr>
              <w:t xml:space="preserve">NTSG COVID-19 </w:t>
            </w:r>
            <w:r>
              <w:rPr>
                <w:lang w:eastAsia="en-AU"/>
              </w:rPr>
              <w:t>Mandatory</w:t>
            </w:r>
            <w:r w:rsidRPr="00A04C03">
              <w:rPr>
                <w:lang w:eastAsia="en-AU"/>
              </w:rPr>
              <w:t xml:space="preserve"> Vaccination Policy GP415</w:t>
            </w:r>
          </w:p>
        </w:tc>
      </w:tr>
      <w:tr w:rsidR="00EC48FF" w14:paraId="061317CB" w14:textId="77777777" w:rsidTr="00591958">
        <w:trPr>
          <w:cnfStyle w:val="000000100000" w:firstRow="0" w:lastRow="0" w:firstColumn="0" w:lastColumn="0" w:oddVBand="0" w:evenVBand="0" w:oddHBand="1" w:evenHBand="0" w:firstRowFirstColumn="0" w:firstRowLastColumn="0" w:lastRowFirstColumn="0" w:lastRowLastColumn="0"/>
        </w:trPr>
        <w:tc>
          <w:tcPr>
            <w:tcW w:w="2268" w:type="dxa"/>
          </w:tcPr>
          <w:p w14:paraId="4C5308BD" w14:textId="77777777" w:rsidR="00EC48FF" w:rsidRPr="00591958" w:rsidRDefault="00EC48FF" w:rsidP="00591958">
            <w:pPr>
              <w:pStyle w:val="TableNText"/>
              <w:rPr>
                <w:rFonts w:ascii="Segoe UI Semibold" w:hAnsi="Segoe UI Semibold" w:cs="Segoe UI Semibold"/>
                <w:lang w:eastAsia="en-AU"/>
              </w:rPr>
            </w:pPr>
            <w:r w:rsidRPr="00591958">
              <w:rPr>
                <w:rFonts w:ascii="Segoe UI Semibold" w:hAnsi="Segoe UI Semibold" w:cs="Segoe UI Semibold"/>
                <w:lang w:eastAsia="en-AU"/>
              </w:rPr>
              <w:t xml:space="preserve">Operational documents </w:t>
            </w:r>
          </w:p>
        </w:tc>
        <w:tc>
          <w:tcPr>
            <w:tcW w:w="6662" w:type="dxa"/>
          </w:tcPr>
          <w:p w14:paraId="2D72314A" w14:textId="632287AC" w:rsidR="00960D82" w:rsidRPr="00E70456" w:rsidRDefault="00960D82" w:rsidP="00591958">
            <w:pPr>
              <w:pStyle w:val="TableNText"/>
              <w:rPr>
                <w:lang w:eastAsia="en-AU"/>
              </w:rPr>
            </w:pPr>
            <w:r w:rsidRPr="00E70456">
              <w:rPr>
                <w:lang w:eastAsia="en-AU"/>
              </w:rPr>
              <w:t xml:space="preserve">Deed for Support Funding </w:t>
            </w:r>
            <w:proofErr w:type="spellStart"/>
            <w:r w:rsidRPr="00E70456">
              <w:rPr>
                <w:lang w:eastAsia="en-AU"/>
              </w:rPr>
              <w:t>Watarra</w:t>
            </w:r>
            <w:proofErr w:type="spellEnd"/>
            <w:r w:rsidRPr="00E70456">
              <w:rPr>
                <w:lang w:eastAsia="en-AU"/>
              </w:rPr>
              <w:t xml:space="preserve"> Aboriginal Corporation</w:t>
            </w:r>
          </w:p>
          <w:p w14:paraId="78A7E570" w14:textId="3FE7D523" w:rsidR="00960D82" w:rsidRDefault="00057C4D" w:rsidP="00591958">
            <w:pPr>
              <w:pStyle w:val="TableNText"/>
              <w:rPr>
                <w:lang w:eastAsia="en-AU"/>
              </w:rPr>
            </w:pPr>
            <w:r w:rsidRPr="00057C4D">
              <w:rPr>
                <w:lang w:eastAsia="en-AU"/>
              </w:rPr>
              <w:t xml:space="preserve">Deed for Support Funding for Esperance </w:t>
            </w:r>
            <w:proofErr w:type="spellStart"/>
            <w:r w:rsidRPr="00057C4D">
              <w:rPr>
                <w:lang w:eastAsia="en-AU"/>
              </w:rPr>
              <w:t>Tjaltjraak</w:t>
            </w:r>
            <w:proofErr w:type="spellEnd"/>
            <w:r w:rsidRPr="00057C4D">
              <w:rPr>
                <w:lang w:eastAsia="en-AU"/>
              </w:rPr>
              <w:t xml:space="preserve"> Native Title Aboriginal Corporation</w:t>
            </w:r>
          </w:p>
          <w:p w14:paraId="618E6973" w14:textId="334B1916" w:rsidR="00057C4D" w:rsidRDefault="00057C4D" w:rsidP="00591958">
            <w:pPr>
              <w:pStyle w:val="TableNText"/>
              <w:rPr>
                <w:lang w:eastAsia="en-AU"/>
              </w:rPr>
            </w:pPr>
            <w:r w:rsidRPr="00057C4D">
              <w:rPr>
                <w:lang w:eastAsia="en-AU"/>
              </w:rPr>
              <w:t xml:space="preserve">Deed for Support Funding for </w:t>
            </w:r>
            <w:proofErr w:type="spellStart"/>
            <w:r w:rsidRPr="00057C4D">
              <w:rPr>
                <w:lang w:eastAsia="en-AU"/>
              </w:rPr>
              <w:t>Mirning</w:t>
            </w:r>
            <w:proofErr w:type="spellEnd"/>
            <w:r w:rsidRPr="00057C4D">
              <w:rPr>
                <w:lang w:eastAsia="en-AU"/>
              </w:rPr>
              <w:t xml:space="preserve"> Traditional Lands Aboriginal Corporation</w:t>
            </w:r>
          </w:p>
          <w:p w14:paraId="1A80595D" w14:textId="20CE0A49" w:rsidR="00057C4D" w:rsidRDefault="00057C4D" w:rsidP="00591958">
            <w:pPr>
              <w:pStyle w:val="TableNText"/>
              <w:rPr>
                <w:lang w:eastAsia="en-AU"/>
              </w:rPr>
            </w:pPr>
            <w:r w:rsidRPr="00057C4D">
              <w:rPr>
                <w:lang w:eastAsia="en-AU"/>
              </w:rPr>
              <w:t xml:space="preserve">Deed for Support Funding for </w:t>
            </w:r>
            <w:proofErr w:type="spellStart"/>
            <w:r w:rsidRPr="00057C4D">
              <w:rPr>
                <w:lang w:eastAsia="en-AU"/>
              </w:rPr>
              <w:t>Ngadju</w:t>
            </w:r>
            <w:proofErr w:type="spellEnd"/>
            <w:r w:rsidRPr="00057C4D">
              <w:rPr>
                <w:lang w:eastAsia="en-AU"/>
              </w:rPr>
              <w:t xml:space="preserve"> Native Title Aboriginal Corporation</w:t>
            </w:r>
          </w:p>
          <w:p w14:paraId="0E4A2B1F" w14:textId="0D74FE4A" w:rsidR="00BE0460" w:rsidRDefault="004D0422" w:rsidP="00591958">
            <w:pPr>
              <w:pStyle w:val="TableNText"/>
              <w:rPr>
                <w:lang w:eastAsia="en-AU"/>
              </w:rPr>
            </w:pPr>
            <w:r w:rsidRPr="00E70456">
              <w:rPr>
                <w:lang w:eastAsia="en-AU"/>
              </w:rPr>
              <w:t>NTSG Operational Plan 2021/22</w:t>
            </w:r>
            <w:r w:rsidR="00276FB6">
              <w:rPr>
                <w:lang w:eastAsia="en-AU"/>
              </w:rPr>
              <w:t xml:space="preserve"> – Final Report</w:t>
            </w:r>
          </w:p>
          <w:p w14:paraId="0C0433FA" w14:textId="2768E917" w:rsidR="00276FB6" w:rsidRPr="00E70456" w:rsidRDefault="00276FB6" w:rsidP="00591958">
            <w:pPr>
              <w:pStyle w:val="TableNText"/>
              <w:rPr>
                <w:lang w:eastAsia="en-AU"/>
              </w:rPr>
            </w:pPr>
            <w:r>
              <w:rPr>
                <w:lang w:eastAsia="en-AU"/>
              </w:rPr>
              <w:t xml:space="preserve">NTSG Operational Plan </w:t>
            </w:r>
            <w:r w:rsidR="004941F0">
              <w:rPr>
                <w:lang w:eastAsia="en-AU"/>
              </w:rPr>
              <w:t>and</w:t>
            </w:r>
            <w:r>
              <w:rPr>
                <w:lang w:eastAsia="en-AU"/>
              </w:rPr>
              <w:t xml:space="preserve"> Budget 2021/2022</w:t>
            </w:r>
          </w:p>
          <w:p w14:paraId="48AE155D" w14:textId="18E3366B" w:rsidR="00BE0460" w:rsidRDefault="00BE0460" w:rsidP="00591958">
            <w:pPr>
              <w:pStyle w:val="TableNText"/>
              <w:rPr>
                <w:lang w:eastAsia="en-AU"/>
              </w:rPr>
            </w:pPr>
            <w:r w:rsidRPr="00E70456">
              <w:rPr>
                <w:lang w:eastAsia="en-AU"/>
              </w:rPr>
              <w:t>NTSG Operational Plan 2021/2022 – Progress Report July to December 2021</w:t>
            </w:r>
          </w:p>
          <w:p w14:paraId="775FA49A" w14:textId="747C0654" w:rsidR="000F3A0F" w:rsidRPr="00E70456" w:rsidRDefault="007A5E7D" w:rsidP="00591958">
            <w:pPr>
              <w:pStyle w:val="TableNText"/>
              <w:rPr>
                <w:highlight w:val="yellow"/>
                <w:lang w:eastAsia="en-AU"/>
              </w:rPr>
            </w:pPr>
            <w:r w:rsidRPr="00E70456">
              <w:rPr>
                <w:lang w:eastAsia="en-AU"/>
              </w:rPr>
              <w:t xml:space="preserve">NTSG Operational Plan </w:t>
            </w:r>
            <w:r w:rsidR="004941F0">
              <w:rPr>
                <w:lang w:eastAsia="en-AU"/>
              </w:rPr>
              <w:t>and</w:t>
            </w:r>
            <w:r w:rsidRPr="00E70456">
              <w:rPr>
                <w:lang w:eastAsia="en-AU"/>
              </w:rPr>
              <w:t xml:space="preserve"> Budget Jan-June 2021</w:t>
            </w:r>
          </w:p>
          <w:p w14:paraId="567428AC" w14:textId="7483ED4B" w:rsidR="006A58BC" w:rsidRPr="00E70456" w:rsidRDefault="006A58BC" w:rsidP="00591958">
            <w:pPr>
              <w:pStyle w:val="TableNText"/>
              <w:rPr>
                <w:lang w:eastAsia="en-AU"/>
              </w:rPr>
            </w:pPr>
            <w:r w:rsidRPr="00E70456">
              <w:rPr>
                <w:lang w:eastAsia="en-AU"/>
              </w:rPr>
              <w:t xml:space="preserve">NTS Goldfields Ltd IAS </w:t>
            </w:r>
            <w:r w:rsidR="003F5A79" w:rsidRPr="00E70456">
              <w:rPr>
                <w:lang w:eastAsia="en-AU"/>
              </w:rPr>
              <w:t>Performance</w:t>
            </w:r>
            <w:r w:rsidRPr="00E70456">
              <w:rPr>
                <w:lang w:eastAsia="en-AU"/>
              </w:rPr>
              <w:t xml:space="preserve"> Report 01/07/2020 to 31/12/2020</w:t>
            </w:r>
          </w:p>
          <w:p w14:paraId="54E87C9A" w14:textId="1CDF7918" w:rsidR="003F5A79" w:rsidRPr="00E70456" w:rsidRDefault="003F5A79" w:rsidP="00591958">
            <w:pPr>
              <w:pStyle w:val="TableNText"/>
              <w:rPr>
                <w:lang w:eastAsia="en-AU"/>
              </w:rPr>
            </w:pPr>
            <w:r w:rsidRPr="00E70456">
              <w:rPr>
                <w:lang w:eastAsia="en-AU"/>
              </w:rPr>
              <w:t>NTS Goldfields Ltd IAS Performance Report 01/07/2021 to 30/06/2022</w:t>
            </w:r>
          </w:p>
          <w:p w14:paraId="2914B656" w14:textId="55700B1A" w:rsidR="006A58BC" w:rsidRPr="00E70456" w:rsidRDefault="00966AF9" w:rsidP="00591958">
            <w:pPr>
              <w:pStyle w:val="TableNText"/>
              <w:rPr>
                <w:lang w:eastAsia="en-AU"/>
              </w:rPr>
            </w:pPr>
            <w:r w:rsidRPr="00E70456">
              <w:rPr>
                <w:lang w:eastAsia="en-AU"/>
              </w:rPr>
              <w:t xml:space="preserve">NTS Goldfields Ltd IAS Performance Report </w:t>
            </w:r>
            <w:r w:rsidR="00EB634E" w:rsidRPr="00E70456">
              <w:rPr>
                <w:lang w:eastAsia="en-AU"/>
              </w:rPr>
              <w:t>01/01/2022 to 30/06/2022</w:t>
            </w:r>
          </w:p>
          <w:p w14:paraId="6100D591" w14:textId="77777777" w:rsidR="00BE0460" w:rsidRPr="00A04C03" w:rsidRDefault="00BE0460" w:rsidP="00591958">
            <w:pPr>
              <w:pStyle w:val="TableNText"/>
              <w:rPr>
                <w:lang w:eastAsia="en-AU"/>
              </w:rPr>
            </w:pPr>
            <w:r w:rsidRPr="00A04C03">
              <w:rPr>
                <w:lang w:eastAsia="en-AU"/>
              </w:rPr>
              <w:t>NTSG Employee Incident Report Form FM202</w:t>
            </w:r>
          </w:p>
          <w:p w14:paraId="780DF9DC" w14:textId="77777777" w:rsidR="00BE0460" w:rsidRPr="00A04C03" w:rsidRDefault="00BE0460" w:rsidP="00591958">
            <w:pPr>
              <w:pStyle w:val="TableNText"/>
              <w:rPr>
                <w:lang w:eastAsia="en-AU"/>
              </w:rPr>
            </w:pPr>
            <w:r w:rsidRPr="00A04C03">
              <w:rPr>
                <w:lang w:eastAsia="en-AU"/>
              </w:rPr>
              <w:t>NTSG Hazard Identification Report Form FM204</w:t>
            </w:r>
          </w:p>
          <w:p w14:paraId="4B375320" w14:textId="77777777" w:rsidR="00BE0460" w:rsidRPr="00A04C03" w:rsidRDefault="00BE0460" w:rsidP="00591958">
            <w:pPr>
              <w:pStyle w:val="TableNText"/>
              <w:rPr>
                <w:lang w:eastAsia="en-AU"/>
              </w:rPr>
            </w:pPr>
            <w:r w:rsidRPr="00A04C03">
              <w:rPr>
                <w:lang w:eastAsia="en-AU"/>
              </w:rPr>
              <w:t>NTSG Incident/Hazard Investigation Report Form FM208</w:t>
            </w:r>
          </w:p>
          <w:p w14:paraId="4B1F2D21" w14:textId="3724C0FC" w:rsidR="00EC48FF" w:rsidRPr="00E70456" w:rsidRDefault="00BE0460" w:rsidP="00591958">
            <w:pPr>
              <w:pStyle w:val="TableNText"/>
              <w:rPr>
                <w:highlight w:val="yellow"/>
                <w:lang w:eastAsia="en-AU"/>
              </w:rPr>
            </w:pPr>
            <w:r>
              <w:rPr>
                <w:lang w:eastAsia="en-AU"/>
              </w:rPr>
              <w:t>NTSG Facilitation and Assistance Request Form FM701</w:t>
            </w:r>
          </w:p>
        </w:tc>
      </w:tr>
      <w:tr w:rsidR="00EC48FF" w14:paraId="5503ED22" w14:textId="77777777" w:rsidTr="00591958">
        <w:trPr>
          <w:cnfStyle w:val="000000010000" w:firstRow="0" w:lastRow="0" w:firstColumn="0" w:lastColumn="0" w:oddVBand="0" w:evenVBand="0" w:oddHBand="0" w:evenHBand="1" w:firstRowFirstColumn="0" w:firstRowLastColumn="0" w:lastRowFirstColumn="0" w:lastRowLastColumn="0"/>
        </w:trPr>
        <w:tc>
          <w:tcPr>
            <w:tcW w:w="2268" w:type="dxa"/>
          </w:tcPr>
          <w:p w14:paraId="25848131" w14:textId="77777777" w:rsidR="00EC48FF" w:rsidRPr="00591958" w:rsidRDefault="00EC48FF" w:rsidP="00492266">
            <w:pPr>
              <w:pStyle w:val="TableNheader"/>
              <w:rPr>
                <w:rFonts w:cs="Segoe UI Semibold"/>
                <w:color w:val="auto"/>
                <w:sz w:val="17"/>
                <w:lang w:eastAsia="en-AU"/>
              </w:rPr>
            </w:pPr>
            <w:r w:rsidRPr="00591958">
              <w:rPr>
                <w:rFonts w:cs="Segoe UI Semibold"/>
                <w:color w:val="auto"/>
                <w:sz w:val="17"/>
                <w:lang w:eastAsia="en-AU"/>
              </w:rPr>
              <w:lastRenderedPageBreak/>
              <w:t xml:space="preserve">Financial documents </w:t>
            </w:r>
          </w:p>
        </w:tc>
        <w:tc>
          <w:tcPr>
            <w:tcW w:w="6662" w:type="dxa"/>
          </w:tcPr>
          <w:p w14:paraId="196263D7" w14:textId="225446ED" w:rsidR="00FF4968" w:rsidRDefault="00FF4968" w:rsidP="00591958">
            <w:pPr>
              <w:pStyle w:val="TableNText"/>
              <w:rPr>
                <w:lang w:eastAsia="en-AU"/>
              </w:rPr>
            </w:pPr>
            <w:r w:rsidRPr="00E70456">
              <w:rPr>
                <w:lang w:eastAsia="en-AU"/>
              </w:rPr>
              <w:t>NTSG Grant Acquittal Statements f</w:t>
            </w:r>
            <w:r w:rsidR="00317BFB" w:rsidRPr="00E70456">
              <w:rPr>
                <w:lang w:eastAsia="en-AU"/>
              </w:rPr>
              <w:t>or the year ended 30 June 2022</w:t>
            </w:r>
          </w:p>
          <w:p w14:paraId="38DC2A9F" w14:textId="2EF1EEED" w:rsidR="009735C1" w:rsidRDefault="009735C1" w:rsidP="00591958">
            <w:pPr>
              <w:pStyle w:val="TableNText"/>
              <w:rPr>
                <w:lang w:eastAsia="en-AU"/>
              </w:rPr>
            </w:pPr>
            <w:r>
              <w:rPr>
                <w:lang w:eastAsia="en-AU"/>
              </w:rPr>
              <w:t>NTSG Revised Budget 2021/2022 October 21</w:t>
            </w:r>
          </w:p>
          <w:p w14:paraId="5928F741" w14:textId="103E15EF" w:rsidR="00440F92" w:rsidRDefault="00440F92" w:rsidP="00591958">
            <w:pPr>
              <w:pStyle w:val="TableNText"/>
              <w:rPr>
                <w:lang w:eastAsia="en-AU"/>
              </w:rPr>
            </w:pPr>
            <w:r>
              <w:rPr>
                <w:lang w:eastAsia="en-AU"/>
              </w:rPr>
              <w:t xml:space="preserve">NTSG Unaudited Financial Report for the Period 1 July 2021 to 31 </w:t>
            </w:r>
            <w:r w:rsidR="009735C1">
              <w:rPr>
                <w:lang w:eastAsia="en-AU"/>
              </w:rPr>
              <w:t xml:space="preserve">December </w:t>
            </w:r>
            <w:r>
              <w:rPr>
                <w:lang w:eastAsia="en-AU"/>
              </w:rPr>
              <w:t>2021</w:t>
            </w:r>
          </w:p>
          <w:p w14:paraId="1D5495E9" w14:textId="5A7BC45D" w:rsidR="00730343" w:rsidRPr="00E70456" w:rsidRDefault="00730343" w:rsidP="00591958">
            <w:pPr>
              <w:pStyle w:val="TableNText"/>
              <w:rPr>
                <w:lang w:eastAsia="en-AU"/>
              </w:rPr>
            </w:pPr>
            <w:r>
              <w:rPr>
                <w:lang w:eastAsia="en-AU"/>
              </w:rPr>
              <w:t>NTSG Unaudited Financial Report for the Period 1 July 2020 to 30 June 2021</w:t>
            </w:r>
          </w:p>
          <w:p w14:paraId="090F5C0A" w14:textId="00A201D8" w:rsidR="00440F92" w:rsidRDefault="00440F92" w:rsidP="00591958">
            <w:pPr>
              <w:pStyle w:val="TableNText"/>
              <w:rPr>
                <w:lang w:eastAsia="en-AU"/>
              </w:rPr>
            </w:pPr>
            <w:r>
              <w:rPr>
                <w:lang w:eastAsia="en-AU"/>
              </w:rPr>
              <w:t>NTSG Financial Report for the Period 1 July 2020 to 31 December 2020</w:t>
            </w:r>
          </w:p>
          <w:p w14:paraId="71148E12" w14:textId="5F8193C8" w:rsidR="001E1EAE" w:rsidRPr="00E70456" w:rsidRDefault="001E1EAE" w:rsidP="00591958">
            <w:pPr>
              <w:pStyle w:val="TableNText"/>
              <w:rPr>
                <w:lang w:eastAsia="en-AU"/>
              </w:rPr>
            </w:pPr>
            <w:r w:rsidRPr="00E70456">
              <w:rPr>
                <w:lang w:eastAsia="en-AU"/>
              </w:rPr>
              <w:t>NTSG Grant Acquittal Statements for the year ended 30 June 2020</w:t>
            </w:r>
          </w:p>
          <w:p w14:paraId="097E8012" w14:textId="3F305C78" w:rsidR="00EC48FF" w:rsidRPr="00E70456" w:rsidRDefault="00440F92" w:rsidP="00591958">
            <w:pPr>
              <w:pStyle w:val="TableNText"/>
              <w:rPr>
                <w:highlight w:val="yellow"/>
                <w:lang w:eastAsia="en-AU"/>
              </w:rPr>
            </w:pPr>
            <w:r>
              <w:rPr>
                <w:lang w:eastAsia="en-AU"/>
              </w:rPr>
              <w:t xml:space="preserve">NTSG Unaudited Expenditure Report </w:t>
            </w:r>
            <w:r w:rsidR="004941F0">
              <w:rPr>
                <w:lang w:eastAsia="en-AU"/>
              </w:rPr>
              <w:t>for</w:t>
            </w:r>
            <w:r>
              <w:rPr>
                <w:lang w:eastAsia="en-AU"/>
              </w:rPr>
              <w:t xml:space="preserve"> the Period Ended 31 December 2019</w:t>
            </w:r>
          </w:p>
        </w:tc>
      </w:tr>
      <w:tr w:rsidR="00EC48FF" w14:paraId="1954F14C" w14:textId="77777777" w:rsidTr="00591958">
        <w:trPr>
          <w:cnfStyle w:val="000000100000" w:firstRow="0" w:lastRow="0" w:firstColumn="0" w:lastColumn="0" w:oddVBand="0" w:evenVBand="0" w:oddHBand="1" w:evenHBand="0" w:firstRowFirstColumn="0" w:firstRowLastColumn="0" w:lastRowFirstColumn="0" w:lastRowLastColumn="0"/>
        </w:trPr>
        <w:tc>
          <w:tcPr>
            <w:tcW w:w="2268" w:type="dxa"/>
          </w:tcPr>
          <w:p w14:paraId="12AD0CD8" w14:textId="77777777" w:rsidR="00EC48FF" w:rsidRPr="00591958" w:rsidRDefault="00EC48FF" w:rsidP="00492266">
            <w:pPr>
              <w:pStyle w:val="TableNheader"/>
              <w:rPr>
                <w:rFonts w:cs="Segoe UI Semibold"/>
                <w:color w:val="auto"/>
                <w:sz w:val="17"/>
                <w:lang w:eastAsia="en-AU"/>
              </w:rPr>
            </w:pPr>
            <w:r w:rsidRPr="00591958">
              <w:rPr>
                <w:rFonts w:cs="Segoe UI Semibold"/>
                <w:color w:val="auto"/>
                <w:sz w:val="17"/>
                <w:lang w:eastAsia="en-AU"/>
              </w:rPr>
              <w:t>Other</w:t>
            </w:r>
          </w:p>
        </w:tc>
        <w:tc>
          <w:tcPr>
            <w:tcW w:w="6662" w:type="dxa"/>
          </w:tcPr>
          <w:p w14:paraId="328ED7B2" w14:textId="2DAD0D97" w:rsidR="008E2324" w:rsidRPr="00E70456" w:rsidRDefault="008E2324" w:rsidP="00591958">
            <w:pPr>
              <w:pStyle w:val="TableNText"/>
              <w:rPr>
                <w:lang w:eastAsia="en-AU"/>
              </w:rPr>
            </w:pPr>
            <w:r w:rsidRPr="00E70456">
              <w:rPr>
                <w:lang w:eastAsia="en-AU"/>
              </w:rPr>
              <w:t xml:space="preserve">NTSG Organisational </w:t>
            </w:r>
            <w:r w:rsidR="007F3B54" w:rsidRPr="00E70456">
              <w:rPr>
                <w:lang w:eastAsia="en-AU"/>
              </w:rPr>
              <w:t>Chart</w:t>
            </w:r>
            <w:r w:rsidR="00533064" w:rsidRPr="00E70456">
              <w:rPr>
                <w:lang w:eastAsia="en-AU"/>
              </w:rPr>
              <w:t xml:space="preserve"> 2023</w:t>
            </w:r>
          </w:p>
          <w:p w14:paraId="65820069" w14:textId="59DBD961" w:rsidR="007F3B54" w:rsidRPr="00E70456" w:rsidRDefault="007F3B54" w:rsidP="00591958">
            <w:pPr>
              <w:pStyle w:val="TableNText"/>
              <w:rPr>
                <w:lang w:eastAsia="en-AU"/>
              </w:rPr>
            </w:pPr>
            <w:r w:rsidRPr="00E70456">
              <w:rPr>
                <w:lang w:eastAsia="en-AU"/>
              </w:rPr>
              <w:t>NTSG Senior Lawyer Duty Statement</w:t>
            </w:r>
          </w:p>
          <w:p w14:paraId="32D3E846" w14:textId="5F001F22" w:rsidR="007F3B54" w:rsidRPr="00E70456" w:rsidRDefault="007F3B54" w:rsidP="00591958">
            <w:pPr>
              <w:pStyle w:val="TableNText"/>
              <w:rPr>
                <w:lang w:eastAsia="en-AU"/>
              </w:rPr>
            </w:pPr>
            <w:r w:rsidRPr="00E70456">
              <w:rPr>
                <w:lang w:eastAsia="en-AU"/>
              </w:rPr>
              <w:t>NTSG Anthropologist Duty Statement</w:t>
            </w:r>
          </w:p>
          <w:p w14:paraId="1D48450A" w14:textId="6F4D7393" w:rsidR="00BE0460" w:rsidRPr="00BE0460" w:rsidRDefault="007F3B54" w:rsidP="00591958">
            <w:pPr>
              <w:pStyle w:val="TableNText"/>
              <w:rPr>
                <w:lang w:eastAsia="en-AU"/>
              </w:rPr>
            </w:pPr>
            <w:r w:rsidRPr="00E70456">
              <w:rPr>
                <w:lang w:eastAsia="en-AU"/>
              </w:rPr>
              <w:t>NTSG Reception/Administration Officer Duty Statement</w:t>
            </w:r>
          </w:p>
          <w:p w14:paraId="3AFB2268" w14:textId="63F3BD08" w:rsidR="00BE0460" w:rsidRPr="00E70456" w:rsidRDefault="00BE0460" w:rsidP="00591958">
            <w:pPr>
              <w:pStyle w:val="TableNText"/>
              <w:rPr>
                <w:lang w:eastAsia="en-AU"/>
              </w:rPr>
            </w:pPr>
            <w:r w:rsidRPr="00E70456">
              <w:rPr>
                <w:lang w:eastAsia="en-AU"/>
              </w:rPr>
              <w:t>The Constitution of NTS Goldfields Ltd</w:t>
            </w:r>
          </w:p>
          <w:p w14:paraId="2D6F13BC" w14:textId="2AF7EEF8" w:rsidR="00EC48FF" w:rsidRPr="00BE0460" w:rsidRDefault="00BE0460" w:rsidP="00591958">
            <w:pPr>
              <w:pStyle w:val="TableNText"/>
              <w:rPr>
                <w:lang w:eastAsia="en-AU"/>
              </w:rPr>
            </w:pPr>
            <w:r w:rsidRPr="00E70456">
              <w:rPr>
                <w:lang w:eastAsia="en-AU"/>
              </w:rPr>
              <w:t>NTSG Values and Vision May 2020</w:t>
            </w:r>
          </w:p>
        </w:tc>
      </w:tr>
    </w:tbl>
    <w:p w14:paraId="441FD5FB" w14:textId="77777777" w:rsidR="00F863D2" w:rsidRDefault="00F863D2" w:rsidP="00E729CF">
      <w:pPr>
        <w:spacing w:after="165"/>
        <w:rPr>
          <w:lang w:eastAsia="en-AU"/>
        </w:rPr>
      </w:pPr>
    </w:p>
    <w:p w14:paraId="3E08620D" w14:textId="7C6E5AB7" w:rsidR="00100AD9" w:rsidRPr="00E729CF" w:rsidRDefault="00100AD9" w:rsidP="00100AD9">
      <w:pPr>
        <w:pStyle w:val="xAppendixLevel1"/>
        <w:spacing w:after="240"/>
        <w:rPr>
          <w:szCs w:val="36"/>
        </w:rPr>
      </w:pPr>
      <w:bookmarkStart w:id="52" w:name="_Toc170470285"/>
      <w:r>
        <w:rPr>
          <w:szCs w:val="36"/>
        </w:rPr>
        <w:lastRenderedPageBreak/>
        <w:t>Glossary</w:t>
      </w:r>
      <w:bookmarkEnd w:id="52"/>
    </w:p>
    <w:p w14:paraId="62A66C38" w14:textId="69E2A2C6" w:rsidR="00100AD9" w:rsidRPr="00407282" w:rsidRDefault="00100AD9" w:rsidP="00100AD9">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897F39" w:rsidRPr="00407282">
        <w:t xml:space="preserve">Table </w:t>
      </w:r>
      <w:r w:rsidR="00897F39">
        <w:rPr>
          <w:noProof/>
        </w:rPr>
        <w:t>16</w:t>
      </w:r>
      <w:r w:rsidRPr="00407282">
        <w:fldChar w:fldCharType="end"/>
      </w:r>
      <w:r w:rsidRPr="00407282">
        <w:t>.</w:t>
      </w:r>
    </w:p>
    <w:p w14:paraId="25927A42" w14:textId="658E5583" w:rsidR="00100AD9" w:rsidRDefault="00100AD9" w:rsidP="00100AD9">
      <w:pPr>
        <w:pStyle w:val="Caption"/>
      </w:pPr>
      <w:bookmarkStart w:id="53" w:name="_Ref504381411"/>
      <w:r w:rsidRPr="00407282">
        <w:t xml:space="preserve">Table </w:t>
      </w:r>
      <w:r w:rsidRPr="00407282">
        <w:fldChar w:fldCharType="begin"/>
      </w:r>
      <w:r w:rsidRPr="00407282">
        <w:instrText xml:space="preserve"> SEQ Table \* ARABIC </w:instrText>
      </w:r>
      <w:r w:rsidRPr="00407282">
        <w:fldChar w:fldCharType="separate"/>
      </w:r>
      <w:r w:rsidR="00897F39">
        <w:rPr>
          <w:noProof/>
        </w:rPr>
        <w:t>16</w:t>
      </w:r>
      <w:r w:rsidRPr="00407282">
        <w:fldChar w:fldCharType="end"/>
      </w:r>
      <w:bookmarkEnd w:id="53"/>
      <w:r w:rsidRPr="00407282">
        <w:t xml:space="preserve"> | Glossary</w:t>
      </w:r>
    </w:p>
    <w:tbl>
      <w:tblPr>
        <w:tblStyle w:val="AEMO1"/>
        <w:tblW w:w="0" w:type="auto"/>
        <w:tblLook w:val="04A0" w:firstRow="1" w:lastRow="0" w:firstColumn="1" w:lastColumn="0" w:noHBand="0" w:noVBand="1"/>
      </w:tblPr>
      <w:tblGrid>
        <w:gridCol w:w="2332"/>
        <w:gridCol w:w="6598"/>
      </w:tblGrid>
      <w:tr w:rsidR="007C2DCD" w:rsidRPr="00D463C2" w14:paraId="375A2659" w14:textId="77777777" w:rsidTr="00307116">
        <w:trPr>
          <w:cnfStyle w:val="100000000000" w:firstRow="1" w:lastRow="0" w:firstColumn="0" w:lastColumn="0" w:oddVBand="0" w:evenVBand="0" w:oddHBand="0" w:evenHBand="0" w:firstRowFirstColumn="0" w:firstRowLastColumn="0" w:lastRowFirstColumn="0" w:lastRowLastColumn="0"/>
        </w:trPr>
        <w:tc>
          <w:tcPr>
            <w:tcW w:w="2332" w:type="dxa"/>
          </w:tcPr>
          <w:p w14:paraId="46F9DBBF" w14:textId="77777777" w:rsidR="007C2DCD" w:rsidRPr="007C2DCD" w:rsidRDefault="007C2DCD">
            <w:pPr>
              <w:spacing w:before="40" w:after="40"/>
              <w:rPr>
                <w:rFonts w:ascii="Segoe UI Semibold" w:hAnsi="Segoe UI Semibold"/>
                <w:b w:val="0"/>
                <w:sz w:val="18"/>
              </w:rPr>
            </w:pPr>
            <w:r w:rsidRPr="007C2DCD">
              <w:rPr>
                <w:rFonts w:ascii="Segoe UI Semibold" w:hAnsi="Segoe UI Semibold"/>
                <w:b w:val="0"/>
                <w:sz w:val="18"/>
              </w:rPr>
              <w:t>Term</w:t>
            </w:r>
          </w:p>
        </w:tc>
        <w:tc>
          <w:tcPr>
            <w:tcW w:w="6598" w:type="dxa"/>
          </w:tcPr>
          <w:p w14:paraId="7A700AC5" w14:textId="77777777" w:rsidR="007C2DCD" w:rsidRPr="007C2DCD" w:rsidRDefault="007C2DCD">
            <w:pPr>
              <w:spacing w:before="40" w:after="40"/>
              <w:rPr>
                <w:rFonts w:ascii="Segoe UI Semibold" w:hAnsi="Segoe UI Semibold"/>
                <w:b w:val="0"/>
                <w:sz w:val="18"/>
              </w:rPr>
            </w:pPr>
            <w:r w:rsidRPr="007C2DCD">
              <w:rPr>
                <w:rFonts w:ascii="Segoe UI Semibold" w:hAnsi="Segoe UI Semibold"/>
                <w:b w:val="0"/>
                <w:sz w:val="18"/>
              </w:rPr>
              <w:t>Meaning</w:t>
            </w:r>
          </w:p>
        </w:tc>
      </w:tr>
      <w:tr w:rsidR="007C2DCD" w:rsidRPr="00D463C2" w14:paraId="337916E7" w14:textId="77777777">
        <w:tc>
          <w:tcPr>
            <w:tcW w:w="2332" w:type="dxa"/>
          </w:tcPr>
          <w:p w14:paraId="35732618"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1D893313"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7C2DCD" w:rsidRPr="00D463C2" w14:paraId="0EA41E07" w14:textId="77777777">
        <w:tc>
          <w:tcPr>
            <w:tcW w:w="2332" w:type="dxa"/>
          </w:tcPr>
          <w:p w14:paraId="47705BD5"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3C7FD1E5" w14:textId="13711BD8"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00342064" w:rsidRPr="004902FA">
              <w:rPr>
                <w:rFonts w:cs="Segoe UI"/>
                <w:color w:val="000000" w:themeColor="text1"/>
                <w:sz w:val="17"/>
                <w:szCs w:val="17"/>
                <w:lang w:eastAsia="en-AU"/>
              </w:rPr>
              <w:t>Native Title Representative Bod</w:t>
            </w:r>
            <w:r w:rsidR="00342064">
              <w:rPr>
                <w:rFonts w:cs="Segoe UI"/>
                <w:color w:val="000000" w:themeColor="text1"/>
                <w:sz w:val="17"/>
                <w:szCs w:val="17"/>
                <w:lang w:eastAsia="en-AU"/>
              </w:rPr>
              <w:t>y</w:t>
            </w:r>
            <w:r w:rsidRPr="004902FA">
              <w:rPr>
                <w:rFonts w:cs="Segoe UI"/>
                <w:color w:val="000000" w:themeColor="text1"/>
                <w:sz w:val="17"/>
                <w:szCs w:val="17"/>
                <w:lang w:eastAsia="en-AU"/>
              </w:rPr>
              <w:t xml:space="preserve"> and</w:t>
            </w:r>
            <w:r w:rsidR="001C758D" w:rsidRPr="004902FA">
              <w:rPr>
                <w:rFonts w:cs="Segoe UI"/>
                <w:color w:val="000000" w:themeColor="text1"/>
                <w:sz w:val="17"/>
                <w:szCs w:val="17"/>
                <w:lang w:eastAsia="en-AU"/>
              </w:rPr>
              <w:t xml:space="preserve"> </w:t>
            </w:r>
            <w:r w:rsidR="00D20934" w:rsidRPr="004902FA">
              <w:rPr>
                <w:rFonts w:cs="Segoe UI"/>
                <w:color w:val="000000" w:themeColor="text1"/>
                <w:sz w:val="17"/>
                <w:szCs w:val="17"/>
                <w:lang w:eastAsia="en-AU"/>
              </w:rPr>
              <w:t>Service Provi</w:t>
            </w:r>
            <w:r w:rsidRPr="004902FA">
              <w:rPr>
                <w:rFonts w:cs="Segoe UI"/>
                <w:color w:val="000000" w:themeColor="text1"/>
                <w:sz w:val="17"/>
                <w:szCs w:val="17"/>
                <w:lang w:eastAsia="en-AU"/>
              </w:rPr>
              <w:t>der</w:t>
            </w:r>
            <w:r w:rsidRPr="00D463C2">
              <w:rPr>
                <w:rFonts w:cs="Segoe UI"/>
                <w:color w:val="000000" w:themeColor="text1"/>
                <w:sz w:val="17"/>
                <w:szCs w:val="17"/>
                <w:lang w:eastAsia="en-AU"/>
              </w:rPr>
              <w:t xml:space="preserve"> (including assistance with claims, research and/or PBC support).</w:t>
            </w:r>
          </w:p>
        </w:tc>
      </w:tr>
      <w:tr w:rsidR="007C2DCD" w:rsidRPr="00D463C2" w14:paraId="089903FB" w14:textId="77777777">
        <w:tc>
          <w:tcPr>
            <w:tcW w:w="2332" w:type="dxa"/>
          </w:tcPr>
          <w:p w14:paraId="4920B23B"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06626A69"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7C2DCD" w:rsidRPr="00D463C2" w14:paraId="4003ED89" w14:textId="77777777">
        <w:tc>
          <w:tcPr>
            <w:tcW w:w="2332" w:type="dxa"/>
          </w:tcPr>
          <w:p w14:paraId="713A72BF" w14:textId="77777777" w:rsidR="007C2DCD" w:rsidRPr="00D463C2" w:rsidRDefault="007C2DCD">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6A50FCED"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7C2DCD" w:rsidRPr="00D463C2" w14:paraId="6AD11D37" w14:textId="77777777">
        <w:tc>
          <w:tcPr>
            <w:tcW w:w="2332" w:type="dxa"/>
          </w:tcPr>
          <w:p w14:paraId="71BC67A6"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63E14510" w14:textId="1EF7F956" w:rsidR="007C2DCD" w:rsidRDefault="007C2DCD">
            <w:pPr>
              <w:pStyle w:val="TableNbiophoto"/>
              <w:rPr>
                <w:lang w:val="en-US"/>
              </w:rPr>
            </w:pPr>
            <w:r w:rsidRPr="00236917">
              <w:rPr>
                <w:lang w:val="en-US"/>
              </w:rPr>
              <w:t xml:space="preserve">A decision by the Federal </w:t>
            </w:r>
            <w:r w:rsidR="00120DA1" w:rsidRPr="00236917">
              <w:rPr>
                <w:lang w:val="en-US"/>
              </w:rPr>
              <w:t xml:space="preserve">Court </w:t>
            </w:r>
            <w:r w:rsidRPr="00236917">
              <w:rPr>
                <w:lang w:val="en-US"/>
              </w:rPr>
              <w:t>or High Court of Australia. A determination is made either when parties have reached an agreement (consent determination) or following a trial process (litigated determination).</w:t>
            </w:r>
          </w:p>
          <w:p w14:paraId="54235718" w14:textId="2A251C6E" w:rsidR="007C2DCD" w:rsidRPr="00394BBF" w:rsidRDefault="007C2DCD">
            <w:pPr>
              <w:pStyle w:val="TableNbiophoto"/>
              <w:rPr>
                <w:lang w:val="en-US"/>
              </w:rPr>
            </w:pPr>
            <w:r>
              <w:rPr>
                <w:lang w:val="en-US"/>
              </w:rPr>
              <w:t>In the context of the Review, a “positive” determination is where the court finds that native title exists and a “negative” determination is a finding that native title has been extinguished or does not exist.</w:t>
            </w:r>
          </w:p>
        </w:tc>
      </w:tr>
      <w:tr w:rsidR="007C2DCD" w:rsidRPr="00D463C2" w14:paraId="510791B7" w14:textId="77777777">
        <w:tc>
          <w:tcPr>
            <w:tcW w:w="2332" w:type="dxa"/>
          </w:tcPr>
          <w:p w14:paraId="735ABD97"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7B28385F"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7C2DCD" w:rsidRPr="00D463C2" w14:paraId="68B0FCF4" w14:textId="77777777">
        <w:tc>
          <w:tcPr>
            <w:tcW w:w="2332" w:type="dxa"/>
          </w:tcPr>
          <w:p w14:paraId="2A6E0767"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5A1EBFCD" w14:textId="45ABAEF9" w:rsidR="007C2DCD" w:rsidRPr="00D463C2" w:rsidRDefault="007C2DCD">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1C55B4">
              <w:rPr>
                <w:rFonts w:cs="Segoe UI"/>
                <w:color w:val="000000" w:themeColor="text1"/>
                <w:sz w:val="17"/>
                <w:szCs w:val="17"/>
              </w:rPr>
              <w:t>a</w:t>
            </w:r>
            <w:r w:rsidRPr="00D463C2">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7C2DCD" w:rsidRPr="00D463C2" w14:paraId="62A07AD8" w14:textId="77777777">
        <w:tc>
          <w:tcPr>
            <w:tcW w:w="2332" w:type="dxa"/>
          </w:tcPr>
          <w:p w14:paraId="68E5028A"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349F6989" w14:textId="7E30D7CF"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00D20934" w:rsidRPr="00C97F39">
              <w:rPr>
                <w:rFonts w:cs="Segoe UI"/>
                <w:color w:val="000000" w:themeColor="text1"/>
                <w:sz w:val="17"/>
                <w:szCs w:val="17"/>
                <w:lang w:eastAsia="en-AU"/>
              </w:rPr>
              <w:t>Native Title Representative B</w:t>
            </w:r>
            <w:r w:rsidRPr="00C97F39">
              <w:rPr>
                <w:rFonts w:cs="Segoe UI"/>
                <w:color w:val="000000" w:themeColor="text1"/>
                <w:sz w:val="17"/>
                <w:szCs w:val="17"/>
                <w:lang w:eastAsia="en-AU"/>
              </w:rPr>
              <w:t xml:space="preserve">odies and </w:t>
            </w:r>
            <w:r w:rsidR="00D20934" w:rsidRPr="00C97F39">
              <w:rPr>
                <w:rFonts w:cs="Segoe UI"/>
                <w:color w:val="000000" w:themeColor="text1"/>
                <w:sz w:val="17"/>
                <w:szCs w:val="17"/>
                <w:lang w:eastAsia="en-AU"/>
              </w:rPr>
              <w:t>Service Prov</w:t>
            </w:r>
            <w:r w:rsidRPr="00C97F39">
              <w:rPr>
                <w:rFonts w:cs="Segoe UI"/>
                <w:color w:val="000000" w:themeColor="text1"/>
                <w:sz w:val="17"/>
                <w:szCs w:val="17"/>
                <w:lang w:eastAsia="en-AU"/>
              </w:rPr>
              <w:t>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7C2DCD" w:rsidRPr="00D463C2" w14:paraId="3C0B2F26" w14:textId="77777777">
        <w:tc>
          <w:tcPr>
            <w:tcW w:w="2332" w:type="dxa"/>
          </w:tcPr>
          <w:p w14:paraId="419594A6"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22747887"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69408CCF" w14:textId="77777777" w:rsidR="007C2DCD" w:rsidRPr="00D463C2" w:rsidRDefault="007C2DCD" w:rsidP="007C2DCD">
            <w:pPr>
              <w:numPr>
                <w:ilvl w:val="0"/>
                <w:numId w:val="49"/>
              </w:numPr>
              <w:spacing w:before="60" w:after="60"/>
              <w:rPr>
                <w:sz w:val="17"/>
                <w:szCs w:val="17"/>
                <w:lang w:val="en-US"/>
              </w:rPr>
            </w:pPr>
            <w:r w:rsidRPr="00D463C2">
              <w:rPr>
                <w:sz w:val="17"/>
                <w:szCs w:val="17"/>
                <w:lang w:val="en-US"/>
              </w:rPr>
              <w:t>mediating between the parties to native title applications at the direction of the Federal Court</w:t>
            </w:r>
          </w:p>
          <w:p w14:paraId="6C66E31F" w14:textId="77777777" w:rsidR="007C2DCD" w:rsidRPr="00D463C2" w:rsidRDefault="007C2DCD" w:rsidP="007C2DCD">
            <w:pPr>
              <w:numPr>
                <w:ilvl w:val="0"/>
                <w:numId w:val="49"/>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42241B1E" w14:textId="77777777" w:rsidR="007C2DCD" w:rsidRPr="00D463C2" w:rsidRDefault="007C2DCD" w:rsidP="007C2DCD">
            <w:pPr>
              <w:numPr>
                <w:ilvl w:val="0"/>
                <w:numId w:val="49"/>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7E31154D"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lastRenderedPageBreak/>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7C2DCD" w:rsidRPr="00D463C2" w14:paraId="1D03D63A" w14:textId="77777777">
        <w:tc>
          <w:tcPr>
            <w:tcW w:w="2332" w:type="dxa"/>
          </w:tcPr>
          <w:p w14:paraId="141C882B"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25A0986A"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7C2DCD" w:rsidRPr="00D463C2" w14:paraId="61AB97D3" w14:textId="77777777">
        <w:tc>
          <w:tcPr>
            <w:tcW w:w="2332" w:type="dxa"/>
          </w:tcPr>
          <w:p w14:paraId="373E3FFE" w14:textId="77777777" w:rsidR="007C2DCD" w:rsidRPr="00D463C2" w:rsidRDefault="007C2DCD">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6A29D3B4" w14:textId="77777777" w:rsidR="007C2DCD" w:rsidRPr="00D463C2" w:rsidRDefault="007C2DCD">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7C2DCD" w:rsidRPr="00D463C2" w14:paraId="4F6576D8" w14:textId="77777777">
        <w:tc>
          <w:tcPr>
            <w:tcW w:w="2332" w:type="dxa"/>
          </w:tcPr>
          <w:p w14:paraId="0EEC6806" w14:textId="75F79447" w:rsidR="007C2DCD" w:rsidRPr="00D463C2" w:rsidRDefault="001C758D">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w:t>
            </w:r>
            <w:r w:rsidR="00342064" w:rsidRPr="00D463C2">
              <w:rPr>
                <w:rFonts w:cs="Segoe UI"/>
                <w:color w:val="000000" w:themeColor="text1"/>
                <w:sz w:val="17"/>
                <w:szCs w:val="17"/>
                <w:lang w:eastAsia="en-AU"/>
              </w:rPr>
              <w:t>dy</w:t>
            </w:r>
            <w:r w:rsidR="007C2DCD" w:rsidRPr="00D463C2">
              <w:rPr>
                <w:rFonts w:cs="Segoe UI"/>
                <w:color w:val="000000" w:themeColor="text1"/>
                <w:sz w:val="17"/>
                <w:szCs w:val="17"/>
                <w:lang w:eastAsia="en-AU"/>
              </w:rPr>
              <w:t xml:space="preserve"> (NTRB)</w:t>
            </w:r>
          </w:p>
        </w:tc>
        <w:tc>
          <w:tcPr>
            <w:tcW w:w="6598" w:type="dxa"/>
          </w:tcPr>
          <w:p w14:paraId="1E5F7703" w14:textId="77777777" w:rsidR="007C2DCD" w:rsidRPr="00D463C2" w:rsidRDefault="007C2DCD">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7C2DCD" w:rsidRPr="00D463C2" w14:paraId="768D6504" w14:textId="77777777">
        <w:tc>
          <w:tcPr>
            <w:tcW w:w="2332" w:type="dxa"/>
          </w:tcPr>
          <w:p w14:paraId="028D24A0" w14:textId="64A0A361"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9F19B2" w:rsidRPr="00D463C2">
              <w:rPr>
                <w:rFonts w:cs="Segoe UI"/>
                <w:color w:val="000000" w:themeColor="text1"/>
                <w:sz w:val="17"/>
                <w:szCs w:val="17"/>
                <w:lang w:eastAsia="en-AU"/>
              </w:rPr>
              <w:t>Title Service Provider</w:t>
            </w:r>
            <w:r w:rsidRPr="00D463C2">
              <w:rPr>
                <w:rFonts w:cs="Segoe UI"/>
                <w:color w:val="000000" w:themeColor="text1"/>
                <w:sz w:val="17"/>
                <w:szCs w:val="17"/>
                <w:lang w:eastAsia="en-AU"/>
              </w:rPr>
              <w:t xml:space="preserve"> (NTSP)</w:t>
            </w:r>
          </w:p>
        </w:tc>
        <w:tc>
          <w:tcPr>
            <w:tcW w:w="6598" w:type="dxa"/>
          </w:tcPr>
          <w:p w14:paraId="7BC2ADAB" w14:textId="389932CF" w:rsidR="007C2DCD" w:rsidRPr="00D463C2" w:rsidRDefault="007C2DCD">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001863AD" w:rsidRPr="00D463C2">
              <w:rPr>
                <w:rFonts w:cs="Segoe UI"/>
                <w:color w:val="000000" w:themeColor="text1"/>
                <w:sz w:val="17"/>
                <w:szCs w:val="17"/>
                <w:lang w:eastAsia="en-AU"/>
              </w:rPr>
              <w:t>Native Title Representative Bod</w:t>
            </w:r>
            <w:r w:rsidR="001863AD">
              <w:rPr>
                <w:rFonts w:cs="Segoe UI"/>
                <w:color w:val="000000" w:themeColor="text1"/>
                <w:sz w:val="17"/>
                <w:szCs w:val="17"/>
                <w:lang w:eastAsia="en-AU"/>
              </w:rPr>
              <w:t xml:space="preserve">ies </w:t>
            </w:r>
            <w:r w:rsidRPr="00D463C2">
              <w:rPr>
                <w:rFonts w:cs="Segoe UI"/>
                <w:color w:val="000000" w:themeColor="text1"/>
                <w:sz w:val="17"/>
                <w:szCs w:val="17"/>
              </w:rPr>
              <w:t xml:space="preserve">in areas where </w:t>
            </w:r>
            <w:r w:rsidR="001863AD" w:rsidRPr="000D3606">
              <w:rPr>
                <w:rFonts w:cs="Segoe UI"/>
                <w:color w:val="000000" w:themeColor="text1"/>
                <w:sz w:val="17"/>
                <w:szCs w:val="17"/>
              </w:rPr>
              <w:t>Native Title Representative Bod</w:t>
            </w:r>
            <w:r w:rsidRPr="000D3606">
              <w:rPr>
                <w:rFonts w:cs="Segoe UI"/>
                <w:color w:val="000000" w:themeColor="text1"/>
                <w:sz w:val="17"/>
                <w:szCs w:val="17"/>
              </w:rPr>
              <w:t xml:space="preserve">ies and </w:t>
            </w:r>
            <w:r w:rsidR="001863AD" w:rsidRPr="000D3606">
              <w:rPr>
                <w:rFonts w:cs="Segoe UI"/>
                <w:color w:val="000000" w:themeColor="text1"/>
                <w:sz w:val="17"/>
                <w:szCs w:val="17"/>
              </w:rPr>
              <w:t>Service Providers</w:t>
            </w:r>
            <w:r w:rsidR="001863AD" w:rsidRPr="00D463C2">
              <w:rPr>
                <w:rFonts w:cs="Segoe UI"/>
                <w:color w:val="000000" w:themeColor="text1"/>
                <w:sz w:val="17"/>
                <w:szCs w:val="17"/>
              </w:rPr>
              <w:t xml:space="preserve"> </w:t>
            </w:r>
            <w:r w:rsidRPr="00D463C2">
              <w:rPr>
                <w:rFonts w:cs="Segoe UI"/>
                <w:color w:val="000000" w:themeColor="text1"/>
                <w:sz w:val="17"/>
                <w:szCs w:val="17"/>
              </w:rPr>
              <w:t>have not been recognised</w:t>
            </w:r>
            <w:r>
              <w:rPr>
                <w:rFonts w:cs="Segoe UI"/>
                <w:color w:val="000000" w:themeColor="text1"/>
                <w:sz w:val="17"/>
                <w:szCs w:val="17"/>
              </w:rPr>
              <w:t xml:space="preserve"> in law.</w:t>
            </w:r>
          </w:p>
        </w:tc>
      </w:tr>
      <w:tr w:rsidR="007C2DCD" w:rsidRPr="00D463C2" w14:paraId="4013D177" w14:textId="77777777">
        <w:tc>
          <w:tcPr>
            <w:tcW w:w="2332" w:type="dxa"/>
          </w:tcPr>
          <w:p w14:paraId="296950F3" w14:textId="1D5C0609" w:rsidR="007C2DCD" w:rsidRPr="00D463C2" w:rsidRDefault="007C2DCD">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1863AD" w:rsidRPr="000D3606">
              <w:rPr>
                <w:rFonts w:cs="Segoe UI"/>
                <w:color w:val="000000" w:themeColor="text1"/>
                <w:sz w:val="17"/>
                <w:szCs w:val="17"/>
                <w:lang w:eastAsia="en-AU"/>
              </w:rPr>
              <w:t>Title Representative Bod</w:t>
            </w:r>
            <w:r w:rsidRPr="000D3606">
              <w:rPr>
                <w:rFonts w:cs="Segoe UI"/>
                <w:color w:val="000000" w:themeColor="text1"/>
                <w:sz w:val="17"/>
                <w:szCs w:val="17"/>
                <w:lang w:eastAsia="en-AU"/>
              </w:rPr>
              <w:t xml:space="preserve">ies and </w:t>
            </w:r>
            <w:r w:rsidR="001863AD" w:rsidRPr="000D3606">
              <w:rPr>
                <w:rFonts w:cs="Segoe UI"/>
                <w:color w:val="000000" w:themeColor="text1"/>
                <w:sz w:val="17"/>
                <w:szCs w:val="17"/>
                <w:lang w:eastAsia="en-AU"/>
              </w:rPr>
              <w:t xml:space="preserve">Service Providers </w:t>
            </w:r>
            <w:r>
              <w:rPr>
                <w:rFonts w:cs="Segoe UI"/>
                <w:color w:val="000000" w:themeColor="text1"/>
                <w:sz w:val="17"/>
                <w:szCs w:val="17"/>
                <w:lang w:eastAsia="en-AU"/>
              </w:rPr>
              <w:t>(NTRB-SPs)</w:t>
            </w:r>
          </w:p>
        </w:tc>
        <w:tc>
          <w:tcPr>
            <w:tcW w:w="6598" w:type="dxa"/>
          </w:tcPr>
          <w:p w14:paraId="485355EA" w14:textId="03CE3E71" w:rsidR="007C2DCD" w:rsidRPr="00D463C2" w:rsidRDefault="007C2DCD">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1863AD" w:rsidRPr="000D3606">
              <w:rPr>
                <w:rFonts w:cs="Segoe UI"/>
                <w:color w:val="000000" w:themeColor="text1"/>
                <w:sz w:val="17"/>
                <w:szCs w:val="17"/>
                <w:lang w:eastAsia="en-AU"/>
              </w:rPr>
              <w:t>Title Representative Bod</w:t>
            </w:r>
            <w:r w:rsidRPr="000D3606">
              <w:rPr>
                <w:rFonts w:cs="Segoe UI"/>
                <w:color w:val="000000" w:themeColor="text1"/>
                <w:sz w:val="17"/>
                <w:szCs w:val="17"/>
                <w:lang w:eastAsia="en-AU"/>
              </w:rPr>
              <w:t xml:space="preserve">ies and </w:t>
            </w:r>
            <w:r w:rsidR="001863AD" w:rsidRPr="000D3606">
              <w:rPr>
                <w:rFonts w:cs="Segoe UI"/>
                <w:color w:val="000000" w:themeColor="text1"/>
                <w:sz w:val="17"/>
                <w:szCs w:val="17"/>
                <w:lang w:eastAsia="en-AU"/>
              </w:rPr>
              <w:t>Service Providers</w:t>
            </w:r>
            <w:r w:rsidR="001863AD">
              <w:rPr>
                <w:rFonts w:cs="Segoe UI"/>
                <w:color w:val="000000" w:themeColor="text1"/>
                <w:sz w:val="17"/>
                <w:szCs w:val="17"/>
              </w:rPr>
              <w:t xml:space="preserve"> </w:t>
            </w:r>
            <w:r>
              <w:rPr>
                <w:rFonts w:cs="Segoe UI"/>
                <w:color w:val="000000" w:themeColor="text1"/>
                <w:sz w:val="17"/>
                <w:szCs w:val="17"/>
              </w:rPr>
              <w:t xml:space="preserve">refers to the cohort of </w:t>
            </w:r>
            <w:r w:rsidR="001863AD">
              <w:rPr>
                <w:rFonts w:cs="Segoe UI"/>
                <w:color w:val="000000" w:themeColor="text1"/>
                <w:sz w:val="17"/>
                <w:szCs w:val="17"/>
              </w:rPr>
              <w:t>N</w:t>
            </w:r>
            <w:r w:rsidR="001863AD" w:rsidRPr="00D463C2">
              <w:rPr>
                <w:rFonts w:cs="Segoe UI"/>
                <w:color w:val="000000" w:themeColor="text1"/>
                <w:sz w:val="17"/>
                <w:szCs w:val="17"/>
                <w:lang w:eastAsia="en-AU"/>
              </w:rPr>
              <w:t>ative Title Representative Bod</w:t>
            </w:r>
            <w:r w:rsidR="001863AD">
              <w:rPr>
                <w:rFonts w:cs="Segoe UI"/>
                <w:color w:val="000000" w:themeColor="text1"/>
                <w:sz w:val="17"/>
                <w:szCs w:val="17"/>
                <w:lang w:eastAsia="en-AU"/>
              </w:rPr>
              <w:t>ie</w:t>
            </w:r>
            <w:r>
              <w:rPr>
                <w:rFonts w:cs="Segoe UI"/>
                <w:color w:val="000000" w:themeColor="text1"/>
                <w:sz w:val="17"/>
                <w:szCs w:val="17"/>
                <w:lang w:eastAsia="en-AU"/>
              </w:rPr>
              <w:t xml:space="preserve">s </w:t>
            </w:r>
            <w:r>
              <w:rPr>
                <w:rFonts w:cs="Segoe UI"/>
                <w:color w:val="000000" w:themeColor="text1"/>
                <w:sz w:val="17"/>
                <w:szCs w:val="17"/>
              </w:rPr>
              <w:t xml:space="preserve">and </w:t>
            </w:r>
            <w:r w:rsidR="001863AD">
              <w:rPr>
                <w:rFonts w:cs="Segoe UI"/>
                <w:color w:val="000000" w:themeColor="text1"/>
                <w:sz w:val="17"/>
                <w:szCs w:val="17"/>
              </w:rPr>
              <w:t>N</w:t>
            </w:r>
            <w:r w:rsidR="001863AD" w:rsidRPr="00D463C2">
              <w:rPr>
                <w:rFonts w:cs="Segoe UI"/>
                <w:color w:val="000000" w:themeColor="text1"/>
                <w:sz w:val="17"/>
                <w:szCs w:val="17"/>
                <w:lang w:eastAsia="en-AU"/>
              </w:rPr>
              <w:t>ative Title Service Provider</w:t>
            </w:r>
            <w:r w:rsidR="001863AD">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7C2DCD" w:rsidRPr="00D463C2" w14:paraId="35083E0C" w14:textId="77777777">
        <w:tc>
          <w:tcPr>
            <w:tcW w:w="2332" w:type="dxa"/>
          </w:tcPr>
          <w:p w14:paraId="5357ABCE"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6566D50D"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An application made by a person who does not claim to have native title but who seeks a determination that native title does or does not exist.</w:t>
            </w:r>
          </w:p>
        </w:tc>
      </w:tr>
      <w:tr w:rsidR="007C2DCD" w:rsidRPr="00D463C2" w14:paraId="1323F54E" w14:textId="77777777">
        <w:tc>
          <w:tcPr>
            <w:tcW w:w="2332" w:type="dxa"/>
          </w:tcPr>
          <w:p w14:paraId="372562BC"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30499D4A" w14:textId="77777777" w:rsidR="007C2DCD" w:rsidRPr="00D463C2" w:rsidRDefault="007C2DCD">
            <w:pPr>
              <w:rPr>
                <w:rFonts w:cs="Segoe UI"/>
                <w:color w:val="000000" w:themeColor="text1"/>
                <w:sz w:val="17"/>
                <w:szCs w:val="17"/>
                <w:lang w:eastAsia="en-AU"/>
              </w:rPr>
            </w:pPr>
            <w:bookmarkStart w:id="54"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4"/>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7C2DCD" w:rsidRPr="00D463C2" w14:paraId="0DDE2841" w14:textId="77777777">
        <w:tc>
          <w:tcPr>
            <w:tcW w:w="2332" w:type="dxa"/>
          </w:tcPr>
          <w:p w14:paraId="65866782"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703DCC93" w14:textId="3A5C6CF0"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w:t>
            </w:r>
            <w:r w:rsidR="00264513" w:rsidRPr="00D463C2">
              <w:rPr>
                <w:rFonts w:cs="Segoe UI"/>
                <w:color w:val="000000" w:themeColor="text1"/>
                <w:sz w:val="17"/>
                <w:szCs w:val="17"/>
                <w:lang w:eastAsia="en-AU"/>
              </w:rPr>
              <w:t>a</w:t>
            </w:r>
            <w:r w:rsidRPr="00D463C2">
              <w:rPr>
                <w:rFonts w:cs="Segoe UI"/>
                <w:color w:val="000000" w:themeColor="text1"/>
                <w:sz w:val="17"/>
                <w:szCs w:val="17"/>
                <w:lang w:eastAsia="en-AU"/>
              </w:rPr>
              <w:t xml:space="preserve"> </w:t>
            </w:r>
            <w:r w:rsidR="001863AD" w:rsidRPr="006B355A">
              <w:rPr>
                <w:rFonts w:cs="Segoe UI"/>
                <w:color w:val="000000" w:themeColor="text1"/>
                <w:sz w:val="17"/>
                <w:szCs w:val="17"/>
                <w:lang w:eastAsia="en-AU"/>
              </w:rPr>
              <w:t>Native Title Representative Bod</w:t>
            </w:r>
            <w:r w:rsidR="001C55B4">
              <w:rPr>
                <w:rFonts w:cs="Segoe UI"/>
                <w:color w:val="000000" w:themeColor="text1"/>
                <w:sz w:val="17"/>
                <w:szCs w:val="17"/>
                <w:lang w:eastAsia="en-AU"/>
              </w:rPr>
              <w:t>y</w:t>
            </w:r>
            <w:r w:rsidR="001863AD" w:rsidRPr="006B355A">
              <w:rPr>
                <w:rFonts w:cs="Segoe UI"/>
                <w:color w:val="000000" w:themeColor="text1"/>
                <w:sz w:val="17"/>
                <w:szCs w:val="17"/>
                <w:lang w:eastAsia="en-AU"/>
              </w:rPr>
              <w:t xml:space="preserve"> </w:t>
            </w:r>
            <w:r w:rsidRPr="006B355A">
              <w:rPr>
                <w:rFonts w:cs="Segoe UI"/>
                <w:color w:val="000000" w:themeColor="text1"/>
                <w:sz w:val="17"/>
                <w:szCs w:val="17"/>
                <w:lang w:eastAsia="en-AU"/>
              </w:rPr>
              <w:t xml:space="preserve">and </w:t>
            </w:r>
            <w:r w:rsidR="001863AD" w:rsidRPr="006B355A">
              <w:rPr>
                <w:rFonts w:cs="Segoe UI"/>
                <w:color w:val="000000" w:themeColor="text1"/>
                <w:sz w:val="17"/>
                <w:szCs w:val="17"/>
                <w:lang w:eastAsia="en-AU"/>
              </w:rPr>
              <w:t>Service Provider</w:t>
            </w:r>
            <w:r w:rsidR="001863AD" w:rsidRPr="00D463C2">
              <w:rPr>
                <w:rFonts w:cs="Segoe UI"/>
                <w:color w:val="000000" w:themeColor="text1"/>
                <w:sz w:val="17"/>
                <w:szCs w:val="17"/>
                <w:lang w:eastAsia="en-AU"/>
              </w:rPr>
              <w:t xml:space="preserve"> </w:t>
            </w:r>
            <w:r w:rsidRPr="00D463C2">
              <w:rPr>
                <w:rFonts w:cs="Segoe UI"/>
                <w:color w:val="000000" w:themeColor="text1"/>
                <w:sz w:val="17"/>
                <w:szCs w:val="17"/>
                <w:lang w:eastAsia="en-AU"/>
              </w:rPr>
              <w:t xml:space="preserve">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009F19B2">
              <w:rPr>
                <w:rFonts w:cs="Segoe UI"/>
                <w:color w:val="000000" w:themeColor="text1"/>
                <w:sz w:val="17"/>
                <w:szCs w:val="17"/>
                <w:lang w:eastAsia="en-AU"/>
              </w:rPr>
              <w:t>R</w:t>
            </w:r>
            <w:r w:rsidR="009F19B2" w:rsidRPr="00896950">
              <w:rPr>
                <w:rFonts w:cs="Segoe UI"/>
                <w:color w:val="000000" w:themeColor="text1"/>
                <w:sz w:val="17"/>
                <w:szCs w:val="17"/>
                <w:lang w:eastAsia="en-AU"/>
              </w:rPr>
              <w:t xml:space="preserve">epresentative </w:t>
            </w:r>
            <w:r w:rsidRPr="00896950">
              <w:rPr>
                <w:rFonts w:cs="Segoe UI"/>
                <w:color w:val="000000" w:themeColor="text1"/>
                <w:sz w:val="17"/>
                <w:szCs w:val="17"/>
                <w:lang w:eastAsia="en-AU"/>
              </w:rPr>
              <w:t>Aboriginal</w:t>
            </w:r>
            <w:r w:rsidR="009F19B2" w:rsidRPr="00896950">
              <w:rPr>
                <w:rFonts w:cs="Segoe UI"/>
                <w:color w:val="000000" w:themeColor="text1"/>
                <w:sz w:val="17"/>
                <w:szCs w:val="17"/>
                <w:lang w:eastAsia="en-AU"/>
              </w:rPr>
              <w:t>/</w:t>
            </w:r>
            <w:r w:rsidRPr="00896950">
              <w:rPr>
                <w:rFonts w:cs="Segoe UI"/>
                <w:color w:val="000000" w:themeColor="text1"/>
                <w:sz w:val="17"/>
                <w:szCs w:val="17"/>
                <w:lang w:eastAsia="en-AU"/>
              </w:rPr>
              <w:t xml:space="preserve">Torres Strait Islander </w:t>
            </w:r>
            <w:r w:rsidR="006B619F">
              <w:rPr>
                <w:rFonts w:cs="Segoe UI"/>
                <w:color w:val="000000" w:themeColor="text1"/>
                <w:sz w:val="17"/>
                <w:szCs w:val="17"/>
                <w:lang w:eastAsia="en-AU"/>
              </w:rPr>
              <w:t>B</w:t>
            </w:r>
            <w:r w:rsidR="006B619F" w:rsidRPr="00896950">
              <w:rPr>
                <w:rFonts w:cs="Segoe UI"/>
                <w:color w:val="000000" w:themeColor="text1"/>
                <w:sz w:val="17"/>
                <w:szCs w:val="17"/>
                <w:lang w:eastAsia="en-AU"/>
              </w:rPr>
              <w:t>ody</w:t>
            </w:r>
            <w:r w:rsidR="006B619F" w:rsidRPr="00D463C2">
              <w:rPr>
                <w:rFonts w:cs="Segoe UI"/>
                <w:color w:val="000000" w:themeColor="text1"/>
                <w:sz w:val="17"/>
                <w:szCs w:val="17"/>
                <w:lang w:eastAsia="en-AU"/>
              </w:rPr>
              <w:t xml:space="preserve"> </w:t>
            </w:r>
            <w:r w:rsidRPr="00D463C2">
              <w:rPr>
                <w:rFonts w:cs="Segoe UI"/>
                <w:color w:val="000000" w:themeColor="text1"/>
                <w:sz w:val="17"/>
                <w:szCs w:val="17"/>
                <w:lang w:eastAsia="en-AU"/>
              </w:rPr>
              <w:t>area.</w:t>
            </w:r>
          </w:p>
        </w:tc>
      </w:tr>
      <w:tr w:rsidR="007C2DCD" w:rsidRPr="00D463C2" w14:paraId="7ED7DC16" w14:textId="77777777">
        <w:tc>
          <w:tcPr>
            <w:tcW w:w="2332" w:type="dxa"/>
          </w:tcPr>
          <w:p w14:paraId="1EBAFB0A"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063D75AB" w14:textId="77777777" w:rsidR="007C2DCD" w:rsidRPr="00D463C2" w:rsidRDefault="007C2DCD">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w:t>
            </w:r>
            <w:proofErr w:type="spellStart"/>
            <w:r w:rsidRPr="00236917">
              <w:rPr>
                <w:lang w:val="en-US"/>
              </w:rPr>
              <w:t>Cth</w:t>
            </w:r>
            <w:proofErr w:type="spellEnd"/>
            <w:r w:rsidRPr="00236917">
              <w:rPr>
                <w:lang w:val="en-US"/>
              </w:rPr>
              <w:t>), nominated by native title holders which will manage their native title rights and interests once a determination that native title exists has been made.</w:t>
            </w:r>
          </w:p>
        </w:tc>
      </w:tr>
      <w:tr w:rsidR="007C2DCD" w:rsidRPr="00D463C2" w14:paraId="1E6BFE9C" w14:textId="77777777">
        <w:tc>
          <w:tcPr>
            <w:tcW w:w="2332" w:type="dxa"/>
          </w:tcPr>
          <w:p w14:paraId="3A233652"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73E7CB37" w14:textId="77777777" w:rsidR="007C2DCD" w:rsidRPr="00D463C2" w:rsidRDefault="007C2DCD">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7C2DCD" w:rsidRPr="00D463C2" w14:paraId="4909AD27" w14:textId="77777777">
        <w:tc>
          <w:tcPr>
            <w:tcW w:w="2332" w:type="dxa"/>
          </w:tcPr>
          <w:p w14:paraId="30136371" w14:textId="00D121E4"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w:t>
            </w:r>
            <w:r w:rsidR="001863AD">
              <w:rPr>
                <w:rFonts w:cs="Segoe UI"/>
                <w:color w:val="000000" w:themeColor="text1"/>
                <w:sz w:val="17"/>
                <w:szCs w:val="17"/>
                <w:lang w:eastAsia="en-AU"/>
              </w:rPr>
              <w:t>B</w:t>
            </w:r>
            <w:r w:rsidR="001863AD" w:rsidRPr="00D463C2">
              <w:rPr>
                <w:rFonts w:cs="Segoe UI"/>
                <w:color w:val="000000" w:themeColor="text1"/>
                <w:sz w:val="17"/>
                <w:szCs w:val="17"/>
                <w:lang w:eastAsia="en-AU"/>
              </w:rPr>
              <w:t xml:space="preserve">ody </w:t>
            </w:r>
            <w:r w:rsidRPr="00D463C2">
              <w:rPr>
                <w:rFonts w:cs="Segoe UI"/>
                <w:color w:val="000000" w:themeColor="text1"/>
                <w:sz w:val="17"/>
                <w:szCs w:val="17"/>
                <w:lang w:eastAsia="en-AU"/>
              </w:rPr>
              <w:t xml:space="preserve">(RATSIB) area </w:t>
            </w:r>
          </w:p>
        </w:tc>
        <w:tc>
          <w:tcPr>
            <w:tcW w:w="6598" w:type="dxa"/>
          </w:tcPr>
          <w:p w14:paraId="72DAA570" w14:textId="1D32F9FC"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001863AD" w:rsidRPr="00D078B2">
              <w:rPr>
                <w:rFonts w:cs="Segoe UI"/>
                <w:color w:val="000000" w:themeColor="text1"/>
                <w:sz w:val="17"/>
                <w:szCs w:val="17"/>
                <w:lang w:val="en-US"/>
              </w:rPr>
              <w:t>Native Title Representativ</w:t>
            </w:r>
            <w:r w:rsidR="001C55B4">
              <w:rPr>
                <w:rFonts w:cs="Segoe UI"/>
                <w:color w:val="000000" w:themeColor="text1"/>
                <w:sz w:val="17"/>
                <w:szCs w:val="17"/>
                <w:lang w:val="en-US"/>
              </w:rPr>
              <w:t>e</w:t>
            </w:r>
            <w:r w:rsidR="001863AD" w:rsidRPr="00D078B2">
              <w:rPr>
                <w:rFonts w:cs="Segoe UI"/>
                <w:color w:val="000000" w:themeColor="text1"/>
                <w:sz w:val="17"/>
                <w:szCs w:val="17"/>
                <w:lang w:val="en-US"/>
              </w:rPr>
              <w:t xml:space="preserve"> Bod</w:t>
            </w:r>
            <w:r w:rsidR="001C55B4">
              <w:rPr>
                <w:rFonts w:cs="Segoe UI"/>
                <w:color w:val="000000" w:themeColor="text1"/>
                <w:sz w:val="17"/>
                <w:szCs w:val="17"/>
                <w:lang w:val="en-US"/>
              </w:rPr>
              <w:t>y</w:t>
            </w:r>
            <w:r w:rsidR="001863AD" w:rsidRPr="00D078B2">
              <w:rPr>
                <w:rFonts w:cs="Segoe UI"/>
                <w:color w:val="000000" w:themeColor="text1"/>
                <w:sz w:val="17"/>
                <w:szCs w:val="17"/>
                <w:lang w:val="en-US"/>
              </w:rPr>
              <w:t xml:space="preserve"> </w:t>
            </w:r>
            <w:r w:rsidRPr="00D078B2">
              <w:rPr>
                <w:rFonts w:cs="Segoe UI"/>
                <w:color w:val="000000" w:themeColor="text1"/>
                <w:sz w:val="17"/>
                <w:szCs w:val="17"/>
                <w:lang w:val="en-US"/>
              </w:rPr>
              <w:t xml:space="preserve">and </w:t>
            </w:r>
            <w:r w:rsidR="001863AD" w:rsidRPr="00D078B2">
              <w:rPr>
                <w:rFonts w:cs="Segoe UI"/>
                <w:color w:val="000000" w:themeColor="text1"/>
                <w:sz w:val="17"/>
                <w:szCs w:val="17"/>
                <w:lang w:val="en-US"/>
              </w:rPr>
              <w:t>Service Provider</w:t>
            </w:r>
            <w:r w:rsidR="001863AD" w:rsidRPr="00D463C2">
              <w:rPr>
                <w:rFonts w:cs="Segoe UI"/>
                <w:color w:val="000000" w:themeColor="text1"/>
                <w:sz w:val="17"/>
                <w:szCs w:val="17"/>
                <w:lang w:val="en-US"/>
              </w:rPr>
              <w:t xml:space="preserve"> </w:t>
            </w:r>
            <w:r w:rsidRPr="00D463C2">
              <w:rPr>
                <w:rFonts w:cs="Segoe UI"/>
                <w:color w:val="000000" w:themeColor="text1"/>
                <w:sz w:val="17"/>
                <w:szCs w:val="17"/>
                <w:lang w:val="en-US"/>
              </w:rPr>
              <w:t>holds jurisdiction.</w:t>
            </w:r>
          </w:p>
        </w:tc>
      </w:tr>
      <w:tr w:rsidR="007C2DCD" w:rsidRPr="00D463C2" w14:paraId="011D247A" w14:textId="77777777">
        <w:tc>
          <w:tcPr>
            <w:tcW w:w="2332" w:type="dxa"/>
          </w:tcPr>
          <w:p w14:paraId="13448790"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6598" w:type="dxa"/>
          </w:tcPr>
          <w:p w14:paraId="47116359" w14:textId="45325A21"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897F39">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7C2DCD" w:rsidRPr="00D463C2" w14:paraId="04E223A1" w14:textId="77777777">
        <w:tc>
          <w:tcPr>
            <w:tcW w:w="2332" w:type="dxa"/>
          </w:tcPr>
          <w:p w14:paraId="560D1950"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lastRenderedPageBreak/>
              <w:t xml:space="preserve">Traditional Owners </w:t>
            </w:r>
          </w:p>
        </w:tc>
        <w:tc>
          <w:tcPr>
            <w:tcW w:w="6598" w:type="dxa"/>
          </w:tcPr>
          <w:p w14:paraId="4F90E65B" w14:textId="77777777" w:rsidR="007C2DCD" w:rsidRPr="00D463C2" w:rsidRDefault="007C2DCD">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FFCD085" w14:textId="111717CD" w:rsidR="00100AD9" w:rsidRPr="00407282" w:rsidRDefault="006F6A1E" w:rsidP="00100AD9">
      <w:pPr>
        <w:rPr>
          <w:lang w:eastAsia="en-AU"/>
        </w:rPr>
      </w:pPr>
      <w:r>
        <w:rPr>
          <w:lang w:eastAsia="en-AU"/>
        </w:rPr>
        <w:br/>
      </w:r>
      <w:r w:rsidR="00100AD9" w:rsidRPr="00407282">
        <w:rPr>
          <w:lang w:eastAsia="en-AU"/>
        </w:rPr>
        <w:t xml:space="preserve">This document refers to the functions of NTRB-SPs outlined under the </w:t>
      </w:r>
      <w:r w:rsidR="00100AD9" w:rsidRPr="001E797C">
        <w:rPr>
          <w:iCs/>
          <w:lang w:eastAsia="en-AU"/>
        </w:rPr>
        <w:t>NTA</w:t>
      </w:r>
      <w:r w:rsidR="00100AD9" w:rsidRPr="00407282">
        <w:rPr>
          <w:i/>
          <w:lang w:eastAsia="en-AU"/>
        </w:rPr>
        <w:t xml:space="preserve"> </w:t>
      </w:r>
      <w:r w:rsidR="00100AD9" w:rsidRPr="00407282">
        <w:rPr>
          <w:lang w:eastAsia="en-AU"/>
        </w:rPr>
        <w:t xml:space="preserve">and captured in </w:t>
      </w:r>
      <w:r w:rsidR="00100AD9" w:rsidRPr="00407282">
        <w:rPr>
          <w:lang w:eastAsia="en-AU"/>
        </w:rPr>
        <w:fldChar w:fldCharType="begin"/>
      </w:r>
      <w:r w:rsidR="00100AD9" w:rsidRPr="00407282">
        <w:rPr>
          <w:lang w:eastAsia="en-AU"/>
        </w:rPr>
        <w:instrText xml:space="preserve"> REF _Ref504381314 \h  \* MERGEFORMAT </w:instrText>
      </w:r>
      <w:r w:rsidR="00100AD9" w:rsidRPr="00407282">
        <w:rPr>
          <w:lang w:eastAsia="en-AU"/>
        </w:rPr>
      </w:r>
      <w:r w:rsidR="00100AD9" w:rsidRPr="00407282">
        <w:rPr>
          <w:lang w:eastAsia="en-AU"/>
        </w:rPr>
        <w:fldChar w:fldCharType="separate"/>
      </w:r>
      <w:r w:rsidR="00897F39" w:rsidRPr="00407282">
        <w:t xml:space="preserve">Table </w:t>
      </w:r>
      <w:r w:rsidR="00897F39">
        <w:rPr>
          <w:noProof/>
        </w:rPr>
        <w:t>17</w:t>
      </w:r>
      <w:r w:rsidR="00100AD9" w:rsidRPr="00407282">
        <w:rPr>
          <w:lang w:eastAsia="en-AU"/>
        </w:rPr>
        <w:fldChar w:fldCharType="end"/>
      </w:r>
      <w:r w:rsidR="00100AD9" w:rsidRPr="00407282">
        <w:rPr>
          <w:lang w:eastAsia="en-AU"/>
        </w:rPr>
        <w:t>.</w:t>
      </w:r>
    </w:p>
    <w:p w14:paraId="10D84A12" w14:textId="4E6861CB" w:rsidR="00100AD9" w:rsidRDefault="00100AD9" w:rsidP="00100AD9">
      <w:pPr>
        <w:pStyle w:val="Caption"/>
        <w:rPr>
          <w:i/>
        </w:rPr>
      </w:pPr>
      <w:bookmarkStart w:id="55" w:name="_Ref504381314"/>
      <w:r w:rsidRPr="00407282">
        <w:t xml:space="preserve">Table </w:t>
      </w:r>
      <w:r w:rsidRPr="00407282">
        <w:fldChar w:fldCharType="begin"/>
      </w:r>
      <w:r w:rsidRPr="00407282">
        <w:instrText xml:space="preserve"> SEQ Table \* ARABIC </w:instrText>
      </w:r>
      <w:r w:rsidRPr="00407282">
        <w:fldChar w:fldCharType="separate"/>
      </w:r>
      <w:r w:rsidR="00897F39">
        <w:rPr>
          <w:noProof/>
        </w:rPr>
        <w:t>17</w:t>
      </w:r>
      <w:r w:rsidRPr="00407282">
        <w:fldChar w:fldCharType="end"/>
      </w:r>
      <w:bookmarkEnd w:id="55"/>
      <w:r w:rsidRPr="00407282">
        <w:t xml:space="preserve"> | NTRB functions under the </w:t>
      </w:r>
      <w:r w:rsidR="008D1244" w:rsidRPr="008D1244">
        <w:rPr>
          <w:iCs/>
        </w:rPr>
        <w:t>NTA</w:t>
      </w:r>
    </w:p>
    <w:tbl>
      <w:tblPr>
        <w:tblStyle w:val="AEMO1"/>
        <w:tblW w:w="0" w:type="auto"/>
        <w:tblLook w:val="04A0" w:firstRow="1" w:lastRow="0" w:firstColumn="1" w:lastColumn="0" w:noHBand="0" w:noVBand="1"/>
      </w:tblPr>
      <w:tblGrid>
        <w:gridCol w:w="1075"/>
        <w:gridCol w:w="2233"/>
        <w:gridCol w:w="5622"/>
      </w:tblGrid>
      <w:tr w:rsidR="008D1244" w:rsidRPr="00D463C2" w14:paraId="3DC92D45" w14:textId="77777777" w:rsidTr="00307116">
        <w:trPr>
          <w:cnfStyle w:val="100000000000" w:firstRow="1" w:lastRow="0" w:firstColumn="0" w:lastColumn="0" w:oddVBand="0" w:evenVBand="0" w:oddHBand="0" w:evenHBand="0" w:firstRowFirstColumn="0" w:firstRowLastColumn="0" w:lastRowFirstColumn="0" w:lastRowLastColumn="0"/>
        </w:trPr>
        <w:tc>
          <w:tcPr>
            <w:tcW w:w="1078" w:type="dxa"/>
          </w:tcPr>
          <w:p w14:paraId="47285F46" w14:textId="77777777" w:rsidR="008D1244" w:rsidRPr="008D1244" w:rsidRDefault="008D1244" w:rsidP="00A76031">
            <w:pPr>
              <w:spacing w:before="40" w:after="40"/>
              <w:rPr>
                <w:rFonts w:ascii="Segoe UI Semibold" w:hAnsi="Segoe UI Semibold"/>
                <w:b w:val="0"/>
                <w:bCs/>
                <w:sz w:val="18"/>
              </w:rPr>
            </w:pPr>
            <w:r w:rsidRPr="008D1244">
              <w:rPr>
                <w:rFonts w:ascii="Segoe UI Semibold" w:hAnsi="Segoe UI Semibold"/>
                <w:b w:val="0"/>
                <w:bCs/>
                <w:sz w:val="18"/>
              </w:rPr>
              <w:t xml:space="preserve">Reference </w:t>
            </w:r>
          </w:p>
        </w:tc>
        <w:tc>
          <w:tcPr>
            <w:tcW w:w="2268" w:type="dxa"/>
          </w:tcPr>
          <w:p w14:paraId="72DBEB59" w14:textId="77777777" w:rsidR="008D1244" w:rsidRPr="008D1244" w:rsidRDefault="008D1244" w:rsidP="00A76031">
            <w:pPr>
              <w:spacing w:before="40" w:after="40"/>
              <w:rPr>
                <w:rFonts w:ascii="Segoe UI Semibold" w:hAnsi="Segoe UI Semibold"/>
                <w:b w:val="0"/>
                <w:bCs/>
                <w:sz w:val="18"/>
              </w:rPr>
            </w:pPr>
            <w:r w:rsidRPr="008D1244">
              <w:rPr>
                <w:rFonts w:ascii="Segoe UI Semibold" w:hAnsi="Segoe UI Semibold"/>
                <w:b w:val="0"/>
                <w:bCs/>
                <w:sz w:val="18"/>
              </w:rPr>
              <w:t>Function</w:t>
            </w:r>
          </w:p>
        </w:tc>
        <w:tc>
          <w:tcPr>
            <w:tcW w:w="5754" w:type="dxa"/>
          </w:tcPr>
          <w:p w14:paraId="79E0BD40" w14:textId="77777777" w:rsidR="008D1244" w:rsidRPr="008D1244" w:rsidRDefault="008D1244" w:rsidP="00A76031">
            <w:pPr>
              <w:spacing w:before="40" w:after="40"/>
              <w:rPr>
                <w:rFonts w:ascii="Segoe UI Semibold" w:hAnsi="Segoe UI Semibold"/>
                <w:b w:val="0"/>
                <w:bCs/>
                <w:sz w:val="18"/>
              </w:rPr>
            </w:pPr>
            <w:r w:rsidRPr="008D1244">
              <w:rPr>
                <w:rFonts w:ascii="Segoe UI Semibold" w:hAnsi="Segoe UI Semibold"/>
                <w:b w:val="0"/>
                <w:bCs/>
                <w:sz w:val="18"/>
              </w:rPr>
              <w:t>Detail</w:t>
            </w:r>
          </w:p>
        </w:tc>
      </w:tr>
      <w:tr w:rsidR="008D1244" w:rsidRPr="00D463C2" w14:paraId="15858B25" w14:textId="77777777" w:rsidTr="00A76031">
        <w:tc>
          <w:tcPr>
            <w:tcW w:w="1078" w:type="dxa"/>
          </w:tcPr>
          <w:p w14:paraId="69DA94FE" w14:textId="77777777" w:rsidR="008D1244" w:rsidRPr="00D463C2" w:rsidRDefault="008D1244" w:rsidP="00A76031">
            <w:pPr>
              <w:rPr>
                <w:sz w:val="17"/>
                <w:szCs w:val="17"/>
                <w:lang w:eastAsia="en-AU"/>
              </w:rPr>
            </w:pPr>
            <w:r w:rsidRPr="00D463C2">
              <w:rPr>
                <w:sz w:val="17"/>
                <w:szCs w:val="17"/>
                <w:lang w:eastAsia="en-AU"/>
              </w:rPr>
              <w:t>s203BB</w:t>
            </w:r>
          </w:p>
        </w:tc>
        <w:tc>
          <w:tcPr>
            <w:tcW w:w="2268" w:type="dxa"/>
          </w:tcPr>
          <w:p w14:paraId="0192C7D1" w14:textId="77777777" w:rsidR="008D1244" w:rsidRPr="00D463C2" w:rsidRDefault="008D1244" w:rsidP="00A76031">
            <w:pPr>
              <w:rPr>
                <w:sz w:val="17"/>
                <w:szCs w:val="17"/>
                <w:lang w:eastAsia="en-AU"/>
              </w:rPr>
            </w:pPr>
            <w:r w:rsidRPr="00D463C2">
              <w:rPr>
                <w:sz w:val="17"/>
                <w:szCs w:val="17"/>
                <w:lang w:eastAsia="en-AU"/>
              </w:rPr>
              <w:t>Facilitation and assistance</w:t>
            </w:r>
          </w:p>
        </w:tc>
        <w:tc>
          <w:tcPr>
            <w:tcW w:w="5754" w:type="dxa"/>
          </w:tcPr>
          <w:p w14:paraId="770853D8" w14:textId="77777777" w:rsidR="008D1244" w:rsidRPr="00D463C2" w:rsidRDefault="008D1244" w:rsidP="00A76031">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8D1244" w:rsidRPr="00D463C2" w14:paraId="76644D48" w14:textId="77777777" w:rsidTr="00A76031">
        <w:tc>
          <w:tcPr>
            <w:tcW w:w="1078" w:type="dxa"/>
          </w:tcPr>
          <w:p w14:paraId="3F37CB41" w14:textId="77777777" w:rsidR="008D1244" w:rsidRPr="00D463C2" w:rsidRDefault="008D1244" w:rsidP="00A76031">
            <w:pPr>
              <w:rPr>
                <w:sz w:val="17"/>
                <w:szCs w:val="17"/>
                <w:lang w:eastAsia="en-AU"/>
              </w:rPr>
            </w:pPr>
            <w:r w:rsidRPr="00D463C2">
              <w:rPr>
                <w:sz w:val="17"/>
                <w:szCs w:val="17"/>
                <w:lang w:eastAsia="en-AU"/>
              </w:rPr>
              <w:t>s203BF</w:t>
            </w:r>
          </w:p>
        </w:tc>
        <w:tc>
          <w:tcPr>
            <w:tcW w:w="2268" w:type="dxa"/>
          </w:tcPr>
          <w:p w14:paraId="5A7D5B06" w14:textId="77777777" w:rsidR="008D1244" w:rsidRPr="00D463C2" w:rsidRDefault="008D1244" w:rsidP="00A76031">
            <w:pPr>
              <w:rPr>
                <w:sz w:val="17"/>
                <w:szCs w:val="17"/>
                <w:lang w:eastAsia="en-AU"/>
              </w:rPr>
            </w:pPr>
            <w:r w:rsidRPr="00D463C2">
              <w:rPr>
                <w:sz w:val="17"/>
                <w:szCs w:val="17"/>
                <w:lang w:eastAsia="en-AU"/>
              </w:rPr>
              <w:t>Certification</w:t>
            </w:r>
          </w:p>
        </w:tc>
        <w:tc>
          <w:tcPr>
            <w:tcW w:w="5754" w:type="dxa"/>
          </w:tcPr>
          <w:p w14:paraId="1619C9ED" w14:textId="77777777" w:rsidR="008D1244" w:rsidRPr="00D463C2" w:rsidRDefault="008D1244" w:rsidP="00A76031">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8D1244" w:rsidRPr="00D463C2" w14:paraId="74CAF86C" w14:textId="77777777" w:rsidTr="00A76031">
        <w:tc>
          <w:tcPr>
            <w:tcW w:w="1078" w:type="dxa"/>
          </w:tcPr>
          <w:p w14:paraId="00F5A83D" w14:textId="77777777" w:rsidR="008D1244" w:rsidRPr="00D463C2" w:rsidRDefault="008D1244" w:rsidP="00A76031">
            <w:pPr>
              <w:rPr>
                <w:sz w:val="17"/>
                <w:szCs w:val="17"/>
                <w:lang w:eastAsia="en-AU"/>
              </w:rPr>
            </w:pPr>
            <w:r w:rsidRPr="00D463C2">
              <w:rPr>
                <w:sz w:val="17"/>
                <w:szCs w:val="17"/>
                <w:lang w:eastAsia="en-AU"/>
              </w:rPr>
              <w:t>s203BF</w:t>
            </w:r>
          </w:p>
        </w:tc>
        <w:tc>
          <w:tcPr>
            <w:tcW w:w="2268" w:type="dxa"/>
          </w:tcPr>
          <w:p w14:paraId="6B43E0FB" w14:textId="77777777" w:rsidR="008D1244" w:rsidRPr="00D463C2" w:rsidRDefault="008D1244" w:rsidP="00A76031">
            <w:pPr>
              <w:rPr>
                <w:sz w:val="17"/>
                <w:szCs w:val="17"/>
                <w:lang w:eastAsia="en-AU"/>
              </w:rPr>
            </w:pPr>
            <w:r w:rsidRPr="00D463C2">
              <w:rPr>
                <w:sz w:val="17"/>
                <w:szCs w:val="17"/>
                <w:lang w:eastAsia="en-AU"/>
              </w:rPr>
              <w:t>Dispute resolution</w:t>
            </w:r>
          </w:p>
        </w:tc>
        <w:tc>
          <w:tcPr>
            <w:tcW w:w="5754" w:type="dxa"/>
          </w:tcPr>
          <w:p w14:paraId="261AFF90" w14:textId="77777777" w:rsidR="008D1244" w:rsidRPr="00D463C2" w:rsidRDefault="008D1244" w:rsidP="00A76031">
            <w:pPr>
              <w:rPr>
                <w:sz w:val="17"/>
                <w:szCs w:val="17"/>
                <w:lang w:eastAsia="en-AU"/>
              </w:rPr>
            </w:pPr>
            <w:r w:rsidRPr="00D463C2">
              <w:rPr>
                <w:sz w:val="17"/>
                <w:szCs w:val="17"/>
                <w:lang w:eastAsia="en-AU"/>
              </w:rPr>
              <w:t xml:space="preserve">NTRB-SPs promote agreement and mediate disputes between native title groups. </w:t>
            </w:r>
          </w:p>
        </w:tc>
      </w:tr>
      <w:tr w:rsidR="008D1244" w:rsidRPr="00D463C2" w14:paraId="030E60C6" w14:textId="77777777" w:rsidTr="00A76031">
        <w:tc>
          <w:tcPr>
            <w:tcW w:w="1078" w:type="dxa"/>
          </w:tcPr>
          <w:p w14:paraId="29A94185" w14:textId="77777777" w:rsidR="008D1244" w:rsidRPr="00D463C2" w:rsidRDefault="008D1244" w:rsidP="00A76031">
            <w:pPr>
              <w:rPr>
                <w:sz w:val="17"/>
                <w:szCs w:val="17"/>
                <w:lang w:eastAsia="en-AU"/>
              </w:rPr>
            </w:pPr>
            <w:r w:rsidRPr="00D463C2">
              <w:rPr>
                <w:sz w:val="17"/>
                <w:szCs w:val="17"/>
                <w:lang w:eastAsia="en-AU"/>
              </w:rPr>
              <w:t>s203BG</w:t>
            </w:r>
          </w:p>
        </w:tc>
        <w:tc>
          <w:tcPr>
            <w:tcW w:w="2268" w:type="dxa"/>
          </w:tcPr>
          <w:p w14:paraId="5D434F93" w14:textId="77777777" w:rsidR="008D1244" w:rsidRPr="00D463C2" w:rsidRDefault="008D1244" w:rsidP="00A76031">
            <w:pPr>
              <w:rPr>
                <w:sz w:val="17"/>
                <w:szCs w:val="17"/>
                <w:lang w:eastAsia="en-AU"/>
              </w:rPr>
            </w:pPr>
            <w:r w:rsidRPr="00D463C2">
              <w:rPr>
                <w:sz w:val="17"/>
                <w:szCs w:val="17"/>
                <w:lang w:eastAsia="en-AU"/>
              </w:rPr>
              <w:t>Notification</w:t>
            </w:r>
          </w:p>
        </w:tc>
        <w:tc>
          <w:tcPr>
            <w:tcW w:w="5754" w:type="dxa"/>
          </w:tcPr>
          <w:p w14:paraId="7A50A672" w14:textId="77777777" w:rsidR="008D1244" w:rsidRPr="00D463C2" w:rsidRDefault="008D1244" w:rsidP="00A76031">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8D1244" w:rsidRPr="00D463C2" w14:paraId="06C7052C" w14:textId="77777777" w:rsidTr="00A76031">
        <w:tc>
          <w:tcPr>
            <w:tcW w:w="1078" w:type="dxa"/>
          </w:tcPr>
          <w:p w14:paraId="59A33B0F" w14:textId="77777777" w:rsidR="008D1244" w:rsidRPr="00D463C2" w:rsidRDefault="008D1244" w:rsidP="00A76031">
            <w:pPr>
              <w:rPr>
                <w:sz w:val="17"/>
                <w:szCs w:val="17"/>
                <w:lang w:eastAsia="en-AU"/>
              </w:rPr>
            </w:pPr>
            <w:r w:rsidRPr="00D463C2">
              <w:rPr>
                <w:sz w:val="17"/>
                <w:szCs w:val="17"/>
                <w:lang w:eastAsia="en-AU"/>
              </w:rPr>
              <w:t>s203BH</w:t>
            </w:r>
          </w:p>
        </w:tc>
        <w:tc>
          <w:tcPr>
            <w:tcW w:w="2268" w:type="dxa"/>
          </w:tcPr>
          <w:p w14:paraId="661D91F4" w14:textId="77777777" w:rsidR="008D1244" w:rsidRPr="00D463C2" w:rsidRDefault="008D1244" w:rsidP="00A76031">
            <w:pPr>
              <w:rPr>
                <w:sz w:val="17"/>
                <w:szCs w:val="17"/>
                <w:lang w:eastAsia="en-AU"/>
              </w:rPr>
            </w:pPr>
            <w:r w:rsidRPr="00D463C2">
              <w:rPr>
                <w:sz w:val="17"/>
                <w:szCs w:val="17"/>
                <w:lang w:eastAsia="en-AU"/>
              </w:rPr>
              <w:t>Agreement making</w:t>
            </w:r>
          </w:p>
        </w:tc>
        <w:tc>
          <w:tcPr>
            <w:tcW w:w="5754" w:type="dxa"/>
          </w:tcPr>
          <w:p w14:paraId="177536E1" w14:textId="77777777" w:rsidR="008D1244" w:rsidRPr="00D463C2" w:rsidRDefault="008D1244" w:rsidP="00A76031">
            <w:pPr>
              <w:rPr>
                <w:sz w:val="17"/>
                <w:szCs w:val="17"/>
                <w:lang w:eastAsia="en-AU"/>
              </w:rPr>
            </w:pPr>
            <w:r w:rsidRPr="00D463C2">
              <w:rPr>
                <w:sz w:val="17"/>
                <w:szCs w:val="17"/>
                <w:lang w:eastAsia="en-AU"/>
              </w:rPr>
              <w:t>NTRB-SPs can be a party to ILUAs or other agreements.</w:t>
            </w:r>
          </w:p>
        </w:tc>
      </w:tr>
      <w:tr w:rsidR="008D1244" w:rsidRPr="00D463C2" w14:paraId="41FA87AD" w14:textId="77777777" w:rsidTr="00A76031">
        <w:tc>
          <w:tcPr>
            <w:tcW w:w="1078" w:type="dxa"/>
          </w:tcPr>
          <w:p w14:paraId="1C1E1BA3" w14:textId="77777777" w:rsidR="008D1244" w:rsidRPr="00D463C2" w:rsidRDefault="008D1244" w:rsidP="00A76031">
            <w:pPr>
              <w:rPr>
                <w:sz w:val="17"/>
                <w:szCs w:val="17"/>
                <w:lang w:eastAsia="en-AU"/>
              </w:rPr>
            </w:pPr>
            <w:r w:rsidRPr="00D463C2">
              <w:rPr>
                <w:sz w:val="17"/>
                <w:szCs w:val="17"/>
                <w:lang w:eastAsia="en-AU"/>
              </w:rPr>
              <w:t>s203BI</w:t>
            </w:r>
          </w:p>
        </w:tc>
        <w:tc>
          <w:tcPr>
            <w:tcW w:w="2268" w:type="dxa"/>
          </w:tcPr>
          <w:p w14:paraId="4A170DF6" w14:textId="77777777" w:rsidR="008D1244" w:rsidRPr="00D463C2" w:rsidRDefault="008D1244" w:rsidP="00A76031">
            <w:pPr>
              <w:rPr>
                <w:sz w:val="17"/>
                <w:szCs w:val="17"/>
                <w:lang w:eastAsia="en-AU"/>
              </w:rPr>
            </w:pPr>
            <w:r w:rsidRPr="00D463C2">
              <w:rPr>
                <w:sz w:val="17"/>
                <w:szCs w:val="17"/>
                <w:lang w:eastAsia="en-AU"/>
              </w:rPr>
              <w:t>Internal review</w:t>
            </w:r>
          </w:p>
        </w:tc>
        <w:tc>
          <w:tcPr>
            <w:tcW w:w="5754" w:type="dxa"/>
            <w:vAlign w:val="top"/>
          </w:tcPr>
          <w:p w14:paraId="717F76B9" w14:textId="77777777" w:rsidR="008D1244" w:rsidRPr="00D463C2" w:rsidRDefault="008D1244" w:rsidP="00A76031">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8D1244" w:rsidRPr="00D463C2" w14:paraId="5DD0CF22" w14:textId="77777777" w:rsidTr="00A76031">
        <w:tc>
          <w:tcPr>
            <w:tcW w:w="1078" w:type="dxa"/>
          </w:tcPr>
          <w:p w14:paraId="4333C40D" w14:textId="77777777" w:rsidR="008D1244" w:rsidRPr="00D463C2" w:rsidRDefault="008D1244" w:rsidP="00A76031">
            <w:pPr>
              <w:rPr>
                <w:sz w:val="17"/>
                <w:szCs w:val="17"/>
                <w:lang w:eastAsia="en-AU"/>
              </w:rPr>
            </w:pPr>
            <w:r w:rsidRPr="00D463C2">
              <w:rPr>
                <w:sz w:val="17"/>
                <w:szCs w:val="17"/>
                <w:lang w:eastAsia="en-AU"/>
              </w:rPr>
              <w:t>s203BJ</w:t>
            </w:r>
          </w:p>
        </w:tc>
        <w:tc>
          <w:tcPr>
            <w:tcW w:w="2268" w:type="dxa"/>
          </w:tcPr>
          <w:p w14:paraId="33F4F626" w14:textId="77777777" w:rsidR="008D1244" w:rsidRPr="00D463C2" w:rsidRDefault="008D1244" w:rsidP="00A76031">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00BC4E77" w:rsidRPr="00D463C2">
              <w:rPr>
                <w:rFonts w:cs="Segoe UI"/>
                <w:color w:val="000000" w:themeColor="text1"/>
                <w:sz w:val="17"/>
                <w:szCs w:val="17"/>
                <w:lang w:eastAsia="en-AU"/>
              </w:rPr>
              <w:t xml:space="preserve"> (</w:t>
            </w:r>
            <w:proofErr w:type="spellStart"/>
            <w:r w:rsidR="00BC4E77" w:rsidRPr="00D463C2">
              <w:rPr>
                <w:rFonts w:cs="Segoe UI"/>
                <w:color w:val="000000" w:themeColor="text1"/>
                <w:sz w:val="17"/>
                <w:szCs w:val="17"/>
                <w:lang w:eastAsia="en-AU"/>
              </w:rPr>
              <w:t>Cth</w:t>
            </w:r>
            <w:proofErr w:type="spellEnd"/>
            <w:r w:rsidR="00BC4E77" w:rsidRPr="00D463C2">
              <w:rPr>
                <w:rFonts w:cs="Segoe UI"/>
                <w:color w:val="000000" w:themeColor="text1"/>
                <w:sz w:val="17"/>
                <w:szCs w:val="17"/>
                <w:lang w:eastAsia="en-AU"/>
              </w:rPr>
              <w:t>)</w:t>
            </w:r>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5793D7F6" w14:textId="77777777" w:rsidR="008D1244" w:rsidRPr="00D463C2" w:rsidRDefault="008D1244" w:rsidP="00A76031">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12C22F1B" w14:textId="77777777" w:rsidR="00100AD9" w:rsidRDefault="00100AD9" w:rsidP="00100AD9"/>
    <w:p w14:paraId="3E95E7A4" w14:textId="77777777" w:rsidR="00100AD9" w:rsidRPr="00A351D4" w:rsidRDefault="00100AD9" w:rsidP="00100AD9"/>
    <w:p w14:paraId="17E44756" w14:textId="4A321FEE" w:rsidR="000E028B" w:rsidRDefault="000E028B">
      <w:pPr>
        <w:spacing w:after="165"/>
        <w:rPr>
          <w:lang w:eastAsia="en-AU"/>
        </w:rPr>
      </w:pPr>
      <w:r>
        <w:rPr>
          <w:lang w:eastAsia="en-AU"/>
        </w:rPr>
        <w:br w:type="page"/>
      </w:r>
    </w:p>
    <w:p w14:paraId="2DFF043D" w14:textId="3F493F11" w:rsidR="00100AD9" w:rsidRDefault="000E028B" w:rsidP="00100AD9">
      <w:pPr>
        <w:spacing w:after="165"/>
        <w:rPr>
          <w:lang w:eastAsia="en-AU"/>
        </w:rPr>
      </w:pPr>
      <w:r>
        <w:rPr>
          <w:noProof/>
          <w:lang w:eastAsia="en-AU"/>
        </w:rPr>
        <w:lastRenderedPageBreak/>
        <w:drawing>
          <wp:anchor distT="0" distB="0" distL="114300" distR="114300" simplePos="0" relativeHeight="251658245" behindDoc="0" locked="0" layoutInCell="1" allowOverlap="1" wp14:anchorId="13BE6941" wp14:editId="029EBABF">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100AD9" w:rsidSect="00330AD6">
      <w:headerReference w:type="default" r:id="rId19"/>
      <w:footerReference w:type="default" r:id="rId20"/>
      <w:headerReference w:type="first" r:id="rId21"/>
      <w:footerReference w:type="first" r:id="rId22"/>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1D988" w14:textId="77777777" w:rsidR="00977014" w:rsidRDefault="00977014" w:rsidP="00302076">
      <w:pPr>
        <w:spacing w:after="0"/>
      </w:pPr>
      <w:r>
        <w:separator/>
      </w:r>
    </w:p>
  </w:endnote>
  <w:endnote w:type="continuationSeparator" w:id="0">
    <w:p w14:paraId="2FE37A22" w14:textId="77777777" w:rsidR="00977014" w:rsidRDefault="00977014" w:rsidP="00302076">
      <w:pPr>
        <w:spacing w:after="0"/>
      </w:pPr>
      <w:r>
        <w:continuationSeparator/>
      </w:r>
    </w:p>
  </w:endnote>
  <w:endnote w:type="continuationNotice" w:id="1">
    <w:p w14:paraId="2A62FDCA" w14:textId="77777777" w:rsidR="00977014" w:rsidRDefault="00977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D015" w14:textId="5C49C5C4" w:rsidR="00FF6337" w:rsidRDefault="00FF6337">
    <w:pPr>
      <w:pStyle w:val="Footer"/>
    </w:pPr>
    <w:r>
      <w:rPr>
        <w:noProof/>
      </w:rPr>
      <mc:AlternateContent>
        <mc:Choice Requires="wps">
          <w:drawing>
            <wp:anchor distT="0" distB="0" distL="0" distR="0" simplePos="0" relativeHeight="251665411" behindDoc="0" locked="0" layoutInCell="1" allowOverlap="1" wp14:anchorId="1534DDE7" wp14:editId="12C1BCFB">
              <wp:simplePos x="635" y="635"/>
              <wp:positionH relativeFrom="page">
                <wp:align>center</wp:align>
              </wp:positionH>
              <wp:positionV relativeFrom="page">
                <wp:align>bottom</wp:align>
              </wp:positionV>
              <wp:extent cx="686435" cy="379730"/>
              <wp:effectExtent l="0" t="0" r="18415" b="0"/>
              <wp:wrapNone/>
              <wp:docPr id="9517394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31DCB8C" w14:textId="59169F76"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34DDE7" id="_x0000_t202" coordsize="21600,21600" o:spt="202" path="m,l,21600r21600,l21600,xe">
              <v:stroke joinstyle="miter"/>
              <v:path gradientshapeok="t" o:connecttype="rect"/>
            </v:shapetype>
            <v:shape id="Text Box 7" o:spid="_x0000_s1031"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31DCB8C" w14:textId="59169F76"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79109E41" w:rsidR="00CD6B1F" w:rsidRPr="00FD4AB1" w:rsidRDefault="00FF6337" w:rsidP="00062ED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0D9421B9" wp14:editId="11BB6EDE">
              <wp:simplePos x="635" y="635"/>
              <wp:positionH relativeFrom="page">
                <wp:align>center</wp:align>
              </wp:positionH>
              <wp:positionV relativeFrom="page">
                <wp:align>bottom</wp:align>
              </wp:positionV>
              <wp:extent cx="686435" cy="379730"/>
              <wp:effectExtent l="0" t="0" r="18415" b="0"/>
              <wp:wrapNone/>
              <wp:docPr id="79956343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93DDAE5" w14:textId="15036533"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421B9" id="_x0000_t202" coordsize="21600,21600" o:spt="202" path="m,l,21600r21600,l21600,xe">
              <v:stroke joinstyle="miter"/>
              <v:path gradientshapeok="t" o:connecttype="rect"/>
            </v:shapetype>
            <v:shape id="Text Box 8" o:spid="_x0000_s1032"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393DDAE5" w14:textId="15036533"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sidRPr="00A62F59">
      <w:rPr>
        <w:color w:val="595959" w:themeColor="text1" w:themeTint="A6"/>
        <w:szCs w:val="15"/>
        <w:lang w:eastAsia="en-AU"/>
      </w:rPr>
      <w:t>Nous Group | Review of Native Title Services Goldfields | 30 November 2023</w:t>
    </w:r>
    <w:r w:rsidR="00CD6B1F" w:rsidRPr="00A62F59">
      <w:rPr>
        <w:rFonts w:ascii="Segoe UI Semibold" w:hAnsi="Segoe UI Semibold" w:cs="Segoe UI"/>
        <w:color w:val="747474"/>
      </w:rPr>
      <w:ptab w:relativeTo="margin" w:alignment="right" w:leader="none"/>
    </w:r>
    <w:r w:rsidR="00CD6B1F" w:rsidRPr="00A62F59">
      <w:rPr>
        <w:rFonts w:cs="Segoe UI"/>
        <w:color w:val="747474"/>
      </w:rPr>
      <w:t xml:space="preserve">| </w:t>
    </w:r>
    <w:r w:rsidR="00CD6B1F" w:rsidRPr="00A62F59">
      <w:rPr>
        <w:rFonts w:cs="Segoe UI"/>
        <w:b/>
        <w:color w:val="747474"/>
        <w:sz w:val="16"/>
        <w:szCs w:val="16"/>
      </w:rPr>
      <w:fldChar w:fldCharType="begin"/>
    </w:r>
    <w:r w:rsidR="00CD6B1F" w:rsidRPr="00A62F59">
      <w:rPr>
        <w:rFonts w:cs="Segoe UI"/>
        <w:color w:val="747474"/>
        <w:sz w:val="16"/>
        <w:szCs w:val="16"/>
      </w:rPr>
      <w:instrText xml:space="preserve"> PAGE  \* roman  \* MERGEFORMAT </w:instrText>
    </w:r>
    <w:r w:rsidR="00CD6B1F" w:rsidRPr="00A62F59">
      <w:rPr>
        <w:rFonts w:cs="Segoe UI"/>
        <w:b/>
        <w:color w:val="747474"/>
        <w:sz w:val="16"/>
        <w:szCs w:val="16"/>
      </w:rPr>
      <w:fldChar w:fldCharType="separate"/>
    </w:r>
    <w:r w:rsidR="00CD6B1F" w:rsidRPr="00A62F59">
      <w:rPr>
        <w:rFonts w:cs="Segoe UI"/>
        <w:b/>
        <w:noProof/>
        <w:color w:val="747474"/>
        <w:sz w:val="16"/>
        <w:szCs w:val="16"/>
      </w:rPr>
      <w:t>i</w:t>
    </w:r>
    <w:r w:rsidR="00CD6B1F" w:rsidRPr="00A62F59">
      <w:rPr>
        <w:rFonts w:cs="Segoe UI"/>
        <w:b/>
        <w:color w:val="747474"/>
        <w:sz w:val="16"/>
        <w:szCs w:val="16"/>
      </w:rPr>
      <w:fldChar w:fldCharType="end"/>
    </w:r>
    <w:r w:rsidR="00CD6B1F" w:rsidRPr="00A62F59">
      <w:rPr>
        <w:rFonts w:cs="Segoe UI"/>
        <w:color w:val="747474"/>
        <w:sz w:val="16"/>
        <w:szCs w:val="16"/>
      </w:rPr>
      <w:t xml:space="preserve"> </w:t>
    </w:r>
    <w:r w:rsidR="00CD6B1F" w:rsidRPr="00A62F59">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89B9" w14:textId="5443BD29" w:rsidR="00FF6337" w:rsidRDefault="00FF6337">
    <w:pPr>
      <w:pStyle w:val="Footer"/>
    </w:pPr>
    <w:r>
      <w:rPr>
        <w:noProof/>
      </w:rPr>
      <mc:AlternateContent>
        <mc:Choice Requires="wps">
          <w:drawing>
            <wp:anchor distT="0" distB="0" distL="0" distR="0" simplePos="0" relativeHeight="251664387" behindDoc="0" locked="0" layoutInCell="1" allowOverlap="1" wp14:anchorId="45BCB778" wp14:editId="790A3B28">
              <wp:simplePos x="991056" y="10195286"/>
              <wp:positionH relativeFrom="page">
                <wp:align>center</wp:align>
              </wp:positionH>
              <wp:positionV relativeFrom="page">
                <wp:align>bottom</wp:align>
              </wp:positionV>
              <wp:extent cx="686435" cy="379730"/>
              <wp:effectExtent l="0" t="0" r="18415" b="0"/>
              <wp:wrapNone/>
              <wp:docPr id="9929132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A752CED" w14:textId="5C496E8A"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CB778" id="_x0000_t202" coordsize="21600,21600" o:spt="202" path="m,l,21600r21600,l21600,xe">
              <v:stroke joinstyle="miter"/>
              <v:path gradientshapeok="t" o:connecttype="rect"/>
            </v:shapetype>
            <v:shape id="Text Box 6" o:spid="_x0000_s1034"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A752CED" w14:textId="5C496E8A"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6693" w14:textId="0E4E9484" w:rsidR="00CD6B1F" w:rsidRPr="00A62F59" w:rsidRDefault="00FF6337" w:rsidP="00037553">
    <w:pPr>
      <w:pStyle w:val="NousFooter"/>
      <w:rPr>
        <w:color w:val="595959" w:themeColor="text1" w:themeTint="A6"/>
      </w:rPr>
    </w:pPr>
    <w:r>
      <w:rPr>
        <w:noProof/>
      </w:rPr>
      <mc:AlternateContent>
        <mc:Choice Requires="wps">
          <w:drawing>
            <wp:anchor distT="0" distB="0" distL="0" distR="0" simplePos="0" relativeHeight="251668483" behindDoc="0" locked="0" layoutInCell="1" allowOverlap="1" wp14:anchorId="77A4334A" wp14:editId="1F1812F6">
              <wp:simplePos x="635" y="635"/>
              <wp:positionH relativeFrom="page">
                <wp:align>center</wp:align>
              </wp:positionH>
              <wp:positionV relativeFrom="page">
                <wp:align>bottom</wp:align>
              </wp:positionV>
              <wp:extent cx="686435" cy="379730"/>
              <wp:effectExtent l="0" t="0" r="18415" b="0"/>
              <wp:wrapNone/>
              <wp:docPr id="24838729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74FA7F9" w14:textId="25EBEF99"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4334A" id="_x0000_t202" coordsize="21600,21600" o:spt="202" path="m,l,21600r21600,l21600,xe">
              <v:stroke joinstyle="miter"/>
              <v:path gradientshapeok="t" o:connecttype="rect"/>
            </v:shapetype>
            <v:shape id="Text Box 10" o:spid="_x0000_s1036"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74FA7F9" w14:textId="25EBEF99"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sidRPr="00A62F59">
      <w:rPr>
        <w:color w:val="595959" w:themeColor="text1" w:themeTint="A6"/>
      </w:rPr>
      <w:t xml:space="preserve">Review of Native Title Services Goldfields | </w:t>
    </w:r>
    <w:r w:rsidR="00953872" w:rsidRPr="00A62F59">
      <w:rPr>
        <w:color w:val="595959" w:themeColor="text1" w:themeTint="A6"/>
      </w:rPr>
      <w:t>June 2024</w:t>
    </w:r>
    <w:r w:rsidR="00CD6B1F" w:rsidRPr="00A62F59">
      <w:rPr>
        <w:color w:val="595959" w:themeColor="text1" w:themeTint="A6"/>
      </w:rPr>
      <w:ptab w:relativeTo="margin" w:alignment="right" w:leader="none"/>
    </w:r>
    <w:r w:rsidR="00CD6B1F" w:rsidRPr="00A62F59">
      <w:rPr>
        <w:color w:val="595959" w:themeColor="text1" w:themeTint="A6"/>
      </w:rPr>
      <w:t xml:space="preserve">| </w:t>
    </w:r>
    <w:r w:rsidR="00CD6B1F" w:rsidRPr="00A62F59">
      <w:rPr>
        <w:color w:val="595959" w:themeColor="text1" w:themeTint="A6"/>
      </w:rPr>
      <w:fldChar w:fldCharType="begin"/>
    </w:r>
    <w:r w:rsidR="00CD6B1F" w:rsidRPr="00A62F59">
      <w:rPr>
        <w:color w:val="595959" w:themeColor="text1" w:themeTint="A6"/>
      </w:rPr>
      <w:instrText xml:space="preserve"> PAGE  \* Arabic  \* MERGEFORMAT </w:instrText>
    </w:r>
    <w:r w:rsidR="00CD6B1F" w:rsidRPr="00A62F59">
      <w:rPr>
        <w:color w:val="595959" w:themeColor="text1" w:themeTint="A6"/>
      </w:rPr>
      <w:fldChar w:fldCharType="separate"/>
    </w:r>
    <w:r w:rsidR="009C6843" w:rsidRPr="00A62F59">
      <w:rPr>
        <w:noProof/>
        <w:color w:val="595959" w:themeColor="text1" w:themeTint="A6"/>
      </w:rPr>
      <w:t>55</w:t>
    </w:r>
    <w:r w:rsidR="00CD6B1F" w:rsidRPr="00A62F59">
      <w:rPr>
        <w:color w:val="595959" w:themeColor="text1" w:themeTint="A6"/>
      </w:rPr>
      <w:fldChar w:fldCharType="end"/>
    </w:r>
    <w:r w:rsidR="00CD6B1F" w:rsidRPr="00A62F59">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2AFCDE6C" w:rsidR="00CD6B1F" w:rsidRDefault="00FF6337">
    <w:pPr>
      <w:pStyle w:val="Footer"/>
    </w:pPr>
    <w:r>
      <w:rPr>
        <w:noProof/>
        <w:lang w:eastAsia="en-AU"/>
      </w:rPr>
      <mc:AlternateContent>
        <mc:Choice Requires="wps">
          <w:drawing>
            <wp:anchor distT="0" distB="0" distL="0" distR="0" simplePos="0" relativeHeight="251667459" behindDoc="0" locked="0" layoutInCell="1" allowOverlap="1" wp14:anchorId="41ED9167" wp14:editId="69297458">
              <wp:simplePos x="990600" y="10099675"/>
              <wp:positionH relativeFrom="page">
                <wp:align>center</wp:align>
              </wp:positionH>
              <wp:positionV relativeFrom="page">
                <wp:align>bottom</wp:align>
              </wp:positionV>
              <wp:extent cx="686435" cy="379730"/>
              <wp:effectExtent l="0" t="0" r="18415" b="0"/>
              <wp:wrapNone/>
              <wp:docPr id="32932952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7356EAC" w14:textId="07E3BC17"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ED9167" id="_x0000_t202" coordsize="21600,21600" o:spt="202" path="m,l,21600r21600,l21600,xe">
              <v:stroke joinstyle="miter"/>
              <v:path gradientshapeok="t" o:connecttype="rect"/>
            </v:shapetype>
            <v:shape id="_x0000_s1038"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7356EAC" w14:textId="07E3BC17"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Pr>
        <w:noProof/>
        <w:lang w:eastAsia="en-AU"/>
      </w:rPr>
      <w:drawing>
        <wp:anchor distT="0" distB="0" distL="114300" distR="114300" simplePos="0" relativeHeight="251658242" behindDoc="1" locked="0" layoutInCell="1" allowOverlap="1" wp14:anchorId="4DC0CCF9" wp14:editId="6196B157">
          <wp:simplePos x="0" y="0"/>
          <wp:positionH relativeFrom="rightMargin">
            <wp:posOffset>-410845</wp:posOffset>
          </wp:positionH>
          <wp:positionV relativeFrom="paragraph">
            <wp:posOffset>-53340</wp:posOffset>
          </wp:positionV>
          <wp:extent cx="857431" cy="234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ECA5D" w14:textId="77777777" w:rsidR="00977014" w:rsidRDefault="00977014" w:rsidP="00302076">
      <w:pPr>
        <w:spacing w:after="0"/>
      </w:pPr>
      <w:r>
        <w:separator/>
      </w:r>
    </w:p>
  </w:footnote>
  <w:footnote w:type="continuationSeparator" w:id="0">
    <w:p w14:paraId="4CA6AF15" w14:textId="77777777" w:rsidR="00977014" w:rsidRDefault="00977014" w:rsidP="00302076">
      <w:pPr>
        <w:spacing w:after="0"/>
      </w:pPr>
      <w:r>
        <w:continuationSeparator/>
      </w:r>
    </w:p>
  </w:footnote>
  <w:footnote w:type="continuationNotice" w:id="1">
    <w:p w14:paraId="1D2BAAAB" w14:textId="77777777" w:rsidR="00977014" w:rsidRDefault="00977014">
      <w:pPr>
        <w:spacing w:after="0" w:line="240" w:lineRule="auto"/>
      </w:pPr>
    </w:p>
  </w:footnote>
  <w:footnote w:id="2">
    <w:p w14:paraId="670C5327" w14:textId="70085B96" w:rsidR="007868F2" w:rsidRDefault="007868F2" w:rsidP="00040EB9">
      <w:pPr>
        <w:pStyle w:val="Footer"/>
      </w:pPr>
      <w:r>
        <w:rPr>
          <w:rStyle w:val="FootnoteReference"/>
        </w:rPr>
        <w:footnoteRef/>
      </w:r>
      <w:r>
        <w:t xml:space="preserve"> The </w:t>
      </w:r>
      <w:proofErr w:type="gramStart"/>
      <w:r>
        <w:t>South West</w:t>
      </w:r>
      <w:proofErr w:type="gramEnd"/>
      <w:r>
        <w:t xml:space="preserve"> ILUAs are the most comprehensive native title agreement</w:t>
      </w:r>
      <w:r w:rsidR="00F401AE">
        <w:t>s</w:t>
      </w:r>
      <w:r>
        <w:t xml:space="preserve"> negotiated in Australian history. The </w:t>
      </w:r>
      <w:r w:rsidR="00F401AE">
        <w:t>s</w:t>
      </w:r>
      <w:r>
        <w:t xml:space="preserve">ettlement between the Noongar people and the </w:t>
      </w:r>
      <w:r w:rsidR="005814DE">
        <w:t xml:space="preserve">Western Australian </w:t>
      </w:r>
      <w:r>
        <w:t xml:space="preserve">Government covers approximately 200,000 square kilometres of the south-west region. </w:t>
      </w:r>
    </w:p>
    <w:p w14:paraId="5EDEE332" w14:textId="0914BBFD" w:rsidR="007868F2" w:rsidRDefault="007868F2" w:rsidP="00040EB9">
      <w:pPr>
        <w:pStyle w:val="Footer"/>
      </w:pPr>
      <w:r>
        <w:t xml:space="preserve">Source: </w:t>
      </w:r>
      <w:r w:rsidR="005814DE">
        <w:t xml:space="preserve">Western Australian </w:t>
      </w:r>
      <w:r>
        <w:t xml:space="preserve">Government, </w:t>
      </w:r>
      <w:proofErr w:type="gramStart"/>
      <w:r w:rsidRPr="00B26852">
        <w:t>South West</w:t>
      </w:r>
      <w:proofErr w:type="gramEnd"/>
      <w:r w:rsidRPr="00B26852">
        <w:t xml:space="preserve"> Native Title Settlement</w:t>
      </w:r>
      <w:r>
        <w:t>, 31 July 2023</w:t>
      </w:r>
      <w:r w:rsidR="00BA35C0">
        <w:t>.</w:t>
      </w:r>
      <w:r w:rsidRPr="0010100E">
        <w:t xml:space="preserve"> </w:t>
      </w:r>
      <w:hyperlink r:id="rId1" w:history="1">
        <w:r w:rsidR="00BA35C0" w:rsidRPr="00FE590E">
          <w:rPr>
            <w:rStyle w:val="Hyperlink"/>
          </w:rPr>
          <w:t>https://www.wa.gov.au/organisation/department-of-the-premier-and-cabinet/south-west-native-title-settlement</w:t>
        </w:r>
      </w:hyperlink>
      <w:r w:rsidR="00BA35C0">
        <w:t xml:space="preserve"> </w:t>
      </w:r>
    </w:p>
  </w:footnote>
  <w:footnote w:id="3">
    <w:p w14:paraId="044F64FF" w14:textId="4A9F463F" w:rsidR="00CD6B1F" w:rsidRDefault="00CD6B1F" w:rsidP="00040EB9">
      <w:pPr>
        <w:pStyle w:val="Footer"/>
      </w:pPr>
      <w:r>
        <w:rPr>
          <w:rStyle w:val="FootnoteReference"/>
        </w:rPr>
        <w:footnoteRef/>
      </w:r>
      <w:r>
        <w:t xml:space="preserve"> There have been significant developments since the Review period for two claims. In the year after the Review period, NTSG began representing the Tjalkadjara claim</w:t>
      </w:r>
      <w:r w:rsidR="00BD0E64">
        <w:t>,</w:t>
      </w:r>
      <w:r>
        <w:t xml:space="preserve"> and provided facilitation and assistance support to the Karratjibbin claim.</w:t>
      </w:r>
    </w:p>
  </w:footnote>
  <w:footnote w:id="4">
    <w:p w14:paraId="4804CA68" w14:textId="1DB6B6D8" w:rsidR="00CD6B1F" w:rsidRDefault="00CD6B1F" w:rsidP="00040EB9">
      <w:pPr>
        <w:pStyle w:val="Footer"/>
      </w:pPr>
      <w:r>
        <w:rPr>
          <w:rStyle w:val="FootnoteReference"/>
        </w:rPr>
        <w:footnoteRef/>
      </w:r>
      <w:r>
        <w:t xml:space="preserve"> NTSG Annual Reports 2019</w:t>
      </w:r>
      <w:r w:rsidR="00F367B3">
        <w:t>-</w:t>
      </w:r>
      <w:r>
        <w:t>20, 2020</w:t>
      </w:r>
      <w:r w:rsidR="00F367B3">
        <w:t>-</w:t>
      </w:r>
      <w:r>
        <w:t>21, 2021</w:t>
      </w:r>
      <w:r w:rsidR="00F367B3">
        <w:t>-</w:t>
      </w:r>
      <w:r>
        <w:t>22.</w:t>
      </w:r>
    </w:p>
  </w:footnote>
  <w:footnote w:id="5">
    <w:p w14:paraId="7A99037D" w14:textId="77777777" w:rsidR="00CD6B1F" w:rsidRDefault="00CD6B1F" w:rsidP="00040EB9">
      <w:pPr>
        <w:pStyle w:val="Footer"/>
      </w:pPr>
      <w:r>
        <w:rPr>
          <w:rStyle w:val="FootnoteReference"/>
        </w:rPr>
        <w:footnoteRef/>
      </w:r>
      <w:r>
        <w:t xml:space="preserve"> National Native Title Tribunal Register of Indigenous Land Use Agreements.</w:t>
      </w:r>
    </w:p>
  </w:footnote>
  <w:footnote w:id="6">
    <w:p w14:paraId="1DD45F8B" w14:textId="2C351F45" w:rsidR="00CD6B1F" w:rsidRDefault="00CD6B1F" w:rsidP="00E57D7A">
      <w:pPr>
        <w:pStyle w:val="Footer"/>
      </w:pPr>
      <w:r>
        <w:rPr>
          <w:rStyle w:val="FootnoteReference"/>
        </w:rPr>
        <w:footnoteRef/>
      </w:r>
      <w:r>
        <w:t xml:space="preserve"> </w:t>
      </w:r>
      <w:r w:rsidR="006B6BAC">
        <w:t>Justice Berna Collier</w:t>
      </w:r>
      <w:r>
        <w:t xml:space="preserve">. </w:t>
      </w:r>
      <w:r w:rsidR="00930F0A" w:rsidRPr="00930F0A">
        <w:t>Prioritisation of Native Title Cases in the Federal Court of Australia</w:t>
      </w:r>
      <w:r>
        <w:t xml:space="preserve">. 2011. Accessed 20 September 2023. </w:t>
      </w:r>
      <w:hyperlink r:id="rId2" w:history="1">
        <w:r w:rsidR="00930F0A" w:rsidRPr="000C7870">
          <w:rPr>
            <w:rStyle w:val="Hyperlink"/>
          </w:rPr>
          <w:t>https://www.fedcourt.gov.au/digital-law-library/judges-speeches/justice-collier/Collier-J-20110527.rtf</w:t>
        </w:r>
      </w:hyperlink>
    </w:p>
  </w:footnote>
  <w:footnote w:id="7">
    <w:p w14:paraId="67785C6F" w14:textId="7BC8F3EB" w:rsidR="00CD6B1F" w:rsidRDefault="00CD6B1F" w:rsidP="007E7DBD">
      <w:pPr>
        <w:pStyle w:val="FootnoteText"/>
      </w:pPr>
      <w:r>
        <w:rPr>
          <w:rStyle w:val="FootnoteReference"/>
        </w:rPr>
        <w:footnoteRef/>
      </w:r>
      <w:r>
        <w:t xml:space="preserve"> </w:t>
      </w:r>
      <w:r w:rsidR="005814DE">
        <w:t xml:space="preserve">Western Australian </w:t>
      </w:r>
      <w:r>
        <w:t>Government</w:t>
      </w:r>
      <w:r w:rsidR="0014732C">
        <w:t xml:space="preserve">, </w:t>
      </w:r>
      <w:r>
        <w:t>Closing the Gap WA Implementation Plan</w:t>
      </w:r>
      <w:r w:rsidR="0014732C">
        <w:t>, 2021.</w:t>
      </w:r>
      <w:r w:rsidR="001B3637">
        <w:t xml:space="preserve"> </w:t>
      </w:r>
      <w:hyperlink r:id="rId3" w:history="1">
        <w:r w:rsidR="00BA35C0" w:rsidRPr="00FE590E">
          <w:rPr>
            <w:rStyle w:val="Hyperlink"/>
          </w:rPr>
          <w:t>https://www.wa.gov.au/government/publications/wa-government-closing-the-gap-implementation-plan-2023-2025</w:t>
        </w:r>
      </w:hyperlink>
      <w:r w:rsidR="00BA35C0">
        <w:t xml:space="preserve"> </w:t>
      </w:r>
    </w:p>
  </w:footnote>
  <w:footnote w:id="8">
    <w:p w14:paraId="5AE508B8" w14:textId="3E52C297" w:rsidR="00CD6B1F" w:rsidRDefault="00CD6B1F" w:rsidP="00040EB9">
      <w:pPr>
        <w:pStyle w:val="Footer"/>
      </w:pPr>
      <w:r>
        <w:rPr>
          <w:rStyle w:val="FootnoteReference"/>
        </w:rPr>
        <w:footnoteRef/>
      </w:r>
      <w:r w:rsidRPr="00C96982">
        <w:rPr>
          <w:rStyle w:val="FootnoteReference"/>
        </w:rPr>
        <w:t xml:space="preserve"> </w:t>
      </w:r>
      <w:r w:rsidRPr="006C1E1C">
        <w:rPr>
          <w:rStyle w:val="FootnoteReference"/>
          <w:vertAlign w:val="baseline"/>
        </w:rPr>
        <w:t>The Review understands that heritage service delivery is not a statutory function for NTRB-SPs and that NTSG is</w:t>
      </w:r>
      <w:r w:rsidR="008F7F0D">
        <w:t xml:space="preserve"> not</w:t>
      </w:r>
      <w:r w:rsidRPr="006C1E1C">
        <w:rPr>
          <w:rStyle w:val="FootnoteReference"/>
          <w:vertAlign w:val="baseline"/>
        </w:rPr>
        <w:t xml:space="preserve"> funded</w:t>
      </w:r>
      <w:r w:rsidR="008F7F0D">
        <w:rPr>
          <w:rStyle w:val="FootnoteReference"/>
          <w:vertAlign w:val="baseline"/>
        </w:rPr>
        <w:t xml:space="preserve"> </w:t>
      </w:r>
      <w:r w:rsidR="008F7F0D">
        <w:t>for it</w:t>
      </w:r>
      <w:r w:rsidRPr="006C1E1C">
        <w:rPr>
          <w:rStyle w:val="FootnoteReference"/>
          <w:vertAlign w:val="baseline"/>
        </w:rPr>
        <w:t>, but</w:t>
      </w:r>
      <w:r w:rsidR="008F7F0D">
        <w:rPr>
          <w:rStyle w:val="FootnoteReference"/>
          <w:vertAlign w:val="baseline"/>
        </w:rPr>
        <w:t xml:space="preserve"> </w:t>
      </w:r>
      <w:r w:rsidR="008F7F0D">
        <w:t>that it</w:t>
      </w:r>
      <w:r w:rsidRPr="006C1E1C">
        <w:rPr>
          <w:rStyle w:val="FootnoteReference"/>
          <w:vertAlign w:val="baseline"/>
        </w:rPr>
        <w:t xml:space="preserve"> was a key point that contributed to Traditional Owner satisfaction.</w:t>
      </w:r>
    </w:p>
  </w:footnote>
  <w:footnote w:id="9">
    <w:p w14:paraId="4E2447FC" w14:textId="45C22916" w:rsidR="00CD6B1F" w:rsidRDefault="00CD6B1F" w:rsidP="00040EB9">
      <w:pPr>
        <w:pStyle w:val="Footer"/>
      </w:pPr>
      <w:r>
        <w:rPr>
          <w:rStyle w:val="FootnoteReference"/>
        </w:rPr>
        <w:footnoteRef/>
      </w:r>
      <w:r>
        <w:t xml:space="preserve"> </w:t>
      </w:r>
      <w:r w:rsidR="00BC7BA5">
        <w:t xml:space="preserve">Section </w:t>
      </w:r>
      <w:r w:rsidRPr="0010442E">
        <w:t>203BI of the</w:t>
      </w:r>
      <w:r w:rsidRPr="00260B50">
        <w:t xml:space="preserve"> </w:t>
      </w:r>
      <w:r w:rsidRPr="00592CA3">
        <w:t>NTA</w:t>
      </w:r>
      <w:r>
        <w:t>.</w:t>
      </w:r>
    </w:p>
  </w:footnote>
  <w:footnote w:id="10">
    <w:p w14:paraId="35106021" w14:textId="413396A4" w:rsidR="00CD6B1F" w:rsidRDefault="00CD6B1F" w:rsidP="00040EB9">
      <w:pPr>
        <w:pStyle w:val="Footer"/>
      </w:pPr>
      <w:r>
        <w:rPr>
          <w:rStyle w:val="FootnoteReference"/>
        </w:rPr>
        <w:footnoteRef/>
      </w:r>
      <w:r>
        <w:t xml:space="preserve"> </w:t>
      </w:r>
      <w:r w:rsidR="00A24A91">
        <w:rPr>
          <w:lang w:eastAsia="en-AU"/>
        </w:rPr>
        <w:t xml:space="preserve">National Archives of Australia. 2009. </w:t>
      </w:r>
      <w:r w:rsidR="00A24A91" w:rsidRPr="00E11FEB">
        <w:rPr>
          <w:lang w:eastAsia="en-AU"/>
        </w:rPr>
        <w:t>Records affecting the rights and entitlements of Aboriginal and Torres Strait Islander people</w:t>
      </w:r>
      <w:r w:rsidR="00A24A91">
        <w:rPr>
          <w:lang w:eastAsia="en-AU"/>
        </w:rPr>
        <w:t xml:space="preserve">. </w:t>
      </w:r>
      <w:hyperlink r:id="rId4" w:history="1">
        <w:r w:rsidR="00A24A91" w:rsidRPr="00A060F4">
          <w:rPr>
            <w:rStyle w:val="Hyperlink"/>
            <w:lang w:eastAsia="en-AU"/>
          </w:rPr>
          <w:t>https://www.naa.gov.au/information-management/disposing-information/disposal-freezes-and-retention-notices/records-affecting-rights-and-entitlements-aboriginal-and-torres-strait-islander-people</w:t>
        </w:r>
      </w:hyperlink>
    </w:p>
  </w:footnote>
  <w:footnote w:id="11">
    <w:p w14:paraId="052BB29A" w14:textId="6A4547B9" w:rsidR="00CD6B1F" w:rsidRDefault="00CD6B1F" w:rsidP="00584070">
      <w:pPr>
        <w:pStyle w:val="Footer"/>
      </w:pPr>
      <w:r w:rsidRPr="004D7CD3">
        <w:rPr>
          <w:vertAlign w:val="superscript"/>
        </w:rPr>
        <w:footnoteRef/>
      </w:r>
      <w:r>
        <w:t xml:space="preserve"> </w:t>
      </w:r>
      <w:r w:rsidRPr="00051519">
        <w:t xml:space="preserve">Total funding consists </w:t>
      </w:r>
      <w:r w:rsidR="00AF2E8D">
        <w:t xml:space="preserve">of </w:t>
      </w:r>
      <w:r w:rsidRPr="00051519">
        <w:t>base agreement, PBC support, mid-year, unforeseen litigation and any other additional funding approved and paid during the financial year.</w:t>
      </w:r>
    </w:p>
  </w:footnote>
  <w:footnote w:id="12">
    <w:p w14:paraId="2FE81902" w14:textId="592EA911" w:rsidR="00CD6B1F" w:rsidRDefault="00CD6B1F" w:rsidP="005A1063">
      <w:pPr>
        <w:pStyle w:val="FootnoteText"/>
      </w:pPr>
      <w:r>
        <w:rPr>
          <w:rStyle w:val="FootnoteReference"/>
        </w:rPr>
        <w:footnoteRef/>
      </w:r>
      <w:r>
        <w:t xml:space="preserve"> Financial data provided by NTSG for the Review, 2023.</w:t>
      </w:r>
      <w:r w:rsidR="00437EF9">
        <w:t xml:space="preserve"> </w:t>
      </w:r>
    </w:p>
  </w:footnote>
  <w:footnote w:id="13">
    <w:p w14:paraId="70367643" w14:textId="07B83DC1" w:rsidR="00437EF9" w:rsidRDefault="00437EF9">
      <w:pPr>
        <w:pStyle w:val="FootnoteText"/>
      </w:pPr>
      <w:r>
        <w:rPr>
          <w:rStyle w:val="FootnoteReference"/>
        </w:rPr>
        <w:footnoteRef/>
      </w:r>
      <w:r>
        <w:t xml:space="preserve"> Note that only key line items have been included as part of this breakdown, so total expenditure does not equate to the sum of all line items.</w:t>
      </w:r>
    </w:p>
  </w:footnote>
  <w:footnote w:id="14">
    <w:p w14:paraId="67CBE485" w14:textId="63F6CD39" w:rsidR="00CD6B1F" w:rsidRDefault="00CD6B1F">
      <w:pPr>
        <w:pStyle w:val="FootnoteText"/>
      </w:pPr>
      <w:r>
        <w:rPr>
          <w:rStyle w:val="FootnoteReference"/>
        </w:rPr>
        <w:footnoteRef/>
      </w:r>
      <w:r>
        <w:t xml:space="preserve"> Data provided did not clearly delineate between corporate and CEO salaries, so</w:t>
      </w:r>
      <w:r w:rsidR="00AF2E8D">
        <w:t xml:space="preserve"> they</w:t>
      </w:r>
      <w:r>
        <w:t xml:space="preserve"> have been combined.</w:t>
      </w:r>
    </w:p>
  </w:footnote>
  <w:footnote w:id="15">
    <w:p w14:paraId="242C9002" w14:textId="08C32FF2" w:rsidR="00CD6B1F" w:rsidRDefault="00CD6B1F" w:rsidP="008E0460">
      <w:pPr>
        <w:pStyle w:val="Footer"/>
      </w:pPr>
      <w:r>
        <w:rPr>
          <w:rStyle w:val="FootnoteReference"/>
        </w:rPr>
        <w:footnoteRef/>
      </w:r>
      <w:r>
        <w:t xml:space="preserve"> PBC support was not provided by NTSG in </w:t>
      </w:r>
      <w:r w:rsidR="004422B1">
        <w:t>FY</w:t>
      </w:r>
      <w:r>
        <w:t>2019</w:t>
      </w:r>
      <w:r w:rsidR="004422B1">
        <w:t>-</w:t>
      </w:r>
      <w:r>
        <w:t>20.</w:t>
      </w:r>
    </w:p>
  </w:footnote>
  <w:footnote w:id="16">
    <w:p w14:paraId="72C9DFFA" w14:textId="183A6B62" w:rsidR="00CD6B1F" w:rsidRDefault="00CD6B1F" w:rsidP="00040EB9">
      <w:pPr>
        <w:pStyle w:val="Footer"/>
      </w:pPr>
      <w:r>
        <w:rPr>
          <w:rStyle w:val="FootnoteReference"/>
        </w:rPr>
        <w:footnoteRef/>
      </w:r>
      <w:r>
        <w:t xml:space="preserve"> NTSG, Board of Directors Roles and Responsibilities Policy Document Number: GP002.</w:t>
      </w:r>
    </w:p>
  </w:footnote>
  <w:footnote w:id="17">
    <w:p w14:paraId="6388609E" w14:textId="29B0E415" w:rsidR="00CD6B1F" w:rsidRDefault="00CD6B1F" w:rsidP="00040EB9">
      <w:pPr>
        <w:pStyle w:val="Footer"/>
      </w:pPr>
      <w:r>
        <w:rPr>
          <w:rStyle w:val="FootnoteReference"/>
        </w:rPr>
        <w:footnoteRef/>
      </w:r>
      <w:r>
        <w:t xml:space="preserve"> NTSG Annual Report 2021</w:t>
      </w:r>
      <w:r w:rsidR="004422B1">
        <w:t>-</w:t>
      </w:r>
      <w:r>
        <w:t>22; NTSG website.</w:t>
      </w:r>
    </w:p>
  </w:footnote>
  <w:footnote w:id="18">
    <w:p w14:paraId="2CA0F27E" w14:textId="77777777" w:rsidR="00CE3224" w:rsidRDefault="00CE3224" w:rsidP="00040EB9">
      <w:pPr>
        <w:pStyle w:val="Footer"/>
      </w:pPr>
      <w:r>
        <w:rPr>
          <w:rStyle w:val="FootnoteReference"/>
        </w:rPr>
        <w:footnoteRef/>
      </w:r>
      <w:r>
        <w:t xml:space="preserve"> This was an NIAA requirement for any organisation expressing interest in becoming the NTRB-SP for the Goldfields RATSIB.</w:t>
      </w:r>
    </w:p>
  </w:footnote>
  <w:footnote w:id="19">
    <w:p w14:paraId="1624FCCB" w14:textId="4B62A1B5" w:rsidR="00CD6B1F" w:rsidRDefault="00CD6B1F" w:rsidP="00040EB9">
      <w:pPr>
        <w:pStyle w:val="Footer"/>
      </w:pPr>
      <w:r>
        <w:rPr>
          <w:rStyle w:val="FootnoteReference"/>
        </w:rPr>
        <w:footnoteRef/>
      </w:r>
      <w:r>
        <w:t xml:space="preserve"> Financial data provided by NTSG for the Review, 2023.</w:t>
      </w:r>
    </w:p>
  </w:footnote>
  <w:footnote w:id="20">
    <w:p w14:paraId="67CAB5F3" w14:textId="3E8CF55F" w:rsidR="00CD6B1F" w:rsidRDefault="00CD6B1F" w:rsidP="00040EB9">
      <w:pPr>
        <w:pStyle w:val="Footer"/>
      </w:pPr>
      <w:r>
        <w:rPr>
          <w:rStyle w:val="FootnoteReference"/>
        </w:rPr>
        <w:footnoteRef/>
      </w:r>
      <w:r>
        <w:t xml:space="preserve"> Nous calculations, using data from NTSG Annual Reports 2019</w:t>
      </w:r>
      <w:r w:rsidR="004422B1">
        <w:t>-</w:t>
      </w:r>
      <w:r>
        <w:t>20, 2020</w:t>
      </w:r>
      <w:r w:rsidR="004422B1">
        <w:t>-</w:t>
      </w:r>
      <w:r>
        <w:t>21, 2021</w:t>
      </w:r>
      <w:r w:rsidR="004422B1">
        <w:t>-</w:t>
      </w:r>
      <w:r>
        <w:t>22.</w:t>
      </w:r>
    </w:p>
  </w:footnote>
  <w:footnote w:id="21">
    <w:p w14:paraId="018E4138" w14:textId="77777777" w:rsidR="00E01EC0" w:rsidRDefault="00E01EC0" w:rsidP="00040EB9">
      <w:pPr>
        <w:pStyle w:val="Footer"/>
      </w:pPr>
      <w:r>
        <w:rPr>
          <w:rStyle w:val="FootnoteReference"/>
        </w:rPr>
        <w:footnoteRef/>
      </w:r>
      <w:r>
        <w:t xml:space="preserve"> Part of this LGA is also located within CDNTS’s RATSIB area.</w:t>
      </w:r>
    </w:p>
  </w:footnote>
  <w:footnote w:id="22">
    <w:p w14:paraId="515B7159" w14:textId="242197D3" w:rsidR="00380E88" w:rsidRDefault="00380E88" w:rsidP="00040EB9">
      <w:pPr>
        <w:pStyle w:val="Footer"/>
      </w:pPr>
      <w:r>
        <w:rPr>
          <w:rStyle w:val="FootnoteReference"/>
        </w:rPr>
        <w:footnoteRef/>
      </w:r>
      <w:r>
        <w:t xml:space="preserve"> Part of this LGA is also located within CDNTS’s RATSIB area.</w:t>
      </w:r>
    </w:p>
  </w:footnote>
  <w:footnote w:id="23">
    <w:p w14:paraId="10DCCA8E" w14:textId="1C852C08" w:rsidR="00380E88" w:rsidRDefault="00380E88" w:rsidP="00040EB9">
      <w:pPr>
        <w:pStyle w:val="Footer"/>
      </w:pPr>
      <w:r>
        <w:rPr>
          <w:rStyle w:val="FootnoteReference"/>
        </w:rPr>
        <w:footnoteRef/>
      </w:r>
      <w:r>
        <w:t xml:space="preserve"> Part of this LGA is also located within CDNTS’s RATSIB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69B8" w14:textId="5E2E7A38" w:rsidR="0053063D" w:rsidRDefault="00FF6337">
    <w:pPr>
      <w:pStyle w:val="Header"/>
    </w:pPr>
    <w:r>
      <w:rPr>
        <w:noProof/>
      </w:rPr>
      <mc:AlternateContent>
        <mc:Choice Requires="wps">
          <w:drawing>
            <wp:anchor distT="0" distB="0" distL="0" distR="0" simplePos="0" relativeHeight="251660291" behindDoc="0" locked="0" layoutInCell="1" allowOverlap="1" wp14:anchorId="3813949B" wp14:editId="2C438E7A">
              <wp:simplePos x="635" y="635"/>
              <wp:positionH relativeFrom="page">
                <wp:align>center</wp:align>
              </wp:positionH>
              <wp:positionV relativeFrom="page">
                <wp:align>top</wp:align>
              </wp:positionV>
              <wp:extent cx="686435" cy="379730"/>
              <wp:effectExtent l="0" t="0" r="18415" b="1270"/>
              <wp:wrapNone/>
              <wp:docPr id="17450572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487407C" w14:textId="53C190D7"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3949B" id="_x0000_t202" coordsize="21600,21600" o:spt="202" path="m,l,21600r21600,l21600,xe">
              <v:stroke joinstyle="miter"/>
              <v:path gradientshapeok="t" o:connecttype="rect"/>
            </v:shapetype>
            <v:shape id="Text Box 2" o:spid="_x0000_s1029"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0487407C" w14:textId="53C190D7"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p>
  <w:p w14:paraId="51086779" w14:textId="77777777" w:rsidR="009A63AE" w:rsidRDefault="009A63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26D05442" w:rsidR="00CD6B1F" w:rsidRDefault="00FF6337">
    <w:pPr>
      <w:pStyle w:val="Header"/>
    </w:pPr>
    <w:r>
      <w:rPr>
        <w:noProof/>
        <w:sz w:val="20"/>
        <w:szCs w:val="20"/>
        <w:lang w:eastAsia="en-AU"/>
      </w:rPr>
      <mc:AlternateContent>
        <mc:Choice Requires="wps">
          <w:drawing>
            <wp:anchor distT="0" distB="0" distL="0" distR="0" simplePos="0" relativeHeight="251661315" behindDoc="0" locked="0" layoutInCell="1" allowOverlap="1" wp14:anchorId="213D36E1" wp14:editId="3056216E">
              <wp:simplePos x="635" y="635"/>
              <wp:positionH relativeFrom="page">
                <wp:align>center</wp:align>
              </wp:positionH>
              <wp:positionV relativeFrom="page">
                <wp:align>top</wp:align>
              </wp:positionV>
              <wp:extent cx="686435" cy="379730"/>
              <wp:effectExtent l="0" t="0" r="18415" b="1270"/>
              <wp:wrapNone/>
              <wp:docPr id="74022387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1880F15" w14:textId="5BB74D9A"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D36E1" id="_x0000_t202" coordsize="21600,21600" o:spt="202" path="m,l,21600r21600,l21600,xe">
              <v:stroke joinstyle="miter"/>
              <v:path gradientshapeok="t" o:connecttype="rect"/>
            </v:shapetype>
            <v:shape id="Text Box 3" o:spid="_x0000_s1030"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01880F15" w14:textId="5BB74D9A"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Pr>
        <w:noProof/>
        <w:sz w:val="20"/>
        <w:szCs w:val="20"/>
        <w:lang w:eastAsia="en-AU"/>
      </w:rPr>
      <w:drawing>
        <wp:anchor distT="0" distB="0" distL="114300" distR="114300" simplePos="0" relativeHeight="251658243" behindDoc="0" locked="0" layoutInCell="1" allowOverlap="1" wp14:anchorId="40E94D3D" wp14:editId="1F11B0E8">
          <wp:simplePos x="0" y="0"/>
          <wp:positionH relativeFrom="page">
            <wp:posOffset>3337</wp:posOffset>
          </wp:positionH>
          <wp:positionV relativeFrom="page">
            <wp:posOffset>-6985</wp:posOffset>
          </wp:positionV>
          <wp:extent cx="7559749" cy="116958"/>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75AB06D2" w:rsidR="00CD6B1F" w:rsidRDefault="00FF6337" w:rsidP="00062EDE">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3D318CCB" wp14:editId="7922AD90">
              <wp:simplePos x="991056" y="470889"/>
              <wp:positionH relativeFrom="page">
                <wp:align>center</wp:align>
              </wp:positionH>
              <wp:positionV relativeFrom="page">
                <wp:align>top</wp:align>
              </wp:positionV>
              <wp:extent cx="686435" cy="379730"/>
              <wp:effectExtent l="0" t="0" r="18415" b="1270"/>
              <wp:wrapNone/>
              <wp:docPr id="5617373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8D27684" w14:textId="0D195E14"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318CCB" id="_x0000_t202" coordsize="21600,21600" o:spt="202" path="m,l,21600r21600,l21600,xe">
              <v:stroke joinstyle="miter"/>
              <v:path gradientshapeok="t" o:connecttype="rect"/>
            </v:shapetype>
            <v:shape id="Text Box 1" o:spid="_x0000_s1033"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08D27684" w14:textId="0D195E14"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820F" w14:textId="6633FDBF" w:rsidR="00CD6B1F" w:rsidRDefault="00FF6337" w:rsidP="00774DD3">
    <w:pPr>
      <w:pStyle w:val="Header"/>
    </w:pPr>
    <w:r>
      <w:rPr>
        <w:noProof/>
        <w:lang w:eastAsia="en-AU"/>
      </w:rPr>
      <mc:AlternateContent>
        <mc:Choice Requires="wps">
          <w:drawing>
            <wp:anchor distT="0" distB="0" distL="0" distR="0" simplePos="0" relativeHeight="251663363" behindDoc="0" locked="0" layoutInCell="1" allowOverlap="1" wp14:anchorId="739A7900" wp14:editId="4E7FA066">
              <wp:simplePos x="635" y="635"/>
              <wp:positionH relativeFrom="page">
                <wp:align>center</wp:align>
              </wp:positionH>
              <wp:positionV relativeFrom="page">
                <wp:align>top</wp:align>
              </wp:positionV>
              <wp:extent cx="686435" cy="379730"/>
              <wp:effectExtent l="0" t="0" r="18415" b="1270"/>
              <wp:wrapNone/>
              <wp:docPr id="5391236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D61741D" w14:textId="2EB06A28"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A7900" id="_x0000_t202" coordsize="21600,21600" o:spt="202" path="m,l,21600r21600,l21600,xe">
              <v:stroke joinstyle="miter"/>
              <v:path gradientshapeok="t" o:connecttype="rect"/>
            </v:shapetype>
            <v:shape id="Text Box 5" o:spid="_x0000_s1035"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4D61741D" w14:textId="2EB06A28"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sidRPr="007F3F81">
      <w:rPr>
        <w:noProof/>
        <w:lang w:eastAsia="en-AU"/>
      </w:rPr>
      <w:drawing>
        <wp:anchor distT="0" distB="0" distL="114300" distR="114300" simplePos="0" relativeHeight="251658240" behindDoc="0" locked="0" layoutInCell="1" allowOverlap="1" wp14:anchorId="41161B2A" wp14:editId="04BC776C">
          <wp:simplePos x="0" y="0"/>
          <wp:positionH relativeFrom="page">
            <wp:align>center</wp:align>
          </wp:positionH>
          <wp:positionV relativeFrom="page">
            <wp:align>top</wp:align>
          </wp:positionV>
          <wp:extent cx="10699200" cy="1152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759434FE" w:rsidR="00CD6B1F" w:rsidRDefault="00FF6337"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51C1D89A" wp14:editId="1287757A">
              <wp:simplePos x="990600" y="457835"/>
              <wp:positionH relativeFrom="page">
                <wp:align>center</wp:align>
              </wp:positionH>
              <wp:positionV relativeFrom="page">
                <wp:align>top</wp:align>
              </wp:positionV>
              <wp:extent cx="686435" cy="379730"/>
              <wp:effectExtent l="0" t="0" r="18415" b="1270"/>
              <wp:wrapNone/>
              <wp:docPr id="19010056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1E63072" w14:textId="06DD573D"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1D89A" id="_x0000_t202" coordsize="21600,21600" o:spt="202" path="m,l,21600r21600,l21600,xe">
              <v:stroke joinstyle="miter"/>
              <v:path gradientshapeok="t" o:connecttype="rect"/>
            </v:shapetype>
            <v:shape id="Text Box 4" o:spid="_x0000_s1037"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1E63072" w14:textId="06DD573D" w:rsidR="00FF6337" w:rsidRPr="00FF6337" w:rsidRDefault="00FF6337" w:rsidP="00FF6337">
                    <w:pPr>
                      <w:spacing w:after="0"/>
                      <w:rPr>
                        <w:rFonts w:ascii="Arial" w:eastAsia="Arial" w:hAnsi="Arial" w:cs="Arial"/>
                        <w:noProof/>
                        <w:color w:val="FF0000"/>
                        <w:sz w:val="24"/>
                        <w:szCs w:val="24"/>
                      </w:rPr>
                    </w:pPr>
                    <w:r w:rsidRPr="00FF6337">
                      <w:rPr>
                        <w:rFonts w:ascii="Arial" w:eastAsia="Arial" w:hAnsi="Arial" w:cs="Arial"/>
                        <w:noProof/>
                        <w:color w:val="FF0000"/>
                        <w:sz w:val="24"/>
                        <w:szCs w:val="24"/>
                      </w:rPr>
                      <w:t>OFFICIAL</w:t>
                    </w:r>
                  </w:p>
                </w:txbxContent>
              </v:textbox>
              <w10:wrap anchorx="page" anchory="page"/>
            </v:shape>
          </w:pict>
        </mc:Fallback>
      </mc:AlternateContent>
    </w:r>
    <w:r w:rsidR="00CD6B1F" w:rsidRPr="009C08CE">
      <w:rPr>
        <w:noProof/>
        <w:lang w:eastAsia="en-AU"/>
      </w:rPr>
      <w:drawing>
        <wp:anchor distT="0" distB="0" distL="114300" distR="114300" simplePos="0" relativeHeight="251658241" behindDoc="1" locked="0" layoutInCell="1" allowOverlap="1" wp14:anchorId="5AF5476F" wp14:editId="4D3E141E">
          <wp:simplePos x="0" y="0"/>
          <wp:positionH relativeFrom="page">
            <wp:align>center</wp:align>
          </wp:positionH>
          <wp:positionV relativeFrom="page">
            <wp:align>top</wp:align>
          </wp:positionV>
          <wp:extent cx="10908000" cy="115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5BB7617"/>
    <w:multiLevelType w:val="hybridMultilevel"/>
    <w:tmpl w:val="1F123C3C"/>
    <w:lvl w:ilvl="0" w:tplc="1D5836E8">
      <w:start w:val="1"/>
      <w:numFmt w:val="bullet"/>
      <w:lvlText w:val=""/>
      <w:lvlJc w:val="left"/>
      <w:pPr>
        <w:ind w:left="1060" w:hanging="360"/>
      </w:pPr>
      <w:rPr>
        <w:rFonts w:ascii="Symbol" w:hAnsi="Symbol"/>
      </w:rPr>
    </w:lvl>
    <w:lvl w:ilvl="1" w:tplc="B2E21D50">
      <w:start w:val="1"/>
      <w:numFmt w:val="bullet"/>
      <w:lvlText w:val=""/>
      <w:lvlJc w:val="left"/>
      <w:pPr>
        <w:ind w:left="1060" w:hanging="360"/>
      </w:pPr>
      <w:rPr>
        <w:rFonts w:ascii="Symbol" w:hAnsi="Symbol"/>
      </w:rPr>
    </w:lvl>
    <w:lvl w:ilvl="2" w:tplc="D10A0C50">
      <w:start w:val="1"/>
      <w:numFmt w:val="bullet"/>
      <w:lvlText w:val=""/>
      <w:lvlJc w:val="left"/>
      <w:pPr>
        <w:ind w:left="1060" w:hanging="360"/>
      </w:pPr>
      <w:rPr>
        <w:rFonts w:ascii="Symbol" w:hAnsi="Symbol"/>
      </w:rPr>
    </w:lvl>
    <w:lvl w:ilvl="3" w:tplc="B5C6E794">
      <w:start w:val="1"/>
      <w:numFmt w:val="bullet"/>
      <w:lvlText w:val=""/>
      <w:lvlJc w:val="left"/>
      <w:pPr>
        <w:ind w:left="1060" w:hanging="360"/>
      </w:pPr>
      <w:rPr>
        <w:rFonts w:ascii="Symbol" w:hAnsi="Symbol"/>
      </w:rPr>
    </w:lvl>
    <w:lvl w:ilvl="4" w:tplc="A17C8AFE">
      <w:start w:val="1"/>
      <w:numFmt w:val="bullet"/>
      <w:lvlText w:val=""/>
      <w:lvlJc w:val="left"/>
      <w:pPr>
        <w:ind w:left="1060" w:hanging="360"/>
      </w:pPr>
      <w:rPr>
        <w:rFonts w:ascii="Symbol" w:hAnsi="Symbol"/>
      </w:rPr>
    </w:lvl>
    <w:lvl w:ilvl="5" w:tplc="CEBA474E">
      <w:start w:val="1"/>
      <w:numFmt w:val="bullet"/>
      <w:lvlText w:val=""/>
      <w:lvlJc w:val="left"/>
      <w:pPr>
        <w:ind w:left="1060" w:hanging="360"/>
      </w:pPr>
      <w:rPr>
        <w:rFonts w:ascii="Symbol" w:hAnsi="Symbol"/>
      </w:rPr>
    </w:lvl>
    <w:lvl w:ilvl="6" w:tplc="D1089F1E">
      <w:start w:val="1"/>
      <w:numFmt w:val="bullet"/>
      <w:lvlText w:val=""/>
      <w:lvlJc w:val="left"/>
      <w:pPr>
        <w:ind w:left="1060" w:hanging="360"/>
      </w:pPr>
      <w:rPr>
        <w:rFonts w:ascii="Symbol" w:hAnsi="Symbol"/>
      </w:rPr>
    </w:lvl>
    <w:lvl w:ilvl="7" w:tplc="BE6E1162">
      <w:start w:val="1"/>
      <w:numFmt w:val="bullet"/>
      <w:lvlText w:val=""/>
      <w:lvlJc w:val="left"/>
      <w:pPr>
        <w:ind w:left="1060" w:hanging="360"/>
      </w:pPr>
      <w:rPr>
        <w:rFonts w:ascii="Symbol" w:hAnsi="Symbol"/>
      </w:rPr>
    </w:lvl>
    <w:lvl w:ilvl="8" w:tplc="2FEA78E4">
      <w:start w:val="1"/>
      <w:numFmt w:val="bullet"/>
      <w:lvlText w:val=""/>
      <w:lvlJc w:val="left"/>
      <w:pPr>
        <w:ind w:left="1060" w:hanging="360"/>
      </w:pPr>
      <w:rPr>
        <w:rFonts w:ascii="Symbol" w:hAnsi="Symbol"/>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F777E2B"/>
    <w:multiLevelType w:val="hybridMultilevel"/>
    <w:tmpl w:val="3CE44DC2"/>
    <w:lvl w:ilvl="0" w:tplc="8604EC18">
      <w:start w:val="1"/>
      <w:numFmt w:val="bullet"/>
      <w:lvlText w:val=""/>
      <w:lvlJc w:val="left"/>
      <w:pPr>
        <w:ind w:left="1060" w:hanging="360"/>
      </w:pPr>
      <w:rPr>
        <w:rFonts w:ascii="Symbol" w:hAnsi="Symbol"/>
      </w:rPr>
    </w:lvl>
    <w:lvl w:ilvl="1" w:tplc="DA00D92A">
      <w:start w:val="1"/>
      <w:numFmt w:val="bullet"/>
      <w:lvlText w:val=""/>
      <w:lvlJc w:val="left"/>
      <w:pPr>
        <w:ind w:left="1060" w:hanging="360"/>
      </w:pPr>
      <w:rPr>
        <w:rFonts w:ascii="Symbol" w:hAnsi="Symbol"/>
      </w:rPr>
    </w:lvl>
    <w:lvl w:ilvl="2" w:tplc="C80AA6BC">
      <w:start w:val="1"/>
      <w:numFmt w:val="bullet"/>
      <w:lvlText w:val=""/>
      <w:lvlJc w:val="left"/>
      <w:pPr>
        <w:ind w:left="1060" w:hanging="360"/>
      </w:pPr>
      <w:rPr>
        <w:rFonts w:ascii="Symbol" w:hAnsi="Symbol"/>
      </w:rPr>
    </w:lvl>
    <w:lvl w:ilvl="3" w:tplc="FE1C2DF6">
      <w:start w:val="1"/>
      <w:numFmt w:val="bullet"/>
      <w:lvlText w:val=""/>
      <w:lvlJc w:val="left"/>
      <w:pPr>
        <w:ind w:left="1060" w:hanging="360"/>
      </w:pPr>
      <w:rPr>
        <w:rFonts w:ascii="Symbol" w:hAnsi="Symbol"/>
      </w:rPr>
    </w:lvl>
    <w:lvl w:ilvl="4" w:tplc="8A627C84">
      <w:start w:val="1"/>
      <w:numFmt w:val="bullet"/>
      <w:lvlText w:val=""/>
      <w:lvlJc w:val="left"/>
      <w:pPr>
        <w:ind w:left="1060" w:hanging="360"/>
      </w:pPr>
      <w:rPr>
        <w:rFonts w:ascii="Symbol" w:hAnsi="Symbol"/>
      </w:rPr>
    </w:lvl>
    <w:lvl w:ilvl="5" w:tplc="4F06EA76">
      <w:start w:val="1"/>
      <w:numFmt w:val="bullet"/>
      <w:lvlText w:val=""/>
      <w:lvlJc w:val="left"/>
      <w:pPr>
        <w:ind w:left="1060" w:hanging="360"/>
      </w:pPr>
      <w:rPr>
        <w:rFonts w:ascii="Symbol" w:hAnsi="Symbol"/>
      </w:rPr>
    </w:lvl>
    <w:lvl w:ilvl="6" w:tplc="5380B674">
      <w:start w:val="1"/>
      <w:numFmt w:val="bullet"/>
      <w:lvlText w:val=""/>
      <w:lvlJc w:val="left"/>
      <w:pPr>
        <w:ind w:left="1060" w:hanging="360"/>
      </w:pPr>
      <w:rPr>
        <w:rFonts w:ascii="Symbol" w:hAnsi="Symbol"/>
      </w:rPr>
    </w:lvl>
    <w:lvl w:ilvl="7" w:tplc="1F823A2E">
      <w:start w:val="1"/>
      <w:numFmt w:val="bullet"/>
      <w:lvlText w:val=""/>
      <w:lvlJc w:val="left"/>
      <w:pPr>
        <w:ind w:left="1060" w:hanging="360"/>
      </w:pPr>
      <w:rPr>
        <w:rFonts w:ascii="Symbol" w:hAnsi="Symbol"/>
      </w:rPr>
    </w:lvl>
    <w:lvl w:ilvl="8" w:tplc="48181396">
      <w:start w:val="1"/>
      <w:numFmt w:val="bullet"/>
      <w:lvlText w:val=""/>
      <w:lvlJc w:val="left"/>
      <w:pPr>
        <w:ind w:left="1060" w:hanging="360"/>
      </w:pPr>
      <w:rPr>
        <w:rFonts w:ascii="Symbol" w:hAnsi="Symbol"/>
      </w:rPr>
    </w:lvl>
  </w:abstractNum>
  <w:abstractNum w:abstractNumId="5"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8E633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41105E6"/>
    <w:multiLevelType w:val="hybridMultilevel"/>
    <w:tmpl w:val="04AE0122"/>
    <w:lvl w:ilvl="0" w:tplc="C4D822D0">
      <w:start w:val="1"/>
      <w:numFmt w:val="bullet"/>
      <w:lvlText w:val=""/>
      <w:lvlJc w:val="left"/>
      <w:pPr>
        <w:ind w:left="1060" w:hanging="360"/>
      </w:pPr>
      <w:rPr>
        <w:rFonts w:ascii="Symbol" w:hAnsi="Symbol"/>
      </w:rPr>
    </w:lvl>
    <w:lvl w:ilvl="1" w:tplc="D3A89082">
      <w:start w:val="1"/>
      <w:numFmt w:val="bullet"/>
      <w:lvlText w:val=""/>
      <w:lvlJc w:val="left"/>
      <w:pPr>
        <w:ind w:left="1060" w:hanging="360"/>
      </w:pPr>
      <w:rPr>
        <w:rFonts w:ascii="Symbol" w:hAnsi="Symbol"/>
      </w:rPr>
    </w:lvl>
    <w:lvl w:ilvl="2" w:tplc="48EE4C46">
      <w:start w:val="1"/>
      <w:numFmt w:val="bullet"/>
      <w:lvlText w:val=""/>
      <w:lvlJc w:val="left"/>
      <w:pPr>
        <w:ind w:left="1060" w:hanging="360"/>
      </w:pPr>
      <w:rPr>
        <w:rFonts w:ascii="Symbol" w:hAnsi="Symbol"/>
      </w:rPr>
    </w:lvl>
    <w:lvl w:ilvl="3" w:tplc="99C0034C">
      <w:start w:val="1"/>
      <w:numFmt w:val="bullet"/>
      <w:lvlText w:val=""/>
      <w:lvlJc w:val="left"/>
      <w:pPr>
        <w:ind w:left="1060" w:hanging="360"/>
      </w:pPr>
      <w:rPr>
        <w:rFonts w:ascii="Symbol" w:hAnsi="Symbol"/>
      </w:rPr>
    </w:lvl>
    <w:lvl w:ilvl="4" w:tplc="D3D4FF82">
      <w:start w:val="1"/>
      <w:numFmt w:val="bullet"/>
      <w:lvlText w:val=""/>
      <w:lvlJc w:val="left"/>
      <w:pPr>
        <w:ind w:left="1060" w:hanging="360"/>
      </w:pPr>
      <w:rPr>
        <w:rFonts w:ascii="Symbol" w:hAnsi="Symbol"/>
      </w:rPr>
    </w:lvl>
    <w:lvl w:ilvl="5" w:tplc="B72220AC">
      <w:start w:val="1"/>
      <w:numFmt w:val="bullet"/>
      <w:lvlText w:val=""/>
      <w:lvlJc w:val="left"/>
      <w:pPr>
        <w:ind w:left="1060" w:hanging="360"/>
      </w:pPr>
      <w:rPr>
        <w:rFonts w:ascii="Symbol" w:hAnsi="Symbol"/>
      </w:rPr>
    </w:lvl>
    <w:lvl w:ilvl="6" w:tplc="D538746E">
      <w:start w:val="1"/>
      <w:numFmt w:val="bullet"/>
      <w:lvlText w:val=""/>
      <w:lvlJc w:val="left"/>
      <w:pPr>
        <w:ind w:left="1060" w:hanging="360"/>
      </w:pPr>
      <w:rPr>
        <w:rFonts w:ascii="Symbol" w:hAnsi="Symbol"/>
      </w:rPr>
    </w:lvl>
    <w:lvl w:ilvl="7" w:tplc="24C8957E">
      <w:start w:val="1"/>
      <w:numFmt w:val="bullet"/>
      <w:lvlText w:val=""/>
      <w:lvlJc w:val="left"/>
      <w:pPr>
        <w:ind w:left="1060" w:hanging="360"/>
      </w:pPr>
      <w:rPr>
        <w:rFonts w:ascii="Symbol" w:hAnsi="Symbol"/>
      </w:rPr>
    </w:lvl>
    <w:lvl w:ilvl="8" w:tplc="989AC88A">
      <w:start w:val="1"/>
      <w:numFmt w:val="bullet"/>
      <w:lvlText w:val=""/>
      <w:lvlJc w:val="left"/>
      <w:pPr>
        <w:ind w:left="1060" w:hanging="360"/>
      </w:pPr>
      <w:rPr>
        <w:rFonts w:ascii="Symbol" w:hAnsi="Symbol"/>
      </w:rPr>
    </w:lvl>
  </w:abstractNum>
  <w:abstractNum w:abstractNumId="10" w15:restartNumberingAfterBreak="0">
    <w:nsid w:val="15905FFB"/>
    <w:multiLevelType w:val="multilevel"/>
    <w:tmpl w:val="F2D8D162"/>
    <w:numStyleLink w:val="Listnumberedmultilevel"/>
  </w:abstractNum>
  <w:abstractNum w:abstractNumId="11" w15:restartNumberingAfterBreak="0">
    <w:nsid w:val="19F45C1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A0269A3"/>
    <w:multiLevelType w:val="hybridMultilevel"/>
    <w:tmpl w:val="E21A83F4"/>
    <w:lvl w:ilvl="0" w:tplc="BFBACABE">
      <w:start w:val="1"/>
      <w:numFmt w:val="bullet"/>
      <w:lvlText w:val=""/>
      <w:lvlJc w:val="left"/>
      <w:pPr>
        <w:ind w:left="1060" w:hanging="360"/>
      </w:pPr>
      <w:rPr>
        <w:rFonts w:ascii="Symbol" w:hAnsi="Symbol"/>
      </w:rPr>
    </w:lvl>
    <w:lvl w:ilvl="1" w:tplc="8A962CB6">
      <w:start w:val="1"/>
      <w:numFmt w:val="bullet"/>
      <w:lvlText w:val=""/>
      <w:lvlJc w:val="left"/>
      <w:pPr>
        <w:ind w:left="1060" w:hanging="360"/>
      </w:pPr>
      <w:rPr>
        <w:rFonts w:ascii="Symbol" w:hAnsi="Symbol"/>
      </w:rPr>
    </w:lvl>
    <w:lvl w:ilvl="2" w:tplc="A15E129A">
      <w:start w:val="1"/>
      <w:numFmt w:val="bullet"/>
      <w:lvlText w:val=""/>
      <w:lvlJc w:val="left"/>
      <w:pPr>
        <w:ind w:left="1060" w:hanging="360"/>
      </w:pPr>
      <w:rPr>
        <w:rFonts w:ascii="Symbol" w:hAnsi="Symbol"/>
      </w:rPr>
    </w:lvl>
    <w:lvl w:ilvl="3" w:tplc="18BC6CAE">
      <w:start w:val="1"/>
      <w:numFmt w:val="bullet"/>
      <w:lvlText w:val=""/>
      <w:lvlJc w:val="left"/>
      <w:pPr>
        <w:ind w:left="1060" w:hanging="360"/>
      </w:pPr>
      <w:rPr>
        <w:rFonts w:ascii="Symbol" w:hAnsi="Symbol"/>
      </w:rPr>
    </w:lvl>
    <w:lvl w:ilvl="4" w:tplc="E9E21C60">
      <w:start w:val="1"/>
      <w:numFmt w:val="bullet"/>
      <w:lvlText w:val=""/>
      <w:lvlJc w:val="left"/>
      <w:pPr>
        <w:ind w:left="1060" w:hanging="360"/>
      </w:pPr>
      <w:rPr>
        <w:rFonts w:ascii="Symbol" w:hAnsi="Symbol"/>
      </w:rPr>
    </w:lvl>
    <w:lvl w:ilvl="5" w:tplc="0994B524">
      <w:start w:val="1"/>
      <w:numFmt w:val="bullet"/>
      <w:lvlText w:val=""/>
      <w:lvlJc w:val="left"/>
      <w:pPr>
        <w:ind w:left="1060" w:hanging="360"/>
      </w:pPr>
      <w:rPr>
        <w:rFonts w:ascii="Symbol" w:hAnsi="Symbol"/>
      </w:rPr>
    </w:lvl>
    <w:lvl w:ilvl="6" w:tplc="C56A0FC8">
      <w:start w:val="1"/>
      <w:numFmt w:val="bullet"/>
      <w:lvlText w:val=""/>
      <w:lvlJc w:val="left"/>
      <w:pPr>
        <w:ind w:left="1060" w:hanging="360"/>
      </w:pPr>
      <w:rPr>
        <w:rFonts w:ascii="Symbol" w:hAnsi="Symbol"/>
      </w:rPr>
    </w:lvl>
    <w:lvl w:ilvl="7" w:tplc="E75EC590">
      <w:start w:val="1"/>
      <w:numFmt w:val="bullet"/>
      <w:lvlText w:val=""/>
      <w:lvlJc w:val="left"/>
      <w:pPr>
        <w:ind w:left="1060" w:hanging="360"/>
      </w:pPr>
      <w:rPr>
        <w:rFonts w:ascii="Symbol" w:hAnsi="Symbol"/>
      </w:rPr>
    </w:lvl>
    <w:lvl w:ilvl="8" w:tplc="BE9E250A">
      <w:start w:val="1"/>
      <w:numFmt w:val="bullet"/>
      <w:lvlText w:val=""/>
      <w:lvlJc w:val="left"/>
      <w:pPr>
        <w:ind w:left="1060" w:hanging="360"/>
      </w:pPr>
      <w:rPr>
        <w:rFonts w:ascii="Symbol" w:hAnsi="Symbol"/>
      </w:rPr>
    </w:lvl>
  </w:abstractNum>
  <w:abstractNum w:abstractNumId="13"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4"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0F6742"/>
    <w:multiLevelType w:val="hybridMultilevel"/>
    <w:tmpl w:val="28A80188"/>
    <w:lvl w:ilvl="0" w:tplc="0BF62814">
      <w:start w:val="1"/>
      <w:numFmt w:val="bullet"/>
      <w:lvlText w:val=""/>
      <w:lvlJc w:val="left"/>
      <w:pPr>
        <w:ind w:left="1060" w:hanging="360"/>
      </w:pPr>
      <w:rPr>
        <w:rFonts w:ascii="Symbol" w:hAnsi="Symbol"/>
      </w:rPr>
    </w:lvl>
    <w:lvl w:ilvl="1" w:tplc="DF06793C">
      <w:start w:val="1"/>
      <w:numFmt w:val="bullet"/>
      <w:lvlText w:val=""/>
      <w:lvlJc w:val="left"/>
      <w:pPr>
        <w:ind w:left="1060" w:hanging="360"/>
      </w:pPr>
      <w:rPr>
        <w:rFonts w:ascii="Symbol" w:hAnsi="Symbol"/>
      </w:rPr>
    </w:lvl>
    <w:lvl w:ilvl="2" w:tplc="598E2460">
      <w:start w:val="1"/>
      <w:numFmt w:val="bullet"/>
      <w:lvlText w:val=""/>
      <w:lvlJc w:val="left"/>
      <w:pPr>
        <w:ind w:left="1060" w:hanging="360"/>
      </w:pPr>
      <w:rPr>
        <w:rFonts w:ascii="Symbol" w:hAnsi="Symbol"/>
      </w:rPr>
    </w:lvl>
    <w:lvl w:ilvl="3" w:tplc="D55A8C6E">
      <w:start w:val="1"/>
      <w:numFmt w:val="bullet"/>
      <w:lvlText w:val=""/>
      <w:lvlJc w:val="left"/>
      <w:pPr>
        <w:ind w:left="1060" w:hanging="360"/>
      </w:pPr>
      <w:rPr>
        <w:rFonts w:ascii="Symbol" w:hAnsi="Symbol"/>
      </w:rPr>
    </w:lvl>
    <w:lvl w:ilvl="4" w:tplc="D758F3CC">
      <w:start w:val="1"/>
      <w:numFmt w:val="bullet"/>
      <w:lvlText w:val=""/>
      <w:lvlJc w:val="left"/>
      <w:pPr>
        <w:ind w:left="1060" w:hanging="360"/>
      </w:pPr>
      <w:rPr>
        <w:rFonts w:ascii="Symbol" w:hAnsi="Symbol"/>
      </w:rPr>
    </w:lvl>
    <w:lvl w:ilvl="5" w:tplc="A47CC9AC">
      <w:start w:val="1"/>
      <w:numFmt w:val="bullet"/>
      <w:lvlText w:val=""/>
      <w:lvlJc w:val="left"/>
      <w:pPr>
        <w:ind w:left="1060" w:hanging="360"/>
      </w:pPr>
      <w:rPr>
        <w:rFonts w:ascii="Symbol" w:hAnsi="Symbol"/>
      </w:rPr>
    </w:lvl>
    <w:lvl w:ilvl="6" w:tplc="57D61A92">
      <w:start w:val="1"/>
      <w:numFmt w:val="bullet"/>
      <w:lvlText w:val=""/>
      <w:lvlJc w:val="left"/>
      <w:pPr>
        <w:ind w:left="1060" w:hanging="360"/>
      </w:pPr>
      <w:rPr>
        <w:rFonts w:ascii="Symbol" w:hAnsi="Symbol"/>
      </w:rPr>
    </w:lvl>
    <w:lvl w:ilvl="7" w:tplc="D58A9B1E">
      <w:start w:val="1"/>
      <w:numFmt w:val="bullet"/>
      <w:lvlText w:val=""/>
      <w:lvlJc w:val="left"/>
      <w:pPr>
        <w:ind w:left="1060" w:hanging="360"/>
      </w:pPr>
      <w:rPr>
        <w:rFonts w:ascii="Symbol" w:hAnsi="Symbol"/>
      </w:rPr>
    </w:lvl>
    <w:lvl w:ilvl="8" w:tplc="7ABA93D8">
      <w:start w:val="1"/>
      <w:numFmt w:val="bullet"/>
      <w:lvlText w:val=""/>
      <w:lvlJc w:val="left"/>
      <w:pPr>
        <w:ind w:left="1060" w:hanging="360"/>
      </w:pPr>
      <w:rPr>
        <w:rFonts w:ascii="Symbol" w:hAnsi="Symbol"/>
      </w:rPr>
    </w:lvl>
  </w:abstractNum>
  <w:abstractNum w:abstractNumId="16"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06D61E4"/>
    <w:multiLevelType w:val="hybridMultilevel"/>
    <w:tmpl w:val="636A3E54"/>
    <w:lvl w:ilvl="0" w:tplc="9BE0775A">
      <w:start w:val="1"/>
      <w:numFmt w:val="bullet"/>
      <w:lvlText w:val=""/>
      <w:lvlJc w:val="left"/>
      <w:pPr>
        <w:ind w:left="1060" w:hanging="360"/>
      </w:pPr>
      <w:rPr>
        <w:rFonts w:ascii="Symbol" w:hAnsi="Symbol"/>
      </w:rPr>
    </w:lvl>
    <w:lvl w:ilvl="1" w:tplc="460EF970">
      <w:start w:val="1"/>
      <w:numFmt w:val="bullet"/>
      <w:lvlText w:val=""/>
      <w:lvlJc w:val="left"/>
      <w:pPr>
        <w:ind w:left="1060" w:hanging="360"/>
      </w:pPr>
      <w:rPr>
        <w:rFonts w:ascii="Symbol" w:hAnsi="Symbol"/>
      </w:rPr>
    </w:lvl>
    <w:lvl w:ilvl="2" w:tplc="FEE43572">
      <w:start w:val="1"/>
      <w:numFmt w:val="bullet"/>
      <w:lvlText w:val=""/>
      <w:lvlJc w:val="left"/>
      <w:pPr>
        <w:ind w:left="1060" w:hanging="360"/>
      </w:pPr>
      <w:rPr>
        <w:rFonts w:ascii="Symbol" w:hAnsi="Symbol"/>
      </w:rPr>
    </w:lvl>
    <w:lvl w:ilvl="3" w:tplc="D44288EA">
      <w:start w:val="1"/>
      <w:numFmt w:val="bullet"/>
      <w:lvlText w:val=""/>
      <w:lvlJc w:val="left"/>
      <w:pPr>
        <w:ind w:left="1060" w:hanging="360"/>
      </w:pPr>
      <w:rPr>
        <w:rFonts w:ascii="Symbol" w:hAnsi="Symbol"/>
      </w:rPr>
    </w:lvl>
    <w:lvl w:ilvl="4" w:tplc="F3BAB95C">
      <w:start w:val="1"/>
      <w:numFmt w:val="bullet"/>
      <w:lvlText w:val=""/>
      <w:lvlJc w:val="left"/>
      <w:pPr>
        <w:ind w:left="1060" w:hanging="360"/>
      </w:pPr>
      <w:rPr>
        <w:rFonts w:ascii="Symbol" w:hAnsi="Symbol"/>
      </w:rPr>
    </w:lvl>
    <w:lvl w:ilvl="5" w:tplc="9CEC8740">
      <w:start w:val="1"/>
      <w:numFmt w:val="bullet"/>
      <w:lvlText w:val=""/>
      <w:lvlJc w:val="left"/>
      <w:pPr>
        <w:ind w:left="1060" w:hanging="360"/>
      </w:pPr>
      <w:rPr>
        <w:rFonts w:ascii="Symbol" w:hAnsi="Symbol"/>
      </w:rPr>
    </w:lvl>
    <w:lvl w:ilvl="6" w:tplc="0114DEF6">
      <w:start w:val="1"/>
      <w:numFmt w:val="bullet"/>
      <w:lvlText w:val=""/>
      <w:lvlJc w:val="left"/>
      <w:pPr>
        <w:ind w:left="1060" w:hanging="360"/>
      </w:pPr>
      <w:rPr>
        <w:rFonts w:ascii="Symbol" w:hAnsi="Symbol"/>
      </w:rPr>
    </w:lvl>
    <w:lvl w:ilvl="7" w:tplc="0832C720">
      <w:start w:val="1"/>
      <w:numFmt w:val="bullet"/>
      <w:lvlText w:val=""/>
      <w:lvlJc w:val="left"/>
      <w:pPr>
        <w:ind w:left="1060" w:hanging="360"/>
      </w:pPr>
      <w:rPr>
        <w:rFonts w:ascii="Symbol" w:hAnsi="Symbol"/>
      </w:rPr>
    </w:lvl>
    <w:lvl w:ilvl="8" w:tplc="B3764B34">
      <w:start w:val="1"/>
      <w:numFmt w:val="bullet"/>
      <w:lvlText w:val=""/>
      <w:lvlJc w:val="left"/>
      <w:pPr>
        <w:ind w:left="1060" w:hanging="360"/>
      </w:pPr>
      <w:rPr>
        <w:rFonts w:ascii="Symbol" w:hAnsi="Symbol"/>
      </w:rPr>
    </w:lvl>
  </w:abstractNum>
  <w:abstractNum w:abstractNumId="18" w15:restartNumberingAfterBreak="0">
    <w:nsid w:val="424046D7"/>
    <w:multiLevelType w:val="hybridMultilevel"/>
    <w:tmpl w:val="E08E2700"/>
    <w:lvl w:ilvl="0" w:tplc="76BEDAB8">
      <w:start w:val="1"/>
      <w:numFmt w:val="bullet"/>
      <w:lvlText w:val=""/>
      <w:lvlJc w:val="left"/>
      <w:pPr>
        <w:ind w:left="1060" w:hanging="360"/>
      </w:pPr>
      <w:rPr>
        <w:rFonts w:ascii="Symbol" w:hAnsi="Symbol"/>
      </w:rPr>
    </w:lvl>
    <w:lvl w:ilvl="1" w:tplc="634CCE74">
      <w:start w:val="1"/>
      <w:numFmt w:val="bullet"/>
      <w:lvlText w:val=""/>
      <w:lvlJc w:val="left"/>
      <w:pPr>
        <w:ind w:left="1060" w:hanging="360"/>
      </w:pPr>
      <w:rPr>
        <w:rFonts w:ascii="Symbol" w:hAnsi="Symbol"/>
      </w:rPr>
    </w:lvl>
    <w:lvl w:ilvl="2" w:tplc="D62AB134">
      <w:start w:val="1"/>
      <w:numFmt w:val="bullet"/>
      <w:lvlText w:val=""/>
      <w:lvlJc w:val="left"/>
      <w:pPr>
        <w:ind w:left="1060" w:hanging="360"/>
      </w:pPr>
      <w:rPr>
        <w:rFonts w:ascii="Symbol" w:hAnsi="Symbol"/>
      </w:rPr>
    </w:lvl>
    <w:lvl w:ilvl="3" w:tplc="ACE66510">
      <w:start w:val="1"/>
      <w:numFmt w:val="bullet"/>
      <w:lvlText w:val=""/>
      <w:lvlJc w:val="left"/>
      <w:pPr>
        <w:ind w:left="1060" w:hanging="360"/>
      </w:pPr>
      <w:rPr>
        <w:rFonts w:ascii="Symbol" w:hAnsi="Symbol"/>
      </w:rPr>
    </w:lvl>
    <w:lvl w:ilvl="4" w:tplc="90D4AA5E">
      <w:start w:val="1"/>
      <w:numFmt w:val="bullet"/>
      <w:lvlText w:val=""/>
      <w:lvlJc w:val="left"/>
      <w:pPr>
        <w:ind w:left="1060" w:hanging="360"/>
      </w:pPr>
      <w:rPr>
        <w:rFonts w:ascii="Symbol" w:hAnsi="Symbol"/>
      </w:rPr>
    </w:lvl>
    <w:lvl w:ilvl="5" w:tplc="65EC790E">
      <w:start w:val="1"/>
      <w:numFmt w:val="bullet"/>
      <w:lvlText w:val=""/>
      <w:lvlJc w:val="left"/>
      <w:pPr>
        <w:ind w:left="1060" w:hanging="360"/>
      </w:pPr>
      <w:rPr>
        <w:rFonts w:ascii="Symbol" w:hAnsi="Symbol"/>
      </w:rPr>
    </w:lvl>
    <w:lvl w:ilvl="6" w:tplc="82FEBB9E">
      <w:start w:val="1"/>
      <w:numFmt w:val="bullet"/>
      <w:lvlText w:val=""/>
      <w:lvlJc w:val="left"/>
      <w:pPr>
        <w:ind w:left="1060" w:hanging="360"/>
      </w:pPr>
      <w:rPr>
        <w:rFonts w:ascii="Symbol" w:hAnsi="Symbol"/>
      </w:rPr>
    </w:lvl>
    <w:lvl w:ilvl="7" w:tplc="32AEC7D4">
      <w:start w:val="1"/>
      <w:numFmt w:val="bullet"/>
      <w:lvlText w:val=""/>
      <w:lvlJc w:val="left"/>
      <w:pPr>
        <w:ind w:left="1060" w:hanging="360"/>
      </w:pPr>
      <w:rPr>
        <w:rFonts w:ascii="Symbol" w:hAnsi="Symbol"/>
      </w:rPr>
    </w:lvl>
    <w:lvl w:ilvl="8" w:tplc="918C157A">
      <w:start w:val="1"/>
      <w:numFmt w:val="bullet"/>
      <w:lvlText w:val=""/>
      <w:lvlJc w:val="left"/>
      <w:pPr>
        <w:ind w:left="1060" w:hanging="360"/>
      </w:pPr>
      <w:rPr>
        <w:rFonts w:ascii="Symbol" w:hAnsi="Symbol"/>
      </w:rPr>
    </w:lvl>
  </w:abstractNum>
  <w:abstractNum w:abstractNumId="1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83D03"/>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6E50BF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70853"/>
    <w:multiLevelType w:val="hybridMultilevel"/>
    <w:tmpl w:val="F514A9C0"/>
    <w:lvl w:ilvl="0" w:tplc="9850D5D8">
      <w:start w:val="1"/>
      <w:numFmt w:val="bullet"/>
      <w:lvlText w:val=""/>
      <w:lvlJc w:val="left"/>
      <w:pPr>
        <w:ind w:left="1060" w:hanging="360"/>
      </w:pPr>
      <w:rPr>
        <w:rFonts w:ascii="Symbol" w:hAnsi="Symbol"/>
      </w:rPr>
    </w:lvl>
    <w:lvl w:ilvl="1" w:tplc="4BAA1BBE">
      <w:start w:val="1"/>
      <w:numFmt w:val="bullet"/>
      <w:lvlText w:val=""/>
      <w:lvlJc w:val="left"/>
      <w:pPr>
        <w:ind w:left="1060" w:hanging="360"/>
      </w:pPr>
      <w:rPr>
        <w:rFonts w:ascii="Symbol" w:hAnsi="Symbol"/>
      </w:rPr>
    </w:lvl>
    <w:lvl w:ilvl="2" w:tplc="AED6FE40">
      <w:start w:val="1"/>
      <w:numFmt w:val="bullet"/>
      <w:lvlText w:val=""/>
      <w:lvlJc w:val="left"/>
      <w:pPr>
        <w:ind w:left="1060" w:hanging="360"/>
      </w:pPr>
      <w:rPr>
        <w:rFonts w:ascii="Symbol" w:hAnsi="Symbol"/>
      </w:rPr>
    </w:lvl>
    <w:lvl w:ilvl="3" w:tplc="9B045FEA">
      <w:start w:val="1"/>
      <w:numFmt w:val="bullet"/>
      <w:lvlText w:val=""/>
      <w:lvlJc w:val="left"/>
      <w:pPr>
        <w:ind w:left="1060" w:hanging="360"/>
      </w:pPr>
      <w:rPr>
        <w:rFonts w:ascii="Symbol" w:hAnsi="Symbol"/>
      </w:rPr>
    </w:lvl>
    <w:lvl w:ilvl="4" w:tplc="F8D0E3F0">
      <w:start w:val="1"/>
      <w:numFmt w:val="bullet"/>
      <w:lvlText w:val=""/>
      <w:lvlJc w:val="left"/>
      <w:pPr>
        <w:ind w:left="1060" w:hanging="360"/>
      </w:pPr>
      <w:rPr>
        <w:rFonts w:ascii="Symbol" w:hAnsi="Symbol"/>
      </w:rPr>
    </w:lvl>
    <w:lvl w:ilvl="5" w:tplc="0BA2BB2A">
      <w:start w:val="1"/>
      <w:numFmt w:val="bullet"/>
      <w:lvlText w:val=""/>
      <w:lvlJc w:val="left"/>
      <w:pPr>
        <w:ind w:left="1060" w:hanging="360"/>
      </w:pPr>
      <w:rPr>
        <w:rFonts w:ascii="Symbol" w:hAnsi="Symbol"/>
      </w:rPr>
    </w:lvl>
    <w:lvl w:ilvl="6" w:tplc="E1841DF4">
      <w:start w:val="1"/>
      <w:numFmt w:val="bullet"/>
      <w:lvlText w:val=""/>
      <w:lvlJc w:val="left"/>
      <w:pPr>
        <w:ind w:left="1060" w:hanging="360"/>
      </w:pPr>
      <w:rPr>
        <w:rFonts w:ascii="Symbol" w:hAnsi="Symbol"/>
      </w:rPr>
    </w:lvl>
    <w:lvl w:ilvl="7" w:tplc="98624C10">
      <w:start w:val="1"/>
      <w:numFmt w:val="bullet"/>
      <w:lvlText w:val=""/>
      <w:lvlJc w:val="left"/>
      <w:pPr>
        <w:ind w:left="1060" w:hanging="360"/>
      </w:pPr>
      <w:rPr>
        <w:rFonts w:ascii="Symbol" w:hAnsi="Symbol"/>
      </w:rPr>
    </w:lvl>
    <w:lvl w:ilvl="8" w:tplc="72A24F56">
      <w:start w:val="1"/>
      <w:numFmt w:val="bullet"/>
      <w:lvlText w:val=""/>
      <w:lvlJc w:val="left"/>
      <w:pPr>
        <w:ind w:left="1060" w:hanging="360"/>
      </w:pPr>
      <w:rPr>
        <w:rFonts w:ascii="Symbol" w:hAnsi="Symbol"/>
      </w:rPr>
    </w:lvl>
  </w:abstractNum>
  <w:abstractNum w:abstractNumId="26"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5462874"/>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824072"/>
    <w:multiLevelType w:val="hybridMultilevel"/>
    <w:tmpl w:val="2EC6E880"/>
    <w:lvl w:ilvl="0" w:tplc="2822164C">
      <w:start w:val="1"/>
      <w:numFmt w:val="bullet"/>
      <w:lvlText w:val=""/>
      <w:lvlJc w:val="left"/>
      <w:pPr>
        <w:ind w:left="1060" w:hanging="360"/>
      </w:pPr>
      <w:rPr>
        <w:rFonts w:ascii="Symbol" w:hAnsi="Symbol"/>
      </w:rPr>
    </w:lvl>
    <w:lvl w:ilvl="1" w:tplc="A06E2524">
      <w:start w:val="1"/>
      <w:numFmt w:val="bullet"/>
      <w:lvlText w:val=""/>
      <w:lvlJc w:val="left"/>
      <w:pPr>
        <w:ind w:left="1060" w:hanging="360"/>
      </w:pPr>
      <w:rPr>
        <w:rFonts w:ascii="Symbol" w:hAnsi="Symbol"/>
      </w:rPr>
    </w:lvl>
    <w:lvl w:ilvl="2" w:tplc="3EACA862">
      <w:start w:val="1"/>
      <w:numFmt w:val="bullet"/>
      <w:lvlText w:val=""/>
      <w:lvlJc w:val="left"/>
      <w:pPr>
        <w:ind w:left="1060" w:hanging="360"/>
      </w:pPr>
      <w:rPr>
        <w:rFonts w:ascii="Symbol" w:hAnsi="Symbol"/>
      </w:rPr>
    </w:lvl>
    <w:lvl w:ilvl="3" w:tplc="6310C182">
      <w:start w:val="1"/>
      <w:numFmt w:val="bullet"/>
      <w:lvlText w:val=""/>
      <w:lvlJc w:val="left"/>
      <w:pPr>
        <w:ind w:left="1060" w:hanging="360"/>
      </w:pPr>
      <w:rPr>
        <w:rFonts w:ascii="Symbol" w:hAnsi="Symbol"/>
      </w:rPr>
    </w:lvl>
    <w:lvl w:ilvl="4" w:tplc="31247F7E">
      <w:start w:val="1"/>
      <w:numFmt w:val="bullet"/>
      <w:lvlText w:val=""/>
      <w:lvlJc w:val="left"/>
      <w:pPr>
        <w:ind w:left="1060" w:hanging="360"/>
      </w:pPr>
      <w:rPr>
        <w:rFonts w:ascii="Symbol" w:hAnsi="Symbol"/>
      </w:rPr>
    </w:lvl>
    <w:lvl w:ilvl="5" w:tplc="8D50B04E">
      <w:start w:val="1"/>
      <w:numFmt w:val="bullet"/>
      <w:lvlText w:val=""/>
      <w:lvlJc w:val="left"/>
      <w:pPr>
        <w:ind w:left="1060" w:hanging="360"/>
      </w:pPr>
      <w:rPr>
        <w:rFonts w:ascii="Symbol" w:hAnsi="Symbol"/>
      </w:rPr>
    </w:lvl>
    <w:lvl w:ilvl="6" w:tplc="49B0726C">
      <w:start w:val="1"/>
      <w:numFmt w:val="bullet"/>
      <w:lvlText w:val=""/>
      <w:lvlJc w:val="left"/>
      <w:pPr>
        <w:ind w:left="1060" w:hanging="360"/>
      </w:pPr>
      <w:rPr>
        <w:rFonts w:ascii="Symbol" w:hAnsi="Symbol"/>
      </w:rPr>
    </w:lvl>
    <w:lvl w:ilvl="7" w:tplc="0060AC50">
      <w:start w:val="1"/>
      <w:numFmt w:val="bullet"/>
      <w:lvlText w:val=""/>
      <w:lvlJc w:val="left"/>
      <w:pPr>
        <w:ind w:left="1060" w:hanging="360"/>
      </w:pPr>
      <w:rPr>
        <w:rFonts w:ascii="Symbol" w:hAnsi="Symbol"/>
      </w:rPr>
    </w:lvl>
    <w:lvl w:ilvl="8" w:tplc="E72E66CE">
      <w:start w:val="1"/>
      <w:numFmt w:val="bullet"/>
      <w:lvlText w:val=""/>
      <w:lvlJc w:val="left"/>
      <w:pPr>
        <w:ind w:left="1060" w:hanging="360"/>
      </w:pPr>
      <w:rPr>
        <w:rFonts w:ascii="Symbol" w:hAnsi="Symbol"/>
      </w:rPr>
    </w:lvl>
  </w:abstractNum>
  <w:abstractNum w:abstractNumId="32"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4FE0C24"/>
    <w:multiLevelType w:val="hybridMultilevel"/>
    <w:tmpl w:val="A8FC3FA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9971B0"/>
    <w:multiLevelType w:val="hybridMultilevel"/>
    <w:tmpl w:val="5C78F67E"/>
    <w:lvl w:ilvl="0" w:tplc="F4180190">
      <w:start w:val="1"/>
      <w:numFmt w:val="bullet"/>
      <w:lvlText w:val=""/>
      <w:lvlJc w:val="left"/>
      <w:pPr>
        <w:ind w:left="1060" w:hanging="360"/>
      </w:pPr>
      <w:rPr>
        <w:rFonts w:ascii="Symbol" w:hAnsi="Symbol"/>
      </w:rPr>
    </w:lvl>
    <w:lvl w:ilvl="1" w:tplc="552CCF8E">
      <w:start w:val="1"/>
      <w:numFmt w:val="bullet"/>
      <w:lvlText w:val=""/>
      <w:lvlJc w:val="left"/>
      <w:pPr>
        <w:ind w:left="1060" w:hanging="360"/>
      </w:pPr>
      <w:rPr>
        <w:rFonts w:ascii="Symbol" w:hAnsi="Symbol"/>
      </w:rPr>
    </w:lvl>
    <w:lvl w:ilvl="2" w:tplc="353CC68E">
      <w:start w:val="1"/>
      <w:numFmt w:val="bullet"/>
      <w:lvlText w:val=""/>
      <w:lvlJc w:val="left"/>
      <w:pPr>
        <w:ind w:left="1060" w:hanging="360"/>
      </w:pPr>
      <w:rPr>
        <w:rFonts w:ascii="Symbol" w:hAnsi="Symbol"/>
      </w:rPr>
    </w:lvl>
    <w:lvl w:ilvl="3" w:tplc="E6946E2A">
      <w:start w:val="1"/>
      <w:numFmt w:val="bullet"/>
      <w:lvlText w:val=""/>
      <w:lvlJc w:val="left"/>
      <w:pPr>
        <w:ind w:left="1060" w:hanging="360"/>
      </w:pPr>
      <w:rPr>
        <w:rFonts w:ascii="Symbol" w:hAnsi="Symbol"/>
      </w:rPr>
    </w:lvl>
    <w:lvl w:ilvl="4" w:tplc="BD32B042">
      <w:start w:val="1"/>
      <w:numFmt w:val="bullet"/>
      <w:lvlText w:val=""/>
      <w:lvlJc w:val="left"/>
      <w:pPr>
        <w:ind w:left="1060" w:hanging="360"/>
      </w:pPr>
      <w:rPr>
        <w:rFonts w:ascii="Symbol" w:hAnsi="Symbol"/>
      </w:rPr>
    </w:lvl>
    <w:lvl w:ilvl="5" w:tplc="82CE8A4C">
      <w:start w:val="1"/>
      <w:numFmt w:val="bullet"/>
      <w:lvlText w:val=""/>
      <w:lvlJc w:val="left"/>
      <w:pPr>
        <w:ind w:left="1060" w:hanging="360"/>
      </w:pPr>
      <w:rPr>
        <w:rFonts w:ascii="Symbol" w:hAnsi="Symbol"/>
      </w:rPr>
    </w:lvl>
    <w:lvl w:ilvl="6" w:tplc="F3161FC2">
      <w:start w:val="1"/>
      <w:numFmt w:val="bullet"/>
      <w:lvlText w:val=""/>
      <w:lvlJc w:val="left"/>
      <w:pPr>
        <w:ind w:left="1060" w:hanging="360"/>
      </w:pPr>
      <w:rPr>
        <w:rFonts w:ascii="Symbol" w:hAnsi="Symbol"/>
      </w:rPr>
    </w:lvl>
    <w:lvl w:ilvl="7" w:tplc="C9986BFA">
      <w:start w:val="1"/>
      <w:numFmt w:val="bullet"/>
      <w:lvlText w:val=""/>
      <w:lvlJc w:val="left"/>
      <w:pPr>
        <w:ind w:left="1060" w:hanging="360"/>
      </w:pPr>
      <w:rPr>
        <w:rFonts w:ascii="Symbol" w:hAnsi="Symbol"/>
      </w:rPr>
    </w:lvl>
    <w:lvl w:ilvl="8" w:tplc="C8282B0C">
      <w:start w:val="1"/>
      <w:numFmt w:val="bullet"/>
      <w:lvlText w:val=""/>
      <w:lvlJc w:val="left"/>
      <w:pPr>
        <w:ind w:left="1060" w:hanging="360"/>
      </w:pPr>
      <w:rPr>
        <w:rFonts w:ascii="Symbol" w:hAnsi="Symbol"/>
      </w:rPr>
    </w:lvl>
  </w:abstractNum>
  <w:abstractNum w:abstractNumId="36"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C11CA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F4E37D1"/>
    <w:multiLevelType w:val="hybridMultilevel"/>
    <w:tmpl w:val="217A99A4"/>
    <w:lvl w:ilvl="0" w:tplc="B8948D9C">
      <w:start w:val="1"/>
      <w:numFmt w:val="bullet"/>
      <w:lvlText w:val=""/>
      <w:lvlJc w:val="left"/>
      <w:pPr>
        <w:ind w:left="1060" w:hanging="360"/>
      </w:pPr>
      <w:rPr>
        <w:rFonts w:ascii="Symbol" w:hAnsi="Symbol"/>
      </w:rPr>
    </w:lvl>
    <w:lvl w:ilvl="1" w:tplc="4288A9D8">
      <w:start w:val="1"/>
      <w:numFmt w:val="bullet"/>
      <w:lvlText w:val=""/>
      <w:lvlJc w:val="left"/>
      <w:pPr>
        <w:ind w:left="1060" w:hanging="360"/>
      </w:pPr>
      <w:rPr>
        <w:rFonts w:ascii="Symbol" w:hAnsi="Symbol"/>
      </w:rPr>
    </w:lvl>
    <w:lvl w:ilvl="2" w:tplc="66844A52">
      <w:start w:val="1"/>
      <w:numFmt w:val="bullet"/>
      <w:lvlText w:val=""/>
      <w:lvlJc w:val="left"/>
      <w:pPr>
        <w:ind w:left="1060" w:hanging="360"/>
      </w:pPr>
      <w:rPr>
        <w:rFonts w:ascii="Symbol" w:hAnsi="Symbol"/>
      </w:rPr>
    </w:lvl>
    <w:lvl w:ilvl="3" w:tplc="84FA1536">
      <w:start w:val="1"/>
      <w:numFmt w:val="bullet"/>
      <w:lvlText w:val=""/>
      <w:lvlJc w:val="left"/>
      <w:pPr>
        <w:ind w:left="1060" w:hanging="360"/>
      </w:pPr>
      <w:rPr>
        <w:rFonts w:ascii="Symbol" w:hAnsi="Symbol"/>
      </w:rPr>
    </w:lvl>
    <w:lvl w:ilvl="4" w:tplc="190EA506">
      <w:start w:val="1"/>
      <w:numFmt w:val="bullet"/>
      <w:lvlText w:val=""/>
      <w:lvlJc w:val="left"/>
      <w:pPr>
        <w:ind w:left="1060" w:hanging="360"/>
      </w:pPr>
      <w:rPr>
        <w:rFonts w:ascii="Symbol" w:hAnsi="Symbol"/>
      </w:rPr>
    </w:lvl>
    <w:lvl w:ilvl="5" w:tplc="45B80E5A">
      <w:start w:val="1"/>
      <w:numFmt w:val="bullet"/>
      <w:lvlText w:val=""/>
      <w:lvlJc w:val="left"/>
      <w:pPr>
        <w:ind w:left="1060" w:hanging="360"/>
      </w:pPr>
      <w:rPr>
        <w:rFonts w:ascii="Symbol" w:hAnsi="Symbol"/>
      </w:rPr>
    </w:lvl>
    <w:lvl w:ilvl="6" w:tplc="E32A51F8">
      <w:start w:val="1"/>
      <w:numFmt w:val="bullet"/>
      <w:lvlText w:val=""/>
      <w:lvlJc w:val="left"/>
      <w:pPr>
        <w:ind w:left="1060" w:hanging="360"/>
      </w:pPr>
      <w:rPr>
        <w:rFonts w:ascii="Symbol" w:hAnsi="Symbol"/>
      </w:rPr>
    </w:lvl>
    <w:lvl w:ilvl="7" w:tplc="FC34EDF6">
      <w:start w:val="1"/>
      <w:numFmt w:val="bullet"/>
      <w:lvlText w:val=""/>
      <w:lvlJc w:val="left"/>
      <w:pPr>
        <w:ind w:left="1060" w:hanging="360"/>
      </w:pPr>
      <w:rPr>
        <w:rFonts w:ascii="Symbol" w:hAnsi="Symbol"/>
      </w:rPr>
    </w:lvl>
    <w:lvl w:ilvl="8" w:tplc="82349B56">
      <w:start w:val="1"/>
      <w:numFmt w:val="bullet"/>
      <w:lvlText w:val=""/>
      <w:lvlJc w:val="left"/>
      <w:pPr>
        <w:ind w:left="1060" w:hanging="360"/>
      </w:pPr>
      <w:rPr>
        <w:rFonts w:ascii="Symbol" w:hAnsi="Symbol"/>
      </w:rPr>
    </w:lvl>
  </w:abstractNum>
  <w:num w:numId="1" w16cid:durableId="238180579">
    <w:abstractNumId w:val="32"/>
  </w:num>
  <w:num w:numId="2" w16cid:durableId="1808429446">
    <w:abstractNumId w:val="3"/>
  </w:num>
  <w:num w:numId="3" w16cid:durableId="1340961988">
    <w:abstractNumId w:val="3"/>
  </w:num>
  <w:num w:numId="4" w16cid:durableId="1963924504">
    <w:abstractNumId w:val="16"/>
  </w:num>
  <w:num w:numId="5" w16cid:durableId="992875890">
    <w:abstractNumId w:val="36"/>
  </w:num>
  <w:num w:numId="6" w16cid:durableId="1741247635">
    <w:abstractNumId w:val="19"/>
  </w:num>
  <w:num w:numId="7" w16cid:durableId="71464426">
    <w:abstractNumId w:val="22"/>
  </w:num>
  <w:num w:numId="8" w16cid:durableId="1041202178">
    <w:abstractNumId w:val="23"/>
  </w:num>
  <w:num w:numId="9" w16cid:durableId="1153334860">
    <w:abstractNumId w:val="27"/>
  </w:num>
  <w:num w:numId="10" w16cid:durableId="635067392">
    <w:abstractNumId w:val="1"/>
  </w:num>
  <w:num w:numId="11" w16cid:durableId="1977098211">
    <w:abstractNumId w:val="6"/>
  </w:num>
  <w:num w:numId="12" w16cid:durableId="1512990461">
    <w:abstractNumId w:val="0"/>
  </w:num>
  <w:num w:numId="13" w16cid:durableId="1078210230">
    <w:abstractNumId w:val="10"/>
  </w:num>
  <w:num w:numId="14" w16cid:durableId="207843191">
    <w:abstractNumId w:val="29"/>
  </w:num>
  <w:num w:numId="15" w16cid:durableId="254287869">
    <w:abstractNumId w:val="13"/>
  </w:num>
  <w:num w:numId="16" w16cid:durableId="209540661">
    <w:abstractNumId w:val="7"/>
    <w:lvlOverride w:ilvl="0">
      <w:startOverride w:val="1"/>
    </w:lvlOverride>
  </w:num>
  <w:num w:numId="17" w16cid:durableId="1284314327">
    <w:abstractNumId w:val="5"/>
  </w:num>
  <w:num w:numId="18" w16cid:durableId="1599290379">
    <w:abstractNumId w:val="14"/>
  </w:num>
  <w:num w:numId="19" w16cid:durableId="1197542054">
    <w:abstractNumId w:val="30"/>
  </w:num>
  <w:num w:numId="20" w16cid:durableId="1795055957">
    <w:abstractNumId w:val="24"/>
  </w:num>
  <w:num w:numId="21" w16cid:durableId="953555559">
    <w:abstractNumId w:val="34"/>
  </w:num>
  <w:num w:numId="22" w16cid:durableId="1949583053">
    <w:abstractNumId w:val="33"/>
  </w:num>
  <w:num w:numId="23" w16cid:durableId="1973749722">
    <w:abstractNumId w:val="21"/>
  </w:num>
  <w:num w:numId="24" w16cid:durableId="1450007411">
    <w:abstractNumId w:val="11"/>
  </w:num>
  <w:num w:numId="25" w16cid:durableId="687022665">
    <w:abstractNumId w:val="37"/>
  </w:num>
  <w:num w:numId="26" w16cid:durableId="1844084072">
    <w:abstractNumId w:val="8"/>
  </w:num>
  <w:num w:numId="27" w16cid:durableId="4956492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09497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9496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37248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621087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151773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34836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42602">
    <w:abstractNumId w:val="28"/>
  </w:num>
  <w:num w:numId="35" w16cid:durableId="1578440782">
    <w:abstractNumId w:val="20"/>
  </w:num>
  <w:num w:numId="36" w16cid:durableId="520045659">
    <w:abstractNumId w:val="25"/>
  </w:num>
  <w:num w:numId="37" w16cid:durableId="2010062914">
    <w:abstractNumId w:val="18"/>
  </w:num>
  <w:num w:numId="38" w16cid:durableId="1237133078">
    <w:abstractNumId w:val="4"/>
  </w:num>
  <w:num w:numId="39" w16cid:durableId="1328556548">
    <w:abstractNumId w:val="17"/>
  </w:num>
  <w:num w:numId="40" w16cid:durableId="1280721084">
    <w:abstractNumId w:val="38"/>
  </w:num>
  <w:num w:numId="41" w16cid:durableId="1210188998">
    <w:abstractNumId w:val="35"/>
  </w:num>
  <w:num w:numId="42" w16cid:durableId="7683878">
    <w:abstractNumId w:val="2"/>
  </w:num>
  <w:num w:numId="43" w16cid:durableId="29688166">
    <w:abstractNumId w:val="31"/>
  </w:num>
  <w:num w:numId="44" w16cid:durableId="1357341497">
    <w:abstractNumId w:val="9"/>
  </w:num>
  <w:num w:numId="45" w16cid:durableId="1329290283">
    <w:abstractNumId w:val="12"/>
  </w:num>
  <w:num w:numId="46" w16cid:durableId="1231188654">
    <w:abstractNumId w:val="15"/>
  </w:num>
  <w:num w:numId="47" w16cid:durableId="13599384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64099337">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7645086">
    <w:abstractNumId w:val="26"/>
  </w:num>
  <w:num w:numId="50" w16cid:durableId="1629318262">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01A"/>
    <w:rsid w:val="000004DA"/>
    <w:rsid w:val="000007B0"/>
    <w:rsid w:val="00000A9B"/>
    <w:rsid w:val="00000FAE"/>
    <w:rsid w:val="00001636"/>
    <w:rsid w:val="00001736"/>
    <w:rsid w:val="00001756"/>
    <w:rsid w:val="00001AB0"/>
    <w:rsid w:val="00001B28"/>
    <w:rsid w:val="00001DCD"/>
    <w:rsid w:val="00001DE9"/>
    <w:rsid w:val="00002193"/>
    <w:rsid w:val="0000219C"/>
    <w:rsid w:val="0000259E"/>
    <w:rsid w:val="00003202"/>
    <w:rsid w:val="000036BA"/>
    <w:rsid w:val="0000390F"/>
    <w:rsid w:val="00003A34"/>
    <w:rsid w:val="00003CA0"/>
    <w:rsid w:val="00003D80"/>
    <w:rsid w:val="00004070"/>
    <w:rsid w:val="000040F3"/>
    <w:rsid w:val="00004665"/>
    <w:rsid w:val="0000472A"/>
    <w:rsid w:val="000049EA"/>
    <w:rsid w:val="00004C67"/>
    <w:rsid w:val="00004EAE"/>
    <w:rsid w:val="0000524E"/>
    <w:rsid w:val="000054E9"/>
    <w:rsid w:val="000054F6"/>
    <w:rsid w:val="0000571C"/>
    <w:rsid w:val="0000614D"/>
    <w:rsid w:val="00006250"/>
    <w:rsid w:val="0000657B"/>
    <w:rsid w:val="00006816"/>
    <w:rsid w:val="00006897"/>
    <w:rsid w:val="00006914"/>
    <w:rsid w:val="00006A74"/>
    <w:rsid w:val="00006A94"/>
    <w:rsid w:val="00006B92"/>
    <w:rsid w:val="00006D2E"/>
    <w:rsid w:val="00006DAB"/>
    <w:rsid w:val="00007025"/>
    <w:rsid w:val="000070BF"/>
    <w:rsid w:val="000071A1"/>
    <w:rsid w:val="00007675"/>
    <w:rsid w:val="000078FC"/>
    <w:rsid w:val="00007C98"/>
    <w:rsid w:val="00007CE6"/>
    <w:rsid w:val="00007FD1"/>
    <w:rsid w:val="00010209"/>
    <w:rsid w:val="0001020B"/>
    <w:rsid w:val="000108F0"/>
    <w:rsid w:val="00010E84"/>
    <w:rsid w:val="00011131"/>
    <w:rsid w:val="000113F0"/>
    <w:rsid w:val="00011725"/>
    <w:rsid w:val="00011726"/>
    <w:rsid w:val="00011772"/>
    <w:rsid w:val="00011A16"/>
    <w:rsid w:val="00011E3C"/>
    <w:rsid w:val="00011FC9"/>
    <w:rsid w:val="0001210A"/>
    <w:rsid w:val="00012326"/>
    <w:rsid w:val="00012465"/>
    <w:rsid w:val="00012483"/>
    <w:rsid w:val="000128C0"/>
    <w:rsid w:val="0001297A"/>
    <w:rsid w:val="00012FA6"/>
    <w:rsid w:val="00013141"/>
    <w:rsid w:val="000133E8"/>
    <w:rsid w:val="00013471"/>
    <w:rsid w:val="0001353B"/>
    <w:rsid w:val="0001359F"/>
    <w:rsid w:val="00013727"/>
    <w:rsid w:val="00013AF0"/>
    <w:rsid w:val="00013B97"/>
    <w:rsid w:val="0001454E"/>
    <w:rsid w:val="00014663"/>
    <w:rsid w:val="00014C18"/>
    <w:rsid w:val="000155E9"/>
    <w:rsid w:val="00015ABE"/>
    <w:rsid w:val="00015B57"/>
    <w:rsid w:val="00015C6C"/>
    <w:rsid w:val="00015F7A"/>
    <w:rsid w:val="00015F9F"/>
    <w:rsid w:val="00015FFF"/>
    <w:rsid w:val="00016F01"/>
    <w:rsid w:val="00017459"/>
    <w:rsid w:val="0001765B"/>
    <w:rsid w:val="00017856"/>
    <w:rsid w:val="0001797B"/>
    <w:rsid w:val="00017E2A"/>
    <w:rsid w:val="00017F88"/>
    <w:rsid w:val="000200AD"/>
    <w:rsid w:val="0002020E"/>
    <w:rsid w:val="000202CF"/>
    <w:rsid w:val="00020518"/>
    <w:rsid w:val="000208D9"/>
    <w:rsid w:val="00020A27"/>
    <w:rsid w:val="00020A60"/>
    <w:rsid w:val="00020B48"/>
    <w:rsid w:val="00020E46"/>
    <w:rsid w:val="00021507"/>
    <w:rsid w:val="000215DD"/>
    <w:rsid w:val="00021927"/>
    <w:rsid w:val="000219A7"/>
    <w:rsid w:val="00021F1F"/>
    <w:rsid w:val="00021F62"/>
    <w:rsid w:val="00022068"/>
    <w:rsid w:val="0002296B"/>
    <w:rsid w:val="00022ADE"/>
    <w:rsid w:val="00022BCB"/>
    <w:rsid w:val="00022C52"/>
    <w:rsid w:val="00022E74"/>
    <w:rsid w:val="00023012"/>
    <w:rsid w:val="0002364A"/>
    <w:rsid w:val="0002368C"/>
    <w:rsid w:val="0002375B"/>
    <w:rsid w:val="00023A38"/>
    <w:rsid w:val="00023DEC"/>
    <w:rsid w:val="00023F89"/>
    <w:rsid w:val="000240B6"/>
    <w:rsid w:val="000244D8"/>
    <w:rsid w:val="000245CE"/>
    <w:rsid w:val="00024818"/>
    <w:rsid w:val="00024A1A"/>
    <w:rsid w:val="00024AED"/>
    <w:rsid w:val="00024EC2"/>
    <w:rsid w:val="00025010"/>
    <w:rsid w:val="00025083"/>
    <w:rsid w:val="000251B3"/>
    <w:rsid w:val="000251C7"/>
    <w:rsid w:val="000252CA"/>
    <w:rsid w:val="00025973"/>
    <w:rsid w:val="00025B9B"/>
    <w:rsid w:val="00025DAA"/>
    <w:rsid w:val="00026158"/>
    <w:rsid w:val="00026199"/>
    <w:rsid w:val="000265A8"/>
    <w:rsid w:val="00026600"/>
    <w:rsid w:val="00026B32"/>
    <w:rsid w:val="00026F3E"/>
    <w:rsid w:val="00026F83"/>
    <w:rsid w:val="000270CD"/>
    <w:rsid w:val="000271B0"/>
    <w:rsid w:val="000273FA"/>
    <w:rsid w:val="00027E57"/>
    <w:rsid w:val="00027E6B"/>
    <w:rsid w:val="00027FCC"/>
    <w:rsid w:val="000303CF"/>
    <w:rsid w:val="00030608"/>
    <w:rsid w:val="00030B11"/>
    <w:rsid w:val="00030F01"/>
    <w:rsid w:val="00030F68"/>
    <w:rsid w:val="00031951"/>
    <w:rsid w:val="00031AFD"/>
    <w:rsid w:val="00031B2C"/>
    <w:rsid w:val="00031B2D"/>
    <w:rsid w:val="00031EBA"/>
    <w:rsid w:val="000323C5"/>
    <w:rsid w:val="0003247A"/>
    <w:rsid w:val="00032C91"/>
    <w:rsid w:val="0003329E"/>
    <w:rsid w:val="000332BF"/>
    <w:rsid w:val="000334B0"/>
    <w:rsid w:val="00033784"/>
    <w:rsid w:val="0003394A"/>
    <w:rsid w:val="000340B9"/>
    <w:rsid w:val="00034165"/>
    <w:rsid w:val="000342FA"/>
    <w:rsid w:val="000348C8"/>
    <w:rsid w:val="00034C42"/>
    <w:rsid w:val="000359F5"/>
    <w:rsid w:val="00035CD6"/>
    <w:rsid w:val="00035EB6"/>
    <w:rsid w:val="000369DC"/>
    <w:rsid w:val="00036B74"/>
    <w:rsid w:val="00036DCB"/>
    <w:rsid w:val="00036DEC"/>
    <w:rsid w:val="00036DF2"/>
    <w:rsid w:val="00036EA0"/>
    <w:rsid w:val="00036FAA"/>
    <w:rsid w:val="0003717F"/>
    <w:rsid w:val="00037553"/>
    <w:rsid w:val="00037762"/>
    <w:rsid w:val="000378CC"/>
    <w:rsid w:val="000378CD"/>
    <w:rsid w:val="00037A2B"/>
    <w:rsid w:val="00037AD2"/>
    <w:rsid w:val="00040499"/>
    <w:rsid w:val="000404D3"/>
    <w:rsid w:val="00040EB9"/>
    <w:rsid w:val="00040FA8"/>
    <w:rsid w:val="00041189"/>
    <w:rsid w:val="00041283"/>
    <w:rsid w:val="000416FF"/>
    <w:rsid w:val="00041909"/>
    <w:rsid w:val="00041CC3"/>
    <w:rsid w:val="00041CE5"/>
    <w:rsid w:val="00041ED7"/>
    <w:rsid w:val="000421E5"/>
    <w:rsid w:val="000422FC"/>
    <w:rsid w:val="000423F4"/>
    <w:rsid w:val="000427D1"/>
    <w:rsid w:val="00042851"/>
    <w:rsid w:val="000428EF"/>
    <w:rsid w:val="00042A03"/>
    <w:rsid w:val="0004320E"/>
    <w:rsid w:val="000434C4"/>
    <w:rsid w:val="000439F1"/>
    <w:rsid w:val="00043C82"/>
    <w:rsid w:val="00044146"/>
    <w:rsid w:val="000449EA"/>
    <w:rsid w:val="00044CAE"/>
    <w:rsid w:val="00044E9B"/>
    <w:rsid w:val="00044F8A"/>
    <w:rsid w:val="0004510F"/>
    <w:rsid w:val="000452AF"/>
    <w:rsid w:val="0004556F"/>
    <w:rsid w:val="0004560B"/>
    <w:rsid w:val="00045810"/>
    <w:rsid w:val="00045856"/>
    <w:rsid w:val="00045E00"/>
    <w:rsid w:val="000463FC"/>
    <w:rsid w:val="00046737"/>
    <w:rsid w:val="00046E7B"/>
    <w:rsid w:val="000472BD"/>
    <w:rsid w:val="00047555"/>
    <w:rsid w:val="00047652"/>
    <w:rsid w:val="000477AD"/>
    <w:rsid w:val="00047809"/>
    <w:rsid w:val="000479C4"/>
    <w:rsid w:val="00047F18"/>
    <w:rsid w:val="00050067"/>
    <w:rsid w:val="00050394"/>
    <w:rsid w:val="00050496"/>
    <w:rsid w:val="000505B1"/>
    <w:rsid w:val="00050A63"/>
    <w:rsid w:val="00050D01"/>
    <w:rsid w:val="00050D7B"/>
    <w:rsid w:val="00050DAC"/>
    <w:rsid w:val="00050E79"/>
    <w:rsid w:val="000511C8"/>
    <w:rsid w:val="0005134F"/>
    <w:rsid w:val="000517FC"/>
    <w:rsid w:val="0005195D"/>
    <w:rsid w:val="000519FC"/>
    <w:rsid w:val="00051B20"/>
    <w:rsid w:val="00051C13"/>
    <w:rsid w:val="00051D6F"/>
    <w:rsid w:val="00051F23"/>
    <w:rsid w:val="00052263"/>
    <w:rsid w:val="00052401"/>
    <w:rsid w:val="000528CF"/>
    <w:rsid w:val="0005349E"/>
    <w:rsid w:val="000536A3"/>
    <w:rsid w:val="00053729"/>
    <w:rsid w:val="00053F07"/>
    <w:rsid w:val="000540EF"/>
    <w:rsid w:val="00054451"/>
    <w:rsid w:val="000547A8"/>
    <w:rsid w:val="000547B5"/>
    <w:rsid w:val="00054BEF"/>
    <w:rsid w:val="000552CC"/>
    <w:rsid w:val="0005575C"/>
    <w:rsid w:val="000557B9"/>
    <w:rsid w:val="00055893"/>
    <w:rsid w:val="00055E06"/>
    <w:rsid w:val="00056107"/>
    <w:rsid w:val="000566EB"/>
    <w:rsid w:val="0005694D"/>
    <w:rsid w:val="00056AE8"/>
    <w:rsid w:val="00056E61"/>
    <w:rsid w:val="00057282"/>
    <w:rsid w:val="00057601"/>
    <w:rsid w:val="00057803"/>
    <w:rsid w:val="0005789D"/>
    <w:rsid w:val="00057A6A"/>
    <w:rsid w:val="00057C4D"/>
    <w:rsid w:val="00057F9C"/>
    <w:rsid w:val="000607B3"/>
    <w:rsid w:val="00060804"/>
    <w:rsid w:val="00060D3D"/>
    <w:rsid w:val="00060F21"/>
    <w:rsid w:val="000617C7"/>
    <w:rsid w:val="00061B77"/>
    <w:rsid w:val="0006230E"/>
    <w:rsid w:val="000625D4"/>
    <w:rsid w:val="0006272A"/>
    <w:rsid w:val="000628E4"/>
    <w:rsid w:val="00062D5A"/>
    <w:rsid w:val="00062EDE"/>
    <w:rsid w:val="00063355"/>
    <w:rsid w:val="00063430"/>
    <w:rsid w:val="00063C74"/>
    <w:rsid w:val="00063E98"/>
    <w:rsid w:val="00064106"/>
    <w:rsid w:val="00064339"/>
    <w:rsid w:val="000652C7"/>
    <w:rsid w:val="00065449"/>
    <w:rsid w:val="00065F10"/>
    <w:rsid w:val="00065F95"/>
    <w:rsid w:val="0006651F"/>
    <w:rsid w:val="0006672C"/>
    <w:rsid w:val="000668D4"/>
    <w:rsid w:val="00066A8C"/>
    <w:rsid w:val="00066C89"/>
    <w:rsid w:val="00066E19"/>
    <w:rsid w:val="00067085"/>
    <w:rsid w:val="000673DA"/>
    <w:rsid w:val="000677DD"/>
    <w:rsid w:val="00067BD1"/>
    <w:rsid w:val="000702E1"/>
    <w:rsid w:val="00070B57"/>
    <w:rsid w:val="00070B8E"/>
    <w:rsid w:val="00070BAE"/>
    <w:rsid w:val="000723BC"/>
    <w:rsid w:val="000726E1"/>
    <w:rsid w:val="00072928"/>
    <w:rsid w:val="000729B1"/>
    <w:rsid w:val="00072B7E"/>
    <w:rsid w:val="00072C9C"/>
    <w:rsid w:val="00072D7D"/>
    <w:rsid w:val="00072FC3"/>
    <w:rsid w:val="00073012"/>
    <w:rsid w:val="00073059"/>
    <w:rsid w:val="000731E2"/>
    <w:rsid w:val="000733A5"/>
    <w:rsid w:val="0007366A"/>
    <w:rsid w:val="0007368B"/>
    <w:rsid w:val="0007389A"/>
    <w:rsid w:val="000739E1"/>
    <w:rsid w:val="00073A84"/>
    <w:rsid w:val="00073ABB"/>
    <w:rsid w:val="00073F97"/>
    <w:rsid w:val="000740E8"/>
    <w:rsid w:val="00074912"/>
    <w:rsid w:val="00074A74"/>
    <w:rsid w:val="000752C0"/>
    <w:rsid w:val="0007553A"/>
    <w:rsid w:val="00075628"/>
    <w:rsid w:val="00075AEB"/>
    <w:rsid w:val="00075C84"/>
    <w:rsid w:val="000760C8"/>
    <w:rsid w:val="00076573"/>
    <w:rsid w:val="0007667F"/>
    <w:rsid w:val="000768D8"/>
    <w:rsid w:val="0007737F"/>
    <w:rsid w:val="00077611"/>
    <w:rsid w:val="00077679"/>
    <w:rsid w:val="000776E6"/>
    <w:rsid w:val="00077838"/>
    <w:rsid w:val="0007795A"/>
    <w:rsid w:val="00077C92"/>
    <w:rsid w:val="000800AC"/>
    <w:rsid w:val="000802E6"/>
    <w:rsid w:val="00080330"/>
    <w:rsid w:val="0008084E"/>
    <w:rsid w:val="00080861"/>
    <w:rsid w:val="00080BC2"/>
    <w:rsid w:val="00080F65"/>
    <w:rsid w:val="00081073"/>
    <w:rsid w:val="000816E2"/>
    <w:rsid w:val="00081C5E"/>
    <w:rsid w:val="000826A8"/>
    <w:rsid w:val="00082717"/>
    <w:rsid w:val="00082743"/>
    <w:rsid w:val="00082A37"/>
    <w:rsid w:val="00082A54"/>
    <w:rsid w:val="00082ADF"/>
    <w:rsid w:val="00082D01"/>
    <w:rsid w:val="00082F83"/>
    <w:rsid w:val="00083296"/>
    <w:rsid w:val="0008335B"/>
    <w:rsid w:val="0008338A"/>
    <w:rsid w:val="00083578"/>
    <w:rsid w:val="000836D4"/>
    <w:rsid w:val="0008382A"/>
    <w:rsid w:val="00083992"/>
    <w:rsid w:val="00083F31"/>
    <w:rsid w:val="000840DD"/>
    <w:rsid w:val="000843C9"/>
    <w:rsid w:val="00084574"/>
    <w:rsid w:val="000846C8"/>
    <w:rsid w:val="0008496E"/>
    <w:rsid w:val="000849FA"/>
    <w:rsid w:val="0008524E"/>
    <w:rsid w:val="0008542E"/>
    <w:rsid w:val="00085748"/>
    <w:rsid w:val="00085799"/>
    <w:rsid w:val="00085A2A"/>
    <w:rsid w:val="0008627A"/>
    <w:rsid w:val="00086384"/>
    <w:rsid w:val="000866B6"/>
    <w:rsid w:val="00086742"/>
    <w:rsid w:val="000867C3"/>
    <w:rsid w:val="00086CDA"/>
    <w:rsid w:val="00086E77"/>
    <w:rsid w:val="00087090"/>
    <w:rsid w:val="00087181"/>
    <w:rsid w:val="000871FF"/>
    <w:rsid w:val="00087359"/>
    <w:rsid w:val="00087A4D"/>
    <w:rsid w:val="00087B4E"/>
    <w:rsid w:val="00087C5C"/>
    <w:rsid w:val="00087D76"/>
    <w:rsid w:val="00087D92"/>
    <w:rsid w:val="00087F6B"/>
    <w:rsid w:val="000900C0"/>
    <w:rsid w:val="0009077E"/>
    <w:rsid w:val="000908E3"/>
    <w:rsid w:val="0009096B"/>
    <w:rsid w:val="00090AA0"/>
    <w:rsid w:val="00090CFA"/>
    <w:rsid w:val="0009115B"/>
    <w:rsid w:val="0009136A"/>
    <w:rsid w:val="00091A80"/>
    <w:rsid w:val="00091AC7"/>
    <w:rsid w:val="00091F70"/>
    <w:rsid w:val="000923C5"/>
    <w:rsid w:val="0009251D"/>
    <w:rsid w:val="000926F7"/>
    <w:rsid w:val="00092855"/>
    <w:rsid w:val="000928E1"/>
    <w:rsid w:val="00092A9B"/>
    <w:rsid w:val="00092ADC"/>
    <w:rsid w:val="000931AD"/>
    <w:rsid w:val="00093316"/>
    <w:rsid w:val="0009332F"/>
    <w:rsid w:val="00093359"/>
    <w:rsid w:val="0009348C"/>
    <w:rsid w:val="000934EE"/>
    <w:rsid w:val="00093592"/>
    <w:rsid w:val="000935BA"/>
    <w:rsid w:val="000938A6"/>
    <w:rsid w:val="00093D26"/>
    <w:rsid w:val="00093E17"/>
    <w:rsid w:val="00093FA9"/>
    <w:rsid w:val="00094F79"/>
    <w:rsid w:val="00095054"/>
    <w:rsid w:val="00095213"/>
    <w:rsid w:val="00095304"/>
    <w:rsid w:val="0009570A"/>
    <w:rsid w:val="00095F06"/>
    <w:rsid w:val="00096169"/>
    <w:rsid w:val="000962CB"/>
    <w:rsid w:val="0009645A"/>
    <w:rsid w:val="00096785"/>
    <w:rsid w:val="00096BCE"/>
    <w:rsid w:val="00096C71"/>
    <w:rsid w:val="00096CD2"/>
    <w:rsid w:val="00096DC9"/>
    <w:rsid w:val="00096E37"/>
    <w:rsid w:val="00096FA4"/>
    <w:rsid w:val="00097096"/>
    <w:rsid w:val="000970FC"/>
    <w:rsid w:val="0009747D"/>
    <w:rsid w:val="000974D9"/>
    <w:rsid w:val="00097592"/>
    <w:rsid w:val="00097882"/>
    <w:rsid w:val="000979FB"/>
    <w:rsid w:val="00097C2E"/>
    <w:rsid w:val="000A0233"/>
    <w:rsid w:val="000A0310"/>
    <w:rsid w:val="000A0346"/>
    <w:rsid w:val="000A0439"/>
    <w:rsid w:val="000A0A2F"/>
    <w:rsid w:val="000A0FEB"/>
    <w:rsid w:val="000A12D8"/>
    <w:rsid w:val="000A12E8"/>
    <w:rsid w:val="000A13C3"/>
    <w:rsid w:val="000A1D12"/>
    <w:rsid w:val="000A228D"/>
    <w:rsid w:val="000A2395"/>
    <w:rsid w:val="000A28D0"/>
    <w:rsid w:val="000A2C52"/>
    <w:rsid w:val="000A2D58"/>
    <w:rsid w:val="000A2D65"/>
    <w:rsid w:val="000A2DC1"/>
    <w:rsid w:val="000A3064"/>
    <w:rsid w:val="000A3598"/>
    <w:rsid w:val="000A406A"/>
    <w:rsid w:val="000A45AD"/>
    <w:rsid w:val="000A49D8"/>
    <w:rsid w:val="000A49EE"/>
    <w:rsid w:val="000A50CA"/>
    <w:rsid w:val="000A5355"/>
    <w:rsid w:val="000A5520"/>
    <w:rsid w:val="000A5C0B"/>
    <w:rsid w:val="000A5D73"/>
    <w:rsid w:val="000A6044"/>
    <w:rsid w:val="000A649F"/>
    <w:rsid w:val="000A67C2"/>
    <w:rsid w:val="000A68D4"/>
    <w:rsid w:val="000A69D8"/>
    <w:rsid w:val="000A7038"/>
    <w:rsid w:val="000A7494"/>
    <w:rsid w:val="000A76FB"/>
    <w:rsid w:val="000A771F"/>
    <w:rsid w:val="000A778A"/>
    <w:rsid w:val="000A79D6"/>
    <w:rsid w:val="000A7F30"/>
    <w:rsid w:val="000B0491"/>
    <w:rsid w:val="000B05C3"/>
    <w:rsid w:val="000B0611"/>
    <w:rsid w:val="000B0B02"/>
    <w:rsid w:val="000B0CA5"/>
    <w:rsid w:val="000B0EAC"/>
    <w:rsid w:val="000B15F4"/>
    <w:rsid w:val="000B1689"/>
    <w:rsid w:val="000B17C2"/>
    <w:rsid w:val="000B17F2"/>
    <w:rsid w:val="000B183C"/>
    <w:rsid w:val="000B191C"/>
    <w:rsid w:val="000B1B28"/>
    <w:rsid w:val="000B1B6C"/>
    <w:rsid w:val="000B1C98"/>
    <w:rsid w:val="000B1DEE"/>
    <w:rsid w:val="000B21D2"/>
    <w:rsid w:val="000B22AF"/>
    <w:rsid w:val="000B2471"/>
    <w:rsid w:val="000B279B"/>
    <w:rsid w:val="000B27B7"/>
    <w:rsid w:val="000B27E6"/>
    <w:rsid w:val="000B2862"/>
    <w:rsid w:val="000B2B4F"/>
    <w:rsid w:val="000B2B6D"/>
    <w:rsid w:val="000B305B"/>
    <w:rsid w:val="000B30F4"/>
    <w:rsid w:val="000B32E7"/>
    <w:rsid w:val="000B39F5"/>
    <w:rsid w:val="000B3BBE"/>
    <w:rsid w:val="000B3FB3"/>
    <w:rsid w:val="000B40BB"/>
    <w:rsid w:val="000B4116"/>
    <w:rsid w:val="000B4249"/>
    <w:rsid w:val="000B4618"/>
    <w:rsid w:val="000B469E"/>
    <w:rsid w:val="000B5123"/>
    <w:rsid w:val="000B54DF"/>
    <w:rsid w:val="000B5792"/>
    <w:rsid w:val="000B62B9"/>
    <w:rsid w:val="000B6862"/>
    <w:rsid w:val="000B68E4"/>
    <w:rsid w:val="000B6D6E"/>
    <w:rsid w:val="000B743E"/>
    <w:rsid w:val="000B77F2"/>
    <w:rsid w:val="000B7AFD"/>
    <w:rsid w:val="000B7C6F"/>
    <w:rsid w:val="000B7CD9"/>
    <w:rsid w:val="000C04AA"/>
    <w:rsid w:val="000C076D"/>
    <w:rsid w:val="000C0B2B"/>
    <w:rsid w:val="000C0DB6"/>
    <w:rsid w:val="000C0F11"/>
    <w:rsid w:val="000C1842"/>
    <w:rsid w:val="000C18DF"/>
    <w:rsid w:val="000C2038"/>
    <w:rsid w:val="000C21EE"/>
    <w:rsid w:val="000C2443"/>
    <w:rsid w:val="000C24C4"/>
    <w:rsid w:val="000C26D3"/>
    <w:rsid w:val="000C2F46"/>
    <w:rsid w:val="000C30CA"/>
    <w:rsid w:val="000C30DB"/>
    <w:rsid w:val="000C3106"/>
    <w:rsid w:val="000C3A30"/>
    <w:rsid w:val="000C3B2B"/>
    <w:rsid w:val="000C3B34"/>
    <w:rsid w:val="000C3F2B"/>
    <w:rsid w:val="000C4288"/>
    <w:rsid w:val="000C4448"/>
    <w:rsid w:val="000C4486"/>
    <w:rsid w:val="000C44F2"/>
    <w:rsid w:val="000C481F"/>
    <w:rsid w:val="000C4D3E"/>
    <w:rsid w:val="000C4D55"/>
    <w:rsid w:val="000C4DA1"/>
    <w:rsid w:val="000C5222"/>
    <w:rsid w:val="000C547E"/>
    <w:rsid w:val="000C5CD6"/>
    <w:rsid w:val="000C5CE3"/>
    <w:rsid w:val="000C5DC7"/>
    <w:rsid w:val="000C62C0"/>
    <w:rsid w:val="000C645A"/>
    <w:rsid w:val="000C6485"/>
    <w:rsid w:val="000C6CA0"/>
    <w:rsid w:val="000C70B3"/>
    <w:rsid w:val="000C729F"/>
    <w:rsid w:val="000C7570"/>
    <w:rsid w:val="000C7590"/>
    <w:rsid w:val="000C75B6"/>
    <w:rsid w:val="000C7788"/>
    <w:rsid w:val="000C7870"/>
    <w:rsid w:val="000C78EC"/>
    <w:rsid w:val="000C7926"/>
    <w:rsid w:val="000C7F24"/>
    <w:rsid w:val="000D033C"/>
    <w:rsid w:val="000D067D"/>
    <w:rsid w:val="000D08CE"/>
    <w:rsid w:val="000D091C"/>
    <w:rsid w:val="000D11DF"/>
    <w:rsid w:val="000D12AA"/>
    <w:rsid w:val="000D15B7"/>
    <w:rsid w:val="000D15C3"/>
    <w:rsid w:val="000D1868"/>
    <w:rsid w:val="000D1978"/>
    <w:rsid w:val="000D1A9B"/>
    <w:rsid w:val="000D1B47"/>
    <w:rsid w:val="000D1B56"/>
    <w:rsid w:val="000D1E37"/>
    <w:rsid w:val="000D1F92"/>
    <w:rsid w:val="000D22B1"/>
    <w:rsid w:val="000D28A8"/>
    <w:rsid w:val="000D3060"/>
    <w:rsid w:val="000D325F"/>
    <w:rsid w:val="000D38DE"/>
    <w:rsid w:val="000D39EA"/>
    <w:rsid w:val="000D3A81"/>
    <w:rsid w:val="000D3E19"/>
    <w:rsid w:val="000D3EBD"/>
    <w:rsid w:val="000D4195"/>
    <w:rsid w:val="000D4375"/>
    <w:rsid w:val="000D43CF"/>
    <w:rsid w:val="000D4840"/>
    <w:rsid w:val="000D4903"/>
    <w:rsid w:val="000D4BD4"/>
    <w:rsid w:val="000D4CAF"/>
    <w:rsid w:val="000D4D51"/>
    <w:rsid w:val="000D53AC"/>
    <w:rsid w:val="000D5CE3"/>
    <w:rsid w:val="000D6541"/>
    <w:rsid w:val="000D66A0"/>
    <w:rsid w:val="000D673D"/>
    <w:rsid w:val="000D68F1"/>
    <w:rsid w:val="000D6E4A"/>
    <w:rsid w:val="000D6EA5"/>
    <w:rsid w:val="000D6F0F"/>
    <w:rsid w:val="000D703A"/>
    <w:rsid w:val="000D7A0B"/>
    <w:rsid w:val="000D7CD3"/>
    <w:rsid w:val="000D7D6C"/>
    <w:rsid w:val="000D7E51"/>
    <w:rsid w:val="000E0265"/>
    <w:rsid w:val="000E028B"/>
    <w:rsid w:val="000E02EF"/>
    <w:rsid w:val="000E03DB"/>
    <w:rsid w:val="000E06EC"/>
    <w:rsid w:val="000E0759"/>
    <w:rsid w:val="000E0907"/>
    <w:rsid w:val="000E0CEC"/>
    <w:rsid w:val="000E14AD"/>
    <w:rsid w:val="000E1C68"/>
    <w:rsid w:val="000E1DA5"/>
    <w:rsid w:val="000E22B9"/>
    <w:rsid w:val="000E25A2"/>
    <w:rsid w:val="000E2694"/>
    <w:rsid w:val="000E29B8"/>
    <w:rsid w:val="000E2E0C"/>
    <w:rsid w:val="000E2F06"/>
    <w:rsid w:val="000E2F6F"/>
    <w:rsid w:val="000E2F91"/>
    <w:rsid w:val="000E360A"/>
    <w:rsid w:val="000E3C9D"/>
    <w:rsid w:val="000E3FA4"/>
    <w:rsid w:val="000E46F2"/>
    <w:rsid w:val="000E49A3"/>
    <w:rsid w:val="000E4AD4"/>
    <w:rsid w:val="000E4D19"/>
    <w:rsid w:val="000E4F47"/>
    <w:rsid w:val="000E5245"/>
    <w:rsid w:val="000E5340"/>
    <w:rsid w:val="000E54A3"/>
    <w:rsid w:val="000E55BE"/>
    <w:rsid w:val="000E59EE"/>
    <w:rsid w:val="000E5B6B"/>
    <w:rsid w:val="000E5E4F"/>
    <w:rsid w:val="000E653F"/>
    <w:rsid w:val="000E6653"/>
    <w:rsid w:val="000E6897"/>
    <w:rsid w:val="000E75EA"/>
    <w:rsid w:val="000E779B"/>
    <w:rsid w:val="000E786C"/>
    <w:rsid w:val="000E78CA"/>
    <w:rsid w:val="000E7902"/>
    <w:rsid w:val="000E7E7E"/>
    <w:rsid w:val="000F0257"/>
    <w:rsid w:val="000F0338"/>
    <w:rsid w:val="000F0389"/>
    <w:rsid w:val="000F04FC"/>
    <w:rsid w:val="000F06FA"/>
    <w:rsid w:val="000F0AB4"/>
    <w:rsid w:val="000F0DC1"/>
    <w:rsid w:val="000F0E61"/>
    <w:rsid w:val="000F13B6"/>
    <w:rsid w:val="000F13CE"/>
    <w:rsid w:val="000F174A"/>
    <w:rsid w:val="000F1C73"/>
    <w:rsid w:val="000F1F48"/>
    <w:rsid w:val="000F27E6"/>
    <w:rsid w:val="000F2903"/>
    <w:rsid w:val="000F31FD"/>
    <w:rsid w:val="000F375E"/>
    <w:rsid w:val="000F386A"/>
    <w:rsid w:val="000F3A0F"/>
    <w:rsid w:val="000F3A5B"/>
    <w:rsid w:val="000F3BB5"/>
    <w:rsid w:val="000F3EB7"/>
    <w:rsid w:val="000F3F1B"/>
    <w:rsid w:val="000F41AE"/>
    <w:rsid w:val="000F442D"/>
    <w:rsid w:val="000F4433"/>
    <w:rsid w:val="000F4EDB"/>
    <w:rsid w:val="000F50D3"/>
    <w:rsid w:val="000F50E2"/>
    <w:rsid w:val="000F51DC"/>
    <w:rsid w:val="000F5983"/>
    <w:rsid w:val="000F5BC0"/>
    <w:rsid w:val="000F5E59"/>
    <w:rsid w:val="000F5F28"/>
    <w:rsid w:val="000F5F8B"/>
    <w:rsid w:val="000F616A"/>
    <w:rsid w:val="000F6360"/>
    <w:rsid w:val="000F6632"/>
    <w:rsid w:val="000F677A"/>
    <w:rsid w:val="000F6B75"/>
    <w:rsid w:val="000F6BF8"/>
    <w:rsid w:val="000F6E85"/>
    <w:rsid w:val="000F724C"/>
    <w:rsid w:val="000F7384"/>
    <w:rsid w:val="000F77AB"/>
    <w:rsid w:val="000F77EE"/>
    <w:rsid w:val="000F78F9"/>
    <w:rsid w:val="001003F8"/>
    <w:rsid w:val="001008A4"/>
    <w:rsid w:val="00100AD9"/>
    <w:rsid w:val="00100E8D"/>
    <w:rsid w:val="00100EA4"/>
    <w:rsid w:val="00100F2D"/>
    <w:rsid w:val="00100FE9"/>
    <w:rsid w:val="0010100E"/>
    <w:rsid w:val="0010111A"/>
    <w:rsid w:val="0010139D"/>
    <w:rsid w:val="0010142C"/>
    <w:rsid w:val="001017EF"/>
    <w:rsid w:val="00101907"/>
    <w:rsid w:val="00101BDD"/>
    <w:rsid w:val="00101DBB"/>
    <w:rsid w:val="00102144"/>
    <w:rsid w:val="00102172"/>
    <w:rsid w:val="00102205"/>
    <w:rsid w:val="00102863"/>
    <w:rsid w:val="00102871"/>
    <w:rsid w:val="00102EE4"/>
    <w:rsid w:val="00103034"/>
    <w:rsid w:val="00103587"/>
    <w:rsid w:val="00103696"/>
    <w:rsid w:val="001040B3"/>
    <w:rsid w:val="001040F1"/>
    <w:rsid w:val="001041B4"/>
    <w:rsid w:val="001042F2"/>
    <w:rsid w:val="0010430A"/>
    <w:rsid w:val="001044B3"/>
    <w:rsid w:val="00104587"/>
    <w:rsid w:val="0010462B"/>
    <w:rsid w:val="00104F6D"/>
    <w:rsid w:val="001051CF"/>
    <w:rsid w:val="0010593C"/>
    <w:rsid w:val="00105E8D"/>
    <w:rsid w:val="00105F38"/>
    <w:rsid w:val="00106164"/>
    <w:rsid w:val="001068B2"/>
    <w:rsid w:val="00106922"/>
    <w:rsid w:val="0010696E"/>
    <w:rsid w:val="00106BB2"/>
    <w:rsid w:val="00106D35"/>
    <w:rsid w:val="00106F29"/>
    <w:rsid w:val="0010744D"/>
    <w:rsid w:val="00107716"/>
    <w:rsid w:val="00107B2A"/>
    <w:rsid w:val="00107C32"/>
    <w:rsid w:val="00107E7F"/>
    <w:rsid w:val="001106A0"/>
    <w:rsid w:val="00110F7E"/>
    <w:rsid w:val="00111AF0"/>
    <w:rsid w:val="00111E6A"/>
    <w:rsid w:val="00112203"/>
    <w:rsid w:val="00112271"/>
    <w:rsid w:val="001122A2"/>
    <w:rsid w:val="001124FA"/>
    <w:rsid w:val="00112529"/>
    <w:rsid w:val="00112531"/>
    <w:rsid w:val="001125F1"/>
    <w:rsid w:val="00112615"/>
    <w:rsid w:val="001128E4"/>
    <w:rsid w:val="0011291D"/>
    <w:rsid w:val="00112B60"/>
    <w:rsid w:val="00112E45"/>
    <w:rsid w:val="001134A1"/>
    <w:rsid w:val="001135C5"/>
    <w:rsid w:val="0011377A"/>
    <w:rsid w:val="0011378A"/>
    <w:rsid w:val="00113E5F"/>
    <w:rsid w:val="00114061"/>
    <w:rsid w:val="00114633"/>
    <w:rsid w:val="0011473A"/>
    <w:rsid w:val="001147C9"/>
    <w:rsid w:val="00115006"/>
    <w:rsid w:val="00115265"/>
    <w:rsid w:val="00115287"/>
    <w:rsid w:val="0011556A"/>
    <w:rsid w:val="001157AF"/>
    <w:rsid w:val="00115810"/>
    <w:rsid w:val="00115A21"/>
    <w:rsid w:val="00115E88"/>
    <w:rsid w:val="00115F91"/>
    <w:rsid w:val="001161E3"/>
    <w:rsid w:val="0011641E"/>
    <w:rsid w:val="00116577"/>
    <w:rsid w:val="00116580"/>
    <w:rsid w:val="00116775"/>
    <w:rsid w:val="00117369"/>
    <w:rsid w:val="00117BEB"/>
    <w:rsid w:val="001207C7"/>
    <w:rsid w:val="00120D45"/>
    <w:rsid w:val="00120DA1"/>
    <w:rsid w:val="00120ED9"/>
    <w:rsid w:val="00120FEF"/>
    <w:rsid w:val="001216B0"/>
    <w:rsid w:val="00121803"/>
    <w:rsid w:val="00121A30"/>
    <w:rsid w:val="00121D51"/>
    <w:rsid w:val="001222E8"/>
    <w:rsid w:val="0012252F"/>
    <w:rsid w:val="00122888"/>
    <w:rsid w:val="00122B87"/>
    <w:rsid w:val="00122BA9"/>
    <w:rsid w:val="00122DDD"/>
    <w:rsid w:val="0012329A"/>
    <w:rsid w:val="00123F6A"/>
    <w:rsid w:val="001246F8"/>
    <w:rsid w:val="00124990"/>
    <w:rsid w:val="001249B3"/>
    <w:rsid w:val="00124E0C"/>
    <w:rsid w:val="00125117"/>
    <w:rsid w:val="0012540D"/>
    <w:rsid w:val="0012598E"/>
    <w:rsid w:val="00125BAE"/>
    <w:rsid w:val="00126442"/>
    <w:rsid w:val="00126967"/>
    <w:rsid w:val="00126B8E"/>
    <w:rsid w:val="00126CCC"/>
    <w:rsid w:val="001273E9"/>
    <w:rsid w:val="001279D7"/>
    <w:rsid w:val="00127AAD"/>
    <w:rsid w:val="00127D0F"/>
    <w:rsid w:val="00127EB4"/>
    <w:rsid w:val="00127FA4"/>
    <w:rsid w:val="00130039"/>
    <w:rsid w:val="00130534"/>
    <w:rsid w:val="00130827"/>
    <w:rsid w:val="00130FDA"/>
    <w:rsid w:val="00131096"/>
    <w:rsid w:val="00131422"/>
    <w:rsid w:val="001314D8"/>
    <w:rsid w:val="001319F2"/>
    <w:rsid w:val="00131D2F"/>
    <w:rsid w:val="00131DD6"/>
    <w:rsid w:val="00131EA4"/>
    <w:rsid w:val="00131F2C"/>
    <w:rsid w:val="001325B9"/>
    <w:rsid w:val="00132C79"/>
    <w:rsid w:val="00132E9D"/>
    <w:rsid w:val="0013329E"/>
    <w:rsid w:val="0013359E"/>
    <w:rsid w:val="001335EA"/>
    <w:rsid w:val="0013366D"/>
    <w:rsid w:val="00133CB5"/>
    <w:rsid w:val="00133F75"/>
    <w:rsid w:val="00134017"/>
    <w:rsid w:val="00134380"/>
    <w:rsid w:val="001346FD"/>
    <w:rsid w:val="00134A81"/>
    <w:rsid w:val="00135072"/>
    <w:rsid w:val="001351F6"/>
    <w:rsid w:val="001352A0"/>
    <w:rsid w:val="001354BD"/>
    <w:rsid w:val="00135F8A"/>
    <w:rsid w:val="00135FDC"/>
    <w:rsid w:val="001369E7"/>
    <w:rsid w:val="00136AEC"/>
    <w:rsid w:val="00136C17"/>
    <w:rsid w:val="00136F6B"/>
    <w:rsid w:val="001375D8"/>
    <w:rsid w:val="001378B2"/>
    <w:rsid w:val="00137F63"/>
    <w:rsid w:val="0014006E"/>
    <w:rsid w:val="0014014E"/>
    <w:rsid w:val="00140431"/>
    <w:rsid w:val="0014067D"/>
    <w:rsid w:val="001406C9"/>
    <w:rsid w:val="00140BB8"/>
    <w:rsid w:val="00140D6A"/>
    <w:rsid w:val="001413D4"/>
    <w:rsid w:val="00141920"/>
    <w:rsid w:val="00141946"/>
    <w:rsid w:val="00141AC1"/>
    <w:rsid w:val="001427D2"/>
    <w:rsid w:val="001427EA"/>
    <w:rsid w:val="0014292F"/>
    <w:rsid w:val="0014295C"/>
    <w:rsid w:val="001429F2"/>
    <w:rsid w:val="00142BBA"/>
    <w:rsid w:val="00142C03"/>
    <w:rsid w:val="00142C14"/>
    <w:rsid w:val="00142C24"/>
    <w:rsid w:val="00142E88"/>
    <w:rsid w:val="001430EF"/>
    <w:rsid w:val="0014310F"/>
    <w:rsid w:val="001433BB"/>
    <w:rsid w:val="00143481"/>
    <w:rsid w:val="00143527"/>
    <w:rsid w:val="00143830"/>
    <w:rsid w:val="00144A7C"/>
    <w:rsid w:val="0014508C"/>
    <w:rsid w:val="0014542E"/>
    <w:rsid w:val="00145575"/>
    <w:rsid w:val="001467D4"/>
    <w:rsid w:val="001467F9"/>
    <w:rsid w:val="00146EB4"/>
    <w:rsid w:val="0014732C"/>
    <w:rsid w:val="001479BC"/>
    <w:rsid w:val="00147C45"/>
    <w:rsid w:val="00147D26"/>
    <w:rsid w:val="0015088A"/>
    <w:rsid w:val="00150A27"/>
    <w:rsid w:val="00150BE6"/>
    <w:rsid w:val="00150FFC"/>
    <w:rsid w:val="001510B0"/>
    <w:rsid w:val="001514E0"/>
    <w:rsid w:val="0015159D"/>
    <w:rsid w:val="001516B2"/>
    <w:rsid w:val="001516E3"/>
    <w:rsid w:val="0015187C"/>
    <w:rsid w:val="00151BFE"/>
    <w:rsid w:val="00151C5E"/>
    <w:rsid w:val="00151E1C"/>
    <w:rsid w:val="00151EAA"/>
    <w:rsid w:val="00152E86"/>
    <w:rsid w:val="00153108"/>
    <w:rsid w:val="0015323B"/>
    <w:rsid w:val="00153749"/>
    <w:rsid w:val="00153CF3"/>
    <w:rsid w:val="00154278"/>
    <w:rsid w:val="001542A3"/>
    <w:rsid w:val="00154920"/>
    <w:rsid w:val="00154987"/>
    <w:rsid w:val="00154D9F"/>
    <w:rsid w:val="0015502A"/>
    <w:rsid w:val="00155636"/>
    <w:rsid w:val="00155FCE"/>
    <w:rsid w:val="00156067"/>
    <w:rsid w:val="00156206"/>
    <w:rsid w:val="001562C8"/>
    <w:rsid w:val="001564B2"/>
    <w:rsid w:val="00156A94"/>
    <w:rsid w:val="00156F7B"/>
    <w:rsid w:val="00156F7C"/>
    <w:rsid w:val="001570C6"/>
    <w:rsid w:val="0015790F"/>
    <w:rsid w:val="001602CA"/>
    <w:rsid w:val="00160311"/>
    <w:rsid w:val="00160401"/>
    <w:rsid w:val="0016048C"/>
    <w:rsid w:val="00160AC8"/>
    <w:rsid w:val="00160EB7"/>
    <w:rsid w:val="00161589"/>
    <w:rsid w:val="0016192D"/>
    <w:rsid w:val="00161950"/>
    <w:rsid w:val="00161E0B"/>
    <w:rsid w:val="00162338"/>
    <w:rsid w:val="00162D82"/>
    <w:rsid w:val="0016323B"/>
    <w:rsid w:val="0016395D"/>
    <w:rsid w:val="00163AB5"/>
    <w:rsid w:val="00163E05"/>
    <w:rsid w:val="00163F38"/>
    <w:rsid w:val="00163FD4"/>
    <w:rsid w:val="001641F2"/>
    <w:rsid w:val="00164209"/>
    <w:rsid w:val="0016449F"/>
    <w:rsid w:val="0016484D"/>
    <w:rsid w:val="0016548B"/>
    <w:rsid w:val="00165640"/>
    <w:rsid w:val="001657DE"/>
    <w:rsid w:val="001658DC"/>
    <w:rsid w:val="00165DA5"/>
    <w:rsid w:val="00165F2B"/>
    <w:rsid w:val="00166D65"/>
    <w:rsid w:val="00166F04"/>
    <w:rsid w:val="00166F26"/>
    <w:rsid w:val="00167A23"/>
    <w:rsid w:val="00167C6A"/>
    <w:rsid w:val="001700CB"/>
    <w:rsid w:val="0017067A"/>
    <w:rsid w:val="0017081D"/>
    <w:rsid w:val="001709D7"/>
    <w:rsid w:val="00170B07"/>
    <w:rsid w:val="00171006"/>
    <w:rsid w:val="001713BF"/>
    <w:rsid w:val="00171565"/>
    <w:rsid w:val="001717F5"/>
    <w:rsid w:val="00171953"/>
    <w:rsid w:val="00172D8D"/>
    <w:rsid w:val="00172EA3"/>
    <w:rsid w:val="00173062"/>
    <w:rsid w:val="0017322A"/>
    <w:rsid w:val="001734AC"/>
    <w:rsid w:val="001734F3"/>
    <w:rsid w:val="00173A47"/>
    <w:rsid w:val="00173F4A"/>
    <w:rsid w:val="00173F5D"/>
    <w:rsid w:val="00174616"/>
    <w:rsid w:val="001747BC"/>
    <w:rsid w:val="001749F5"/>
    <w:rsid w:val="00174C44"/>
    <w:rsid w:val="00174D12"/>
    <w:rsid w:val="00174EF3"/>
    <w:rsid w:val="00175170"/>
    <w:rsid w:val="001753C5"/>
    <w:rsid w:val="0017577D"/>
    <w:rsid w:val="001757F0"/>
    <w:rsid w:val="00175CBB"/>
    <w:rsid w:val="00175CF1"/>
    <w:rsid w:val="00175DE1"/>
    <w:rsid w:val="00176566"/>
    <w:rsid w:val="00176786"/>
    <w:rsid w:val="00176868"/>
    <w:rsid w:val="00176A42"/>
    <w:rsid w:val="00176B1D"/>
    <w:rsid w:val="00176D13"/>
    <w:rsid w:val="00176D4F"/>
    <w:rsid w:val="00176DF3"/>
    <w:rsid w:val="0017729C"/>
    <w:rsid w:val="00177605"/>
    <w:rsid w:val="0017777A"/>
    <w:rsid w:val="0017788C"/>
    <w:rsid w:val="00177912"/>
    <w:rsid w:val="00177A81"/>
    <w:rsid w:val="0018033C"/>
    <w:rsid w:val="00180DAE"/>
    <w:rsid w:val="001810B1"/>
    <w:rsid w:val="001811AF"/>
    <w:rsid w:val="00181250"/>
    <w:rsid w:val="001812D3"/>
    <w:rsid w:val="00181424"/>
    <w:rsid w:val="00181538"/>
    <w:rsid w:val="00181722"/>
    <w:rsid w:val="001818E8"/>
    <w:rsid w:val="001819AB"/>
    <w:rsid w:val="00181A9B"/>
    <w:rsid w:val="00181C68"/>
    <w:rsid w:val="00181D9A"/>
    <w:rsid w:val="00181FFD"/>
    <w:rsid w:val="00182343"/>
    <w:rsid w:val="001823AC"/>
    <w:rsid w:val="001825DE"/>
    <w:rsid w:val="00182834"/>
    <w:rsid w:val="00182ACC"/>
    <w:rsid w:val="00182BF7"/>
    <w:rsid w:val="00182CC5"/>
    <w:rsid w:val="00182D5B"/>
    <w:rsid w:val="001830A1"/>
    <w:rsid w:val="001838CC"/>
    <w:rsid w:val="00183984"/>
    <w:rsid w:val="00183B61"/>
    <w:rsid w:val="00183B92"/>
    <w:rsid w:val="00183C00"/>
    <w:rsid w:val="00183F9A"/>
    <w:rsid w:val="00184180"/>
    <w:rsid w:val="00184684"/>
    <w:rsid w:val="00184696"/>
    <w:rsid w:val="00184A4F"/>
    <w:rsid w:val="00184A6F"/>
    <w:rsid w:val="00184EB3"/>
    <w:rsid w:val="00185255"/>
    <w:rsid w:val="001852E2"/>
    <w:rsid w:val="0018575B"/>
    <w:rsid w:val="00185A0C"/>
    <w:rsid w:val="00185B2B"/>
    <w:rsid w:val="00185C18"/>
    <w:rsid w:val="00185F08"/>
    <w:rsid w:val="00185F99"/>
    <w:rsid w:val="00185FC7"/>
    <w:rsid w:val="0018629C"/>
    <w:rsid w:val="00186343"/>
    <w:rsid w:val="001863AD"/>
    <w:rsid w:val="0018662E"/>
    <w:rsid w:val="0018668D"/>
    <w:rsid w:val="00186709"/>
    <w:rsid w:val="001867AA"/>
    <w:rsid w:val="00186922"/>
    <w:rsid w:val="00186FE4"/>
    <w:rsid w:val="00187269"/>
    <w:rsid w:val="001874B8"/>
    <w:rsid w:val="00187895"/>
    <w:rsid w:val="00187E88"/>
    <w:rsid w:val="00187F05"/>
    <w:rsid w:val="00187F7E"/>
    <w:rsid w:val="001902E6"/>
    <w:rsid w:val="001905A9"/>
    <w:rsid w:val="0019087C"/>
    <w:rsid w:val="0019091E"/>
    <w:rsid w:val="00191D8C"/>
    <w:rsid w:val="0019217D"/>
    <w:rsid w:val="0019264E"/>
    <w:rsid w:val="0019265C"/>
    <w:rsid w:val="00192AB5"/>
    <w:rsid w:val="00192EAF"/>
    <w:rsid w:val="00193059"/>
    <w:rsid w:val="00193355"/>
    <w:rsid w:val="00193717"/>
    <w:rsid w:val="00193E71"/>
    <w:rsid w:val="001940B2"/>
    <w:rsid w:val="00194352"/>
    <w:rsid w:val="00194459"/>
    <w:rsid w:val="00194790"/>
    <w:rsid w:val="001947A5"/>
    <w:rsid w:val="00195AF4"/>
    <w:rsid w:val="00195C76"/>
    <w:rsid w:val="00195F7B"/>
    <w:rsid w:val="0019615C"/>
    <w:rsid w:val="00196615"/>
    <w:rsid w:val="001966F5"/>
    <w:rsid w:val="00196A6D"/>
    <w:rsid w:val="00196E9A"/>
    <w:rsid w:val="00196EE6"/>
    <w:rsid w:val="00197379"/>
    <w:rsid w:val="00197431"/>
    <w:rsid w:val="001974A0"/>
    <w:rsid w:val="0019785C"/>
    <w:rsid w:val="00197950"/>
    <w:rsid w:val="00197BA0"/>
    <w:rsid w:val="00197E15"/>
    <w:rsid w:val="001A0020"/>
    <w:rsid w:val="001A0051"/>
    <w:rsid w:val="001A03EA"/>
    <w:rsid w:val="001A040B"/>
    <w:rsid w:val="001A0AFC"/>
    <w:rsid w:val="001A0D73"/>
    <w:rsid w:val="001A1008"/>
    <w:rsid w:val="001A106C"/>
    <w:rsid w:val="001A1591"/>
    <w:rsid w:val="001A1E1F"/>
    <w:rsid w:val="001A1F07"/>
    <w:rsid w:val="001A2160"/>
    <w:rsid w:val="001A23CD"/>
    <w:rsid w:val="001A2491"/>
    <w:rsid w:val="001A2733"/>
    <w:rsid w:val="001A2E6E"/>
    <w:rsid w:val="001A342A"/>
    <w:rsid w:val="001A389D"/>
    <w:rsid w:val="001A3C24"/>
    <w:rsid w:val="001A3F21"/>
    <w:rsid w:val="001A4058"/>
    <w:rsid w:val="001A4366"/>
    <w:rsid w:val="001A43B8"/>
    <w:rsid w:val="001A44E9"/>
    <w:rsid w:val="001A489D"/>
    <w:rsid w:val="001A4AE4"/>
    <w:rsid w:val="001A4B55"/>
    <w:rsid w:val="001A5240"/>
    <w:rsid w:val="001A5449"/>
    <w:rsid w:val="001A54EC"/>
    <w:rsid w:val="001A58E6"/>
    <w:rsid w:val="001A5DCD"/>
    <w:rsid w:val="001A5E94"/>
    <w:rsid w:val="001A5FE9"/>
    <w:rsid w:val="001A6340"/>
    <w:rsid w:val="001A635F"/>
    <w:rsid w:val="001A66FC"/>
    <w:rsid w:val="001A6774"/>
    <w:rsid w:val="001A689B"/>
    <w:rsid w:val="001A69AD"/>
    <w:rsid w:val="001A7039"/>
    <w:rsid w:val="001A715E"/>
    <w:rsid w:val="001A71B6"/>
    <w:rsid w:val="001A74D7"/>
    <w:rsid w:val="001A78DF"/>
    <w:rsid w:val="001A7B55"/>
    <w:rsid w:val="001A7E5F"/>
    <w:rsid w:val="001A7EA0"/>
    <w:rsid w:val="001B0029"/>
    <w:rsid w:val="001B02CA"/>
    <w:rsid w:val="001B03E4"/>
    <w:rsid w:val="001B04BC"/>
    <w:rsid w:val="001B052E"/>
    <w:rsid w:val="001B06CC"/>
    <w:rsid w:val="001B0BB5"/>
    <w:rsid w:val="001B0C99"/>
    <w:rsid w:val="001B0D72"/>
    <w:rsid w:val="001B0F42"/>
    <w:rsid w:val="001B1081"/>
    <w:rsid w:val="001B19BD"/>
    <w:rsid w:val="001B1B09"/>
    <w:rsid w:val="001B2260"/>
    <w:rsid w:val="001B2490"/>
    <w:rsid w:val="001B258F"/>
    <w:rsid w:val="001B263D"/>
    <w:rsid w:val="001B277E"/>
    <w:rsid w:val="001B2896"/>
    <w:rsid w:val="001B28D7"/>
    <w:rsid w:val="001B2C1B"/>
    <w:rsid w:val="001B2CC5"/>
    <w:rsid w:val="001B2F3D"/>
    <w:rsid w:val="001B31B7"/>
    <w:rsid w:val="001B34BC"/>
    <w:rsid w:val="001B35D8"/>
    <w:rsid w:val="001B3637"/>
    <w:rsid w:val="001B3684"/>
    <w:rsid w:val="001B3E6B"/>
    <w:rsid w:val="001B40ED"/>
    <w:rsid w:val="001B4215"/>
    <w:rsid w:val="001B48E7"/>
    <w:rsid w:val="001B4AAC"/>
    <w:rsid w:val="001B4DB0"/>
    <w:rsid w:val="001B4E55"/>
    <w:rsid w:val="001B5042"/>
    <w:rsid w:val="001B5359"/>
    <w:rsid w:val="001B5454"/>
    <w:rsid w:val="001B585C"/>
    <w:rsid w:val="001B5BD5"/>
    <w:rsid w:val="001B5C5D"/>
    <w:rsid w:val="001B609A"/>
    <w:rsid w:val="001B63D3"/>
    <w:rsid w:val="001B64D5"/>
    <w:rsid w:val="001B6F25"/>
    <w:rsid w:val="001B7032"/>
    <w:rsid w:val="001B7109"/>
    <w:rsid w:val="001B7143"/>
    <w:rsid w:val="001B71BE"/>
    <w:rsid w:val="001B7C1B"/>
    <w:rsid w:val="001B7F5F"/>
    <w:rsid w:val="001C04B3"/>
    <w:rsid w:val="001C065B"/>
    <w:rsid w:val="001C06D7"/>
    <w:rsid w:val="001C07DD"/>
    <w:rsid w:val="001C08F5"/>
    <w:rsid w:val="001C0C1A"/>
    <w:rsid w:val="001C0C74"/>
    <w:rsid w:val="001C11AB"/>
    <w:rsid w:val="001C15B0"/>
    <w:rsid w:val="001C18BF"/>
    <w:rsid w:val="001C1921"/>
    <w:rsid w:val="001C1DC2"/>
    <w:rsid w:val="001C1F8D"/>
    <w:rsid w:val="001C2308"/>
    <w:rsid w:val="001C23E5"/>
    <w:rsid w:val="001C2535"/>
    <w:rsid w:val="001C266C"/>
    <w:rsid w:val="001C28CA"/>
    <w:rsid w:val="001C2B8F"/>
    <w:rsid w:val="001C2BEB"/>
    <w:rsid w:val="001C2E3F"/>
    <w:rsid w:val="001C2EBC"/>
    <w:rsid w:val="001C3073"/>
    <w:rsid w:val="001C30A5"/>
    <w:rsid w:val="001C30BB"/>
    <w:rsid w:val="001C3120"/>
    <w:rsid w:val="001C32CF"/>
    <w:rsid w:val="001C3366"/>
    <w:rsid w:val="001C351C"/>
    <w:rsid w:val="001C3D0D"/>
    <w:rsid w:val="001C3E5B"/>
    <w:rsid w:val="001C3EC9"/>
    <w:rsid w:val="001C3F93"/>
    <w:rsid w:val="001C44AD"/>
    <w:rsid w:val="001C49CF"/>
    <w:rsid w:val="001C4C94"/>
    <w:rsid w:val="001C502B"/>
    <w:rsid w:val="001C52E6"/>
    <w:rsid w:val="001C55B4"/>
    <w:rsid w:val="001C59C8"/>
    <w:rsid w:val="001C5F87"/>
    <w:rsid w:val="001C615C"/>
    <w:rsid w:val="001C63E5"/>
    <w:rsid w:val="001C6520"/>
    <w:rsid w:val="001C6630"/>
    <w:rsid w:val="001C6839"/>
    <w:rsid w:val="001C6867"/>
    <w:rsid w:val="001C6AE6"/>
    <w:rsid w:val="001C6F4B"/>
    <w:rsid w:val="001C7452"/>
    <w:rsid w:val="001C756E"/>
    <w:rsid w:val="001C758D"/>
    <w:rsid w:val="001C7644"/>
    <w:rsid w:val="001C764C"/>
    <w:rsid w:val="001C7756"/>
    <w:rsid w:val="001C7831"/>
    <w:rsid w:val="001C7A43"/>
    <w:rsid w:val="001C7A4D"/>
    <w:rsid w:val="001C7C87"/>
    <w:rsid w:val="001D0278"/>
    <w:rsid w:val="001D0480"/>
    <w:rsid w:val="001D0625"/>
    <w:rsid w:val="001D0EAE"/>
    <w:rsid w:val="001D0EB0"/>
    <w:rsid w:val="001D0F79"/>
    <w:rsid w:val="001D10E1"/>
    <w:rsid w:val="001D1758"/>
    <w:rsid w:val="001D18B1"/>
    <w:rsid w:val="001D2308"/>
    <w:rsid w:val="001D26CB"/>
    <w:rsid w:val="001D2806"/>
    <w:rsid w:val="001D2957"/>
    <w:rsid w:val="001D2BB6"/>
    <w:rsid w:val="001D2D78"/>
    <w:rsid w:val="001D2DB8"/>
    <w:rsid w:val="001D2F62"/>
    <w:rsid w:val="001D3039"/>
    <w:rsid w:val="001D331F"/>
    <w:rsid w:val="001D3BB9"/>
    <w:rsid w:val="001D3DB3"/>
    <w:rsid w:val="001D4310"/>
    <w:rsid w:val="001D43A5"/>
    <w:rsid w:val="001D4427"/>
    <w:rsid w:val="001D4815"/>
    <w:rsid w:val="001D486E"/>
    <w:rsid w:val="001D5849"/>
    <w:rsid w:val="001D5A8B"/>
    <w:rsid w:val="001D5C2A"/>
    <w:rsid w:val="001D5D2F"/>
    <w:rsid w:val="001D64E2"/>
    <w:rsid w:val="001D6525"/>
    <w:rsid w:val="001D67F4"/>
    <w:rsid w:val="001D6E13"/>
    <w:rsid w:val="001D6EE2"/>
    <w:rsid w:val="001D71BC"/>
    <w:rsid w:val="001D745D"/>
    <w:rsid w:val="001D77F5"/>
    <w:rsid w:val="001D7DF9"/>
    <w:rsid w:val="001E0978"/>
    <w:rsid w:val="001E0A1A"/>
    <w:rsid w:val="001E0B2A"/>
    <w:rsid w:val="001E0C19"/>
    <w:rsid w:val="001E10BD"/>
    <w:rsid w:val="001E10DC"/>
    <w:rsid w:val="001E129D"/>
    <w:rsid w:val="001E1304"/>
    <w:rsid w:val="001E1A2D"/>
    <w:rsid w:val="001E1AD2"/>
    <w:rsid w:val="001E1B06"/>
    <w:rsid w:val="001E1C88"/>
    <w:rsid w:val="001E1EAE"/>
    <w:rsid w:val="001E2131"/>
    <w:rsid w:val="001E2184"/>
    <w:rsid w:val="001E242A"/>
    <w:rsid w:val="001E2B25"/>
    <w:rsid w:val="001E2B68"/>
    <w:rsid w:val="001E2D4E"/>
    <w:rsid w:val="001E3264"/>
    <w:rsid w:val="001E3CCC"/>
    <w:rsid w:val="001E406F"/>
    <w:rsid w:val="001E43F2"/>
    <w:rsid w:val="001E444C"/>
    <w:rsid w:val="001E4890"/>
    <w:rsid w:val="001E4CB9"/>
    <w:rsid w:val="001E4E22"/>
    <w:rsid w:val="001E50E8"/>
    <w:rsid w:val="001E5150"/>
    <w:rsid w:val="001E542D"/>
    <w:rsid w:val="001E5494"/>
    <w:rsid w:val="001E5787"/>
    <w:rsid w:val="001E6018"/>
    <w:rsid w:val="001E633D"/>
    <w:rsid w:val="001E64E4"/>
    <w:rsid w:val="001E67D1"/>
    <w:rsid w:val="001E6818"/>
    <w:rsid w:val="001E6906"/>
    <w:rsid w:val="001E690D"/>
    <w:rsid w:val="001E69E6"/>
    <w:rsid w:val="001E6AE3"/>
    <w:rsid w:val="001E6F29"/>
    <w:rsid w:val="001E7355"/>
    <w:rsid w:val="001E797C"/>
    <w:rsid w:val="001E7B23"/>
    <w:rsid w:val="001F0420"/>
    <w:rsid w:val="001F050A"/>
    <w:rsid w:val="001F05C7"/>
    <w:rsid w:val="001F0632"/>
    <w:rsid w:val="001F08D6"/>
    <w:rsid w:val="001F0942"/>
    <w:rsid w:val="001F09D3"/>
    <w:rsid w:val="001F0DC8"/>
    <w:rsid w:val="001F1000"/>
    <w:rsid w:val="001F1027"/>
    <w:rsid w:val="001F1231"/>
    <w:rsid w:val="001F1612"/>
    <w:rsid w:val="001F166C"/>
    <w:rsid w:val="001F17B8"/>
    <w:rsid w:val="001F18DE"/>
    <w:rsid w:val="001F1BDC"/>
    <w:rsid w:val="001F1DC9"/>
    <w:rsid w:val="001F1E24"/>
    <w:rsid w:val="001F20CC"/>
    <w:rsid w:val="001F20CD"/>
    <w:rsid w:val="001F2124"/>
    <w:rsid w:val="001F25AF"/>
    <w:rsid w:val="001F25B4"/>
    <w:rsid w:val="001F2685"/>
    <w:rsid w:val="001F2735"/>
    <w:rsid w:val="001F2D0D"/>
    <w:rsid w:val="001F2DE6"/>
    <w:rsid w:val="001F32D1"/>
    <w:rsid w:val="001F3CAD"/>
    <w:rsid w:val="001F3DFD"/>
    <w:rsid w:val="001F403A"/>
    <w:rsid w:val="001F47A0"/>
    <w:rsid w:val="001F48E9"/>
    <w:rsid w:val="001F493D"/>
    <w:rsid w:val="001F4ADA"/>
    <w:rsid w:val="001F4E69"/>
    <w:rsid w:val="001F5549"/>
    <w:rsid w:val="001F55EC"/>
    <w:rsid w:val="001F59E2"/>
    <w:rsid w:val="001F5C7E"/>
    <w:rsid w:val="001F5EB6"/>
    <w:rsid w:val="001F6026"/>
    <w:rsid w:val="001F6040"/>
    <w:rsid w:val="001F62F5"/>
    <w:rsid w:val="001F638C"/>
    <w:rsid w:val="001F649F"/>
    <w:rsid w:val="001F66A7"/>
    <w:rsid w:val="001F6894"/>
    <w:rsid w:val="001F6BEF"/>
    <w:rsid w:val="001F6C17"/>
    <w:rsid w:val="001F6CFA"/>
    <w:rsid w:val="001F709D"/>
    <w:rsid w:val="001F72A0"/>
    <w:rsid w:val="001F7304"/>
    <w:rsid w:val="001F7335"/>
    <w:rsid w:val="001F79FC"/>
    <w:rsid w:val="001F7CEA"/>
    <w:rsid w:val="0020000D"/>
    <w:rsid w:val="00200665"/>
    <w:rsid w:val="0020067A"/>
    <w:rsid w:val="0020079D"/>
    <w:rsid w:val="002008DB"/>
    <w:rsid w:val="00200D20"/>
    <w:rsid w:val="00200D32"/>
    <w:rsid w:val="00200FF4"/>
    <w:rsid w:val="002012F8"/>
    <w:rsid w:val="002014B8"/>
    <w:rsid w:val="00201672"/>
    <w:rsid w:val="002019D8"/>
    <w:rsid w:val="00201F5A"/>
    <w:rsid w:val="00201F5F"/>
    <w:rsid w:val="002020A7"/>
    <w:rsid w:val="0020230A"/>
    <w:rsid w:val="00202B35"/>
    <w:rsid w:val="00202C98"/>
    <w:rsid w:val="0020308B"/>
    <w:rsid w:val="00203305"/>
    <w:rsid w:val="00203EF6"/>
    <w:rsid w:val="0020410B"/>
    <w:rsid w:val="0020440B"/>
    <w:rsid w:val="00204667"/>
    <w:rsid w:val="0020478A"/>
    <w:rsid w:val="00204A4C"/>
    <w:rsid w:val="00205126"/>
    <w:rsid w:val="00205AC4"/>
    <w:rsid w:val="00205FF8"/>
    <w:rsid w:val="002063F8"/>
    <w:rsid w:val="00206B41"/>
    <w:rsid w:val="00206B6D"/>
    <w:rsid w:val="002070FF"/>
    <w:rsid w:val="0020728E"/>
    <w:rsid w:val="0020729B"/>
    <w:rsid w:val="002076CA"/>
    <w:rsid w:val="00207AC1"/>
    <w:rsid w:val="00207CCE"/>
    <w:rsid w:val="00210458"/>
    <w:rsid w:val="00210574"/>
    <w:rsid w:val="002105D2"/>
    <w:rsid w:val="00210701"/>
    <w:rsid w:val="00210910"/>
    <w:rsid w:val="00210BB5"/>
    <w:rsid w:val="00210D87"/>
    <w:rsid w:val="00211425"/>
    <w:rsid w:val="0021175C"/>
    <w:rsid w:val="00211EFA"/>
    <w:rsid w:val="00211F4C"/>
    <w:rsid w:val="002123EB"/>
    <w:rsid w:val="002124B2"/>
    <w:rsid w:val="00212563"/>
    <w:rsid w:val="00212A31"/>
    <w:rsid w:val="00212AB0"/>
    <w:rsid w:val="00212B8B"/>
    <w:rsid w:val="00213AF2"/>
    <w:rsid w:val="00213D2F"/>
    <w:rsid w:val="00213F15"/>
    <w:rsid w:val="00214774"/>
    <w:rsid w:val="00214911"/>
    <w:rsid w:val="002149E8"/>
    <w:rsid w:val="00214C96"/>
    <w:rsid w:val="002155FD"/>
    <w:rsid w:val="0021562F"/>
    <w:rsid w:val="002162AC"/>
    <w:rsid w:val="0021632B"/>
    <w:rsid w:val="002164F5"/>
    <w:rsid w:val="002165AC"/>
    <w:rsid w:val="00216B09"/>
    <w:rsid w:val="00216C63"/>
    <w:rsid w:val="00216E91"/>
    <w:rsid w:val="00217077"/>
    <w:rsid w:val="002176B6"/>
    <w:rsid w:val="0021795C"/>
    <w:rsid w:val="00220366"/>
    <w:rsid w:val="002207CD"/>
    <w:rsid w:val="00220858"/>
    <w:rsid w:val="00220D0D"/>
    <w:rsid w:val="00220D72"/>
    <w:rsid w:val="00220DF3"/>
    <w:rsid w:val="002210DC"/>
    <w:rsid w:val="0022129D"/>
    <w:rsid w:val="00221701"/>
    <w:rsid w:val="00221A1E"/>
    <w:rsid w:val="00221D0F"/>
    <w:rsid w:val="00221E6A"/>
    <w:rsid w:val="00221FF0"/>
    <w:rsid w:val="002221EE"/>
    <w:rsid w:val="00222388"/>
    <w:rsid w:val="00222EA2"/>
    <w:rsid w:val="0022302E"/>
    <w:rsid w:val="002235A7"/>
    <w:rsid w:val="0022398E"/>
    <w:rsid w:val="00223A1C"/>
    <w:rsid w:val="00223AB3"/>
    <w:rsid w:val="00223B07"/>
    <w:rsid w:val="00223CB2"/>
    <w:rsid w:val="00223D87"/>
    <w:rsid w:val="00223FDA"/>
    <w:rsid w:val="002240E9"/>
    <w:rsid w:val="002244C5"/>
    <w:rsid w:val="002246E6"/>
    <w:rsid w:val="002249C4"/>
    <w:rsid w:val="00224B6A"/>
    <w:rsid w:val="0022520C"/>
    <w:rsid w:val="0022544F"/>
    <w:rsid w:val="0022549D"/>
    <w:rsid w:val="002259FD"/>
    <w:rsid w:val="00225C3F"/>
    <w:rsid w:val="00225C5C"/>
    <w:rsid w:val="00225D49"/>
    <w:rsid w:val="00225E4E"/>
    <w:rsid w:val="00225F05"/>
    <w:rsid w:val="00226083"/>
    <w:rsid w:val="00226119"/>
    <w:rsid w:val="002262A3"/>
    <w:rsid w:val="0022663C"/>
    <w:rsid w:val="002268A3"/>
    <w:rsid w:val="0022699C"/>
    <w:rsid w:val="00226ED4"/>
    <w:rsid w:val="002270DB"/>
    <w:rsid w:val="002272CF"/>
    <w:rsid w:val="0022739D"/>
    <w:rsid w:val="002276F9"/>
    <w:rsid w:val="002277FE"/>
    <w:rsid w:val="00227BDE"/>
    <w:rsid w:val="00227E60"/>
    <w:rsid w:val="002309BE"/>
    <w:rsid w:val="002309E6"/>
    <w:rsid w:val="00231440"/>
    <w:rsid w:val="002314B4"/>
    <w:rsid w:val="002316DC"/>
    <w:rsid w:val="00231BB9"/>
    <w:rsid w:val="00231C7B"/>
    <w:rsid w:val="00231D03"/>
    <w:rsid w:val="00231EA7"/>
    <w:rsid w:val="0023244A"/>
    <w:rsid w:val="00232683"/>
    <w:rsid w:val="0023297E"/>
    <w:rsid w:val="00232BE9"/>
    <w:rsid w:val="00232F3F"/>
    <w:rsid w:val="00233391"/>
    <w:rsid w:val="0023346F"/>
    <w:rsid w:val="00233DAA"/>
    <w:rsid w:val="00233DC9"/>
    <w:rsid w:val="00233E66"/>
    <w:rsid w:val="00233F07"/>
    <w:rsid w:val="002342A7"/>
    <w:rsid w:val="002349B9"/>
    <w:rsid w:val="00234D1A"/>
    <w:rsid w:val="00234FF8"/>
    <w:rsid w:val="00235354"/>
    <w:rsid w:val="00235383"/>
    <w:rsid w:val="0023582C"/>
    <w:rsid w:val="00235BB5"/>
    <w:rsid w:val="00235E04"/>
    <w:rsid w:val="00235E62"/>
    <w:rsid w:val="00235E93"/>
    <w:rsid w:val="002361D4"/>
    <w:rsid w:val="002361F0"/>
    <w:rsid w:val="00236554"/>
    <w:rsid w:val="00236850"/>
    <w:rsid w:val="00236B0F"/>
    <w:rsid w:val="00236CA5"/>
    <w:rsid w:val="00236D56"/>
    <w:rsid w:val="00236EE1"/>
    <w:rsid w:val="00237332"/>
    <w:rsid w:val="00237371"/>
    <w:rsid w:val="00237990"/>
    <w:rsid w:val="00237B9E"/>
    <w:rsid w:val="00237C31"/>
    <w:rsid w:val="00240057"/>
    <w:rsid w:val="0024028B"/>
    <w:rsid w:val="00240371"/>
    <w:rsid w:val="002403E9"/>
    <w:rsid w:val="00240A87"/>
    <w:rsid w:val="00241513"/>
    <w:rsid w:val="00241749"/>
    <w:rsid w:val="002417D6"/>
    <w:rsid w:val="002418D7"/>
    <w:rsid w:val="00241A79"/>
    <w:rsid w:val="00241C1A"/>
    <w:rsid w:val="00241D96"/>
    <w:rsid w:val="00241E54"/>
    <w:rsid w:val="0024231A"/>
    <w:rsid w:val="0024259E"/>
    <w:rsid w:val="00242A71"/>
    <w:rsid w:val="00242A74"/>
    <w:rsid w:val="00242C35"/>
    <w:rsid w:val="002430D1"/>
    <w:rsid w:val="00243450"/>
    <w:rsid w:val="002434A9"/>
    <w:rsid w:val="00243596"/>
    <w:rsid w:val="0024360D"/>
    <w:rsid w:val="00243937"/>
    <w:rsid w:val="00243C33"/>
    <w:rsid w:val="00243CB4"/>
    <w:rsid w:val="00243DFE"/>
    <w:rsid w:val="00243F4B"/>
    <w:rsid w:val="00243F69"/>
    <w:rsid w:val="00244134"/>
    <w:rsid w:val="00244466"/>
    <w:rsid w:val="00244526"/>
    <w:rsid w:val="00244B11"/>
    <w:rsid w:val="002450BE"/>
    <w:rsid w:val="0024511B"/>
    <w:rsid w:val="00245148"/>
    <w:rsid w:val="00245203"/>
    <w:rsid w:val="00245429"/>
    <w:rsid w:val="002457E1"/>
    <w:rsid w:val="00245A0A"/>
    <w:rsid w:val="00245C22"/>
    <w:rsid w:val="00245EFF"/>
    <w:rsid w:val="0024629E"/>
    <w:rsid w:val="002468A6"/>
    <w:rsid w:val="00246B30"/>
    <w:rsid w:val="00246CC1"/>
    <w:rsid w:val="00247188"/>
    <w:rsid w:val="00247269"/>
    <w:rsid w:val="00247325"/>
    <w:rsid w:val="002474B4"/>
    <w:rsid w:val="002474F1"/>
    <w:rsid w:val="00247517"/>
    <w:rsid w:val="00247519"/>
    <w:rsid w:val="00247774"/>
    <w:rsid w:val="00247818"/>
    <w:rsid w:val="00247CDE"/>
    <w:rsid w:val="00247DA4"/>
    <w:rsid w:val="00247F4A"/>
    <w:rsid w:val="0025040C"/>
    <w:rsid w:val="00250A07"/>
    <w:rsid w:val="00250B37"/>
    <w:rsid w:val="00250B55"/>
    <w:rsid w:val="00250D27"/>
    <w:rsid w:val="00250ED3"/>
    <w:rsid w:val="00251035"/>
    <w:rsid w:val="00251AEE"/>
    <w:rsid w:val="00251BB6"/>
    <w:rsid w:val="00251CA0"/>
    <w:rsid w:val="002522BB"/>
    <w:rsid w:val="00252302"/>
    <w:rsid w:val="0025240A"/>
    <w:rsid w:val="0025255D"/>
    <w:rsid w:val="00252D3E"/>
    <w:rsid w:val="00252D6F"/>
    <w:rsid w:val="00252E3B"/>
    <w:rsid w:val="0025314C"/>
    <w:rsid w:val="00253160"/>
    <w:rsid w:val="0025329A"/>
    <w:rsid w:val="00253A09"/>
    <w:rsid w:val="00253B69"/>
    <w:rsid w:val="00253DD3"/>
    <w:rsid w:val="00253DE6"/>
    <w:rsid w:val="00253DF4"/>
    <w:rsid w:val="00254B71"/>
    <w:rsid w:val="00255D7F"/>
    <w:rsid w:val="00256274"/>
    <w:rsid w:val="00256318"/>
    <w:rsid w:val="002566DC"/>
    <w:rsid w:val="002566F2"/>
    <w:rsid w:val="002569E9"/>
    <w:rsid w:val="00256BC6"/>
    <w:rsid w:val="00256BDE"/>
    <w:rsid w:val="00256CB9"/>
    <w:rsid w:val="00256F4E"/>
    <w:rsid w:val="0025725D"/>
    <w:rsid w:val="00257547"/>
    <w:rsid w:val="00257C8E"/>
    <w:rsid w:val="00257E47"/>
    <w:rsid w:val="00260016"/>
    <w:rsid w:val="00260088"/>
    <w:rsid w:val="002607DB"/>
    <w:rsid w:val="00260B50"/>
    <w:rsid w:val="00261057"/>
    <w:rsid w:val="0026124C"/>
    <w:rsid w:val="002612DD"/>
    <w:rsid w:val="0026194A"/>
    <w:rsid w:val="00262411"/>
    <w:rsid w:val="00262464"/>
    <w:rsid w:val="00262699"/>
    <w:rsid w:val="00262A86"/>
    <w:rsid w:val="00263212"/>
    <w:rsid w:val="00263409"/>
    <w:rsid w:val="00263D31"/>
    <w:rsid w:val="00264271"/>
    <w:rsid w:val="002642EE"/>
    <w:rsid w:val="00264513"/>
    <w:rsid w:val="002649B6"/>
    <w:rsid w:val="00264C4D"/>
    <w:rsid w:val="00265074"/>
    <w:rsid w:val="00265212"/>
    <w:rsid w:val="00265714"/>
    <w:rsid w:val="00265A73"/>
    <w:rsid w:val="00265A91"/>
    <w:rsid w:val="00265ECC"/>
    <w:rsid w:val="00266724"/>
    <w:rsid w:val="00266993"/>
    <w:rsid w:val="00266C55"/>
    <w:rsid w:val="00266E91"/>
    <w:rsid w:val="00266F39"/>
    <w:rsid w:val="002676CF"/>
    <w:rsid w:val="002679D4"/>
    <w:rsid w:val="00267ADD"/>
    <w:rsid w:val="0027002D"/>
    <w:rsid w:val="002702DB"/>
    <w:rsid w:val="002702EE"/>
    <w:rsid w:val="00270552"/>
    <w:rsid w:val="00270B70"/>
    <w:rsid w:val="00270EBC"/>
    <w:rsid w:val="00270F56"/>
    <w:rsid w:val="002713C9"/>
    <w:rsid w:val="00271BAF"/>
    <w:rsid w:val="00271EFC"/>
    <w:rsid w:val="002726B1"/>
    <w:rsid w:val="00272771"/>
    <w:rsid w:val="002729B8"/>
    <w:rsid w:val="00272F7F"/>
    <w:rsid w:val="00273932"/>
    <w:rsid w:val="002739B3"/>
    <w:rsid w:val="00273C7B"/>
    <w:rsid w:val="00273EBB"/>
    <w:rsid w:val="0027406F"/>
    <w:rsid w:val="00274651"/>
    <w:rsid w:val="0027487F"/>
    <w:rsid w:val="00274E71"/>
    <w:rsid w:val="00275179"/>
    <w:rsid w:val="00275336"/>
    <w:rsid w:val="002759E7"/>
    <w:rsid w:val="00275AA6"/>
    <w:rsid w:val="00275F8B"/>
    <w:rsid w:val="00275FA1"/>
    <w:rsid w:val="0027602D"/>
    <w:rsid w:val="00276368"/>
    <w:rsid w:val="00276450"/>
    <w:rsid w:val="0027650B"/>
    <w:rsid w:val="00276917"/>
    <w:rsid w:val="00276FB6"/>
    <w:rsid w:val="00276FF1"/>
    <w:rsid w:val="0027744A"/>
    <w:rsid w:val="00277485"/>
    <w:rsid w:val="002774D1"/>
    <w:rsid w:val="002777CE"/>
    <w:rsid w:val="00277ECC"/>
    <w:rsid w:val="00277FD7"/>
    <w:rsid w:val="0028001D"/>
    <w:rsid w:val="00280A14"/>
    <w:rsid w:val="00280CEC"/>
    <w:rsid w:val="00280D9D"/>
    <w:rsid w:val="00280F8D"/>
    <w:rsid w:val="0028114D"/>
    <w:rsid w:val="0028145E"/>
    <w:rsid w:val="002814C8"/>
    <w:rsid w:val="00281727"/>
    <w:rsid w:val="0028185A"/>
    <w:rsid w:val="00281B64"/>
    <w:rsid w:val="00281C1E"/>
    <w:rsid w:val="00281D42"/>
    <w:rsid w:val="00281E26"/>
    <w:rsid w:val="00282261"/>
    <w:rsid w:val="00282B81"/>
    <w:rsid w:val="00282C35"/>
    <w:rsid w:val="00282D65"/>
    <w:rsid w:val="00283660"/>
    <w:rsid w:val="00283BE0"/>
    <w:rsid w:val="00283EDE"/>
    <w:rsid w:val="00283F54"/>
    <w:rsid w:val="00284618"/>
    <w:rsid w:val="00284937"/>
    <w:rsid w:val="00284AB6"/>
    <w:rsid w:val="00284C4F"/>
    <w:rsid w:val="00284CB1"/>
    <w:rsid w:val="00284CDC"/>
    <w:rsid w:val="002854F8"/>
    <w:rsid w:val="00285627"/>
    <w:rsid w:val="00285756"/>
    <w:rsid w:val="00285839"/>
    <w:rsid w:val="00285B66"/>
    <w:rsid w:val="00285C74"/>
    <w:rsid w:val="00285DF2"/>
    <w:rsid w:val="0028624E"/>
    <w:rsid w:val="002862C6"/>
    <w:rsid w:val="002864B0"/>
    <w:rsid w:val="0028698A"/>
    <w:rsid w:val="00286C8B"/>
    <w:rsid w:val="00286E77"/>
    <w:rsid w:val="002874CD"/>
    <w:rsid w:val="00287937"/>
    <w:rsid w:val="00287C84"/>
    <w:rsid w:val="00287DE1"/>
    <w:rsid w:val="00287EDC"/>
    <w:rsid w:val="00287F59"/>
    <w:rsid w:val="00290184"/>
    <w:rsid w:val="0029025D"/>
    <w:rsid w:val="002914F2"/>
    <w:rsid w:val="002916C7"/>
    <w:rsid w:val="00291BD7"/>
    <w:rsid w:val="00292447"/>
    <w:rsid w:val="002926C7"/>
    <w:rsid w:val="0029276D"/>
    <w:rsid w:val="002927E1"/>
    <w:rsid w:val="00292826"/>
    <w:rsid w:val="00292D0C"/>
    <w:rsid w:val="0029315B"/>
    <w:rsid w:val="002931CC"/>
    <w:rsid w:val="0029320C"/>
    <w:rsid w:val="00293282"/>
    <w:rsid w:val="00293708"/>
    <w:rsid w:val="00293810"/>
    <w:rsid w:val="00293B86"/>
    <w:rsid w:val="00293CAA"/>
    <w:rsid w:val="00293CFC"/>
    <w:rsid w:val="00293D82"/>
    <w:rsid w:val="002942E9"/>
    <w:rsid w:val="0029431B"/>
    <w:rsid w:val="002943ED"/>
    <w:rsid w:val="002944CC"/>
    <w:rsid w:val="00294661"/>
    <w:rsid w:val="0029485A"/>
    <w:rsid w:val="00294E1D"/>
    <w:rsid w:val="0029512C"/>
    <w:rsid w:val="002952F9"/>
    <w:rsid w:val="00295368"/>
    <w:rsid w:val="00296048"/>
    <w:rsid w:val="0029609F"/>
    <w:rsid w:val="00296556"/>
    <w:rsid w:val="002965FE"/>
    <w:rsid w:val="0029672B"/>
    <w:rsid w:val="0029790D"/>
    <w:rsid w:val="00297A01"/>
    <w:rsid w:val="00297A88"/>
    <w:rsid w:val="00297E3B"/>
    <w:rsid w:val="002A0336"/>
    <w:rsid w:val="002A03B7"/>
    <w:rsid w:val="002A0D5F"/>
    <w:rsid w:val="002A0E40"/>
    <w:rsid w:val="002A0F65"/>
    <w:rsid w:val="002A1106"/>
    <w:rsid w:val="002A116F"/>
    <w:rsid w:val="002A125E"/>
    <w:rsid w:val="002A1303"/>
    <w:rsid w:val="002A1696"/>
    <w:rsid w:val="002A1719"/>
    <w:rsid w:val="002A1770"/>
    <w:rsid w:val="002A184B"/>
    <w:rsid w:val="002A185B"/>
    <w:rsid w:val="002A1DD2"/>
    <w:rsid w:val="002A1F00"/>
    <w:rsid w:val="002A1F4A"/>
    <w:rsid w:val="002A20C3"/>
    <w:rsid w:val="002A2317"/>
    <w:rsid w:val="002A23FB"/>
    <w:rsid w:val="002A25C4"/>
    <w:rsid w:val="002A26BB"/>
    <w:rsid w:val="002A26D1"/>
    <w:rsid w:val="002A27BB"/>
    <w:rsid w:val="002A27CA"/>
    <w:rsid w:val="002A2998"/>
    <w:rsid w:val="002A2C50"/>
    <w:rsid w:val="002A31C5"/>
    <w:rsid w:val="002A32BB"/>
    <w:rsid w:val="002A35D4"/>
    <w:rsid w:val="002A37D3"/>
    <w:rsid w:val="002A3B1A"/>
    <w:rsid w:val="002A3D87"/>
    <w:rsid w:val="002A40CA"/>
    <w:rsid w:val="002A41B3"/>
    <w:rsid w:val="002A44F3"/>
    <w:rsid w:val="002A461A"/>
    <w:rsid w:val="002A4636"/>
    <w:rsid w:val="002A4655"/>
    <w:rsid w:val="002A4A14"/>
    <w:rsid w:val="002A4CDC"/>
    <w:rsid w:val="002A51A4"/>
    <w:rsid w:val="002A534A"/>
    <w:rsid w:val="002A53E4"/>
    <w:rsid w:val="002A5BEA"/>
    <w:rsid w:val="002A6032"/>
    <w:rsid w:val="002A60AD"/>
    <w:rsid w:val="002A614D"/>
    <w:rsid w:val="002A623B"/>
    <w:rsid w:val="002A6A4E"/>
    <w:rsid w:val="002A6FF0"/>
    <w:rsid w:val="002A7F91"/>
    <w:rsid w:val="002B0012"/>
    <w:rsid w:val="002B0099"/>
    <w:rsid w:val="002B07F6"/>
    <w:rsid w:val="002B0B87"/>
    <w:rsid w:val="002B0D3F"/>
    <w:rsid w:val="002B0F66"/>
    <w:rsid w:val="002B1041"/>
    <w:rsid w:val="002B115A"/>
    <w:rsid w:val="002B13E5"/>
    <w:rsid w:val="002B1834"/>
    <w:rsid w:val="002B19E5"/>
    <w:rsid w:val="002B1AEF"/>
    <w:rsid w:val="002B1B7B"/>
    <w:rsid w:val="002B1C9F"/>
    <w:rsid w:val="002B1EA6"/>
    <w:rsid w:val="002B22DB"/>
    <w:rsid w:val="002B230B"/>
    <w:rsid w:val="002B2811"/>
    <w:rsid w:val="002B300B"/>
    <w:rsid w:val="002B3080"/>
    <w:rsid w:val="002B321B"/>
    <w:rsid w:val="002B3725"/>
    <w:rsid w:val="002B392C"/>
    <w:rsid w:val="002B3A84"/>
    <w:rsid w:val="002B3AFD"/>
    <w:rsid w:val="002B3BFC"/>
    <w:rsid w:val="002B3D14"/>
    <w:rsid w:val="002B3D25"/>
    <w:rsid w:val="002B3EC0"/>
    <w:rsid w:val="002B3F29"/>
    <w:rsid w:val="002B3F9C"/>
    <w:rsid w:val="002B4084"/>
    <w:rsid w:val="002B4167"/>
    <w:rsid w:val="002B4841"/>
    <w:rsid w:val="002B48B3"/>
    <w:rsid w:val="002B4A27"/>
    <w:rsid w:val="002B4A9E"/>
    <w:rsid w:val="002B50E2"/>
    <w:rsid w:val="002B551E"/>
    <w:rsid w:val="002B5656"/>
    <w:rsid w:val="002B5822"/>
    <w:rsid w:val="002B5D55"/>
    <w:rsid w:val="002B6BC9"/>
    <w:rsid w:val="002B7A20"/>
    <w:rsid w:val="002B7A3C"/>
    <w:rsid w:val="002B7A64"/>
    <w:rsid w:val="002B7A6E"/>
    <w:rsid w:val="002C0193"/>
    <w:rsid w:val="002C043B"/>
    <w:rsid w:val="002C046F"/>
    <w:rsid w:val="002C06CE"/>
    <w:rsid w:val="002C092A"/>
    <w:rsid w:val="002C0A55"/>
    <w:rsid w:val="002C124F"/>
    <w:rsid w:val="002C1310"/>
    <w:rsid w:val="002C1627"/>
    <w:rsid w:val="002C16B2"/>
    <w:rsid w:val="002C1FB6"/>
    <w:rsid w:val="002C2054"/>
    <w:rsid w:val="002C207A"/>
    <w:rsid w:val="002C2428"/>
    <w:rsid w:val="002C2669"/>
    <w:rsid w:val="002C27CB"/>
    <w:rsid w:val="002C27F0"/>
    <w:rsid w:val="002C2B66"/>
    <w:rsid w:val="002C2F07"/>
    <w:rsid w:val="002C3174"/>
    <w:rsid w:val="002C32CA"/>
    <w:rsid w:val="002C3342"/>
    <w:rsid w:val="002C3778"/>
    <w:rsid w:val="002C397E"/>
    <w:rsid w:val="002C3B9E"/>
    <w:rsid w:val="002C431F"/>
    <w:rsid w:val="002C4896"/>
    <w:rsid w:val="002C489C"/>
    <w:rsid w:val="002C4DD0"/>
    <w:rsid w:val="002C517E"/>
    <w:rsid w:val="002C51B3"/>
    <w:rsid w:val="002C5270"/>
    <w:rsid w:val="002C536C"/>
    <w:rsid w:val="002C55C0"/>
    <w:rsid w:val="002C56A9"/>
    <w:rsid w:val="002C5C2B"/>
    <w:rsid w:val="002C5C2E"/>
    <w:rsid w:val="002C5EF3"/>
    <w:rsid w:val="002C6866"/>
    <w:rsid w:val="002C6EC2"/>
    <w:rsid w:val="002C6FAA"/>
    <w:rsid w:val="002C70C9"/>
    <w:rsid w:val="002C738D"/>
    <w:rsid w:val="002C7653"/>
    <w:rsid w:val="002C781B"/>
    <w:rsid w:val="002C7B33"/>
    <w:rsid w:val="002D003D"/>
    <w:rsid w:val="002D023B"/>
    <w:rsid w:val="002D0610"/>
    <w:rsid w:val="002D06BA"/>
    <w:rsid w:val="002D0A22"/>
    <w:rsid w:val="002D0C91"/>
    <w:rsid w:val="002D10A1"/>
    <w:rsid w:val="002D1142"/>
    <w:rsid w:val="002D19AB"/>
    <w:rsid w:val="002D1ACC"/>
    <w:rsid w:val="002D1E50"/>
    <w:rsid w:val="002D1FF3"/>
    <w:rsid w:val="002D2007"/>
    <w:rsid w:val="002D2175"/>
    <w:rsid w:val="002D2476"/>
    <w:rsid w:val="002D26E2"/>
    <w:rsid w:val="002D2868"/>
    <w:rsid w:val="002D2A34"/>
    <w:rsid w:val="002D2A96"/>
    <w:rsid w:val="002D2AE8"/>
    <w:rsid w:val="002D2D67"/>
    <w:rsid w:val="002D3954"/>
    <w:rsid w:val="002D3AC4"/>
    <w:rsid w:val="002D3C55"/>
    <w:rsid w:val="002D4259"/>
    <w:rsid w:val="002D42D0"/>
    <w:rsid w:val="002D4729"/>
    <w:rsid w:val="002D4BCE"/>
    <w:rsid w:val="002D4CF6"/>
    <w:rsid w:val="002D4EFA"/>
    <w:rsid w:val="002D5210"/>
    <w:rsid w:val="002D58BB"/>
    <w:rsid w:val="002D5E41"/>
    <w:rsid w:val="002D607D"/>
    <w:rsid w:val="002D622B"/>
    <w:rsid w:val="002D6633"/>
    <w:rsid w:val="002D6A22"/>
    <w:rsid w:val="002D6A55"/>
    <w:rsid w:val="002D6F99"/>
    <w:rsid w:val="002D7066"/>
    <w:rsid w:val="002D71E6"/>
    <w:rsid w:val="002D7260"/>
    <w:rsid w:val="002D726E"/>
    <w:rsid w:val="002D7A66"/>
    <w:rsid w:val="002E0025"/>
    <w:rsid w:val="002E0491"/>
    <w:rsid w:val="002E06D7"/>
    <w:rsid w:val="002E07AF"/>
    <w:rsid w:val="002E0B5B"/>
    <w:rsid w:val="002E0C6D"/>
    <w:rsid w:val="002E0ECD"/>
    <w:rsid w:val="002E11A0"/>
    <w:rsid w:val="002E163C"/>
    <w:rsid w:val="002E167F"/>
    <w:rsid w:val="002E1B7E"/>
    <w:rsid w:val="002E1DAD"/>
    <w:rsid w:val="002E1DF2"/>
    <w:rsid w:val="002E2048"/>
    <w:rsid w:val="002E2155"/>
    <w:rsid w:val="002E2232"/>
    <w:rsid w:val="002E22E4"/>
    <w:rsid w:val="002E2355"/>
    <w:rsid w:val="002E2493"/>
    <w:rsid w:val="002E2567"/>
    <w:rsid w:val="002E2628"/>
    <w:rsid w:val="002E2704"/>
    <w:rsid w:val="002E28E7"/>
    <w:rsid w:val="002E2967"/>
    <w:rsid w:val="002E3636"/>
    <w:rsid w:val="002E3B4F"/>
    <w:rsid w:val="002E41D0"/>
    <w:rsid w:val="002E4232"/>
    <w:rsid w:val="002E49FC"/>
    <w:rsid w:val="002E4C68"/>
    <w:rsid w:val="002E4DE3"/>
    <w:rsid w:val="002E4DE8"/>
    <w:rsid w:val="002E55C7"/>
    <w:rsid w:val="002E59A1"/>
    <w:rsid w:val="002E5B3C"/>
    <w:rsid w:val="002E5C4E"/>
    <w:rsid w:val="002E5DEF"/>
    <w:rsid w:val="002E686B"/>
    <w:rsid w:val="002E6DE8"/>
    <w:rsid w:val="002E73E2"/>
    <w:rsid w:val="002E7623"/>
    <w:rsid w:val="002E76C3"/>
    <w:rsid w:val="002E7A9A"/>
    <w:rsid w:val="002E7ED2"/>
    <w:rsid w:val="002F011B"/>
    <w:rsid w:val="002F032A"/>
    <w:rsid w:val="002F0538"/>
    <w:rsid w:val="002F059C"/>
    <w:rsid w:val="002F08EE"/>
    <w:rsid w:val="002F0E82"/>
    <w:rsid w:val="002F18ED"/>
    <w:rsid w:val="002F194E"/>
    <w:rsid w:val="002F1B54"/>
    <w:rsid w:val="002F1B72"/>
    <w:rsid w:val="002F1C39"/>
    <w:rsid w:val="002F1D4E"/>
    <w:rsid w:val="002F1E8E"/>
    <w:rsid w:val="002F26A8"/>
    <w:rsid w:val="002F2AC5"/>
    <w:rsid w:val="002F2D30"/>
    <w:rsid w:val="002F2DDC"/>
    <w:rsid w:val="002F2E3E"/>
    <w:rsid w:val="002F330F"/>
    <w:rsid w:val="002F3941"/>
    <w:rsid w:val="002F3D8C"/>
    <w:rsid w:val="002F401B"/>
    <w:rsid w:val="002F4064"/>
    <w:rsid w:val="002F410E"/>
    <w:rsid w:val="002F48B0"/>
    <w:rsid w:val="002F4AA2"/>
    <w:rsid w:val="002F4AD7"/>
    <w:rsid w:val="002F53C2"/>
    <w:rsid w:val="002F579C"/>
    <w:rsid w:val="002F5947"/>
    <w:rsid w:val="002F5B08"/>
    <w:rsid w:val="002F6F63"/>
    <w:rsid w:val="002F708B"/>
    <w:rsid w:val="002F74FA"/>
    <w:rsid w:val="002F76F3"/>
    <w:rsid w:val="002F7DC8"/>
    <w:rsid w:val="003002DD"/>
    <w:rsid w:val="003005E2"/>
    <w:rsid w:val="003006A5"/>
    <w:rsid w:val="0030074E"/>
    <w:rsid w:val="003007F2"/>
    <w:rsid w:val="00300D24"/>
    <w:rsid w:val="00301028"/>
    <w:rsid w:val="003016BF"/>
    <w:rsid w:val="003019B2"/>
    <w:rsid w:val="00301EC1"/>
    <w:rsid w:val="00302004"/>
    <w:rsid w:val="00302076"/>
    <w:rsid w:val="003021EC"/>
    <w:rsid w:val="003024B7"/>
    <w:rsid w:val="00302ABD"/>
    <w:rsid w:val="0030357D"/>
    <w:rsid w:val="00303664"/>
    <w:rsid w:val="00303B11"/>
    <w:rsid w:val="00303E3E"/>
    <w:rsid w:val="0030457A"/>
    <w:rsid w:val="0030479D"/>
    <w:rsid w:val="00304B7F"/>
    <w:rsid w:val="00304CCB"/>
    <w:rsid w:val="00304EE2"/>
    <w:rsid w:val="003052C8"/>
    <w:rsid w:val="003058FC"/>
    <w:rsid w:val="00305956"/>
    <w:rsid w:val="00305E1D"/>
    <w:rsid w:val="00305EE9"/>
    <w:rsid w:val="00305FD0"/>
    <w:rsid w:val="003061A1"/>
    <w:rsid w:val="0030628F"/>
    <w:rsid w:val="00306BA8"/>
    <w:rsid w:val="00306CAF"/>
    <w:rsid w:val="00306E58"/>
    <w:rsid w:val="00306EFF"/>
    <w:rsid w:val="00307051"/>
    <w:rsid w:val="00307116"/>
    <w:rsid w:val="0030726D"/>
    <w:rsid w:val="003073A8"/>
    <w:rsid w:val="00307687"/>
    <w:rsid w:val="00307873"/>
    <w:rsid w:val="00307B4C"/>
    <w:rsid w:val="00307FA2"/>
    <w:rsid w:val="003107C6"/>
    <w:rsid w:val="00310A49"/>
    <w:rsid w:val="00310E1D"/>
    <w:rsid w:val="00311009"/>
    <w:rsid w:val="003114FC"/>
    <w:rsid w:val="00311E35"/>
    <w:rsid w:val="00311E97"/>
    <w:rsid w:val="003121BF"/>
    <w:rsid w:val="003123DA"/>
    <w:rsid w:val="00312ACD"/>
    <w:rsid w:val="00312DC6"/>
    <w:rsid w:val="00312F8F"/>
    <w:rsid w:val="0031307D"/>
    <w:rsid w:val="003131AE"/>
    <w:rsid w:val="00313251"/>
    <w:rsid w:val="00313478"/>
    <w:rsid w:val="00313610"/>
    <w:rsid w:val="00313C08"/>
    <w:rsid w:val="00313C34"/>
    <w:rsid w:val="00314322"/>
    <w:rsid w:val="00314424"/>
    <w:rsid w:val="0031456E"/>
    <w:rsid w:val="00314C79"/>
    <w:rsid w:val="00314E9B"/>
    <w:rsid w:val="00314F88"/>
    <w:rsid w:val="00315314"/>
    <w:rsid w:val="00315399"/>
    <w:rsid w:val="003154DC"/>
    <w:rsid w:val="00315D72"/>
    <w:rsid w:val="00315EFB"/>
    <w:rsid w:val="00315F11"/>
    <w:rsid w:val="0031668F"/>
    <w:rsid w:val="00316880"/>
    <w:rsid w:val="003170D6"/>
    <w:rsid w:val="00317A3C"/>
    <w:rsid w:val="00317A97"/>
    <w:rsid w:val="00317BFB"/>
    <w:rsid w:val="00317EEA"/>
    <w:rsid w:val="00317F02"/>
    <w:rsid w:val="003202A3"/>
    <w:rsid w:val="003205EA"/>
    <w:rsid w:val="00320856"/>
    <w:rsid w:val="0032099F"/>
    <w:rsid w:val="00320B40"/>
    <w:rsid w:val="00320C4E"/>
    <w:rsid w:val="00320D6E"/>
    <w:rsid w:val="00320D83"/>
    <w:rsid w:val="00320E63"/>
    <w:rsid w:val="00320FDA"/>
    <w:rsid w:val="0032154E"/>
    <w:rsid w:val="00321552"/>
    <w:rsid w:val="003218DC"/>
    <w:rsid w:val="00321A15"/>
    <w:rsid w:val="00321C77"/>
    <w:rsid w:val="0032233B"/>
    <w:rsid w:val="00322B46"/>
    <w:rsid w:val="00322BB1"/>
    <w:rsid w:val="00322E69"/>
    <w:rsid w:val="00323155"/>
    <w:rsid w:val="003231CB"/>
    <w:rsid w:val="0032333F"/>
    <w:rsid w:val="00323690"/>
    <w:rsid w:val="00323734"/>
    <w:rsid w:val="003242AC"/>
    <w:rsid w:val="00324402"/>
    <w:rsid w:val="003246B4"/>
    <w:rsid w:val="00324AEF"/>
    <w:rsid w:val="00324D2E"/>
    <w:rsid w:val="00324D3C"/>
    <w:rsid w:val="00324D42"/>
    <w:rsid w:val="00324D85"/>
    <w:rsid w:val="00324F0A"/>
    <w:rsid w:val="00325158"/>
    <w:rsid w:val="003251CC"/>
    <w:rsid w:val="00325725"/>
    <w:rsid w:val="0032578B"/>
    <w:rsid w:val="00325836"/>
    <w:rsid w:val="00325886"/>
    <w:rsid w:val="003259C2"/>
    <w:rsid w:val="00325B82"/>
    <w:rsid w:val="00326087"/>
    <w:rsid w:val="003260D5"/>
    <w:rsid w:val="003261A4"/>
    <w:rsid w:val="003261B3"/>
    <w:rsid w:val="00326311"/>
    <w:rsid w:val="003264A2"/>
    <w:rsid w:val="00326649"/>
    <w:rsid w:val="00326A50"/>
    <w:rsid w:val="00326DD3"/>
    <w:rsid w:val="00326E9E"/>
    <w:rsid w:val="003273A3"/>
    <w:rsid w:val="00327AFD"/>
    <w:rsid w:val="00327EEB"/>
    <w:rsid w:val="003305CD"/>
    <w:rsid w:val="00330662"/>
    <w:rsid w:val="003309B9"/>
    <w:rsid w:val="00330AD6"/>
    <w:rsid w:val="00330C1D"/>
    <w:rsid w:val="00330C42"/>
    <w:rsid w:val="00330E9E"/>
    <w:rsid w:val="003310C3"/>
    <w:rsid w:val="003310C6"/>
    <w:rsid w:val="0033123C"/>
    <w:rsid w:val="00331320"/>
    <w:rsid w:val="003313B8"/>
    <w:rsid w:val="00331804"/>
    <w:rsid w:val="00331A63"/>
    <w:rsid w:val="00331AA7"/>
    <w:rsid w:val="00331D1A"/>
    <w:rsid w:val="00331D36"/>
    <w:rsid w:val="00331EF3"/>
    <w:rsid w:val="00331FB8"/>
    <w:rsid w:val="00332269"/>
    <w:rsid w:val="003322B3"/>
    <w:rsid w:val="003323C3"/>
    <w:rsid w:val="00332855"/>
    <w:rsid w:val="00332CCF"/>
    <w:rsid w:val="00332D2B"/>
    <w:rsid w:val="00332E74"/>
    <w:rsid w:val="003333D1"/>
    <w:rsid w:val="003334C2"/>
    <w:rsid w:val="00333580"/>
    <w:rsid w:val="0033358A"/>
    <w:rsid w:val="0033372A"/>
    <w:rsid w:val="00333803"/>
    <w:rsid w:val="00333844"/>
    <w:rsid w:val="00333C0D"/>
    <w:rsid w:val="0033409D"/>
    <w:rsid w:val="003340EB"/>
    <w:rsid w:val="003341F9"/>
    <w:rsid w:val="0033420E"/>
    <w:rsid w:val="0033440E"/>
    <w:rsid w:val="003344D7"/>
    <w:rsid w:val="00334541"/>
    <w:rsid w:val="00334594"/>
    <w:rsid w:val="00334630"/>
    <w:rsid w:val="0033478D"/>
    <w:rsid w:val="00334BB6"/>
    <w:rsid w:val="0033535C"/>
    <w:rsid w:val="0033594D"/>
    <w:rsid w:val="00335A5D"/>
    <w:rsid w:val="00335FD5"/>
    <w:rsid w:val="00336259"/>
    <w:rsid w:val="0033625E"/>
    <w:rsid w:val="003367C1"/>
    <w:rsid w:val="00336AA0"/>
    <w:rsid w:val="00336B7D"/>
    <w:rsid w:val="00336E8E"/>
    <w:rsid w:val="00336EC7"/>
    <w:rsid w:val="003376E6"/>
    <w:rsid w:val="00340036"/>
    <w:rsid w:val="003405C6"/>
    <w:rsid w:val="003405C7"/>
    <w:rsid w:val="00340684"/>
    <w:rsid w:val="003406C4"/>
    <w:rsid w:val="00340738"/>
    <w:rsid w:val="0034079A"/>
    <w:rsid w:val="00340D28"/>
    <w:rsid w:val="00340DD5"/>
    <w:rsid w:val="00340FAC"/>
    <w:rsid w:val="003413B2"/>
    <w:rsid w:val="0034151F"/>
    <w:rsid w:val="00342024"/>
    <w:rsid w:val="00342064"/>
    <w:rsid w:val="0034215A"/>
    <w:rsid w:val="003421DF"/>
    <w:rsid w:val="00342471"/>
    <w:rsid w:val="00342573"/>
    <w:rsid w:val="00342C75"/>
    <w:rsid w:val="00342FDF"/>
    <w:rsid w:val="003438DC"/>
    <w:rsid w:val="00343E1C"/>
    <w:rsid w:val="00343F1E"/>
    <w:rsid w:val="00344086"/>
    <w:rsid w:val="00344272"/>
    <w:rsid w:val="0034441A"/>
    <w:rsid w:val="00344E89"/>
    <w:rsid w:val="00344FAF"/>
    <w:rsid w:val="0034513F"/>
    <w:rsid w:val="003451C0"/>
    <w:rsid w:val="003452EF"/>
    <w:rsid w:val="00345A24"/>
    <w:rsid w:val="00345E09"/>
    <w:rsid w:val="0034658A"/>
    <w:rsid w:val="00346A21"/>
    <w:rsid w:val="00346ADE"/>
    <w:rsid w:val="00346BA1"/>
    <w:rsid w:val="00346BB7"/>
    <w:rsid w:val="00346D97"/>
    <w:rsid w:val="00346DA8"/>
    <w:rsid w:val="00346FF8"/>
    <w:rsid w:val="0034721A"/>
    <w:rsid w:val="003479FB"/>
    <w:rsid w:val="00347BCE"/>
    <w:rsid w:val="00347BD5"/>
    <w:rsid w:val="0035051B"/>
    <w:rsid w:val="003506A4"/>
    <w:rsid w:val="00350B3B"/>
    <w:rsid w:val="00350B7C"/>
    <w:rsid w:val="00350E50"/>
    <w:rsid w:val="00351055"/>
    <w:rsid w:val="00351224"/>
    <w:rsid w:val="0035124C"/>
    <w:rsid w:val="00351B12"/>
    <w:rsid w:val="00351B44"/>
    <w:rsid w:val="00351BBD"/>
    <w:rsid w:val="0035237A"/>
    <w:rsid w:val="00352679"/>
    <w:rsid w:val="00352BDE"/>
    <w:rsid w:val="0035332C"/>
    <w:rsid w:val="00353498"/>
    <w:rsid w:val="00353884"/>
    <w:rsid w:val="00353957"/>
    <w:rsid w:val="00353A97"/>
    <w:rsid w:val="00353B42"/>
    <w:rsid w:val="00353FA5"/>
    <w:rsid w:val="003541D5"/>
    <w:rsid w:val="003544DF"/>
    <w:rsid w:val="00354601"/>
    <w:rsid w:val="00354DDE"/>
    <w:rsid w:val="00355024"/>
    <w:rsid w:val="003550CB"/>
    <w:rsid w:val="00355347"/>
    <w:rsid w:val="00355645"/>
    <w:rsid w:val="0035574F"/>
    <w:rsid w:val="00355C36"/>
    <w:rsid w:val="00355CC8"/>
    <w:rsid w:val="00356680"/>
    <w:rsid w:val="003566AC"/>
    <w:rsid w:val="00356A1D"/>
    <w:rsid w:val="00356E06"/>
    <w:rsid w:val="00356F0E"/>
    <w:rsid w:val="003571D5"/>
    <w:rsid w:val="003574EC"/>
    <w:rsid w:val="00357545"/>
    <w:rsid w:val="00357C63"/>
    <w:rsid w:val="00357D9C"/>
    <w:rsid w:val="00357F49"/>
    <w:rsid w:val="00357FEB"/>
    <w:rsid w:val="00360463"/>
    <w:rsid w:val="00360752"/>
    <w:rsid w:val="00360778"/>
    <w:rsid w:val="0036086D"/>
    <w:rsid w:val="0036096A"/>
    <w:rsid w:val="00360A90"/>
    <w:rsid w:val="00360BBD"/>
    <w:rsid w:val="00360D14"/>
    <w:rsid w:val="003618C2"/>
    <w:rsid w:val="00361B32"/>
    <w:rsid w:val="00361C04"/>
    <w:rsid w:val="00361DAF"/>
    <w:rsid w:val="00362069"/>
    <w:rsid w:val="00362078"/>
    <w:rsid w:val="00362445"/>
    <w:rsid w:val="00362863"/>
    <w:rsid w:val="00362999"/>
    <w:rsid w:val="00362C68"/>
    <w:rsid w:val="00363023"/>
    <w:rsid w:val="00363123"/>
    <w:rsid w:val="00363348"/>
    <w:rsid w:val="003634FB"/>
    <w:rsid w:val="00363ADD"/>
    <w:rsid w:val="00363F8F"/>
    <w:rsid w:val="00364398"/>
    <w:rsid w:val="003647B3"/>
    <w:rsid w:val="003647BB"/>
    <w:rsid w:val="00364979"/>
    <w:rsid w:val="00364A24"/>
    <w:rsid w:val="0036527F"/>
    <w:rsid w:val="00365358"/>
    <w:rsid w:val="0036535F"/>
    <w:rsid w:val="00365536"/>
    <w:rsid w:val="00365747"/>
    <w:rsid w:val="00365773"/>
    <w:rsid w:val="003658A6"/>
    <w:rsid w:val="00365A8A"/>
    <w:rsid w:val="00365E1D"/>
    <w:rsid w:val="003662E6"/>
    <w:rsid w:val="00366383"/>
    <w:rsid w:val="0036647A"/>
    <w:rsid w:val="0036659D"/>
    <w:rsid w:val="00366DFC"/>
    <w:rsid w:val="00366EA3"/>
    <w:rsid w:val="00366FC1"/>
    <w:rsid w:val="003675DE"/>
    <w:rsid w:val="00367848"/>
    <w:rsid w:val="0036792E"/>
    <w:rsid w:val="00367CAE"/>
    <w:rsid w:val="00367D2E"/>
    <w:rsid w:val="00367F53"/>
    <w:rsid w:val="00370533"/>
    <w:rsid w:val="00370552"/>
    <w:rsid w:val="003708F5"/>
    <w:rsid w:val="00370CDA"/>
    <w:rsid w:val="00370CFB"/>
    <w:rsid w:val="00370E83"/>
    <w:rsid w:val="003714F5"/>
    <w:rsid w:val="0037192B"/>
    <w:rsid w:val="00371AD2"/>
    <w:rsid w:val="00371BF9"/>
    <w:rsid w:val="00371EC2"/>
    <w:rsid w:val="00371F1C"/>
    <w:rsid w:val="003724DF"/>
    <w:rsid w:val="003728BB"/>
    <w:rsid w:val="00372F79"/>
    <w:rsid w:val="00373740"/>
    <w:rsid w:val="00373809"/>
    <w:rsid w:val="003743F3"/>
    <w:rsid w:val="0037499F"/>
    <w:rsid w:val="003749BB"/>
    <w:rsid w:val="00374CCA"/>
    <w:rsid w:val="003750EF"/>
    <w:rsid w:val="003753B2"/>
    <w:rsid w:val="0037553E"/>
    <w:rsid w:val="003755BA"/>
    <w:rsid w:val="00375AB0"/>
    <w:rsid w:val="00375F97"/>
    <w:rsid w:val="00376B84"/>
    <w:rsid w:val="0037707F"/>
    <w:rsid w:val="0037741E"/>
    <w:rsid w:val="003775D2"/>
    <w:rsid w:val="0037788E"/>
    <w:rsid w:val="00377C4C"/>
    <w:rsid w:val="00380309"/>
    <w:rsid w:val="0038044A"/>
    <w:rsid w:val="0038049D"/>
    <w:rsid w:val="0038061E"/>
    <w:rsid w:val="00380BB2"/>
    <w:rsid w:val="00380C3D"/>
    <w:rsid w:val="00380E88"/>
    <w:rsid w:val="00380FD1"/>
    <w:rsid w:val="003811E7"/>
    <w:rsid w:val="003811F2"/>
    <w:rsid w:val="0038173E"/>
    <w:rsid w:val="003819B2"/>
    <w:rsid w:val="00381E9B"/>
    <w:rsid w:val="00382016"/>
    <w:rsid w:val="00382224"/>
    <w:rsid w:val="003822EA"/>
    <w:rsid w:val="00382849"/>
    <w:rsid w:val="00382B85"/>
    <w:rsid w:val="00382CAF"/>
    <w:rsid w:val="0038308D"/>
    <w:rsid w:val="003830E0"/>
    <w:rsid w:val="003831D8"/>
    <w:rsid w:val="003837DB"/>
    <w:rsid w:val="0038384E"/>
    <w:rsid w:val="00383951"/>
    <w:rsid w:val="00383A7C"/>
    <w:rsid w:val="00383B9E"/>
    <w:rsid w:val="00383DFB"/>
    <w:rsid w:val="00383E4E"/>
    <w:rsid w:val="00383ED8"/>
    <w:rsid w:val="003843FF"/>
    <w:rsid w:val="00384DF8"/>
    <w:rsid w:val="00384F8B"/>
    <w:rsid w:val="0038577D"/>
    <w:rsid w:val="0038580F"/>
    <w:rsid w:val="00385831"/>
    <w:rsid w:val="00386DCC"/>
    <w:rsid w:val="0038758F"/>
    <w:rsid w:val="003879DA"/>
    <w:rsid w:val="003879EA"/>
    <w:rsid w:val="00390008"/>
    <w:rsid w:val="00390123"/>
    <w:rsid w:val="0039075B"/>
    <w:rsid w:val="00390776"/>
    <w:rsid w:val="00390A71"/>
    <w:rsid w:val="003911BC"/>
    <w:rsid w:val="003912EA"/>
    <w:rsid w:val="0039184D"/>
    <w:rsid w:val="00391AD7"/>
    <w:rsid w:val="0039245C"/>
    <w:rsid w:val="00392933"/>
    <w:rsid w:val="00392C7F"/>
    <w:rsid w:val="00392C83"/>
    <w:rsid w:val="00393758"/>
    <w:rsid w:val="00393A66"/>
    <w:rsid w:val="00394B99"/>
    <w:rsid w:val="00394DF8"/>
    <w:rsid w:val="00394EC6"/>
    <w:rsid w:val="00395209"/>
    <w:rsid w:val="0039555B"/>
    <w:rsid w:val="00395627"/>
    <w:rsid w:val="00395CD4"/>
    <w:rsid w:val="00395E1C"/>
    <w:rsid w:val="00395E37"/>
    <w:rsid w:val="00395E65"/>
    <w:rsid w:val="0039632F"/>
    <w:rsid w:val="003963E3"/>
    <w:rsid w:val="00396530"/>
    <w:rsid w:val="00396549"/>
    <w:rsid w:val="003969F3"/>
    <w:rsid w:val="00396C55"/>
    <w:rsid w:val="00397041"/>
    <w:rsid w:val="0039741E"/>
    <w:rsid w:val="00397995"/>
    <w:rsid w:val="00397A70"/>
    <w:rsid w:val="00397B00"/>
    <w:rsid w:val="00397CC8"/>
    <w:rsid w:val="00397D49"/>
    <w:rsid w:val="003A0075"/>
    <w:rsid w:val="003A00BA"/>
    <w:rsid w:val="003A02CC"/>
    <w:rsid w:val="003A03AC"/>
    <w:rsid w:val="003A0659"/>
    <w:rsid w:val="003A0A4F"/>
    <w:rsid w:val="003A11A6"/>
    <w:rsid w:val="003A16DE"/>
    <w:rsid w:val="003A1A66"/>
    <w:rsid w:val="003A1B9D"/>
    <w:rsid w:val="003A1C9D"/>
    <w:rsid w:val="003A1F7B"/>
    <w:rsid w:val="003A2094"/>
    <w:rsid w:val="003A243A"/>
    <w:rsid w:val="003A249B"/>
    <w:rsid w:val="003A2AC4"/>
    <w:rsid w:val="003A2CCC"/>
    <w:rsid w:val="003A2F0A"/>
    <w:rsid w:val="003A35E9"/>
    <w:rsid w:val="003A3BB0"/>
    <w:rsid w:val="003A3C56"/>
    <w:rsid w:val="003A3E46"/>
    <w:rsid w:val="003A3F47"/>
    <w:rsid w:val="003A40F1"/>
    <w:rsid w:val="003A41CD"/>
    <w:rsid w:val="003A4306"/>
    <w:rsid w:val="003A47BF"/>
    <w:rsid w:val="003A4AB9"/>
    <w:rsid w:val="003A4ACB"/>
    <w:rsid w:val="003A4C15"/>
    <w:rsid w:val="003A52F5"/>
    <w:rsid w:val="003A57B3"/>
    <w:rsid w:val="003A57D0"/>
    <w:rsid w:val="003A580D"/>
    <w:rsid w:val="003A588E"/>
    <w:rsid w:val="003A5C32"/>
    <w:rsid w:val="003A5C45"/>
    <w:rsid w:val="003A5D89"/>
    <w:rsid w:val="003A5E15"/>
    <w:rsid w:val="003A5F4B"/>
    <w:rsid w:val="003A617C"/>
    <w:rsid w:val="003A62C9"/>
    <w:rsid w:val="003A634D"/>
    <w:rsid w:val="003A63B3"/>
    <w:rsid w:val="003A67CE"/>
    <w:rsid w:val="003A6CC5"/>
    <w:rsid w:val="003A6DB7"/>
    <w:rsid w:val="003A6F02"/>
    <w:rsid w:val="003A7EB6"/>
    <w:rsid w:val="003B0079"/>
    <w:rsid w:val="003B01FB"/>
    <w:rsid w:val="003B045C"/>
    <w:rsid w:val="003B0705"/>
    <w:rsid w:val="003B0837"/>
    <w:rsid w:val="003B089A"/>
    <w:rsid w:val="003B08D9"/>
    <w:rsid w:val="003B08EF"/>
    <w:rsid w:val="003B0A31"/>
    <w:rsid w:val="003B0E06"/>
    <w:rsid w:val="003B135C"/>
    <w:rsid w:val="003B1498"/>
    <w:rsid w:val="003B14F5"/>
    <w:rsid w:val="003B15B1"/>
    <w:rsid w:val="003B18AE"/>
    <w:rsid w:val="003B1D6A"/>
    <w:rsid w:val="003B21B3"/>
    <w:rsid w:val="003B22BF"/>
    <w:rsid w:val="003B2A7A"/>
    <w:rsid w:val="003B2D28"/>
    <w:rsid w:val="003B2FB5"/>
    <w:rsid w:val="003B3076"/>
    <w:rsid w:val="003B32D0"/>
    <w:rsid w:val="003B35EF"/>
    <w:rsid w:val="003B398B"/>
    <w:rsid w:val="003B3C17"/>
    <w:rsid w:val="003B3C22"/>
    <w:rsid w:val="003B41C5"/>
    <w:rsid w:val="003B4886"/>
    <w:rsid w:val="003B4A8A"/>
    <w:rsid w:val="003B4EA9"/>
    <w:rsid w:val="003B52CD"/>
    <w:rsid w:val="003B52FD"/>
    <w:rsid w:val="003B54A0"/>
    <w:rsid w:val="003B5517"/>
    <w:rsid w:val="003B5988"/>
    <w:rsid w:val="003B5A93"/>
    <w:rsid w:val="003B5B4A"/>
    <w:rsid w:val="003B5C64"/>
    <w:rsid w:val="003B60DE"/>
    <w:rsid w:val="003B668D"/>
    <w:rsid w:val="003B6A5F"/>
    <w:rsid w:val="003B727A"/>
    <w:rsid w:val="003B7729"/>
    <w:rsid w:val="003B775F"/>
    <w:rsid w:val="003B79AA"/>
    <w:rsid w:val="003B7A00"/>
    <w:rsid w:val="003B7BCA"/>
    <w:rsid w:val="003C0007"/>
    <w:rsid w:val="003C01B9"/>
    <w:rsid w:val="003C054E"/>
    <w:rsid w:val="003C0764"/>
    <w:rsid w:val="003C07CC"/>
    <w:rsid w:val="003C0AD1"/>
    <w:rsid w:val="003C1188"/>
    <w:rsid w:val="003C1232"/>
    <w:rsid w:val="003C1252"/>
    <w:rsid w:val="003C1D2E"/>
    <w:rsid w:val="003C1EBB"/>
    <w:rsid w:val="003C2373"/>
    <w:rsid w:val="003C258D"/>
    <w:rsid w:val="003C25A6"/>
    <w:rsid w:val="003C264F"/>
    <w:rsid w:val="003C2971"/>
    <w:rsid w:val="003C29CE"/>
    <w:rsid w:val="003C2CE8"/>
    <w:rsid w:val="003C2D83"/>
    <w:rsid w:val="003C2DB2"/>
    <w:rsid w:val="003C2F2A"/>
    <w:rsid w:val="003C3066"/>
    <w:rsid w:val="003C308A"/>
    <w:rsid w:val="003C332C"/>
    <w:rsid w:val="003C3393"/>
    <w:rsid w:val="003C3644"/>
    <w:rsid w:val="003C3907"/>
    <w:rsid w:val="003C3A32"/>
    <w:rsid w:val="003C3AB1"/>
    <w:rsid w:val="003C4139"/>
    <w:rsid w:val="003C41B3"/>
    <w:rsid w:val="003C48DC"/>
    <w:rsid w:val="003C48FB"/>
    <w:rsid w:val="003C4B42"/>
    <w:rsid w:val="003C4BC4"/>
    <w:rsid w:val="003C4CCB"/>
    <w:rsid w:val="003C59E1"/>
    <w:rsid w:val="003C5BCF"/>
    <w:rsid w:val="003C600F"/>
    <w:rsid w:val="003C615A"/>
    <w:rsid w:val="003C62DE"/>
    <w:rsid w:val="003C63F5"/>
    <w:rsid w:val="003C67FB"/>
    <w:rsid w:val="003C6867"/>
    <w:rsid w:val="003C6980"/>
    <w:rsid w:val="003C6C2B"/>
    <w:rsid w:val="003C6E08"/>
    <w:rsid w:val="003C6E57"/>
    <w:rsid w:val="003C7162"/>
    <w:rsid w:val="003C71EF"/>
    <w:rsid w:val="003C738C"/>
    <w:rsid w:val="003C7470"/>
    <w:rsid w:val="003C74CA"/>
    <w:rsid w:val="003C75AA"/>
    <w:rsid w:val="003C764C"/>
    <w:rsid w:val="003C76D6"/>
    <w:rsid w:val="003C7E59"/>
    <w:rsid w:val="003D001F"/>
    <w:rsid w:val="003D0066"/>
    <w:rsid w:val="003D00E1"/>
    <w:rsid w:val="003D08AF"/>
    <w:rsid w:val="003D0B9F"/>
    <w:rsid w:val="003D0BC9"/>
    <w:rsid w:val="003D145A"/>
    <w:rsid w:val="003D1615"/>
    <w:rsid w:val="003D16FA"/>
    <w:rsid w:val="003D1A67"/>
    <w:rsid w:val="003D1B62"/>
    <w:rsid w:val="003D1F52"/>
    <w:rsid w:val="003D20B7"/>
    <w:rsid w:val="003D26BE"/>
    <w:rsid w:val="003D2797"/>
    <w:rsid w:val="003D3AF5"/>
    <w:rsid w:val="003D401E"/>
    <w:rsid w:val="003D4027"/>
    <w:rsid w:val="003D4161"/>
    <w:rsid w:val="003D4221"/>
    <w:rsid w:val="003D4364"/>
    <w:rsid w:val="003D46FE"/>
    <w:rsid w:val="003D4967"/>
    <w:rsid w:val="003D506F"/>
    <w:rsid w:val="003D51D5"/>
    <w:rsid w:val="003D51DD"/>
    <w:rsid w:val="003D6307"/>
    <w:rsid w:val="003D6568"/>
    <w:rsid w:val="003D6643"/>
    <w:rsid w:val="003D672F"/>
    <w:rsid w:val="003D6811"/>
    <w:rsid w:val="003D6EC2"/>
    <w:rsid w:val="003D6F0C"/>
    <w:rsid w:val="003D7285"/>
    <w:rsid w:val="003D72B6"/>
    <w:rsid w:val="003D79CF"/>
    <w:rsid w:val="003D7B38"/>
    <w:rsid w:val="003D7B46"/>
    <w:rsid w:val="003D7B8D"/>
    <w:rsid w:val="003D7BC6"/>
    <w:rsid w:val="003D7DA3"/>
    <w:rsid w:val="003D7E0F"/>
    <w:rsid w:val="003E0174"/>
    <w:rsid w:val="003E017B"/>
    <w:rsid w:val="003E0310"/>
    <w:rsid w:val="003E0370"/>
    <w:rsid w:val="003E07D0"/>
    <w:rsid w:val="003E0A8E"/>
    <w:rsid w:val="003E0B85"/>
    <w:rsid w:val="003E0E76"/>
    <w:rsid w:val="003E12A4"/>
    <w:rsid w:val="003E1BCB"/>
    <w:rsid w:val="003E2457"/>
    <w:rsid w:val="003E28F4"/>
    <w:rsid w:val="003E2DB8"/>
    <w:rsid w:val="003E2E3F"/>
    <w:rsid w:val="003E303C"/>
    <w:rsid w:val="003E38C6"/>
    <w:rsid w:val="003E392B"/>
    <w:rsid w:val="003E3AB3"/>
    <w:rsid w:val="003E3C20"/>
    <w:rsid w:val="003E3F22"/>
    <w:rsid w:val="003E4305"/>
    <w:rsid w:val="003E449A"/>
    <w:rsid w:val="003E4867"/>
    <w:rsid w:val="003E4BF2"/>
    <w:rsid w:val="003E4EE0"/>
    <w:rsid w:val="003E509F"/>
    <w:rsid w:val="003E52CA"/>
    <w:rsid w:val="003E5865"/>
    <w:rsid w:val="003E5DE5"/>
    <w:rsid w:val="003E5E87"/>
    <w:rsid w:val="003E6171"/>
    <w:rsid w:val="003E6DB7"/>
    <w:rsid w:val="003E72C3"/>
    <w:rsid w:val="003E73A4"/>
    <w:rsid w:val="003E7816"/>
    <w:rsid w:val="003E781F"/>
    <w:rsid w:val="003E7832"/>
    <w:rsid w:val="003E7DAC"/>
    <w:rsid w:val="003F00A9"/>
    <w:rsid w:val="003F0295"/>
    <w:rsid w:val="003F0405"/>
    <w:rsid w:val="003F074E"/>
    <w:rsid w:val="003F077E"/>
    <w:rsid w:val="003F0BAA"/>
    <w:rsid w:val="003F0DB0"/>
    <w:rsid w:val="003F0DDF"/>
    <w:rsid w:val="003F0FBB"/>
    <w:rsid w:val="003F101D"/>
    <w:rsid w:val="003F12B5"/>
    <w:rsid w:val="003F1661"/>
    <w:rsid w:val="003F185A"/>
    <w:rsid w:val="003F1A30"/>
    <w:rsid w:val="003F1D23"/>
    <w:rsid w:val="003F1D86"/>
    <w:rsid w:val="003F2255"/>
    <w:rsid w:val="003F23CB"/>
    <w:rsid w:val="003F247D"/>
    <w:rsid w:val="003F2D8D"/>
    <w:rsid w:val="003F30B4"/>
    <w:rsid w:val="003F327F"/>
    <w:rsid w:val="003F335A"/>
    <w:rsid w:val="003F3713"/>
    <w:rsid w:val="003F3E7A"/>
    <w:rsid w:val="003F405E"/>
    <w:rsid w:val="003F41B1"/>
    <w:rsid w:val="003F4521"/>
    <w:rsid w:val="003F456A"/>
    <w:rsid w:val="003F4780"/>
    <w:rsid w:val="003F4DBB"/>
    <w:rsid w:val="003F5935"/>
    <w:rsid w:val="003F5A79"/>
    <w:rsid w:val="003F5FC4"/>
    <w:rsid w:val="003F6124"/>
    <w:rsid w:val="003F64CB"/>
    <w:rsid w:val="003F6744"/>
    <w:rsid w:val="003F6EE2"/>
    <w:rsid w:val="003F6F36"/>
    <w:rsid w:val="003F75A0"/>
    <w:rsid w:val="003F76FD"/>
    <w:rsid w:val="003F7707"/>
    <w:rsid w:val="003F77D6"/>
    <w:rsid w:val="003F7AC1"/>
    <w:rsid w:val="003F7F34"/>
    <w:rsid w:val="004001C2"/>
    <w:rsid w:val="00400305"/>
    <w:rsid w:val="00400370"/>
    <w:rsid w:val="004006C7"/>
    <w:rsid w:val="004007F6"/>
    <w:rsid w:val="004009BC"/>
    <w:rsid w:val="00400AB5"/>
    <w:rsid w:val="00400B53"/>
    <w:rsid w:val="00400D38"/>
    <w:rsid w:val="00400DB6"/>
    <w:rsid w:val="00400E43"/>
    <w:rsid w:val="00400E7F"/>
    <w:rsid w:val="004013C1"/>
    <w:rsid w:val="004016C6"/>
    <w:rsid w:val="00401E20"/>
    <w:rsid w:val="0040203E"/>
    <w:rsid w:val="0040214A"/>
    <w:rsid w:val="00402409"/>
    <w:rsid w:val="004026B7"/>
    <w:rsid w:val="00402782"/>
    <w:rsid w:val="004028C1"/>
    <w:rsid w:val="00402BAC"/>
    <w:rsid w:val="00402C71"/>
    <w:rsid w:val="00402DFD"/>
    <w:rsid w:val="0040321B"/>
    <w:rsid w:val="00403361"/>
    <w:rsid w:val="00403576"/>
    <w:rsid w:val="004035AA"/>
    <w:rsid w:val="004037AF"/>
    <w:rsid w:val="00403F52"/>
    <w:rsid w:val="0040407F"/>
    <w:rsid w:val="0040424B"/>
    <w:rsid w:val="004044F7"/>
    <w:rsid w:val="00404506"/>
    <w:rsid w:val="004046CE"/>
    <w:rsid w:val="004049A8"/>
    <w:rsid w:val="00405203"/>
    <w:rsid w:val="00405490"/>
    <w:rsid w:val="0040573D"/>
    <w:rsid w:val="0040574E"/>
    <w:rsid w:val="0040579E"/>
    <w:rsid w:val="00405AD6"/>
    <w:rsid w:val="00405FC5"/>
    <w:rsid w:val="0040611D"/>
    <w:rsid w:val="004061CB"/>
    <w:rsid w:val="004065E1"/>
    <w:rsid w:val="00406703"/>
    <w:rsid w:val="004067DB"/>
    <w:rsid w:val="00406F9E"/>
    <w:rsid w:val="004071DF"/>
    <w:rsid w:val="00407208"/>
    <w:rsid w:val="004074CA"/>
    <w:rsid w:val="00407FD5"/>
    <w:rsid w:val="00410166"/>
    <w:rsid w:val="00410347"/>
    <w:rsid w:val="00410CD4"/>
    <w:rsid w:val="0041100D"/>
    <w:rsid w:val="00411466"/>
    <w:rsid w:val="004115F7"/>
    <w:rsid w:val="004116A8"/>
    <w:rsid w:val="00411846"/>
    <w:rsid w:val="00411DCC"/>
    <w:rsid w:val="004120FE"/>
    <w:rsid w:val="0041233E"/>
    <w:rsid w:val="00412628"/>
    <w:rsid w:val="0041299F"/>
    <w:rsid w:val="00413214"/>
    <w:rsid w:val="0041327C"/>
    <w:rsid w:val="004132A8"/>
    <w:rsid w:val="004137A7"/>
    <w:rsid w:val="00413A52"/>
    <w:rsid w:val="00413D81"/>
    <w:rsid w:val="00413DDA"/>
    <w:rsid w:val="00413EC9"/>
    <w:rsid w:val="00414049"/>
    <w:rsid w:val="004143F5"/>
    <w:rsid w:val="00414872"/>
    <w:rsid w:val="00414A33"/>
    <w:rsid w:val="00414B49"/>
    <w:rsid w:val="00414D9B"/>
    <w:rsid w:val="0041510C"/>
    <w:rsid w:val="00415966"/>
    <w:rsid w:val="004159F4"/>
    <w:rsid w:val="00415B0C"/>
    <w:rsid w:val="004164FD"/>
    <w:rsid w:val="0041674B"/>
    <w:rsid w:val="00416752"/>
    <w:rsid w:val="00416989"/>
    <w:rsid w:val="00416C08"/>
    <w:rsid w:val="004170C2"/>
    <w:rsid w:val="0041751F"/>
    <w:rsid w:val="004177E2"/>
    <w:rsid w:val="00417A4E"/>
    <w:rsid w:val="00417B15"/>
    <w:rsid w:val="00420153"/>
    <w:rsid w:val="004202C2"/>
    <w:rsid w:val="00420388"/>
    <w:rsid w:val="004204A2"/>
    <w:rsid w:val="00420D54"/>
    <w:rsid w:val="00420E2A"/>
    <w:rsid w:val="0042106D"/>
    <w:rsid w:val="004211BF"/>
    <w:rsid w:val="0042128F"/>
    <w:rsid w:val="00421870"/>
    <w:rsid w:val="00421943"/>
    <w:rsid w:val="00421A28"/>
    <w:rsid w:val="004220F4"/>
    <w:rsid w:val="00422198"/>
    <w:rsid w:val="0042225E"/>
    <w:rsid w:val="00422739"/>
    <w:rsid w:val="00422A1B"/>
    <w:rsid w:val="00422A30"/>
    <w:rsid w:val="00423720"/>
    <w:rsid w:val="004239E6"/>
    <w:rsid w:val="0042400A"/>
    <w:rsid w:val="00424262"/>
    <w:rsid w:val="0042465D"/>
    <w:rsid w:val="0042486F"/>
    <w:rsid w:val="00424B7E"/>
    <w:rsid w:val="00425339"/>
    <w:rsid w:val="004258A7"/>
    <w:rsid w:val="0042598C"/>
    <w:rsid w:val="00425B04"/>
    <w:rsid w:val="004263BC"/>
    <w:rsid w:val="00426DED"/>
    <w:rsid w:val="00426E8E"/>
    <w:rsid w:val="00426E9B"/>
    <w:rsid w:val="00426F18"/>
    <w:rsid w:val="00427115"/>
    <w:rsid w:val="004276AF"/>
    <w:rsid w:val="00427D9B"/>
    <w:rsid w:val="00427E2C"/>
    <w:rsid w:val="00427F20"/>
    <w:rsid w:val="00427F36"/>
    <w:rsid w:val="00430014"/>
    <w:rsid w:val="00430040"/>
    <w:rsid w:val="00430155"/>
    <w:rsid w:val="0043050D"/>
    <w:rsid w:val="004305E1"/>
    <w:rsid w:val="00430A30"/>
    <w:rsid w:val="00430BE1"/>
    <w:rsid w:val="00431183"/>
    <w:rsid w:val="004312D6"/>
    <w:rsid w:val="004318F0"/>
    <w:rsid w:val="00431DA4"/>
    <w:rsid w:val="004325DE"/>
    <w:rsid w:val="00432905"/>
    <w:rsid w:val="00432986"/>
    <w:rsid w:val="00432EE0"/>
    <w:rsid w:val="00432EE3"/>
    <w:rsid w:val="00433061"/>
    <w:rsid w:val="004330FE"/>
    <w:rsid w:val="00433136"/>
    <w:rsid w:val="00433B60"/>
    <w:rsid w:val="00433C30"/>
    <w:rsid w:val="00433CB8"/>
    <w:rsid w:val="00433EE8"/>
    <w:rsid w:val="00433F3A"/>
    <w:rsid w:val="00433F50"/>
    <w:rsid w:val="0043481C"/>
    <w:rsid w:val="0043487E"/>
    <w:rsid w:val="00435119"/>
    <w:rsid w:val="00435657"/>
    <w:rsid w:val="004358C6"/>
    <w:rsid w:val="00435ABC"/>
    <w:rsid w:val="00436D44"/>
    <w:rsid w:val="004370F0"/>
    <w:rsid w:val="0043728F"/>
    <w:rsid w:val="004373FC"/>
    <w:rsid w:val="004376C7"/>
    <w:rsid w:val="004377DB"/>
    <w:rsid w:val="004378CB"/>
    <w:rsid w:val="00437961"/>
    <w:rsid w:val="00437D00"/>
    <w:rsid w:val="00437E57"/>
    <w:rsid w:val="00437EF9"/>
    <w:rsid w:val="004400F3"/>
    <w:rsid w:val="00440674"/>
    <w:rsid w:val="004408C5"/>
    <w:rsid w:val="00440F92"/>
    <w:rsid w:val="00440FD7"/>
    <w:rsid w:val="0044102D"/>
    <w:rsid w:val="00441497"/>
    <w:rsid w:val="00441BF1"/>
    <w:rsid w:val="00441FC3"/>
    <w:rsid w:val="004422B1"/>
    <w:rsid w:val="00442478"/>
    <w:rsid w:val="004425D9"/>
    <w:rsid w:val="00442FA6"/>
    <w:rsid w:val="004435BE"/>
    <w:rsid w:val="00443F46"/>
    <w:rsid w:val="004440BB"/>
    <w:rsid w:val="00444190"/>
    <w:rsid w:val="004443F7"/>
    <w:rsid w:val="0044464C"/>
    <w:rsid w:val="004451B2"/>
    <w:rsid w:val="004453CF"/>
    <w:rsid w:val="004455BE"/>
    <w:rsid w:val="0044564B"/>
    <w:rsid w:val="00445BC4"/>
    <w:rsid w:val="00445BFE"/>
    <w:rsid w:val="00445FEA"/>
    <w:rsid w:val="0044639D"/>
    <w:rsid w:val="004463EA"/>
    <w:rsid w:val="00446530"/>
    <w:rsid w:val="004466D3"/>
    <w:rsid w:val="004469A6"/>
    <w:rsid w:val="00446E5C"/>
    <w:rsid w:val="004473D5"/>
    <w:rsid w:val="00447B78"/>
    <w:rsid w:val="00447E50"/>
    <w:rsid w:val="00447E64"/>
    <w:rsid w:val="00447F06"/>
    <w:rsid w:val="004500DF"/>
    <w:rsid w:val="004501FD"/>
    <w:rsid w:val="0045049F"/>
    <w:rsid w:val="00450B88"/>
    <w:rsid w:val="00450CC2"/>
    <w:rsid w:val="00451785"/>
    <w:rsid w:val="0045188E"/>
    <w:rsid w:val="00451EB1"/>
    <w:rsid w:val="00452330"/>
    <w:rsid w:val="00452530"/>
    <w:rsid w:val="00452914"/>
    <w:rsid w:val="00452E2A"/>
    <w:rsid w:val="00453037"/>
    <w:rsid w:val="004530A0"/>
    <w:rsid w:val="004535BA"/>
    <w:rsid w:val="004539BD"/>
    <w:rsid w:val="00453A5A"/>
    <w:rsid w:val="00453C31"/>
    <w:rsid w:val="00453EE5"/>
    <w:rsid w:val="0045410D"/>
    <w:rsid w:val="004541E3"/>
    <w:rsid w:val="004542A9"/>
    <w:rsid w:val="00454544"/>
    <w:rsid w:val="00454EBD"/>
    <w:rsid w:val="004550C8"/>
    <w:rsid w:val="00455205"/>
    <w:rsid w:val="00455329"/>
    <w:rsid w:val="0045555D"/>
    <w:rsid w:val="0045593F"/>
    <w:rsid w:val="00455E93"/>
    <w:rsid w:val="0045670F"/>
    <w:rsid w:val="00456A73"/>
    <w:rsid w:val="00456CFA"/>
    <w:rsid w:val="00456D49"/>
    <w:rsid w:val="00456D51"/>
    <w:rsid w:val="00456F0C"/>
    <w:rsid w:val="00456F6F"/>
    <w:rsid w:val="004572AB"/>
    <w:rsid w:val="0045731A"/>
    <w:rsid w:val="004574C5"/>
    <w:rsid w:val="00457676"/>
    <w:rsid w:val="00457776"/>
    <w:rsid w:val="0045781E"/>
    <w:rsid w:val="004578CE"/>
    <w:rsid w:val="00457A81"/>
    <w:rsid w:val="00457E8F"/>
    <w:rsid w:val="00460471"/>
    <w:rsid w:val="004604BB"/>
    <w:rsid w:val="00460867"/>
    <w:rsid w:val="004608BB"/>
    <w:rsid w:val="0046108E"/>
    <w:rsid w:val="004616CA"/>
    <w:rsid w:val="0046172A"/>
    <w:rsid w:val="00461A79"/>
    <w:rsid w:val="00461CDE"/>
    <w:rsid w:val="004625F5"/>
    <w:rsid w:val="004628D3"/>
    <w:rsid w:val="00462C46"/>
    <w:rsid w:val="004638C3"/>
    <w:rsid w:val="004639E4"/>
    <w:rsid w:val="0046420F"/>
    <w:rsid w:val="00464247"/>
    <w:rsid w:val="0046473F"/>
    <w:rsid w:val="004647FC"/>
    <w:rsid w:val="00464928"/>
    <w:rsid w:val="004649D5"/>
    <w:rsid w:val="00464CE1"/>
    <w:rsid w:val="00464D8F"/>
    <w:rsid w:val="00464F38"/>
    <w:rsid w:val="00465407"/>
    <w:rsid w:val="0046547B"/>
    <w:rsid w:val="004656B7"/>
    <w:rsid w:val="004659BA"/>
    <w:rsid w:val="004659D8"/>
    <w:rsid w:val="00465AB9"/>
    <w:rsid w:val="00465C28"/>
    <w:rsid w:val="00465EFF"/>
    <w:rsid w:val="004665AF"/>
    <w:rsid w:val="0046690A"/>
    <w:rsid w:val="00466B04"/>
    <w:rsid w:val="00466D97"/>
    <w:rsid w:val="00466F40"/>
    <w:rsid w:val="00467450"/>
    <w:rsid w:val="00467509"/>
    <w:rsid w:val="00467D3E"/>
    <w:rsid w:val="00470470"/>
    <w:rsid w:val="004706A1"/>
    <w:rsid w:val="00470B57"/>
    <w:rsid w:val="00470F24"/>
    <w:rsid w:val="0047125E"/>
    <w:rsid w:val="004713D2"/>
    <w:rsid w:val="004713DC"/>
    <w:rsid w:val="004715DE"/>
    <w:rsid w:val="004716E3"/>
    <w:rsid w:val="00471C14"/>
    <w:rsid w:val="00471CE5"/>
    <w:rsid w:val="00471EFC"/>
    <w:rsid w:val="004722AF"/>
    <w:rsid w:val="004727ED"/>
    <w:rsid w:val="00472902"/>
    <w:rsid w:val="00472A10"/>
    <w:rsid w:val="00472A2E"/>
    <w:rsid w:val="00472BC4"/>
    <w:rsid w:val="00472D78"/>
    <w:rsid w:val="00472DE5"/>
    <w:rsid w:val="00472FFD"/>
    <w:rsid w:val="00473081"/>
    <w:rsid w:val="0047351A"/>
    <w:rsid w:val="00473976"/>
    <w:rsid w:val="0047399B"/>
    <w:rsid w:val="00473A5B"/>
    <w:rsid w:val="00473BD0"/>
    <w:rsid w:val="004744C7"/>
    <w:rsid w:val="0047458B"/>
    <w:rsid w:val="004746BA"/>
    <w:rsid w:val="004747C0"/>
    <w:rsid w:val="00474C9B"/>
    <w:rsid w:val="00474DB0"/>
    <w:rsid w:val="00474F6B"/>
    <w:rsid w:val="0047522D"/>
    <w:rsid w:val="0047532E"/>
    <w:rsid w:val="00475477"/>
    <w:rsid w:val="00475DA7"/>
    <w:rsid w:val="00475F6E"/>
    <w:rsid w:val="004767D5"/>
    <w:rsid w:val="00476ED3"/>
    <w:rsid w:val="00477221"/>
    <w:rsid w:val="00477326"/>
    <w:rsid w:val="004773B0"/>
    <w:rsid w:val="004774F9"/>
    <w:rsid w:val="00477E0F"/>
    <w:rsid w:val="00477EC6"/>
    <w:rsid w:val="0048006E"/>
    <w:rsid w:val="00480554"/>
    <w:rsid w:val="004806E1"/>
    <w:rsid w:val="004807BD"/>
    <w:rsid w:val="00480B58"/>
    <w:rsid w:val="00480B93"/>
    <w:rsid w:val="00480F05"/>
    <w:rsid w:val="004810C1"/>
    <w:rsid w:val="004812F0"/>
    <w:rsid w:val="004815D2"/>
    <w:rsid w:val="0048176B"/>
    <w:rsid w:val="00481772"/>
    <w:rsid w:val="004823C5"/>
    <w:rsid w:val="00482492"/>
    <w:rsid w:val="0048265B"/>
    <w:rsid w:val="00482CA1"/>
    <w:rsid w:val="004834E5"/>
    <w:rsid w:val="00483589"/>
    <w:rsid w:val="00484091"/>
    <w:rsid w:val="004841FD"/>
    <w:rsid w:val="004842A8"/>
    <w:rsid w:val="0048432E"/>
    <w:rsid w:val="00484740"/>
    <w:rsid w:val="00484787"/>
    <w:rsid w:val="00484AB2"/>
    <w:rsid w:val="00484BEA"/>
    <w:rsid w:val="00484DBE"/>
    <w:rsid w:val="00484F76"/>
    <w:rsid w:val="004855C4"/>
    <w:rsid w:val="00485838"/>
    <w:rsid w:val="0048593E"/>
    <w:rsid w:val="00485B74"/>
    <w:rsid w:val="004861B3"/>
    <w:rsid w:val="004864E1"/>
    <w:rsid w:val="00486525"/>
    <w:rsid w:val="004866B9"/>
    <w:rsid w:val="004866EA"/>
    <w:rsid w:val="00486830"/>
    <w:rsid w:val="00486AEF"/>
    <w:rsid w:val="00486B19"/>
    <w:rsid w:val="00486B5C"/>
    <w:rsid w:val="00486E95"/>
    <w:rsid w:val="004870C9"/>
    <w:rsid w:val="0048714F"/>
    <w:rsid w:val="004872D6"/>
    <w:rsid w:val="00487630"/>
    <w:rsid w:val="00487B5D"/>
    <w:rsid w:val="00487C36"/>
    <w:rsid w:val="00487C3C"/>
    <w:rsid w:val="00487C7E"/>
    <w:rsid w:val="00487C8C"/>
    <w:rsid w:val="0049008A"/>
    <w:rsid w:val="00490121"/>
    <w:rsid w:val="00490134"/>
    <w:rsid w:val="0049015E"/>
    <w:rsid w:val="004906A5"/>
    <w:rsid w:val="004908DB"/>
    <w:rsid w:val="00490A5C"/>
    <w:rsid w:val="00490D03"/>
    <w:rsid w:val="004912D3"/>
    <w:rsid w:val="00491660"/>
    <w:rsid w:val="00491DEC"/>
    <w:rsid w:val="00491E15"/>
    <w:rsid w:val="00492216"/>
    <w:rsid w:val="00492266"/>
    <w:rsid w:val="004923A3"/>
    <w:rsid w:val="0049270A"/>
    <w:rsid w:val="00492971"/>
    <w:rsid w:val="00492BD6"/>
    <w:rsid w:val="00492CF0"/>
    <w:rsid w:val="00492D20"/>
    <w:rsid w:val="00493007"/>
    <w:rsid w:val="004932ED"/>
    <w:rsid w:val="00493352"/>
    <w:rsid w:val="00493404"/>
    <w:rsid w:val="00493769"/>
    <w:rsid w:val="004938C6"/>
    <w:rsid w:val="00493D24"/>
    <w:rsid w:val="00493E4F"/>
    <w:rsid w:val="00493ED8"/>
    <w:rsid w:val="004941F0"/>
    <w:rsid w:val="00494305"/>
    <w:rsid w:val="0049438C"/>
    <w:rsid w:val="0049456F"/>
    <w:rsid w:val="00494791"/>
    <w:rsid w:val="00494921"/>
    <w:rsid w:val="00494922"/>
    <w:rsid w:val="00494F87"/>
    <w:rsid w:val="004961BB"/>
    <w:rsid w:val="004966C7"/>
    <w:rsid w:val="00496750"/>
    <w:rsid w:val="004967C0"/>
    <w:rsid w:val="00496A61"/>
    <w:rsid w:val="00496AE6"/>
    <w:rsid w:val="00496BD8"/>
    <w:rsid w:val="00496D26"/>
    <w:rsid w:val="00496D9C"/>
    <w:rsid w:val="00496E11"/>
    <w:rsid w:val="00496EC1"/>
    <w:rsid w:val="0049710F"/>
    <w:rsid w:val="004974BE"/>
    <w:rsid w:val="00497AEC"/>
    <w:rsid w:val="00497D83"/>
    <w:rsid w:val="00497DD3"/>
    <w:rsid w:val="00497FAF"/>
    <w:rsid w:val="004A0071"/>
    <w:rsid w:val="004A0118"/>
    <w:rsid w:val="004A0419"/>
    <w:rsid w:val="004A05C8"/>
    <w:rsid w:val="004A0761"/>
    <w:rsid w:val="004A07AA"/>
    <w:rsid w:val="004A0E53"/>
    <w:rsid w:val="004A0F64"/>
    <w:rsid w:val="004A10D4"/>
    <w:rsid w:val="004A1146"/>
    <w:rsid w:val="004A136F"/>
    <w:rsid w:val="004A13AF"/>
    <w:rsid w:val="004A1C6A"/>
    <w:rsid w:val="004A2306"/>
    <w:rsid w:val="004A246B"/>
    <w:rsid w:val="004A2704"/>
    <w:rsid w:val="004A2A04"/>
    <w:rsid w:val="004A2BE0"/>
    <w:rsid w:val="004A2C50"/>
    <w:rsid w:val="004A2C9B"/>
    <w:rsid w:val="004A2F65"/>
    <w:rsid w:val="004A308B"/>
    <w:rsid w:val="004A31B6"/>
    <w:rsid w:val="004A31EE"/>
    <w:rsid w:val="004A3323"/>
    <w:rsid w:val="004A37C0"/>
    <w:rsid w:val="004A394A"/>
    <w:rsid w:val="004A3C86"/>
    <w:rsid w:val="004A3F0F"/>
    <w:rsid w:val="004A3FE8"/>
    <w:rsid w:val="004A41BB"/>
    <w:rsid w:val="004A4216"/>
    <w:rsid w:val="004A4423"/>
    <w:rsid w:val="004A45B4"/>
    <w:rsid w:val="004A491B"/>
    <w:rsid w:val="004A4AFF"/>
    <w:rsid w:val="004A4EB2"/>
    <w:rsid w:val="004A5231"/>
    <w:rsid w:val="004A5398"/>
    <w:rsid w:val="004A5422"/>
    <w:rsid w:val="004A566F"/>
    <w:rsid w:val="004A5891"/>
    <w:rsid w:val="004A5BEC"/>
    <w:rsid w:val="004A6448"/>
    <w:rsid w:val="004A65CC"/>
    <w:rsid w:val="004A65EB"/>
    <w:rsid w:val="004A661D"/>
    <w:rsid w:val="004A66C8"/>
    <w:rsid w:val="004A6930"/>
    <w:rsid w:val="004A6A9D"/>
    <w:rsid w:val="004A6F72"/>
    <w:rsid w:val="004A7186"/>
    <w:rsid w:val="004A71E7"/>
    <w:rsid w:val="004A7B1A"/>
    <w:rsid w:val="004A7E72"/>
    <w:rsid w:val="004B02DB"/>
    <w:rsid w:val="004B037C"/>
    <w:rsid w:val="004B0430"/>
    <w:rsid w:val="004B0652"/>
    <w:rsid w:val="004B06A4"/>
    <w:rsid w:val="004B0868"/>
    <w:rsid w:val="004B098D"/>
    <w:rsid w:val="004B1797"/>
    <w:rsid w:val="004B17E7"/>
    <w:rsid w:val="004B1813"/>
    <w:rsid w:val="004B1E3F"/>
    <w:rsid w:val="004B1F37"/>
    <w:rsid w:val="004B2666"/>
    <w:rsid w:val="004B2B42"/>
    <w:rsid w:val="004B3152"/>
    <w:rsid w:val="004B325E"/>
    <w:rsid w:val="004B32E0"/>
    <w:rsid w:val="004B364E"/>
    <w:rsid w:val="004B369D"/>
    <w:rsid w:val="004B39D3"/>
    <w:rsid w:val="004B3B49"/>
    <w:rsid w:val="004B3DC0"/>
    <w:rsid w:val="004B3E63"/>
    <w:rsid w:val="004B3EA0"/>
    <w:rsid w:val="004B4499"/>
    <w:rsid w:val="004B4761"/>
    <w:rsid w:val="004B4A6B"/>
    <w:rsid w:val="004B4C91"/>
    <w:rsid w:val="004B4E3D"/>
    <w:rsid w:val="004B529C"/>
    <w:rsid w:val="004B5303"/>
    <w:rsid w:val="004B5407"/>
    <w:rsid w:val="004B5739"/>
    <w:rsid w:val="004B60F3"/>
    <w:rsid w:val="004B662B"/>
    <w:rsid w:val="004B664F"/>
    <w:rsid w:val="004B6995"/>
    <w:rsid w:val="004B70FD"/>
    <w:rsid w:val="004B7248"/>
    <w:rsid w:val="004B7E47"/>
    <w:rsid w:val="004B7F94"/>
    <w:rsid w:val="004C0032"/>
    <w:rsid w:val="004C0047"/>
    <w:rsid w:val="004C0925"/>
    <w:rsid w:val="004C0A50"/>
    <w:rsid w:val="004C0FE3"/>
    <w:rsid w:val="004C14D7"/>
    <w:rsid w:val="004C1ABD"/>
    <w:rsid w:val="004C1DFD"/>
    <w:rsid w:val="004C1E26"/>
    <w:rsid w:val="004C2816"/>
    <w:rsid w:val="004C2D1F"/>
    <w:rsid w:val="004C2D96"/>
    <w:rsid w:val="004C3012"/>
    <w:rsid w:val="004C3337"/>
    <w:rsid w:val="004C349E"/>
    <w:rsid w:val="004C3512"/>
    <w:rsid w:val="004C37F6"/>
    <w:rsid w:val="004C384C"/>
    <w:rsid w:val="004C3B35"/>
    <w:rsid w:val="004C3F43"/>
    <w:rsid w:val="004C42A3"/>
    <w:rsid w:val="004C438B"/>
    <w:rsid w:val="004C438F"/>
    <w:rsid w:val="004C44C8"/>
    <w:rsid w:val="004C46A7"/>
    <w:rsid w:val="004C46D9"/>
    <w:rsid w:val="004C492F"/>
    <w:rsid w:val="004C4DFA"/>
    <w:rsid w:val="004C53B7"/>
    <w:rsid w:val="004C545C"/>
    <w:rsid w:val="004C557C"/>
    <w:rsid w:val="004C5934"/>
    <w:rsid w:val="004C5A42"/>
    <w:rsid w:val="004C5D20"/>
    <w:rsid w:val="004C5E27"/>
    <w:rsid w:val="004C5E60"/>
    <w:rsid w:val="004C5FCE"/>
    <w:rsid w:val="004C6200"/>
    <w:rsid w:val="004C63D2"/>
    <w:rsid w:val="004C6712"/>
    <w:rsid w:val="004C6940"/>
    <w:rsid w:val="004C6EA6"/>
    <w:rsid w:val="004C7636"/>
    <w:rsid w:val="004C7869"/>
    <w:rsid w:val="004D0104"/>
    <w:rsid w:val="004D0422"/>
    <w:rsid w:val="004D045C"/>
    <w:rsid w:val="004D08F5"/>
    <w:rsid w:val="004D0937"/>
    <w:rsid w:val="004D0D85"/>
    <w:rsid w:val="004D0F6B"/>
    <w:rsid w:val="004D0FB1"/>
    <w:rsid w:val="004D11F0"/>
    <w:rsid w:val="004D140A"/>
    <w:rsid w:val="004D1411"/>
    <w:rsid w:val="004D168C"/>
    <w:rsid w:val="004D17DB"/>
    <w:rsid w:val="004D1A45"/>
    <w:rsid w:val="004D1AC7"/>
    <w:rsid w:val="004D1CEE"/>
    <w:rsid w:val="004D1E35"/>
    <w:rsid w:val="004D1F85"/>
    <w:rsid w:val="004D2438"/>
    <w:rsid w:val="004D2BE9"/>
    <w:rsid w:val="004D2C4C"/>
    <w:rsid w:val="004D2E80"/>
    <w:rsid w:val="004D30FE"/>
    <w:rsid w:val="004D318E"/>
    <w:rsid w:val="004D331E"/>
    <w:rsid w:val="004D35CD"/>
    <w:rsid w:val="004D3B9D"/>
    <w:rsid w:val="004D3F30"/>
    <w:rsid w:val="004D4038"/>
    <w:rsid w:val="004D47FF"/>
    <w:rsid w:val="004D4D38"/>
    <w:rsid w:val="004D4FBE"/>
    <w:rsid w:val="004D50ED"/>
    <w:rsid w:val="004D5373"/>
    <w:rsid w:val="004D55C9"/>
    <w:rsid w:val="004D57A4"/>
    <w:rsid w:val="004D57DB"/>
    <w:rsid w:val="004D5BF1"/>
    <w:rsid w:val="004D5D4C"/>
    <w:rsid w:val="004D5D8C"/>
    <w:rsid w:val="004D60AD"/>
    <w:rsid w:val="004D6901"/>
    <w:rsid w:val="004D6A76"/>
    <w:rsid w:val="004D6F24"/>
    <w:rsid w:val="004D72D8"/>
    <w:rsid w:val="004D7581"/>
    <w:rsid w:val="004D798E"/>
    <w:rsid w:val="004D7CD3"/>
    <w:rsid w:val="004D7CD9"/>
    <w:rsid w:val="004D7D4F"/>
    <w:rsid w:val="004E012C"/>
    <w:rsid w:val="004E0190"/>
    <w:rsid w:val="004E0C91"/>
    <w:rsid w:val="004E1226"/>
    <w:rsid w:val="004E1289"/>
    <w:rsid w:val="004E140E"/>
    <w:rsid w:val="004E187B"/>
    <w:rsid w:val="004E1B64"/>
    <w:rsid w:val="004E1E1E"/>
    <w:rsid w:val="004E24A3"/>
    <w:rsid w:val="004E24EA"/>
    <w:rsid w:val="004E26F4"/>
    <w:rsid w:val="004E2886"/>
    <w:rsid w:val="004E293B"/>
    <w:rsid w:val="004E2BC9"/>
    <w:rsid w:val="004E2F3C"/>
    <w:rsid w:val="004E2F7C"/>
    <w:rsid w:val="004E31E1"/>
    <w:rsid w:val="004E40DE"/>
    <w:rsid w:val="004E40E0"/>
    <w:rsid w:val="004E4195"/>
    <w:rsid w:val="004E41BE"/>
    <w:rsid w:val="004E4328"/>
    <w:rsid w:val="004E45EE"/>
    <w:rsid w:val="004E47C5"/>
    <w:rsid w:val="004E489F"/>
    <w:rsid w:val="004E4A13"/>
    <w:rsid w:val="004E4A50"/>
    <w:rsid w:val="004E4E65"/>
    <w:rsid w:val="004E569F"/>
    <w:rsid w:val="004E584D"/>
    <w:rsid w:val="004E58E3"/>
    <w:rsid w:val="004E5C61"/>
    <w:rsid w:val="004E5D00"/>
    <w:rsid w:val="004E5DE6"/>
    <w:rsid w:val="004E6110"/>
    <w:rsid w:val="004E64D9"/>
    <w:rsid w:val="004E6567"/>
    <w:rsid w:val="004E6A6A"/>
    <w:rsid w:val="004E6A97"/>
    <w:rsid w:val="004E6F0B"/>
    <w:rsid w:val="004E71AD"/>
    <w:rsid w:val="004E72D0"/>
    <w:rsid w:val="004E7591"/>
    <w:rsid w:val="004E76E4"/>
    <w:rsid w:val="004E7A1D"/>
    <w:rsid w:val="004E7F9A"/>
    <w:rsid w:val="004F0096"/>
    <w:rsid w:val="004F032B"/>
    <w:rsid w:val="004F052B"/>
    <w:rsid w:val="004F07EA"/>
    <w:rsid w:val="004F1007"/>
    <w:rsid w:val="004F1188"/>
    <w:rsid w:val="004F1402"/>
    <w:rsid w:val="004F14C2"/>
    <w:rsid w:val="004F1C23"/>
    <w:rsid w:val="004F2373"/>
    <w:rsid w:val="004F275A"/>
    <w:rsid w:val="004F2CBC"/>
    <w:rsid w:val="004F2F11"/>
    <w:rsid w:val="004F326B"/>
    <w:rsid w:val="004F3426"/>
    <w:rsid w:val="004F3B53"/>
    <w:rsid w:val="004F3DF2"/>
    <w:rsid w:val="004F3EC5"/>
    <w:rsid w:val="004F40C1"/>
    <w:rsid w:val="004F4269"/>
    <w:rsid w:val="004F4704"/>
    <w:rsid w:val="004F47E4"/>
    <w:rsid w:val="004F49B5"/>
    <w:rsid w:val="004F4D3A"/>
    <w:rsid w:val="004F4D82"/>
    <w:rsid w:val="004F4E36"/>
    <w:rsid w:val="004F4EA7"/>
    <w:rsid w:val="004F5D16"/>
    <w:rsid w:val="004F62ED"/>
    <w:rsid w:val="004F6927"/>
    <w:rsid w:val="004F6928"/>
    <w:rsid w:val="004F6A1D"/>
    <w:rsid w:val="004F6A3E"/>
    <w:rsid w:val="004F705F"/>
    <w:rsid w:val="004F7760"/>
    <w:rsid w:val="004F7BA3"/>
    <w:rsid w:val="004F7D69"/>
    <w:rsid w:val="00500119"/>
    <w:rsid w:val="005003FE"/>
    <w:rsid w:val="0050049F"/>
    <w:rsid w:val="0050050E"/>
    <w:rsid w:val="00500584"/>
    <w:rsid w:val="005008C9"/>
    <w:rsid w:val="0050092F"/>
    <w:rsid w:val="0050093E"/>
    <w:rsid w:val="00500A7F"/>
    <w:rsid w:val="00500AB3"/>
    <w:rsid w:val="00500C35"/>
    <w:rsid w:val="00500D48"/>
    <w:rsid w:val="00500E54"/>
    <w:rsid w:val="00500FCC"/>
    <w:rsid w:val="0050119D"/>
    <w:rsid w:val="005014A6"/>
    <w:rsid w:val="00501505"/>
    <w:rsid w:val="00501CF4"/>
    <w:rsid w:val="00502146"/>
    <w:rsid w:val="005025E0"/>
    <w:rsid w:val="0050276D"/>
    <w:rsid w:val="005027B5"/>
    <w:rsid w:val="00502896"/>
    <w:rsid w:val="005028B2"/>
    <w:rsid w:val="00502AB5"/>
    <w:rsid w:val="00502B53"/>
    <w:rsid w:val="00502CEE"/>
    <w:rsid w:val="00502DC4"/>
    <w:rsid w:val="00502FEE"/>
    <w:rsid w:val="005038DE"/>
    <w:rsid w:val="00503BEF"/>
    <w:rsid w:val="00503C01"/>
    <w:rsid w:val="00503D53"/>
    <w:rsid w:val="00503DAE"/>
    <w:rsid w:val="00503F35"/>
    <w:rsid w:val="00504B35"/>
    <w:rsid w:val="00504BDE"/>
    <w:rsid w:val="00504F86"/>
    <w:rsid w:val="005057CE"/>
    <w:rsid w:val="00505DFF"/>
    <w:rsid w:val="00505F3B"/>
    <w:rsid w:val="005062D1"/>
    <w:rsid w:val="005063B0"/>
    <w:rsid w:val="00506741"/>
    <w:rsid w:val="005067AF"/>
    <w:rsid w:val="005067E2"/>
    <w:rsid w:val="00506855"/>
    <w:rsid w:val="005068F7"/>
    <w:rsid w:val="00506F6A"/>
    <w:rsid w:val="0050721C"/>
    <w:rsid w:val="00507311"/>
    <w:rsid w:val="0050746A"/>
    <w:rsid w:val="0050746E"/>
    <w:rsid w:val="00507DBF"/>
    <w:rsid w:val="005100BC"/>
    <w:rsid w:val="0051022D"/>
    <w:rsid w:val="00510595"/>
    <w:rsid w:val="00510A09"/>
    <w:rsid w:val="00510CF2"/>
    <w:rsid w:val="00510D16"/>
    <w:rsid w:val="00510FF4"/>
    <w:rsid w:val="00511110"/>
    <w:rsid w:val="005117E0"/>
    <w:rsid w:val="00511A98"/>
    <w:rsid w:val="00511A9C"/>
    <w:rsid w:val="00511C07"/>
    <w:rsid w:val="005126B9"/>
    <w:rsid w:val="005126F4"/>
    <w:rsid w:val="00512704"/>
    <w:rsid w:val="00512899"/>
    <w:rsid w:val="00512D3E"/>
    <w:rsid w:val="00512D65"/>
    <w:rsid w:val="005134FC"/>
    <w:rsid w:val="00513731"/>
    <w:rsid w:val="0051377F"/>
    <w:rsid w:val="005137E0"/>
    <w:rsid w:val="005138EA"/>
    <w:rsid w:val="00513AFB"/>
    <w:rsid w:val="00513E9F"/>
    <w:rsid w:val="00513F86"/>
    <w:rsid w:val="00514235"/>
    <w:rsid w:val="00514534"/>
    <w:rsid w:val="005147DB"/>
    <w:rsid w:val="005147DD"/>
    <w:rsid w:val="0051485B"/>
    <w:rsid w:val="00514D09"/>
    <w:rsid w:val="00514D1F"/>
    <w:rsid w:val="00514DFA"/>
    <w:rsid w:val="00515138"/>
    <w:rsid w:val="00515439"/>
    <w:rsid w:val="00515596"/>
    <w:rsid w:val="0051566C"/>
    <w:rsid w:val="0051570F"/>
    <w:rsid w:val="00515798"/>
    <w:rsid w:val="00515B6C"/>
    <w:rsid w:val="005163F7"/>
    <w:rsid w:val="005164F4"/>
    <w:rsid w:val="005165AA"/>
    <w:rsid w:val="00516B5F"/>
    <w:rsid w:val="00516D08"/>
    <w:rsid w:val="00516E5D"/>
    <w:rsid w:val="00516EF5"/>
    <w:rsid w:val="0051712E"/>
    <w:rsid w:val="00517432"/>
    <w:rsid w:val="00517463"/>
    <w:rsid w:val="00517B57"/>
    <w:rsid w:val="00517F19"/>
    <w:rsid w:val="0052016F"/>
    <w:rsid w:val="00520255"/>
    <w:rsid w:val="005203A5"/>
    <w:rsid w:val="00520618"/>
    <w:rsid w:val="00520A6D"/>
    <w:rsid w:val="00520DDE"/>
    <w:rsid w:val="0052113B"/>
    <w:rsid w:val="00521803"/>
    <w:rsid w:val="005218BA"/>
    <w:rsid w:val="00521B5B"/>
    <w:rsid w:val="005223CE"/>
    <w:rsid w:val="00522C3E"/>
    <w:rsid w:val="00523127"/>
    <w:rsid w:val="00523267"/>
    <w:rsid w:val="00523992"/>
    <w:rsid w:val="00524013"/>
    <w:rsid w:val="0052440A"/>
    <w:rsid w:val="00524852"/>
    <w:rsid w:val="00524CC1"/>
    <w:rsid w:val="00524D71"/>
    <w:rsid w:val="00525352"/>
    <w:rsid w:val="0052579E"/>
    <w:rsid w:val="00525CD1"/>
    <w:rsid w:val="00525E25"/>
    <w:rsid w:val="00526000"/>
    <w:rsid w:val="00526164"/>
    <w:rsid w:val="0052627A"/>
    <w:rsid w:val="00526358"/>
    <w:rsid w:val="005263A1"/>
    <w:rsid w:val="005267A9"/>
    <w:rsid w:val="00526827"/>
    <w:rsid w:val="00526F9B"/>
    <w:rsid w:val="005270BD"/>
    <w:rsid w:val="0052711A"/>
    <w:rsid w:val="005272E7"/>
    <w:rsid w:val="00527C2C"/>
    <w:rsid w:val="00530061"/>
    <w:rsid w:val="0053030E"/>
    <w:rsid w:val="005305E8"/>
    <w:rsid w:val="0053063D"/>
    <w:rsid w:val="00530B09"/>
    <w:rsid w:val="00530D31"/>
    <w:rsid w:val="00530D38"/>
    <w:rsid w:val="00530FD3"/>
    <w:rsid w:val="005315C4"/>
    <w:rsid w:val="00531BC7"/>
    <w:rsid w:val="005320CB"/>
    <w:rsid w:val="00532908"/>
    <w:rsid w:val="0053294D"/>
    <w:rsid w:val="00533064"/>
    <w:rsid w:val="0053365D"/>
    <w:rsid w:val="0053376B"/>
    <w:rsid w:val="00533A16"/>
    <w:rsid w:val="00533A5B"/>
    <w:rsid w:val="00533CE0"/>
    <w:rsid w:val="00533DC0"/>
    <w:rsid w:val="00534D03"/>
    <w:rsid w:val="00534D2D"/>
    <w:rsid w:val="00534D81"/>
    <w:rsid w:val="00534E8D"/>
    <w:rsid w:val="005352B7"/>
    <w:rsid w:val="0053532C"/>
    <w:rsid w:val="00535602"/>
    <w:rsid w:val="0053582F"/>
    <w:rsid w:val="00535B4B"/>
    <w:rsid w:val="00535D78"/>
    <w:rsid w:val="00535FB1"/>
    <w:rsid w:val="0053600B"/>
    <w:rsid w:val="005360E6"/>
    <w:rsid w:val="0053625F"/>
    <w:rsid w:val="0053631B"/>
    <w:rsid w:val="00536AA5"/>
    <w:rsid w:val="00536C95"/>
    <w:rsid w:val="00536E04"/>
    <w:rsid w:val="0053731A"/>
    <w:rsid w:val="00537382"/>
    <w:rsid w:val="00537546"/>
    <w:rsid w:val="005375F6"/>
    <w:rsid w:val="0053761B"/>
    <w:rsid w:val="005376E6"/>
    <w:rsid w:val="005376ED"/>
    <w:rsid w:val="005378E8"/>
    <w:rsid w:val="005379F1"/>
    <w:rsid w:val="00537AF1"/>
    <w:rsid w:val="00537B08"/>
    <w:rsid w:val="00537B71"/>
    <w:rsid w:val="00537E92"/>
    <w:rsid w:val="0054003C"/>
    <w:rsid w:val="00540081"/>
    <w:rsid w:val="00540196"/>
    <w:rsid w:val="005406A5"/>
    <w:rsid w:val="00540701"/>
    <w:rsid w:val="00540B47"/>
    <w:rsid w:val="0054119A"/>
    <w:rsid w:val="005419C1"/>
    <w:rsid w:val="00541B3A"/>
    <w:rsid w:val="005423A5"/>
    <w:rsid w:val="005423E5"/>
    <w:rsid w:val="005424EE"/>
    <w:rsid w:val="00542C5E"/>
    <w:rsid w:val="00542E79"/>
    <w:rsid w:val="00542ECA"/>
    <w:rsid w:val="005436A1"/>
    <w:rsid w:val="00543881"/>
    <w:rsid w:val="005439C1"/>
    <w:rsid w:val="0054404A"/>
    <w:rsid w:val="0054407F"/>
    <w:rsid w:val="00544660"/>
    <w:rsid w:val="00544701"/>
    <w:rsid w:val="0054478D"/>
    <w:rsid w:val="00544BDE"/>
    <w:rsid w:val="00544F5B"/>
    <w:rsid w:val="00544FFC"/>
    <w:rsid w:val="0054521C"/>
    <w:rsid w:val="00545451"/>
    <w:rsid w:val="005456DF"/>
    <w:rsid w:val="0054588D"/>
    <w:rsid w:val="005461C5"/>
    <w:rsid w:val="005463BF"/>
    <w:rsid w:val="00546464"/>
    <w:rsid w:val="005466A0"/>
    <w:rsid w:val="005466B5"/>
    <w:rsid w:val="00546CA4"/>
    <w:rsid w:val="00546FB6"/>
    <w:rsid w:val="0054720F"/>
    <w:rsid w:val="0054774B"/>
    <w:rsid w:val="00547C71"/>
    <w:rsid w:val="00547D4D"/>
    <w:rsid w:val="00547E87"/>
    <w:rsid w:val="00547F80"/>
    <w:rsid w:val="005500A0"/>
    <w:rsid w:val="00550BE8"/>
    <w:rsid w:val="00550C94"/>
    <w:rsid w:val="005515F1"/>
    <w:rsid w:val="00551917"/>
    <w:rsid w:val="00551B16"/>
    <w:rsid w:val="00551C02"/>
    <w:rsid w:val="00551D1C"/>
    <w:rsid w:val="00552338"/>
    <w:rsid w:val="00552905"/>
    <w:rsid w:val="00552912"/>
    <w:rsid w:val="00552AD5"/>
    <w:rsid w:val="00552AF3"/>
    <w:rsid w:val="00552D03"/>
    <w:rsid w:val="00553164"/>
    <w:rsid w:val="00553347"/>
    <w:rsid w:val="0055349F"/>
    <w:rsid w:val="005534D6"/>
    <w:rsid w:val="0055361D"/>
    <w:rsid w:val="00553A6B"/>
    <w:rsid w:val="00553A79"/>
    <w:rsid w:val="00553C4C"/>
    <w:rsid w:val="00553CAC"/>
    <w:rsid w:val="005541D0"/>
    <w:rsid w:val="00554266"/>
    <w:rsid w:val="005549A4"/>
    <w:rsid w:val="00554A78"/>
    <w:rsid w:val="00554B2D"/>
    <w:rsid w:val="00554E36"/>
    <w:rsid w:val="00555316"/>
    <w:rsid w:val="00555326"/>
    <w:rsid w:val="005555A6"/>
    <w:rsid w:val="005555DF"/>
    <w:rsid w:val="00555708"/>
    <w:rsid w:val="00555791"/>
    <w:rsid w:val="00556584"/>
    <w:rsid w:val="005565B6"/>
    <w:rsid w:val="00556E64"/>
    <w:rsid w:val="00557E44"/>
    <w:rsid w:val="00557EC1"/>
    <w:rsid w:val="005600CA"/>
    <w:rsid w:val="005605F9"/>
    <w:rsid w:val="00560C37"/>
    <w:rsid w:val="00560F25"/>
    <w:rsid w:val="00560FF0"/>
    <w:rsid w:val="00561005"/>
    <w:rsid w:val="005612B4"/>
    <w:rsid w:val="005614D3"/>
    <w:rsid w:val="00561506"/>
    <w:rsid w:val="005615B2"/>
    <w:rsid w:val="0056189B"/>
    <w:rsid w:val="00561CCC"/>
    <w:rsid w:val="00561D38"/>
    <w:rsid w:val="0056206E"/>
    <w:rsid w:val="005622C9"/>
    <w:rsid w:val="0056276A"/>
    <w:rsid w:val="0056280B"/>
    <w:rsid w:val="00562818"/>
    <w:rsid w:val="00562EE2"/>
    <w:rsid w:val="0056363B"/>
    <w:rsid w:val="0056389F"/>
    <w:rsid w:val="005638C0"/>
    <w:rsid w:val="00563F35"/>
    <w:rsid w:val="005642C4"/>
    <w:rsid w:val="005643BC"/>
    <w:rsid w:val="005646A9"/>
    <w:rsid w:val="00564B61"/>
    <w:rsid w:val="00564C12"/>
    <w:rsid w:val="00564E8C"/>
    <w:rsid w:val="00564EFD"/>
    <w:rsid w:val="005650FE"/>
    <w:rsid w:val="00565735"/>
    <w:rsid w:val="00566343"/>
    <w:rsid w:val="0056658D"/>
    <w:rsid w:val="0056663C"/>
    <w:rsid w:val="005668EC"/>
    <w:rsid w:val="00566914"/>
    <w:rsid w:val="00566C45"/>
    <w:rsid w:val="00566CDA"/>
    <w:rsid w:val="00566EC8"/>
    <w:rsid w:val="00566EF7"/>
    <w:rsid w:val="00567068"/>
    <w:rsid w:val="00567220"/>
    <w:rsid w:val="0056737D"/>
    <w:rsid w:val="00567856"/>
    <w:rsid w:val="00567B1E"/>
    <w:rsid w:val="00567C79"/>
    <w:rsid w:val="00567DE9"/>
    <w:rsid w:val="00567F80"/>
    <w:rsid w:val="00567FAB"/>
    <w:rsid w:val="00570151"/>
    <w:rsid w:val="0057017B"/>
    <w:rsid w:val="00570961"/>
    <w:rsid w:val="00570DEE"/>
    <w:rsid w:val="00570F29"/>
    <w:rsid w:val="00571484"/>
    <w:rsid w:val="005714D1"/>
    <w:rsid w:val="005715ED"/>
    <w:rsid w:val="00571B61"/>
    <w:rsid w:val="00571D2B"/>
    <w:rsid w:val="00571EEB"/>
    <w:rsid w:val="00572925"/>
    <w:rsid w:val="00572B57"/>
    <w:rsid w:val="00572F2C"/>
    <w:rsid w:val="00573196"/>
    <w:rsid w:val="005733D9"/>
    <w:rsid w:val="0057368F"/>
    <w:rsid w:val="0057379B"/>
    <w:rsid w:val="0057391A"/>
    <w:rsid w:val="00573D35"/>
    <w:rsid w:val="00573D92"/>
    <w:rsid w:val="00573F75"/>
    <w:rsid w:val="0057422C"/>
    <w:rsid w:val="00574414"/>
    <w:rsid w:val="00574537"/>
    <w:rsid w:val="00574542"/>
    <w:rsid w:val="00574714"/>
    <w:rsid w:val="00574778"/>
    <w:rsid w:val="005748A2"/>
    <w:rsid w:val="00574ABE"/>
    <w:rsid w:val="00574C04"/>
    <w:rsid w:val="00574ED8"/>
    <w:rsid w:val="00575379"/>
    <w:rsid w:val="00575B07"/>
    <w:rsid w:val="00575BB4"/>
    <w:rsid w:val="00575C7D"/>
    <w:rsid w:val="005761E6"/>
    <w:rsid w:val="00576C0B"/>
    <w:rsid w:val="00577265"/>
    <w:rsid w:val="005773C2"/>
    <w:rsid w:val="00577400"/>
    <w:rsid w:val="005779A2"/>
    <w:rsid w:val="00577DD7"/>
    <w:rsid w:val="00577DF1"/>
    <w:rsid w:val="0058029C"/>
    <w:rsid w:val="00580916"/>
    <w:rsid w:val="005814DE"/>
    <w:rsid w:val="00581753"/>
    <w:rsid w:val="00581A9A"/>
    <w:rsid w:val="00581C11"/>
    <w:rsid w:val="00581EB9"/>
    <w:rsid w:val="00581F09"/>
    <w:rsid w:val="00581FBD"/>
    <w:rsid w:val="00582053"/>
    <w:rsid w:val="00582133"/>
    <w:rsid w:val="005825AA"/>
    <w:rsid w:val="00582EF8"/>
    <w:rsid w:val="00582FC7"/>
    <w:rsid w:val="005834A3"/>
    <w:rsid w:val="0058377C"/>
    <w:rsid w:val="00583CD4"/>
    <w:rsid w:val="00584070"/>
    <w:rsid w:val="005841CD"/>
    <w:rsid w:val="005841EB"/>
    <w:rsid w:val="00584532"/>
    <w:rsid w:val="00584A74"/>
    <w:rsid w:val="00584ACC"/>
    <w:rsid w:val="00584D4A"/>
    <w:rsid w:val="00584F22"/>
    <w:rsid w:val="00585064"/>
    <w:rsid w:val="00585771"/>
    <w:rsid w:val="00585B99"/>
    <w:rsid w:val="00585CE2"/>
    <w:rsid w:val="00585F25"/>
    <w:rsid w:val="00586036"/>
    <w:rsid w:val="0058611C"/>
    <w:rsid w:val="0058611D"/>
    <w:rsid w:val="00586165"/>
    <w:rsid w:val="005862BF"/>
    <w:rsid w:val="0058655B"/>
    <w:rsid w:val="00586D69"/>
    <w:rsid w:val="00586F58"/>
    <w:rsid w:val="005871A4"/>
    <w:rsid w:val="00587344"/>
    <w:rsid w:val="00587352"/>
    <w:rsid w:val="00587BF2"/>
    <w:rsid w:val="00587D10"/>
    <w:rsid w:val="00587F30"/>
    <w:rsid w:val="00587FC5"/>
    <w:rsid w:val="005904B0"/>
    <w:rsid w:val="005905F5"/>
    <w:rsid w:val="00590783"/>
    <w:rsid w:val="005907FA"/>
    <w:rsid w:val="0059090C"/>
    <w:rsid w:val="00590B17"/>
    <w:rsid w:val="00590C15"/>
    <w:rsid w:val="00590C41"/>
    <w:rsid w:val="00590DC8"/>
    <w:rsid w:val="005918B4"/>
    <w:rsid w:val="00591958"/>
    <w:rsid w:val="00591B91"/>
    <w:rsid w:val="00591D41"/>
    <w:rsid w:val="00591F1C"/>
    <w:rsid w:val="0059247B"/>
    <w:rsid w:val="005924F8"/>
    <w:rsid w:val="005925BE"/>
    <w:rsid w:val="0059261E"/>
    <w:rsid w:val="00592762"/>
    <w:rsid w:val="00592CA3"/>
    <w:rsid w:val="00593E18"/>
    <w:rsid w:val="005942CE"/>
    <w:rsid w:val="005944A2"/>
    <w:rsid w:val="00594953"/>
    <w:rsid w:val="00594CB3"/>
    <w:rsid w:val="00594CC5"/>
    <w:rsid w:val="00594F67"/>
    <w:rsid w:val="005952D4"/>
    <w:rsid w:val="00595300"/>
    <w:rsid w:val="00595395"/>
    <w:rsid w:val="00595A3B"/>
    <w:rsid w:val="00595AD4"/>
    <w:rsid w:val="00595E93"/>
    <w:rsid w:val="00595FB3"/>
    <w:rsid w:val="00596243"/>
    <w:rsid w:val="00596BD4"/>
    <w:rsid w:val="00597099"/>
    <w:rsid w:val="00597291"/>
    <w:rsid w:val="005972F0"/>
    <w:rsid w:val="00597BD6"/>
    <w:rsid w:val="00597ECC"/>
    <w:rsid w:val="005A0153"/>
    <w:rsid w:val="005A01E2"/>
    <w:rsid w:val="005A05E5"/>
    <w:rsid w:val="005A07DB"/>
    <w:rsid w:val="005A0D0E"/>
    <w:rsid w:val="005A0D5B"/>
    <w:rsid w:val="005A1063"/>
    <w:rsid w:val="005A130D"/>
    <w:rsid w:val="005A17AA"/>
    <w:rsid w:val="005A191D"/>
    <w:rsid w:val="005A1A40"/>
    <w:rsid w:val="005A1B3C"/>
    <w:rsid w:val="005A1CD0"/>
    <w:rsid w:val="005A1CFB"/>
    <w:rsid w:val="005A1DA1"/>
    <w:rsid w:val="005A1FE6"/>
    <w:rsid w:val="005A212B"/>
    <w:rsid w:val="005A2271"/>
    <w:rsid w:val="005A272B"/>
    <w:rsid w:val="005A28B9"/>
    <w:rsid w:val="005A2E2F"/>
    <w:rsid w:val="005A2EDB"/>
    <w:rsid w:val="005A2F96"/>
    <w:rsid w:val="005A3329"/>
    <w:rsid w:val="005A33A5"/>
    <w:rsid w:val="005A35B2"/>
    <w:rsid w:val="005A365A"/>
    <w:rsid w:val="005A3756"/>
    <w:rsid w:val="005A3B74"/>
    <w:rsid w:val="005A4238"/>
    <w:rsid w:val="005A46B0"/>
    <w:rsid w:val="005A4776"/>
    <w:rsid w:val="005A47C7"/>
    <w:rsid w:val="005A4C3E"/>
    <w:rsid w:val="005A5232"/>
    <w:rsid w:val="005A53FB"/>
    <w:rsid w:val="005A56C7"/>
    <w:rsid w:val="005A59A6"/>
    <w:rsid w:val="005A5B4D"/>
    <w:rsid w:val="005A5F76"/>
    <w:rsid w:val="005A637B"/>
    <w:rsid w:val="005A6709"/>
    <w:rsid w:val="005A70CB"/>
    <w:rsid w:val="005A717E"/>
    <w:rsid w:val="005A752D"/>
    <w:rsid w:val="005A781C"/>
    <w:rsid w:val="005A799F"/>
    <w:rsid w:val="005A7F59"/>
    <w:rsid w:val="005B0090"/>
    <w:rsid w:val="005B016D"/>
    <w:rsid w:val="005B03DA"/>
    <w:rsid w:val="005B03EC"/>
    <w:rsid w:val="005B05B1"/>
    <w:rsid w:val="005B073B"/>
    <w:rsid w:val="005B099E"/>
    <w:rsid w:val="005B0F1A"/>
    <w:rsid w:val="005B108B"/>
    <w:rsid w:val="005B133E"/>
    <w:rsid w:val="005B164B"/>
    <w:rsid w:val="005B175F"/>
    <w:rsid w:val="005B1B4A"/>
    <w:rsid w:val="005B1C08"/>
    <w:rsid w:val="005B1FF9"/>
    <w:rsid w:val="005B22CB"/>
    <w:rsid w:val="005B2467"/>
    <w:rsid w:val="005B2521"/>
    <w:rsid w:val="005B2674"/>
    <w:rsid w:val="005B2A23"/>
    <w:rsid w:val="005B2E16"/>
    <w:rsid w:val="005B34E1"/>
    <w:rsid w:val="005B3A17"/>
    <w:rsid w:val="005B3B06"/>
    <w:rsid w:val="005B3CC6"/>
    <w:rsid w:val="005B3F2E"/>
    <w:rsid w:val="005B3F7C"/>
    <w:rsid w:val="005B48C5"/>
    <w:rsid w:val="005B4A5C"/>
    <w:rsid w:val="005B4A9E"/>
    <w:rsid w:val="005B5037"/>
    <w:rsid w:val="005B5398"/>
    <w:rsid w:val="005B5610"/>
    <w:rsid w:val="005B5890"/>
    <w:rsid w:val="005B58F6"/>
    <w:rsid w:val="005B590E"/>
    <w:rsid w:val="005B67D4"/>
    <w:rsid w:val="005B6853"/>
    <w:rsid w:val="005B6B74"/>
    <w:rsid w:val="005B6D0D"/>
    <w:rsid w:val="005B6EF5"/>
    <w:rsid w:val="005B70C8"/>
    <w:rsid w:val="005B736E"/>
    <w:rsid w:val="005B7440"/>
    <w:rsid w:val="005B7887"/>
    <w:rsid w:val="005B7B08"/>
    <w:rsid w:val="005B7B39"/>
    <w:rsid w:val="005B7BA7"/>
    <w:rsid w:val="005C035C"/>
    <w:rsid w:val="005C0378"/>
    <w:rsid w:val="005C0497"/>
    <w:rsid w:val="005C04E2"/>
    <w:rsid w:val="005C09D8"/>
    <w:rsid w:val="005C0E9C"/>
    <w:rsid w:val="005C0F8D"/>
    <w:rsid w:val="005C184D"/>
    <w:rsid w:val="005C19A6"/>
    <w:rsid w:val="005C1E75"/>
    <w:rsid w:val="005C25A9"/>
    <w:rsid w:val="005C2909"/>
    <w:rsid w:val="005C2B7B"/>
    <w:rsid w:val="005C2D72"/>
    <w:rsid w:val="005C3083"/>
    <w:rsid w:val="005C30CC"/>
    <w:rsid w:val="005C32A4"/>
    <w:rsid w:val="005C3853"/>
    <w:rsid w:val="005C3933"/>
    <w:rsid w:val="005C3C24"/>
    <w:rsid w:val="005C3D00"/>
    <w:rsid w:val="005C3E43"/>
    <w:rsid w:val="005C3FD8"/>
    <w:rsid w:val="005C4246"/>
    <w:rsid w:val="005C4663"/>
    <w:rsid w:val="005C49A6"/>
    <w:rsid w:val="005C4D9E"/>
    <w:rsid w:val="005C5140"/>
    <w:rsid w:val="005C5191"/>
    <w:rsid w:val="005C51A3"/>
    <w:rsid w:val="005C54C1"/>
    <w:rsid w:val="005C568D"/>
    <w:rsid w:val="005C5758"/>
    <w:rsid w:val="005C5995"/>
    <w:rsid w:val="005C5CE9"/>
    <w:rsid w:val="005C5D50"/>
    <w:rsid w:val="005C5EB6"/>
    <w:rsid w:val="005C60CE"/>
    <w:rsid w:val="005C65BB"/>
    <w:rsid w:val="005C692A"/>
    <w:rsid w:val="005C6957"/>
    <w:rsid w:val="005C6A0F"/>
    <w:rsid w:val="005C6AFA"/>
    <w:rsid w:val="005C6C4F"/>
    <w:rsid w:val="005C6D5A"/>
    <w:rsid w:val="005C6DB1"/>
    <w:rsid w:val="005C747F"/>
    <w:rsid w:val="005C75C7"/>
    <w:rsid w:val="005C7D05"/>
    <w:rsid w:val="005C7E61"/>
    <w:rsid w:val="005D0060"/>
    <w:rsid w:val="005D0739"/>
    <w:rsid w:val="005D119B"/>
    <w:rsid w:val="005D13B9"/>
    <w:rsid w:val="005D143B"/>
    <w:rsid w:val="005D1983"/>
    <w:rsid w:val="005D1A08"/>
    <w:rsid w:val="005D1C7F"/>
    <w:rsid w:val="005D1D14"/>
    <w:rsid w:val="005D1FA6"/>
    <w:rsid w:val="005D2159"/>
    <w:rsid w:val="005D2269"/>
    <w:rsid w:val="005D2975"/>
    <w:rsid w:val="005D321D"/>
    <w:rsid w:val="005D3352"/>
    <w:rsid w:val="005D33B5"/>
    <w:rsid w:val="005D3626"/>
    <w:rsid w:val="005D3767"/>
    <w:rsid w:val="005D3849"/>
    <w:rsid w:val="005D39D9"/>
    <w:rsid w:val="005D3D7B"/>
    <w:rsid w:val="005D3DDB"/>
    <w:rsid w:val="005D3FAA"/>
    <w:rsid w:val="005D4372"/>
    <w:rsid w:val="005D43E0"/>
    <w:rsid w:val="005D44BF"/>
    <w:rsid w:val="005D4549"/>
    <w:rsid w:val="005D477E"/>
    <w:rsid w:val="005D48A4"/>
    <w:rsid w:val="005D5616"/>
    <w:rsid w:val="005D5710"/>
    <w:rsid w:val="005D571B"/>
    <w:rsid w:val="005D5787"/>
    <w:rsid w:val="005D5AC4"/>
    <w:rsid w:val="005D5C14"/>
    <w:rsid w:val="005D608F"/>
    <w:rsid w:val="005D635E"/>
    <w:rsid w:val="005D65B2"/>
    <w:rsid w:val="005D6728"/>
    <w:rsid w:val="005D6809"/>
    <w:rsid w:val="005D68BA"/>
    <w:rsid w:val="005D699F"/>
    <w:rsid w:val="005D7437"/>
    <w:rsid w:val="005D76B6"/>
    <w:rsid w:val="005D7FED"/>
    <w:rsid w:val="005E02FF"/>
    <w:rsid w:val="005E07CE"/>
    <w:rsid w:val="005E0AE0"/>
    <w:rsid w:val="005E0FE6"/>
    <w:rsid w:val="005E0FF8"/>
    <w:rsid w:val="005E128B"/>
    <w:rsid w:val="005E13F1"/>
    <w:rsid w:val="005E1B4D"/>
    <w:rsid w:val="005E1B8D"/>
    <w:rsid w:val="005E1C7C"/>
    <w:rsid w:val="005E20DD"/>
    <w:rsid w:val="005E2201"/>
    <w:rsid w:val="005E2353"/>
    <w:rsid w:val="005E30AD"/>
    <w:rsid w:val="005E33E9"/>
    <w:rsid w:val="005E3577"/>
    <w:rsid w:val="005E3AE4"/>
    <w:rsid w:val="005E3C3A"/>
    <w:rsid w:val="005E4212"/>
    <w:rsid w:val="005E4487"/>
    <w:rsid w:val="005E4575"/>
    <w:rsid w:val="005E463B"/>
    <w:rsid w:val="005E4AB4"/>
    <w:rsid w:val="005E4CEF"/>
    <w:rsid w:val="005E4E87"/>
    <w:rsid w:val="005E4EDD"/>
    <w:rsid w:val="005E510F"/>
    <w:rsid w:val="005E533C"/>
    <w:rsid w:val="005E5394"/>
    <w:rsid w:val="005E563A"/>
    <w:rsid w:val="005E5749"/>
    <w:rsid w:val="005E5812"/>
    <w:rsid w:val="005E58CD"/>
    <w:rsid w:val="005E5B9F"/>
    <w:rsid w:val="005E6BB8"/>
    <w:rsid w:val="005E6C4C"/>
    <w:rsid w:val="005E6D8B"/>
    <w:rsid w:val="005E70E9"/>
    <w:rsid w:val="005E748D"/>
    <w:rsid w:val="005E7806"/>
    <w:rsid w:val="005E78B4"/>
    <w:rsid w:val="005E7900"/>
    <w:rsid w:val="005E7916"/>
    <w:rsid w:val="005E7B59"/>
    <w:rsid w:val="005E7F6F"/>
    <w:rsid w:val="005E7FA7"/>
    <w:rsid w:val="005F02F9"/>
    <w:rsid w:val="005F04A8"/>
    <w:rsid w:val="005F0703"/>
    <w:rsid w:val="005F08F6"/>
    <w:rsid w:val="005F0AAA"/>
    <w:rsid w:val="005F0C5F"/>
    <w:rsid w:val="005F0FFC"/>
    <w:rsid w:val="005F1496"/>
    <w:rsid w:val="005F1523"/>
    <w:rsid w:val="005F184E"/>
    <w:rsid w:val="005F2582"/>
    <w:rsid w:val="005F2748"/>
    <w:rsid w:val="005F29E5"/>
    <w:rsid w:val="005F2D6E"/>
    <w:rsid w:val="005F2E5D"/>
    <w:rsid w:val="005F2E6C"/>
    <w:rsid w:val="005F2F56"/>
    <w:rsid w:val="005F3092"/>
    <w:rsid w:val="005F3207"/>
    <w:rsid w:val="005F37AA"/>
    <w:rsid w:val="005F382F"/>
    <w:rsid w:val="005F387A"/>
    <w:rsid w:val="005F3EB1"/>
    <w:rsid w:val="005F3EF5"/>
    <w:rsid w:val="005F41D9"/>
    <w:rsid w:val="005F42E9"/>
    <w:rsid w:val="005F52A3"/>
    <w:rsid w:val="005F532C"/>
    <w:rsid w:val="005F597D"/>
    <w:rsid w:val="005F5B35"/>
    <w:rsid w:val="005F6315"/>
    <w:rsid w:val="005F6422"/>
    <w:rsid w:val="005F6B6E"/>
    <w:rsid w:val="005F6E51"/>
    <w:rsid w:val="005F6FED"/>
    <w:rsid w:val="005F70F9"/>
    <w:rsid w:val="005F7EC6"/>
    <w:rsid w:val="00600337"/>
    <w:rsid w:val="00600429"/>
    <w:rsid w:val="00600D89"/>
    <w:rsid w:val="00600D94"/>
    <w:rsid w:val="00600EAD"/>
    <w:rsid w:val="00600F52"/>
    <w:rsid w:val="0060102B"/>
    <w:rsid w:val="0060102D"/>
    <w:rsid w:val="00601128"/>
    <w:rsid w:val="00601462"/>
    <w:rsid w:val="006014B0"/>
    <w:rsid w:val="0060154B"/>
    <w:rsid w:val="006016A5"/>
    <w:rsid w:val="00601EC7"/>
    <w:rsid w:val="00602297"/>
    <w:rsid w:val="0060241C"/>
    <w:rsid w:val="006025BF"/>
    <w:rsid w:val="0060286A"/>
    <w:rsid w:val="00602C48"/>
    <w:rsid w:val="006031AE"/>
    <w:rsid w:val="00603233"/>
    <w:rsid w:val="006032AB"/>
    <w:rsid w:val="00603D7C"/>
    <w:rsid w:val="00603E0F"/>
    <w:rsid w:val="00603E73"/>
    <w:rsid w:val="0060437F"/>
    <w:rsid w:val="006044CF"/>
    <w:rsid w:val="0060488D"/>
    <w:rsid w:val="006049F9"/>
    <w:rsid w:val="00604CBE"/>
    <w:rsid w:val="006050AF"/>
    <w:rsid w:val="00605C5C"/>
    <w:rsid w:val="00605D53"/>
    <w:rsid w:val="00606087"/>
    <w:rsid w:val="0060627B"/>
    <w:rsid w:val="00606792"/>
    <w:rsid w:val="006067D3"/>
    <w:rsid w:val="00606A00"/>
    <w:rsid w:val="00606AEC"/>
    <w:rsid w:val="00606C1F"/>
    <w:rsid w:val="00606C2D"/>
    <w:rsid w:val="00606E76"/>
    <w:rsid w:val="00607C02"/>
    <w:rsid w:val="00607EC5"/>
    <w:rsid w:val="006100B5"/>
    <w:rsid w:val="00610290"/>
    <w:rsid w:val="0061060C"/>
    <w:rsid w:val="00610904"/>
    <w:rsid w:val="00610AA2"/>
    <w:rsid w:val="00611C08"/>
    <w:rsid w:val="00611E8E"/>
    <w:rsid w:val="0061211A"/>
    <w:rsid w:val="00612459"/>
    <w:rsid w:val="0061265A"/>
    <w:rsid w:val="00612B12"/>
    <w:rsid w:val="00612C71"/>
    <w:rsid w:val="00612CFC"/>
    <w:rsid w:val="00613017"/>
    <w:rsid w:val="00613705"/>
    <w:rsid w:val="00613740"/>
    <w:rsid w:val="00613779"/>
    <w:rsid w:val="00613D78"/>
    <w:rsid w:val="006143CE"/>
    <w:rsid w:val="006146D9"/>
    <w:rsid w:val="0061485D"/>
    <w:rsid w:val="006148CF"/>
    <w:rsid w:val="00614963"/>
    <w:rsid w:val="00614BE8"/>
    <w:rsid w:val="00614D6E"/>
    <w:rsid w:val="00614E42"/>
    <w:rsid w:val="00614F85"/>
    <w:rsid w:val="00615577"/>
    <w:rsid w:val="00615663"/>
    <w:rsid w:val="00616940"/>
    <w:rsid w:val="00616B10"/>
    <w:rsid w:val="00616C17"/>
    <w:rsid w:val="00617191"/>
    <w:rsid w:val="006172BF"/>
    <w:rsid w:val="006179C5"/>
    <w:rsid w:val="00617C54"/>
    <w:rsid w:val="00617E2A"/>
    <w:rsid w:val="0062030E"/>
    <w:rsid w:val="00620431"/>
    <w:rsid w:val="006208C6"/>
    <w:rsid w:val="006209C3"/>
    <w:rsid w:val="00620A8B"/>
    <w:rsid w:val="0062106F"/>
    <w:rsid w:val="006211F5"/>
    <w:rsid w:val="0062152B"/>
    <w:rsid w:val="0062206B"/>
    <w:rsid w:val="00622216"/>
    <w:rsid w:val="0062241A"/>
    <w:rsid w:val="006225D2"/>
    <w:rsid w:val="00622976"/>
    <w:rsid w:val="00622AB5"/>
    <w:rsid w:val="00622B8F"/>
    <w:rsid w:val="00622DDA"/>
    <w:rsid w:val="00622F30"/>
    <w:rsid w:val="00623AA6"/>
    <w:rsid w:val="00623BA0"/>
    <w:rsid w:val="00623C12"/>
    <w:rsid w:val="00623C4A"/>
    <w:rsid w:val="00624C97"/>
    <w:rsid w:val="00624DCC"/>
    <w:rsid w:val="006251C2"/>
    <w:rsid w:val="006251F0"/>
    <w:rsid w:val="00625270"/>
    <w:rsid w:val="00625B7D"/>
    <w:rsid w:val="00625E3D"/>
    <w:rsid w:val="00626363"/>
    <w:rsid w:val="00626418"/>
    <w:rsid w:val="00626723"/>
    <w:rsid w:val="00627052"/>
    <w:rsid w:val="006273A5"/>
    <w:rsid w:val="00627E8E"/>
    <w:rsid w:val="006301B0"/>
    <w:rsid w:val="0063059D"/>
    <w:rsid w:val="00630A75"/>
    <w:rsid w:val="00630B93"/>
    <w:rsid w:val="00630CB3"/>
    <w:rsid w:val="00631747"/>
    <w:rsid w:val="0063191A"/>
    <w:rsid w:val="006323F3"/>
    <w:rsid w:val="006327F9"/>
    <w:rsid w:val="006329F5"/>
    <w:rsid w:val="006332B4"/>
    <w:rsid w:val="006332F6"/>
    <w:rsid w:val="00633817"/>
    <w:rsid w:val="0063396B"/>
    <w:rsid w:val="00633980"/>
    <w:rsid w:val="00633A1F"/>
    <w:rsid w:val="00633A8F"/>
    <w:rsid w:val="00633BAF"/>
    <w:rsid w:val="00633BD9"/>
    <w:rsid w:val="00633D64"/>
    <w:rsid w:val="00633E84"/>
    <w:rsid w:val="00633EE5"/>
    <w:rsid w:val="006342CF"/>
    <w:rsid w:val="006343D0"/>
    <w:rsid w:val="0063449E"/>
    <w:rsid w:val="00634C97"/>
    <w:rsid w:val="00634E12"/>
    <w:rsid w:val="00634FB7"/>
    <w:rsid w:val="0063514A"/>
    <w:rsid w:val="006356BC"/>
    <w:rsid w:val="00635796"/>
    <w:rsid w:val="00635A67"/>
    <w:rsid w:val="00635EC0"/>
    <w:rsid w:val="006364A7"/>
    <w:rsid w:val="0063699C"/>
    <w:rsid w:val="00636A83"/>
    <w:rsid w:val="00636BF9"/>
    <w:rsid w:val="00636C97"/>
    <w:rsid w:val="00636E06"/>
    <w:rsid w:val="00636ED0"/>
    <w:rsid w:val="00637250"/>
    <w:rsid w:val="00637310"/>
    <w:rsid w:val="0063746A"/>
    <w:rsid w:val="00637715"/>
    <w:rsid w:val="00637A4A"/>
    <w:rsid w:val="00637CCD"/>
    <w:rsid w:val="00637D8D"/>
    <w:rsid w:val="00637FF4"/>
    <w:rsid w:val="00640074"/>
    <w:rsid w:val="00640191"/>
    <w:rsid w:val="0064053E"/>
    <w:rsid w:val="0064062C"/>
    <w:rsid w:val="0064064A"/>
    <w:rsid w:val="0064086D"/>
    <w:rsid w:val="006409CD"/>
    <w:rsid w:val="00640F25"/>
    <w:rsid w:val="00640FC7"/>
    <w:rsid w:val="0064127B"/>
    <w:rsid w:val="006413A9"/>
    <w:rsid w:val="006416E9"/>
    <w:rsid w:val="00642F3E"/>
    <w:rsid w:val="006431F8"/>
    <w:rsid w:val="00643211"/>
    <w:rsid w:val="00643224"/>
    <w:rsid w:val="006435B9"/>
    <w:rsid w:val="00643640"/>
    <w:rsid w:val="00643742"/>
    <w:rsid w:val="00643751"/>
    <w:rsid w:val="00643F3E"/>
    <w:rsid w:val="00643F61"/>
    <w:rsid w:val="006442B1"/>
    <w:rsid w:val="006446CE"/>
    <w:rsid w:val="00644772"/>
    <w:rsid w:val="0064494C"/>
    <w:rsid w:val="00644967"/>
    <w:rsid w:val="00644C95"/>
    <w:rsid w:val="00644F50"/>
    <w:rsid w:val="00645112"/>
    <w:rsid w:val="00645A02"/>
    <w:rsid w:val="00645F16"/>
    <w:rsid w:val="00645FE0"/>
    <w:rsid w:val="0064620C"/>
    <w:rsid w:val="00646313"/>
    <w:rsid w:val="0064669D"/>
    <w:rsid w:val="00646902"/>
    <w:rsid w:val="00646AE4"/>
    <w:rsid w:val="00646C0D"/>
    <w:rsid w:val="0064770C"/>
    <w:rsid w:val="006477FC"/>
    <w:rsid w:val="00647F5B"/>
    <w:rsid w:val="006504D4"/>
    <w:rsid w:val="00650589"/>
    <w:rsid w:val="006506CC"/>
    <w:rsid w:val="006506DE"/>
    <w:rsid w:val="00650898"/>
    <w:rsid w:val="00650988"/>
    <w:rsid w:val="00650B14"/>
    <w:rsid w:val="00650BB0"/>
    <w:rsid w:val="00650C34"/>
    <w:rsid w:val="00650CC0"/>
    <w:rsid w:val="00651B17"/>
    <w:rsid w:val="00651D6C"/>
    <w:rsid w:val="0065249A"/>
    <w:rsid w:val="00652737"/>
    <w:rsid w:val="006528DD"/>
    <w:rsid w:val="00652D02"/>
    <w:rsid w:val="00652FBA"/>
    <w:rsid w:val="0065300D"/>
    <w:rsid w:val="00653916"/>
    <w:rsid w:val="00653920"/>
    <w:rsid w:val="00653A2E"/>
    <w:rsid w:val="00653B22"/>
    <w:rsid w:val="00653C11"/>
    <w:rsid w:val="00653DA4"/>
    <w:rsid w:val="00653FDE"/>
    <w:rsid w:val="00654C77"/>
    <w:rsid w:val="00654E5D"/>
    <w:rsid w:val="006552FD"/>
    <w:rsid w:val="0065545A"/>
    <w:rsid w:val="00655A14"/>
    <w:rsid w:val="00655BFE"/>
    <w:rsid w:val="00655FCD"/>
    <w:rsid w:val="00656590"/>
    <w:rsid w:val="00656F6F"/>
    <w:rsid w:val="00656FEA"/>
    <w:rsid w:val="00657013"/>
    <w:rsid w:val="006571E8"/>
    <w:rsid w:val="00657366"/>
    <w:rsid w:val="006573A5"/>
    <w:rsid w:val="00657545"/>
    <w:rsid w:val="006578F9"/>
    <w:rsid w:val="00657C0C"/>
    <w:rsid w:val="00657CC9"/>
    <w:rsid w:val="00660198"/>
    <w:rsid w:val="00660CD1"/>
    <w:rsid w:val="00661013"/>
    <w:rsid w:val="0066109C"/>
    <w:rsid w:val="006614FD"/>
    <w:rsid w:val="00661515"/>
    <w:rsid w:val="00662015"/>
    <w:rsid w:val="00662185"/>
    <w:rsid w:val="006624B8"/>
    <w:rsid w:val="00662AC9"/>
    <w:rsid w:val="00662B16"/>
    <w:rsid w:val="00662C6F"/>
    <w:rsid w:val="00662CCF"/>
    <w:rsid w:val="00662F8E"/>
    <w:rsid w:val="006636C4"/>
    <w:rsid w:val="00663DB2"/>
    <w:rsid w:val="00663E7F"/>
    <w:rsid w:val="00663EEE"/>
    <w:rsid w:val="00664021"/>
    <w:rsid w:val="00664564"/>
    <w:rsid w:val="006649F4"/>
    <w:rsid w:val="00664DD4"/>
    <w:rsid w:val="0066517D"/>
    <w:rsid w:val="0066578D"/>
    <w:rsid w:val="006659FE"/>
    <w:rsid w:val="00665E7E"/>
    <w:rsid w:val="00665FAE"/>
    <w:rsid w:val="006661E0"/>
    <w:rsid w:val="00666226"/>
    <w:rsid w:val="00666513"/>
    <w:rsid w:val="006668AF"/>
    <w:rsid w:val="00666B55"/>
    <w:rsid w:val="006674D9"/>
    <w:rsid w:val="006676FB"/>
    <w:rsid w:val="00667977"/>
    <w:rsid w:val="00667A17"/>
    <w:rsid w:val="00667A62"/>
    <w:rsid w:val="00667D6B"/>
    <w:rsid w:val="00667DBC"/>
    <w:rsid w:val="006702BE"/>
    <w:rsid w:val="00670519"/>
    <w:rsid w:val="00670C2F"/>
    <w:rsid w:val="00670E35"/>
    <w:rsid w:val="00670EC7"/>
    <w:rsid w:val="00670F90"/>
    <w:rsid w:val="00671578"/>
    <w:rsid w:val="0067170E"/>
    <w:rsid w:val="00671710"/>
    <w:rsid w:val="006721BD"/>
    <w:rsid w:val="00672209"/>
    <w:rsid w:val="006722C3"/>
    <w:rsid w:val="006725F5"/>
    <w:rsid w:val="006727FE"/>
    <w:rsid w:val="00673543"/>
    <w:rsid w:val="0067369B"/>
    <w:rsid w:val="00673744"/>
    <w:rsid w:val="00673847"/>
    <w:rsid w:val="00673EA7"/>
    <w:rsid w:val="00673EE5"/>
    <w:rsid w:val="006747E9"/>
    <w:rsid w:val="0067529E"/>
    <w:rsid w:val="006752A3"/>
    <w:rsid w:val="00675ADC"/>
    <w:rsid w:val="00675BE3"/>
    <w:rsid w:val="00675C1F"/>
    <w:rsid w:val="00675D4A"/>
    <w:rsid w:val="00675E27"/>
    <w:rsid w:val="00676680"/>
    <w:rsid w:val="0067696B"/>
    <w:rsid w:val="00676CA0"/>
    <w:rsid w:val="00676F16"/>
    <w:rsid w:val="0067718E"/>
    <w:rsid w:val="00677214"/>
    <w:rsid w:val="0067725B"/>
    <w:rsid w:val="00677278"/>
    <w:rsid w:val="00677287"/>
    <w:rsid w:val="006772C2"/>
    <w:rsid w:val="0067731D"/>
    <w:rsid w:val="00677518"/>
    <w:rsid w:val="006775F6"/>
    <w:rsid w:val="0067769A"/>
    <w:rsid w:val="0067774A"/>
    <w:rsid w:val="00677865"/>
    <w:rsid w:val="00677AEE"/>
    <w:rsid w:val="006801EA"/>
    <w:rsid w:val="006802DC"/>
    <w:rsid w:val="00680585"/>
    <w:rsid w:val="006808F5"/>
    <w:rsid w:val="006808F8"/>
    <w:rsid w:val="00680B36"/>
    <w:rsid w:val="00680C17"/>
    <w:rsid w:val="0068108C"/>
    <w:rsid w:val="00681225"/>
    <w:rsid w:val="006819AF"/>
    <w:rsid w:val="006819D4"/>
    <w:rsid w:val="00681C9C"/>
    <w:rsid w:val="0068205F"/>
    <w:rsid w:val="00682286"/>
    <w:rsid w:val="006823F6"/>
    <w:rsid w:val="0068243C"/>
    <w:rsid w:val="00682AD4"/>
    <w:rsid w:val="00682B37"/>
    <w:rsid w:val="00682D8D"/>
    <w:rsid w:val="00683106"/>
    <w:rsid w:val="00683186"/>
    <w:rsid w:val="006831F0"/>
    <w:rsid w:val="0068354B"/>
    <w:rsid w:val="00683699"/>
    <w:rsid w:val="0068383E"/>
    <w:rsid w:val="00683AA7"/>
    <w:rsid w:val="00684192"/>
    <w:rsid w:val="00684234"/>
    <w:rsid w:val="006842E4"/>
    <w:rsid w:val="00684444"/>
    <w:rsid w:val="006844B0"/>
    <w:rsid w:val="006845F8"/>
    <w:rsid w:val="00684725"/>
    <w:rsid w:val="006847FC"/>
    <w:rsid w:val="0068492F"/>
    <w:rsid w:val="00684DD7"/>
    <w:rsid w:val="00684F87"/>
    <w:rsid w:val="00685477"/>
    <w:rsid w:val="0068588B"/>
    <w:rsid w:val="00685B57"/>
    <w:rsid w:val="00685DCC"/>
    <w:rsid w:val="00685F39"/>
    <w:rsid w:val="0068677B"/>
    <w:rsid w:val="00686852"/>
    <w:rsid w:val="006868FD"/>
    <w:rsid w:val="006871A5"/>
    <w:rsid w:val="00687694"/>
    <w:rsid w:val="00687857"/>
    <w:rsid w:val="006879FA"/>
    <w:rsid w:val="00687AB3"/>
    <w:rsid w:val="00687B44"/>
    <w:rsid w:val="00687C5F"/>
    <w:rsid w:val="006901BE"/>
    <w:rsid w:val="006903EA"/>
    <w:rsid w:val="00690622"/>
    <w:rsid w:val="00690636"/>
    <w:rsid w:val="006908B0"/>
    <w:rsid w:val="00690E12"/>
    <w:rsid w:val="00691253"/>
    <w:rsid w:val="0069162E"/>
    <w:rsid w:val="00692086"/>
    <w:rsid w:val="00692103"/>
    <w:rsid w:val="00692170"/>
    <w:rsid w:val="0069217E"/>
    <w:rsid w:val="006922E5"/>
    <w:rsid w:val="0069235E"/>
    <w:rsid w:val="00692362"/>
    <w:rsid w:val="00692618"/>
    <w:rsid w:val="00692797"/>
    <w:rsid w:val="00692C9A"/>
    <w:rsid w:val="00692CC9"/>
    <w:rsid w:val="00693209"/>
    <w:rsid w:val="0069381A"/>
    <w:rsid w:val="006938A7"/>
    <w:rsid w:val="00693D83"/>
    <w:rsid w:val="006941C3"/>
    <w:rsid w:val="00694463"/>
    <w:rsid w:val="006946F6"/>
    <w:rsid w:val="00694841"/>
    <w:rsid w:val="006948AF"/>
    <w:rsid w:val="00694E04"/>
    <w:rsid w:val="0069535E"/>
    <w:rsid w:val="006953F0"/>
    <w:rsid w:val="00695794"/>
    <w:rsid w:val="006958EA"/>
    <w:rsid w:val="0069595E"/>
    <w:rsid w:val="00695AE3"/>
    <w:rsid w:val="006964F0"/>
    <w:rsid w:val="006965DA"/>
    <w:rsid w:val="006967F1"/>
    <w:rsid w:val="00696AC6"/>
    <w:rsid w:val="00696D75"/>
    <w:rsid w:val="0069799D"/>
    <w:rsid w:val="00697A3F"/>
    <w:rsid w:val="00697B41"/>
    <w:rsid w:val="00697B96"/>
    <w:rsid w:val="006A0578"/>
    <w:rsid w:val="006A069C"/>
    <w:rsid w:val="006A079A"/>
    <w:rsid w:val="006A0940"/>
    <w:rsid w:val="006A0B8B"/>
    <w:rsid w:val="006A0F39"/>
    <w:rsid w:val="006A12D5"/>
    <w:rsid w:val="006A18FB"/>
    <w:rsid w:val="006A1999"/>
    <w:rsid w:val="006A1B5F"/>
    <w:rsid w:val="006A1BCE"/>
    <w:rsid w:val="006A1EC2"/>
    <w:rsid w:val="006A1F40"/>
    <w:rsid w:val="006A20BC"/>
    <w:rsid w:val="006A2C98"/>
    <w:rsid w:val="006A2F6B"/>
    <w:rsid w:val="006A2FE4"/>
    <w:rsid w:val="006A3C9B"/>
    <w:rsid w:val="006A3D38"/>
    <w:rsid w:val="006A401A"/>
    <w:rsid w:val="006A4864"/>
    <w:rsid w:val="006A5171"/>
    <w:rsid w:val="006A587A"/>
    <w:rsid w:val="006A58BC"/>
    <w:rsid w:val="006A647F"/>
    <w:rsid w:val="006A65F8"/>
    <w:rsid w:val="006A67E4"/>
    <w:rsid w:val="006A68AC"/>
    <w:rsid w:val="006A69C1"/>
    <w:rsid w:val="006A6B1F"/>
    <w:rsid w:val="006A6C3B"/>
    <w:rsid w:val="006A6CE5"/>
    <w:rsid w:val="006A7300"/>
    <w:rsid w:val="006A7302"/>
    <w:rsid w:val="006A7FB3"/>
    <w:rsid w:val="006B0870"/>
    <w:rsid w:val="006B0E5B"/>
    <w:rsid w:val="006B0F86"/>
    <w:rsid w:val="006B17E2"/>
    <w:rsid w:val="006B1BDF"/>
    <w:rsid w:val="006B1D6E"/>
    <w:rsid w:val="006B1D88"/>
    <w:rsid w:val="006B1DCC"/>
    <w:rsid w:val="006B2049"/>
    <w:rsid w:val="006B2685"/>
    <w:rsid w:val="006B2705"/>
    <w:rsid w:val="006B273F"/>
    <w:rsid w:val="006B27FD"/>
    <w:rsid w:val="006B2D2A"/>
    <w:rsid w:val="006B2F07"/>
    <w:rsid w:val="006B2FF3"/>
    <w:rsid w:val="006B30F8"/>
    <w:rsid w:val="006B31BE"/>
    <w:rsid w:val="006B31D5"/>
    <w:rsid w:val="006B34E6"/>
    <w:rsid w:val="006B3805"/>
    <w:rsid w:val="006B3947"/>
    <w:rsid w:val="006B3FDC"/>
    <w:rsid w:val="006B40D7"/>
    <w:rsid w:val="006B4992"/>
    <w:rsid w:val="006B4ADE"/>
    <w:rsid w:val="006B4CA2"/>
    <w:rsid w:val="006B50ED"/>
    <w:rsid w:val="006B5307"/>
    <w:rsid w:val="006B537C"/>
    <w:rsid w:val="006B57FA"/>
    <w:rsid w:val="006B5AC4"/>
    <w:rsid w:val="006B5C7B"/>
    <w:rsid w:val="006B5DDE"/>
    <w:rsid w:val="006B5FFF"/>
    <w:rsid w:val="006B604F"/>
    <w:rsid w:val="006B60AD"/>
    <w:rsid w:val="006B619F"/>
    <w:rsid w:val="006B6264"/>
    <w:rsid w:val="006B657B"/>
    <w:rsid w:val="006B6BAC"/>
    <w:rsid w:val="006B6CED"/>
    <w:rsid w:val="006B6EB8"/>
    <w:rsid w:val="006B715F"/>
    <w:rsid w:val="006B7709"/>
    <w:rsid w:val="006B77FE"/>
    <w:rsid w:val="006B7A0D"/>
    <w:rsid w:val="006B7FE3"/>
    <w:rsid w:val="006C0574"/>
    <w:rsid w:val="006C05B1"/>
    <w:rsid w:val="006C06F2"/>
    <w:rsid w:val="006C0A15"/>
    <w:rsid w:val="006C0CD8"/>
    <w:rsid w:val="006C0D95"/>
    <w:rsid w:val="006C0F58"/>
    <w:rsid w:val="006C1073"/>
    <w:rsid w:val="006C1097"/>
    <w:rsid w:val="006C117B"/>
    <w:rsid w:val="006C11D3"/>
    <w:rsid w:val="006C11DF"/>
    <w:rsid w:val="006C151C"/>
    <w:rsid w:val="006C15E6"/>
    <w:rsid w:val="006C1E1C"/>
    <w:rsid w:val="006C2966"/>
    <w:rsid w:val="006C2C21"/>
    <w:rsid w:val="006C2C8E"/>
    <w:rsid w:val="006C2D24"/>
    <w:rsid w:val="006C2E9D"/>
    <w:rsid w:val="006C2EE5"/>
    <w:rsid w:val="006C2F99"/>
    <w:rsid w:val="006C319E"/>
    <w:rsid w:val="006C32A8"/>
    <w:rsid w:val="006C37AD"/>
    <w:rsid w:val="006C382C"/>
    <w:rsid w:val="006C3C48"/>
    <w:rsid w:val="006C3EEF"/>
    <w:rsid w:val="006C4017"/>
    <w:rsid w:val="006C4206"/>
    <w:rsid w:val="006C4239"/>
    <w:rsid w:val="006C4268"/>
    <w:rsid w:val="006C454E"/>
    <w:rsid w:val="006C49DB"/>
    <w:rsid w:val="006C4AC8"/>
    <w:rsid w:val="006C5918"/>
    <w:rsid w:val="006C59D8"/>
    <w:rsid w:val="006C59F6"/>
    <w:rsid w:val="006C5BF3"/>
    <w:rsid w:val="006C609E"/>
    <w:rsid w:val="006C669B"/>
    <w:rsid w:val="006C6BD9"/>
    <w:rsid w:val="006C6E71"/>
    <w:rsid w:val="006C7078"/>
    <w:rsid w:val="006C7321"/>
    <w:rsid w:val="006C78C5"/>
    <w:rsid w:val="006C7A8A"/>
    <w:rsid w:val="006C7CE2"/>
    <w:rsid w:val="006D0583"/>
    <w:rsid w:val="006D068F"/>
    <w:rsid w:val="006D090C"/>
    <w:rsid w:val="006D0C23"/>
    <w:rsid w:val="006D1198"/>
    <w:rsid w:val="006D1432"/>
    <w:rsid w:val="006D1B68"/>
    <w:rsid w:val="006D1F62"/>
    <w:rsid w:val="006D23C1"/>
    <w:rsid w:val="006D2436"/>
    <w:rsid w:val="006D2583"/>
    <w:rsid w:val="006D27F8"/>
    <w:rsid w:val="006D2AC3"/>
    <w:rsid w:val="006D2C68"/>
    <w:rsid w:val="006D2CB1"/>
    <w:rsid w:val="006D2F29"/>
    <w:rsid w:val="006D2FC3"/>
    <w:rsid w:val="006D2FF0"/>
    <w:rsid w:val="006D3244"/>
    <w:rsid w:val="006D32A4"/>
    <w:rsid w:val="006D34F8"/>
    <w:rsid w:val="006D3730"/>
    <w:rsid w:val="006D377F"/>
    <w:rsid w:val="006D392C"/>
    <w:rsid w:val="006D3BA2"/>
    <w:rsid w:val="006D3D0B"/>
    <w:rsid w:val="006D433C"/>
    <w:rsid w:val="006D4FF0"/>
    <w:rsid w:val="006D5236"/>
    <w:rsid w:val="006D5511"/>
    <w:rsid w:val="006D55B2"/>
    <w:rsid w:val="006D595B"/>
    <w:rsid w:val="006D5A30"/>
    <w:rsid w:val="006D5BD2"/>
    <w:rsid w:val="006D5CCE"/>
    <w:rsid w:val="006D5D2D"/>
    <w:rsid w:val="006D6162"/>
    <w:rsid w:val="006D61E4"/>
    <w:rsid w:val="006D62D7"/>
    <w:rsid w:val="006D6753"/>
    <w:rsid w:val="006D689D"/>
    <w:rsid w:val="006D6AE8"/>
    <w:rsid w:val="006D6BCD"/>
    <w:rsid w:val="006D6BD8"/>
    <w:rsid w:val="006D6C0B"/>
    <w:rsid w:val="006D718A"/>
    <w:rsid w:val="006D7384"/>
    <w:rsid w:val="006D73F3"/>
    <w:rsid w:val="006D783F"/>
    <w:rsid w:val="006D7B57"/>
    <w:rsid w:val="006D7C9E"/>
    <w:rsid w:val="006E07AE"/>
    <w:rsid w:val="006E07F1"/>
    <w:rsid w:val="006E08D0"/>
    <w:rsid w:val="006E137E"/>
    <w:rsid w:val="006E13B3"/>
    <w:rsid w:val="006E13C0"/>
    <w:rsid w:val="006E1537"/>
    <w:rsid w:val="006E1C13"/>
    <w:rsid w:val="006E1C8A"/>
    <w:rsid w:val="006E1FC9"/>
    <w:rsid w:val="006E2260"/>
    <w:rsid w:val="006E234A"/>
    <w:rsid w:val="006E25E1"/>
    <w:rsid w:val="006E2805"/>
    <w:rsid w:val="006E3134"/>
    <w:rsid w:val="006E37EA"/>
    <w:rsid w:val="006E3EE2"/>
    <w:rsid w:val="006E4254"/>
    <w:rsid w:val="006E53CC"/>
    <w:rsid w:val="006E543E"/>
    <w:rsid w:val="006E54C3"/>
    <w:rsid w:val="006E5586"/>
    <w:rsid w:val="006E5683"/>
    <w:rsid w:val="006E577B"/>
    <w:rsid w:val="006E5BE2"/>
    <w:rsid w:val="006E5CEC"/>
    <w:rsid w:val="006E60A5"/>
    <w:rsid w:val="006E60C4"/>
    <w:rsid w:val="006E677F"/>
    <w:rsid w:val="006E689E"/>
    <w:rsid w:val="006E782F"/>
    <w:rsid w:val="006F02CF"/>
    <w:rsid w:val="006F0509"/>
    <w:rsid w:val="006F0834"/>
    <w:rsid w:val="006F0AA0"/>
    <w:rsid w:val="006F112F"/>
    <w:rsid w:val="006F1277"/>
    <w:rsid w:val="006F1369"/>
    <w:rsid w:val="006F143F"/>
    <w:rsid w:val="006F14CE"/>
    <w:rsid w:val="006F1DEF"/>
    <w:rsid w:val="006F1E32"/>
    <w:rsid w:val="006F1F0D"/>
    <w:rsid w:val="006F22BB"/>
    <w:rsid w:val="006F2420"/>
    <w:rsid w:val="006F299E"/>
    <w:rsid w:val="006F2F55"/>
    <w:rsid w:val="006F3800"/>
    <w:rsid w:val="006F38E8"/>
    <w:rsid w:val="006F3CE1"/>
    <w:rsid w:val="006F4312"/>
    <w:rsid w:val="006F455F"/>
    <w:rsid w:val="006F4647"/>
    <w:rsid w:val="006F4A93"/>
    <w:rsid w:val="006F4BB7"/>
    <w:rsid w:val="006F4CE4"/>
    <w:rsid w:val="006F51FF"/>
    <w:rsid w:val="006F564A"/>
    <w:rsid w:val="006F5871"/>
    <w:rsid w:val="006F5B5A"/>
    <w:rsid w:val="006F5E01"/>
    <w:rsid w:val="006F60D8"/>
    <w:rsid w:val="006F623D"/>
    <w:rsid w:val="006F627C"/>
    <w:rsid w:val="006F65D2"/>
    <w:rsid w:val="006F65E7"/>
    <w:rsid w:val="006F6A1E"/>
    <w:rsid w:val="006F6FAA"/>
    <w:rsid w:val="006F6FCD"/>
    <w:rsid w:val="007000C0"/>
    <w:rsid w:val="007003E6"/>
    <w:rsid w:val="00700B98"/>
    <w:rsid w:val="00700C65"/>
    <w:rsid w:val="00700DC3"/>
    <w:rsid w:val="007010C7"/>
    <w:rsid w:val="007010D9"/>
    <w:rsid w:val="007011B7"/>
    <w:rsid w:val="00701453"/>
    <w:rsid w:val="00701C4E"/>
    <w:rsid w:val="00701EFA"/>
    <w:rsid w:val="00701FA1"/>
    <w:rsid w:val="0070244B"/>
    <w:rsid w:val="00702984"/>
    <w:rsid w:val="00702AC0"/>
    <w:rsid w:val="00702D34"/>
    <w:rsid w:val="00702D6D"/>
    <w:rsid w:val="00702F47"/>
    <w:rsid w:val="007034C1"/>
    <w:rsid w:val="007035A1"/>
    <w:rsid w:val="007037CF"/>
    <w:rsid w:val="00703B79"/>
    <w:rsid w:val="00703F32"/>
    <w:rsid w:val="0070461D"/>
    <w:rsid w:val="007047F3"/>
    <w:rsid w:val="00704A5C"/>
    <w:rsid w:val="00704F25"/>
    <w:rsid w:val="007056A9"/>
    <w:rsid w:val="00705879"/>
    <w:rsid w:val="00705944"/>
    <w:rsid w:val="00705F53"/>
    <w:rsid w:val="0070605A"/>
    <w:rsid w:val="00706089"/>
    <w:rsid w:val="007060DB"/>
    <w:rsid w:val="00706314"/>
    <w:rsid w:val="0070631A"/>
    <w:rsid w:val="0070644C"/>
    <w:rsid w:val="0070650A"/>
    <w:rsid w:val="007065A0"/>
    <w:rsid w:val="007066E0"/>
    <w:rsid w:val="007068EE"/>
    <w:rsid w:val="007073E4"/>
    <w:rsid w:val="007076B6"/>
    <w:rsid w:val="007078FD"/>
    <w:rsid w:val="0070795A"/>
    <w:rsid w:val="007079D9"/>
    <w:rsid w:val="00707BB1"/>
    <w:rsid w:val="00707C8C"/>
    <w:rsid w:val="00707FE2"/>
    <w:rsid w:val="007100FC"/>
    <w:rsid w:val="007102F9"/>
    <w:rsid w:val="00710494"/>
    <w:rsid w:val="007108BA"/>
    <w:rsid w:val="007108E2"/>
    <w:rsid w:val="00710BBC"/>
    <w:rsid w:val="00710C51"/>
    <w:rsid w:val="00711021"/>
    <w:rsid w:val="0071144B"/>
    <w:rsid w:val="00711492"/>
    <w:rsid w:val="00711EF0"/>
    <w:rsid w:val="0071215B"/>
    <w:rsid w:val="007122F5"/>
    <w:rsid w:val="007123EC"/>
    <w:rsid w:val="007129C2"/>
    <w:rsid w:val="00713048"/>
    <w:rsid w:val="00713604"/>
    <w:rsid w:val="007136FC"/>
    <w:rsid w:val="00713BB5"/>
    <w:rsid w:val="00713DFF"/>
    <w:rsid w:val="00713EED"/>
    <w:rsid w:val="00713F79"/>
    <w:rsid w:val="00714151"/>
    <w:rsid w:val="00714194"/>
    <w:rsid w:val="007144C2"/>
    <w:rsid w:val="007149C7"/>
    <w:rsid w:val="00714A0D"/>
    <w:rsid w:val="00714C7B"/>
    <w:rsid w:val="00714EE1"/>
    <w:rsid w:val="00714F8C"/>
    <w:rsid w:val="00714FFA"/>
    <w:rsid w:val="00715575"/>
    <w:rsid w:val="00715A98"/>
    <w:rsid w:val="00715EED"/>
    <w:rsid w:val="007163A9"/>
    <w:rsid w:val="007168DD"/>
    <w:rsid w:val="007169F2"/>
    <w:rsid w:val="00716DD8"/>
    <w:rsid w:val="00717125"/>
    <w:rsid w:val="00717350"/>
    <w:rsid w:val="007179BB"/>
    <w:rsid w:val="00717D0F"/>
    <w:rsid w:val="00717E82"/>
    <w:rsid w:val="00717FE8"/>
    <w:rsid w:val="0072003B"/>
    <w:rsid w:val="0072003C"/>
    <w:rsid w:val="0072018A"/>
    <w:rsid w:val="007202A9"/>
    <w:rsid w:val="00720460"/>
    <w:rsid w:val="00720932"/>
    <w:rsid w:val="007209D9"/>
    <w:rsid w:val="00720A1C"/>
    <w:rsid w:val="00721087"/>
    <w:rsid w:val="0072147D"/>
    <w:rsid w:val="00721985"/>
    <w:rsid w:val="00721A4D"/>
    <w:rsid w:val="00721C25"/>
    <w:rsid w:val="00721D05"/>
    <w:rsid w:val="00721D97"/>
    <w:rsid w:val="0072208F"/>
    <w:rsid w:val="00722759"/>
    <w:rsid w:val="00722A6C"/>
    <w:rsid w:val="00722B95"/>
    <w:rsid w:val="0072320F"/>
    <w:rsid w:val="00723A39"/>
    <w:rsid w:val="00723FAC"/>
    <w:rsid w:val="0072419C"/>
    <w:rsid w:val="007249FF"/>
    <w:rsid w:val="00724D17"/>
    <w:rsid w:val="00725174"/>
    <w:rsid w:val="007252E3"/>
    <w:rsid w:val="0072538A"/>
    <w:rsid w:val="007255EC"/>
    <w:rsid w:val="00725BD8"/>
    <w:rsid w:val="00725C4D"/>
    <w:rsid w:val="00725F83"/>
    <w:rsid w:val="007260A6"/>
    <w:rsid w:val="0072646D"/>
    <w:rsid w:val="00726548"/>
    <w:rsid w:val="00726588"/>
    <w:rsid w:val="007266E6"/>
    <w:rsid w:val="00726772"/>
    <w:rsid w:val="007268BF"/>
    <w:rsid w:val="00726981"/>
    <w:rsid w:val="00726B1B"/>
    <w:rsid w:val="00727185"/>
    <w:rsid w:val="007273A4"/>
    <w:rsid w:val="0073033D"/>
    <w:rsid w:val="00730343"/>
    <w:rsid w:val="007304FE"/>
    <w:rsid w:val="007305AB"/>
    <w:rsid w:val="007312EA"/>
    <w:rsid w:val="00731529"/>
    <w:rsid w:val="007318D5"/>
    <w:rsid w:val="0073195D"/>
    <w:rsid w:val="00731B45"/>
    <w:rsid w:val="00731B66"/>
    <w:rsid w:val="00731BAD"/>
    <w:rsid w:val="0073263E"/>
    <w:rsid w:val="00732707"/>
    <w:rsid w:val="00732726"/>
    <w:rsid w:val="007327F8"/>
    <w:rsid w:val="00732B74"/>
    <w:rsid w:val="00732F21"/>
    <w:rsid w:val="00732F93"/>
    <w:rsid w:val="007333CE"/>
    <w:rsid w:val="007335DC"/>
    <w:rsid w:val="0073377C"/>
    <w:rsid w:val="00733A09"/>
    <w:rsid w:val="00733C4E"/>
    <w:rsid w:val="00733D11"/>
    <w:rsid w:val="0073462E"/>
    <w:rsid w:val="00734C0A"/>
    <w:rsid w:val="00734FAE"/>
    <w:rsid w:val="00735558"/>
    <w:rsid w:val="007357F1"/>
    <w:rsid w:val="00735E3A"/>
    <w:rsid w:val="00735ECD"/>
    <w:rsid w:val="0073636C"/>
    <w:rsid w:val="007363FB"/>
    <w:rsid w:val="00736473"/>
    <w:rsid w:val="00736796"/>
    <w:rsid w:val="00736AE1"/>
    <w:rsid w:val="00736D86"/>
    <w:rsid w:val="00736EF9"/>
    <w:rsid w:val="00736F17"/>
    <w:rsid w:val="0073714B"/>
    <w:rsid w:val="0073791A"/>
    <w:rsid w:val="00737BBD"/>
    <w:rsid w:val="0074006E"/>
    <w:rsid w:val="00740177"/>
    <w:rsid w:val="007401A9"/>
    <w:rsid w:val="00740551"/>
    <w:rsid w:val="0074071F"/>
    <w:rsid w:val="0074080C"/>
    <w:rsid w:val="00740B26"/>
    <w:rsid w:val="00741700"/>
    <w:rsid w:val="0074180C"/>
    <w:rsid w:val="00741C68"/>
    <w:rsid w:val="00741DD2"/>
    <w:rsid w:val="00741E3E"/>
    <w:rsid w:val="00741ED5"/>
    <w:rsid w:val="00742121"/>
    <w:rsid w:val="00742321"/>
    <w:rsid w:val="0074259C"/>
    <w:rsid w:val="00742B2F"/>
    <w:rsid w:val="00742CFA"/>
    <w:rsid w:val="00742D6E"/>
    <w:rsid w:val="00742D8F"/>
    <w:rsid w:val="00742DB4"/>
    <w:rsid w:val="00743045"/>
    <w:rsid w:val="00743277"/>
    <w:rsid w:val="007432E2"/>
    <w:rsid w:val="00743586"/>
    <w:rsid w:val="00743918"/>
    <w:rsid w:val="00744082"/>
    <w:rsid w:val="0074429D"/>
    <w:rsid w:val="007443CF"/>
    <w:rsid w:val="007443E7"/>
    <w:rsid w:val="007447B6"/>
    <w:rsid w:val="00744A88"/>
    <w:rsid w:val="00745089"/>
    <w:rsid w:val="00745166"/>
    <w:rsid w:val="007452EF"/>
    <w:rsid w:val="007456BC"/>
    <w:rsid w:val="00745ACA"/>
    <w:rsid w:val="00745ED5"/>
    <w:rsid w:val="00746C92"/>
    <w:rsid w:val="00746D87"/>
    <w:rsid w:val="00746E54"/>
    <w:rsid w:val="0074735C"/>
    <w:rsid w:val="0074737C"/>
    <w:rsid w:val="00747709"/>
    <w:rsid w:val="00747CE1"/>
    <w:rsid w:val="00747FA1"/>
    <w:rsid w:val="00747FF1"/>
    <w:rsid w:val="00750025"/>
    <w:rsid w:val="00750374"/>
    <w:rsid w:val="00750492"/>
    <w:rsid w:val="007509C7"/>
    <w:rsid w:val="007509CC"/>
    <w:rsid w:val="00750D10"/>
    <w:rsid w:val="00750F9A"/>
    <w:rsid w:val="007512F7"/>
    <w:rsid w:val="00751714"/>
    <w:rsid w:val="00751A71"/>
    <w:rsid w:val="00751AAF"/>
    <w:rsid w:val="00752070"/>
    <w:rsid w:val="007521C5"/>
    <w:rsid w:val="007523C5"/>
    <w:rsid w:val="0075259B"/>
    <w:rsid w:val="0075265C"/>
    <w:rsid w:val="00752E2E"/>
    <w:rsid w:val="00753027"/>
    <w:rsid w:val="007530D5"/>
    <w:rsid w:val="00753692"/>
    <w:rsid w:val="00753795"/>
    <w:rsid w:val="00753A91"/>
    <w:rsid w:val="00753AEB"/>
    <w:rsid w:val="00753BC6"/>
    <w:rsid w:val="00753D0D"/>
    <w:rsid w:val="00753F7D"/>
    <w:rsid w:val="00754008"/>
    <w:rsid w:val="007542C8"/>
    <w:rsid w:val="00754472"/>
    <w:rsid w:val="00754475"/>
    <w:rsid w:val="00754EC6"/>
    <w:rsid w:val="00754F8B"/>
    <w:rsid w:val="00755168"/>
    <w:rsid w:val="0075518B"/>
    <w:rsid w:val="0075524B"/>
    <w:rsid w:val="00755842"/>
    <w:rsid w:val="00755AB6"/>
    <w:rsid w:val="00755CFB"/>
    <w:rsid w:val="007560F3"/>
    <w:rsid w:val="00756230"/>
    <w:rsid w:val="0075637D"/>
    <w:rsid w:val="007563E6"/>
    <w:rsid w:val="00756A39"/>
    <w:rsid w:val="00756A85"/>
    <w:rsid w:val="00756E03"/>
    <w:rsid w:val="00756F53"/>
    <w:rsid w:val="00757262"/>
    <w:rsid w:val="007577DB"/>
    <w:rsid w:val="00757921"/>
    <w:rsid w:val="0075792E"/>
    <w:rsid w:val="007579E4"/>
    <w:rsid w:val="00757D5E"/>
    <w:rsid w:val="0076003B"/>
    <w:rsid w:val="00760269"/>
    <w:rsid w:val="007609C3"/>
    <w:rsid w:val="00761174"/>
    <w:rsid w:val="0076120E"/>
    <w:rsid w:val="007615C1"/>
    <w:rsid w:val="007617C0"/>
    <w:rsid w:val="0076191A"/>
    <w:rsid w:val="007619BA"/>
    <w:rsid w:val="00761A56"/>
    <w:rsid w:val="00761CF5"/>
    <w:rsid w:val="00762204"/>
    <w:rsid w:val="007623C4"/>
    <w:rsid w:val="00762B85"/>
    <w:rsid w:val="00762BA0"/>
    <w:rsid w:val="00762C3A"/>
    <w:rsid w:val="007630A6"/>
    <w:rsid w:val="0076367D"/>
    <w:rsid w:val="00763DBC"/>
    <w:rsid w:val="00763EC3"/>
    <w:rsid w:val="0076418D"/>
    <w:rsid w:val="00764221"/>
    <w:rsid w:val="007645F5"/>
    <w:rsid w:val="00764694"/>
    <w:rsid w:val="007648C5"/>
    <w:rsid w:val="00764ADF"/>
    <w:rsid w:val="00764B24"/>
    <w:rsid w:val="00764C2F"/>
    <w:rsid w:val="007652FD"/>
    <w:rsid w:val="00765357"/>
    <w:rsid w:val="0076540E"/>
    <w:rsid w:val="00765695"/>
    <w:rsid w:val="00765F9B"/>
    <w:rsid w:val="00765FEC"/>
    <w:rsid w:val="00766013"/>
    <w:rsid w:val="00766410"/>
    <w:rsid w:val="007668A2"/>
    <w:rsid w:val="007668EB"/>
    <w:rsid w:val="00767143"/>
    <w:rsid w:val="007672FC"/>
    <w:rsid w:val="0076766E"/>
    <w:rsid w:val="007677F7"/>
    <w:rsid w:val="0076791D"/>
    <w:rsid w:val="00767F6E"/>
    <w:rsid w:val="00770089"/>
    <w:rsid w:val="007701CE"/>
    <w:rsid w:val="0077074C"/>
    <w:rsid w:val="00770A29"/>
    <w:rsid w:val="00770DEC"/>
    <w:rsid w:val="00770EC8"/>
    <w:rsid w:val="007713E4"/>
    <w:rsid w:val="007717E0"/>
    <w:rsid w:val="007718EC"/>
    <w:rsid w:val="00771E9E"/>
    <w:rsid w:val="00771ED2"/>
    <w:rsid w:val="00772817"/>
    <w:rsid w:val="00772D05"/>
    <w:rsid w:val="00772E6A"/>
    <w:rsid w:val="00773027"/>
    <w:rsid w:val="0077314C"/>
    <w:rsid w:val="007733A0"/>
    <w:rsid w:val="0077355B"/>
    <w:rsid w:val="00773605"/>
    <w:rsid w:val="00773E1C"/>
    <w:rsid w:val="00773E30"/>
    <w:rsid w:val="00774589"/>
    <w:rsid w:val="007746B7"/>
    <w:rsid w:val="007747B4"/>
    <w:rsid w:val="00774DD3"/>
    <w:rsid w:val="007750A9"/>
    <w:rsid w:val="00775145"/>
    <w:rsid w:val="00775219"/>
    <w:rsid w:val="007757F6"/>
    <w:rsid w:val="00775C23"/>
    <w:rsid w:val="00775D29"/>
    <w:rsid w:val="00775E1B"/>
    <w:rsid w:val="00775E62"/>
    <w:rsid w:val="007762EB"/>
    <w:rsid w:val="00776419"/>
    <w:rsid w:val="0077649C"/>
    <w:rsid w:val="00776AA5"/>
    <w:rsid w:val="00776AAE"/>
    <w:rsid w:val="00777039"/>
    <w:rsid w:val="00777278"/>
    <w:rsid w:val="0077742A"/>
    <w:rsid w:val="0077777F"/>
    <w:rsid w:val="00777A79"/>
    <w:rsid w:val="00780227"/>
    <w:rsid w:val="00780374"/>
    <w:rsid w:val="0078065E"/>
    <w:rsid w:val="00780740"/>
    <w:rsid w:val="00780AD1"/>
    <w:rsid w:val="0078133A"/>
    <w:rsid w:val="007813D8"/>
    <w:rsid w:val="007815E8"/>
    <w:rsid w:val="00781600"/>
    <w:rsid w:val="007819E2"/>
    <w:rsid w:val="00781FDE"/>
    <w:rsid w:val="007820BF"/>
    <w:rsid w:val="00782175"/>
    <w:rsid w:val="0078225B"/>
    <w:rsid w:val="00782935"/>
    <w:rsid w:val="00782A52"/>
    <w:rsid w:val="00783141"/>
    <w:rsid w:val="007833BF"/>
    <w:rsid w:val="007836FF"/>
    <w:rsid w:val="00783981"/>
    <w:rsid w:val="00783B43"/>
    <w:rsid w:val="00784064"/>
    <w:rsid w:val="0078406D"/>
    <w:rsid w:val="007842C4"/>
    <w:rsid w:val="007846CB"/>
    <w:rsid w:val="00784791"/>
    <w:rsid w:val="00784887"/>
    <w:rsid w:val="00784E05"/>
    <w:rsid w:val="00784F6D"/>
    <w:rsid w:val="00785769"/>
    <w:rsid w:val="007858B7"/>
    <w:rsid w:val="0078591E"/>
    <w:rsid w:val="00785FDB"/>
    <w:rsid w:val="007868F2"/>
    <w:rsid w:val="00786AF9"/>
    <w:rsid w:val="00786BA1"/>
    <w:rsid w:val="00786CDA"/>
    <w:rsid w:val="00786D66"/>
    <w:rsid w:val="00786DF2"/>
    <w:rsid w:val="00786E50"/>
    <w:rsid w:val="007872D8"/>
    <w:rsid w:val="00787606"/>
    <w:rsid w:val="00787810"/>
    <w:rsid w:val="00787B4B"/>
    <w:rsid w:val="00787F3D"/>
    <w:rsid w:val="0079056E"/>
    <w:rsid w:val="0079078E"/>
    <w:rsid w:val="00790B08"/>
    <w:rsid w:val="00790C34"/>
    <w:rsid w:val="00791175"/>
    <w:rsid w:val="007911A8"/>
    <w:rsid w:val="00791389"/>
    <w:rsid w:val="007913D7"/>
    <w:rsid w:val="007914F9"/>
    <w:rsid w:val="00791B8E"/>
    <w:rsid w:val="00791BF0"/>
    <w:rsid w:val="00792271"/>
    <w:rsid w:val="00792621"/>
    <w:rsid w:val="00792A72"/>
    <w:rsid w:val="00792B08"/>
    <w:rsid w:val="00792F1A"/>
    <w:rsid w:val="007930C6"/>
    <w:rsid w:val="007934F1"/>
    <w:rsid w:val="00793532"/>
    <w:rsid w:val="0079359D"/>
    <w:rsid w:val="007935FB"/>
    <w:rsid w:val="007938A8"/>
    <w:rsid w:val="00793A57"/>
    <w:rsid w:val="00793C25"/>
    <w:rsid w:val="00794470"/>
    <w:rsid w:val="00794501"/>
    <w:rsid w:val="0079478D"/>
    <w:rsid w:val="00794947"/>
    <w:rsid w:val="00794ACC"/>
    <w:rsid w:val="00794B15"/>
    <w:rsid w:val="007953AA"/>
    <w:rsid w:val="00795A45"/>
    <w:rsid w:val="00796189"/>
    <w:rsid w:val="00796191"/>
    <w:rsid w:val="007961B7"/>
    <w:rsid w:val="0079649D"/>
    <w:rsid w:val="0079673F"/>
    <w:rsid w:val="0079720C"/>
    <w:rsid w:val="007972FF"/>
    <w:rsid w:val="0079768C"/>
    <w:rsid w:val="007978D5"/>
    <w:rsid w:val="00797A43"/>
    <w:rsid w:val="00797C6B"/>
    <w:rsid w:val="007A0279"/>
    <w:rsid w:val="007A029B"/>
    <w:rsid w:val="007A051A"/>
    <w:rsid w:val="007A05C1"/>
    <w:rsid w:val="007A0835"/>
    <w:rsid w:val="007A0957"/>
    <w:rsid w:val="007A097B"/>
    <w:rsid w:val="007A0BC8"/>
    <w:rsid w:val="007A0DD9"/>
    <w:rsid w:val="007A126D"/>
    <w:rsid w:val="007A1484"/>
    <w:rsid w:val="007A17C0"/>
    <w:rsid w:val="007A1B75"/>
    <w:rsid w:val="007A1CC1"/>
    <w:rsid w:val="007A2137"/>
    <w:rsid w:val="007A217D"/>
    <w:rsid w:val="007A2296"/>
    <w:rsid w:val="007A2650"/>
    <w:rsid w:val="007A2701"/>
    <w:rsid w:val="007A2CF2"/>
    <w:rsid w:val="007A2D1F"/>
    <w:rsid w:val="007A2D75"/>
    <w:rsid w:val="007A2DCD"/>
    <w:rsid w:val="007A3288"/>
    <w:rsid w:val="007A33E6"/>
    <w:rsid w:val="007A3473"/>
    <w:rsid w:val="007A34CB"/>
    <w:rsid w:val="007A3818"/>
    <w:rsid w:val="007A38C6"/>
    <w:rsid w:val="007A38E6"/>
    <w:rsid w:val="007A3E4B"/>
    <w:rsid w:val="007A3F15"/>
    <w:rsid w:val="007A3F55"/>
    <w:rsid w:val="007A4501"/>
    <w:rsid w:val="007A4E19"/>
    <w:rsid w:val="007A4E59"/>
    <w:rsid w:val="007A4F94"/>
    <w:rsid w:val="007A503F"/>
    <w:rsid w:val="007A53E0"/>
    <w:rsid w:val="007A542A"/>
    <w:rsid w:val="007A55FE"/>
    <w:rsid w:val="007A5878"/>
    <w:rsid w:val="007A5E7D"/>
    <w:rsid w:val="007A60CB"/>
    <w:rsid w:val="007A6341"/>
    <w:rsid w:val="007A655D"/>
    <w:rsid w:val="007A6AA0"/>
    <w:rsid w:val="007A6AF0"/>
    <w:rsid w:val="007A6B1D"/>
    <w:rsid w:val="007A6BA8"/>
    <w:rsid w:val="007A7664"/>
    <w:rsid w:val="007A7781"/>
    <w:rsid w:val="007A79C1"/>
    <w:rsid w:val="007A7B5A"/>
    <w:rsid w:val="007A7EBD"/>
    <w:rsid w:val="007B00F1"/>
    <w:rsid w:val="007B0125"/>
    <w:rsid w:val="007B0133"/>
    <w:rsid w:val="007B0B27"/>
    <w:rsid w:val="007B0BA0"/>
    <w:rsid w:val="007B0FA8"/>
    <w:rsid w:val="007B1586"/>
    <w:rsid w:val="007B198B"/>
    <w:rsid w:val="007B1A0A"/>
    <w:rsid w:val="007B1EC2"/>
    <w:rsid w:val="007B1F3D"/>
    <w:rsid w:val="007B23F6"/>
    <w:rsid w:val="007B2620"/>
    <w:rsid w:val="007B27D0"/>
    <w:rsid w:val="007B2D09"/>
    <w:rsid w:val="007B2D6F"/>
    <w:rsid w:val="007B33BA"/>
    <w:rsid w:val="007B3607"/>
    <w:rsid w:val="007B368D"/>
    <w:rsid w:val="007B36E6"/>
    <w:rsid w:val="007B370A"/>
    <w:rsid w:val="007B3AD9"/>
    <w:rsid w:val="007B3F91"/>
    <w:rsid w:val="007B4177"/>
    <w:rsid w:val="007B4399"/>
    <w:rsid w:val="007B43D9"/>
    <w:rsid w:val="007B4559"/>
    <w:rsid w:val="007B4A42"/>
    <w:rsid w:val="007B51BE"/>
    <w:rsid w:val="007B51DA"/>
    <w:rsid w:val="007B5AB7"/>
    <w:rsid w:val="007B5CF3"/>
    <w:rsid w:val="007B5F44"/>
    <w:rsid w:val="007B5FD3"/>
    <w:rsid w:val="007B61FB"/>
    <w:rsid w:val="007B638C"/>
    <w:rsid w:val="007B63EF"/>
    <w:rsid w:val="007B655D"/>
    <w:rsid w:val="007B6792"/>
    <w:rsid w:val="007B69F2"/>
    <w:rsid w:val="007B6A12"/>
    <w:rsid w:val="007B6C84"/>
    <w:rsid w:val="007B6CF0"/>
    <w:rsid w:val="007B70B7"/>
    <w:rsid w:val="007B7148"/>
    <w:rsid w:val="007B79F7"/>
    <w:rsid w:val="007B7B87"/>
    <w:rsid w:val="007B7FB5"/>
    <w:rsid w:val="007C01B4"/>
    <w:rsid w:val="007C0233"/>
    <w:rsid w:val="007C09F5"/>
    <w:rsid w:val="007C0A4E"/>
    <w:rsid w:val="007C0F3E"/>
    <w:rsid w:val="007C1146"/>
    <w:rsid w:val="007C1157"/>
    <w:rsid w:val="007C1189"/>
    <w:rsid w:val="007C18CA"/>
    <w:rsid w:val="007C1EC9"/>
    <w:rsid w:val="007C2107"/>
    <w:rsid w:val="007C21F3"/>
    <w:rsid w:val="007C255F"/>
    <w:rsid w:val="007C2601"/>
    <w:rsid w:val="007C29A6"/>
    <w:rsid w:val="007C29AE"/>
    <w:rsid w:val="007C2CB1"/>
    <w:rsid w:val="007C2DCD"/>
    <w:rsid w:val="007C2FCA"/>
    <w:rsid w:val="007C31C1"/>
    <w:rsid w:val="007C34F3"/>
    <w:rsid w:val="007C381C"/>
    <w:rsid w:val="007C38B7"/>
    <w:rsid w:val="007C3B4F"/>
    <w:rsid w:val="007C41D5"/>
    <w:rsid w:val="007C4211"/>
    <w:rsid w:val="007C42AC"/>
    <w:rsid w:val="007C45D6"/>
    <w:rsid w:val="007C466E"/>
    <w:rsid w:val="007C46E1"/>
    <w:rsid w:val="007C4B4D"/>
    <w:rsid w:val="007C4F04"/>
    <w:rsid w:val="007C4FC3"/>
    <w:rsid w:val="007C5738"/>
    <w:rsid w:val="007C58BA"/>
    <w:rsid w:val="007C5D1B"/>
    <w:rsid w:val="007C5E48"/>
    <w:rsid w:val="007C5F06"/>
    <w:rsid w:val="007C6043"/>
    <w:rsid w:val="007C6341"/>
    <w:rsid w:val="007C6369"/>
    <w:rsid w:val="007C6452"/>
    <w:rsid w:val="007C6597"/>
    <w:rsid w:val="007C665E"/>
    <w:rsid w:val="007C667E"/>
    <w:rsid w:val="007C69E0"/>
    <w:rsid w:val="007C6AC4"/>
    <w:rsid w:val="007C71C5"/>
    <w:rsid w:val="007C72ED"/>
    <w:rsid w:val="007C7714"/>
    <w:rsid w:val="007C792D"/>
    <w:rsid w:val="007C79B7"/>
    <w:rsid w:val="007C7A3D"/>
    <w:rsid w:val="007C7B2A"/>
    <w:rsid w:val="007C7DB6"/>
    <w:rsid w:val="007D00AC"/>
    <w:rsid w:val="007D0324"/>
    <w:rsid w:val="007D1024"/>
    <w:rsid w:val="007D10A1"/>
    <w:rsid w:val="007D1435"/>
    <w:rsid w:val="007D15DE"/>
    <w:rsid w:val="007D1844"/>
    <w:rsid w:val="007D18CA"/>
    <w:rsid w:val="007D19BA"/>
    <w:rsid w:val="007D1F59"/>
    <w:rsid w:val="007D1F86"/>
    <w:rsid w:val="007D21A5"/>
    <w:rsid w:val="007D2476"/>
    <w:rsid w:val="007D2528"/>
    <w:rsid w:val="007D2682"/>
    <w:rsid w:val="007D2E9C"/>
    <w:rsid w:val="007D2FF4"/>
    <w:rsid w:val="007D304F"/>
    <w:rsid w:val="007D30F4"/>
    <w:rsid w:val="007D30FF"/>
    <w:rsid w:val="007D31E6"/>
    <w:rsid w:val="007D3352"/>
    <w:rsid w:val="007D354B"/>
    <w:rsid w:val="007D37AC"/>
    <w:rsid w:val="007D3954"/>
    <w:rsid w:val="007D3CD4"/>
    <w:rsid w:val="007D418F"/>
    <w:rsid w:val="007D4368"/>
    <w:rsid w:val="007D4747"/>
    <w:rsid w:val="007D47B7"/>
    <w:rsid w:val="007D48DC"/>
    <w:rsid w:val="007D4F81"/>
    <w:rsid w:val="007D53DD"/>
    <w:rsid w:val="007D56B7"/>
    <w:rsid w:val="007D5859"/>
    <w:rsid w:val="007D59F6"/>
    <w:rsid w:val="007D5E40"/>
    <w:rsid w:val="007D5EDB"/>
    <w:rsid w:val="007D6392"/>
    <w:rsid w:val="007D67BC"/>
    <w:rsid w:val="007D6984"/>
    <w:rsid w:val="007D6C36"/>
    <w:rsid w:val="007D6C58"/>
    <w:rsid w:val="007D6C5A"/>
    <w:rsid w:val="007D7023"/>
    <w:rsid w:val="007D73EE"/>
    <w:rsid w:val="007D7541"/>
    <w:rsid w:val="007D7608"/>
    <w:rsid w:val="007D785F"/>
    <w:rsid w:val="007D7871"/>
    <w:rsid w:val="007D7AB2"/>
    <w:rsid w:val="007D7D0F"/>
    <w:rsid w:val="007D7E54"/>
    <w:rsid w:val="007D7F77"/>
    <w:rsid w:val="007E0047"/>
    <w:rsid w:val="007E0282"/>
    <w:rsid w:val="007E05F5"/>
    <w:rsid w:val="007E0629"/>
    <w:rsid w:val="007E0724"/>
    <w:rsid w:val="007E09D5"/>
    <w:rsid w:val="007E0AC3"/>
    <w:rsid w:val="007E0D95"/>
    <w:rsid w:val="007E12D5"/>
    <w:rsid w:val="007E154C"/>
    <w:rsid w:val="007E154E"/>
    <w:rsid w:val="007E174C"/>
    <w:rsid w:val="007E19A5"/>
    <w:rsid w:val="007E1A9C"/>
    <w:rsid w:val="007E1B58"/>
    <w:rsid w:val="007E23CB"/>
    <w:rsid w:val="007E2737"/>
    <w:rsid w:val="007E276A"/>
    <w:rsid w:val="007E2A1A"/>
    <w:rsid w:val="007E2BCD"/>
    <w:rsid w:val="007E2FF6"/>
    <w:rsid w:val="007E3407"/>
    <w:rsid w:val="007E36A8"/>
    <w:rsid w:val="007E3969"/>
    <w:rsid w:val="007E39A1"/>
    <w:rsid w:val="007E39EF"/>
    <w:rsid w:val="007E402D"/>
    <w:rsid w:val="007E4664"/>
    <w:rsid w:val="007E493C"/>
    <w:rsid w:val="007E568B"/>
    <w:rsid w:val="007E56C7"/>
    <w:rsid w:val="007E573B"/>
    <w:rsid w:val="007E5904"/>
    <w:rsid w:val="007E5941"/>
    <w:rsid w:val="007E5B75"/>
    <w:rsid w:val="007E663F"/>
    <w:rsid w:val="007E671E"/>
    <w:rsid w:val="007E67AF"/>
    <w:rsid w:val="007E6E58"/>
    <w:rsid w:val="007E713C"/>
    <w:rsid w:val="007E7298"/>
    <w:rsid w:val="007E7311"/>
    <w:rsid w:val="007E73CF"/>
    <w:rsid w:val="007E75BD"/>
    <w:rsid w:val="007E792F"/>
    <w:rsid w:val="007E7948"/>
    <w:rsid w:val="007E79A6"/>
    <w:rsid w:val="007E7D56"/>
    <w:rsid w:val="007E7DBD"/>
    <w:rsid w:val="007F018C"/>
    <w:rsid w:val="007F01B5"/>
    <w:rsid w:val="007F043F"/>
    <w:rsid w:val="007F0E72"/>
    <w:rsid w:val="007F0E96"/>
    <w:rsid w:val="007F1BA7"/>
    <w:rsid w:val="007F1C6B"/>
    <w:rsid w:val="007F21AE"/>
    <w:rsid w:val="007F2B77"/>
    <w:rsid w:val="007F2B92"/>
    <w:rsid w:val="007F338A"/>
    <w:rsid w:val="007F3B11"/>
    <w:rsid w:val="007F3B54"/>
    <w:rsid w:val="007F3BB3"/>
    <w:rsid w:val="007F4164"/>
    <w:rsid w:val="007F41C8"/>
    <w:rsid w:val="007F4210"/>
    <w:rsid w:val="007F436C"/>
    <w:rsid w:val="007F45A3"/>
    <w:rsid w:val="007F4B1F"/>
    <w:rsid w:val="007F4BEE"/>
    <w:rsid w:val="007F4FC5"/>
    <w:rsid w:val="007F52BE"/>
    <w:rsid w:val="007F53F6"/>
    <w:rsid w:val="007F5674"/>
    <w:rsid w:val="007F58F1"/>
    <w:rsid w:val="007F5A9F"/>
    <w:rsid w:val="007F5F9B"/>
    <w:rsid w:val="007F6036"/>
    <w:rsid w:val="007F62E9"/>
    <w:rsid w:val="007F6314"/>
    <w:rsid w:val="007F63CA"/>
    <w:rsid w:val="007F645F"/>
    <w:rsid w:val="007F67CC"/>
    <w:rsid w:val="007F68E1"/>
    <w:rsid w:val="007F6B74"/>
    <w:rsid w:val="007F7422"/>
    <w:rsid w:val="007F7990"/>
    <w:rsid w:val="007F7B88"/>
    <w:rsid w:val="007F7C9F"/>
    <w:rsid w:val="007F7DD3"/>
    <w:rsid w:val="00800018"/>
    <w:rsid w:val="008006D4"/>
    <w:rsid w:val="00800950"/>
    <w:rsid w:val="00800A05"/>
    <w:rsid w:val="00800A9F"/>
    <w:rsid w:val="0080103A"/>
    <w:rsid w:val="008010A7"/>
    <w:rsid w:val="0080115B"/>
    <w:rsid w:val="0080119F"/>
    <w:rsid w:val="00801213"/>
    <w:rsid w:val="008015D5"/>
    <w:rsid w:val="00802728"/>
    <w:rsid w:val="008030A3"/>
    <w:rsid w:val="0080318F"/>
    <w:rsid w:val="0080353B"/>
    <w:rsid w:val="00803584"/>
    <w:rsid w:val="0080359C"/>
    <w:rsid w:val="00803746"/>
    <w:rsid w:val="00803A8C"/>
    <w:rsid w:val="00803D32"/>
    <w:rsid w:val="00803F00"/>
    <w:rsid w:val="00804236"/>
    <w:rsid w:val="008042DE"/>
    <w:rsid w:val="00804461"/>
    <w:rsid w:val="008046E7"/>
    <w:rsid w:val="00804C2A"/>
    <w:rsid w:val="00804C2E"/>
    <w:rsid w:val="00804EC5"/>
    <w:rsid w:val="00805275"/>
    <w:rsid w:val="0080577B"/>
    <w:rsid w:val="00805855"/>
    <w:rsid w:val="00805FFA"/>
    <w:rsid w:val="0080605A"/>
    <w:rsid w:val="00806B20"/>
    <w:rsid w:val="00807BC2"/>
    <w:rsid w:val="00807C9E"/>
    <w:rsid w:val="00807D06"/>
    <w:rsid w:val="00807E15"/>
    <w:rsid w:val="008100A6"/>
    <w:rsid w:val="008100AA"/>
    <w:rsid w:val="00810215"/>
    <w:rsid w:val="0081068A"/>
    <w:rsid w:val="0081093C"/>
    <w:rsid w:val="00810A65"/>
    <w:rsid w:val="00810B22"/>
    <w:rsid w:val="00810C1E"/>
    <w:rsid w:val="008114FB"/>
    <w:rsid w:val="00811A14"/>
    <w:rsid w:val="00811C85"/>
    <w:rsid w:val="0081220B"/>
    <w:rsid w:val="008122BE"/>
    <w:rsid w:val="008122DC"/>
    <w:rsid w:val="00812636"/>
    <w:rsid w:val="00812659"/>
    <w:rsid w:val="00812951"/>
    <w:rsid w:val="00812D93"/>
    <w:rsid w:val="008131BC"/>
    <w:rsid w:val="0081324B"/>
    <w:rsid w:val="00813E7C"/>
    <w:rsid w:val="00814081"/>
    <w:rsid w:val="00814129"/>
    <w:rsid w:val="0081416E"/>
    <w:rsid w:val="008146F8"/>
    <w:rsid w:val="00814D43"/>
    <w:rsid w:val="00814F76"/>
    <w:rsid w:val="00815522"/>
    <w:rsid w:val="008159AC"/>
    <w:rsid w:val="00815A13"/>
    <w:rsid w:val="00815B27"/>
    <w:rsid w:val="00815C7C"/>
    <w:rsid w:val="00815C9B"/>
    <w:rsid w:val="00815E3D"/>
    <w:rsid w:val="00815FD9"/>
    <w:rsid w:val="00816194"/>
    <w:rsid w:val="00816838"/>
    <w:rsid w:val="00817315"/>
    <w:rsid w:val="008173D2"/>
    <w:rsid w:val="008175CC"/>
    <w:rsid w:val="0081766A"/>
    <w:rsid w:val="008179FE"/>
    <w:rsid w:val="00817A3A"/>
    <w:rsid w:val="00817BCD"/>
    <w:rsid w:val="00820014"/>
    <w:rsid w:val="00820A60"/>
    <w:rsid w:val="00820A6F"/>
    <w:rsid w:val="00820C40"/>
    <w:rsid w:val="00821321"/>
    <w:rsid w:val="008213FE"/>
    <w:rsid w:val="008216C2"/>
    <w:rsid w:val="00821A46"/>
    <w:rsid w:val="0082209E"/>
    <w:rsid w:val="00822312"/>
    <w:rsid w:val="00822873"/>
    <w:rsid w:val="00822948"/>
    <w:rsid w:val="00822C50"/>
    <w:rsid w:val="00822EA8"/>
    <w:rsid w:val="00823182"/>
    <w:rsid w:val="00823368"/>
    <w:rsid w:val="00823639"/>
    <w:rsid w:val="00823B66"/>
    <w:rsid w:val="00823DF6"/>
    <w:rsid w:val="00823E80"/>
    <w:rsid w:val="00823F2C"/>
    <w:rsid w:val="008241FC"/>
    <w:rsid w:val="00824838"/>
    <w:rsid w:val="00824A50"/>
    <w:rsid w:val="00824B77"/>
    <w:rsid w:val="00824FF6"/>
    <w:rsid w:val="00824FF9"/>
    <w:rsid w:val="0082552E"/>
    <w:rsid w:val="008258A2"/>
    <w:rsid w:val="00825B49"/>
    <w:rsid w:val="00825B60"/>
    <w:rsid w:val="00825C64"/>
    <w:rsid w:val="00825E5F"/>
    <w:rsid w:val="00825FC5"/>
    <w:rsid w:val="008260AE"/>
    <w:rsid w:val="00826259"/>
    <w:rsid w:val="00826461"/>
    <w:rsid w:val="0082679A"/>
    <w:rsid w:val="00826DB0"/>
    <w:rsid w:val="00826E9D"/>
    <w:rsid w:val="00827ED8"/>
    <w:rsid w:val="00830264"/>
    <w:rsid w:val="0083037F"/>
    <w:rsid w:val="0083054B"/>
    <w:rsid w:val="0083075F"/>
    <w:rsid w:val="00830B43"/>
    <w:rsid w:val="00831046"/>
    <w:rsid w:val="00831417"/>
    <w:rsid w:val="00831FA4"/>
    <w:rsid w:val="008326F4"/>
    <w:rsid w:val="0083283D"/>
    <w:rsid w:val="00832B39"/>
    <w:rsid w:val="00832FEA"/>
    <w:rsid w:val="008330FB"/>
    <w:rsid w:val="008339DA"/>
    <w:rsid w:val="00833B7A"/>
    <w:rsid w:val="008342CA"/>
    <w:rsid w:val="00834928"/>
    <w:rsid w:val="00834A10"/>
    <w:rsid w:val="00834C66"/>
    <w:rsid w:val="00834FBE"/>
    <w:rsid w:val="0083500A"/>
    <w:rsid w:val="00835020"/>
    <w:rsid w:val="00835088"/>
    <w:rsid w:val="00835246"/>
    <w:rsid w:val="008354B3"/>
    <w:rsid w:val="00835671"/>
    <w:rsid w:val="00836EEB"/>
    <w:rsid w:val="0083728B"/>
    <w:rsid w:val="0083737A"/>
    <w:rsid w:val="00837580"/>
    <w:rsid w:val="0083780A"/>
    <w:rsid w:val="00837A52"/>
    <w:rsid w:val="00837B6C"/>
    <w:rsid w:val="0084009D"/>
    <w:rsid w:val="00840221"/>
    <w:rsid w:val="00840235"/>
    <w:rsid w:val="00840601"/>
    <w:rsid w:val="0084110F"/>
    <w:rsid w:val="00841401"/>
    <w:rsid w:val="0084148F"/>
    <w:rsid w:val="008419BA"/>
    <w:rsid w:val="00841CBD"/>
    <w:rsid w:val="00841EA9"/>
    <w:rsid w:val="0084200B"/>
    <w:rsid w:val="008421C1"/>
    <w:rsid w:val="00842383"/>
    <w:rsid w:val="00842448"/>
    <w:rsid w:val="008426F4"/>
    <w:rsid w:val="008428E9"/>
    <w:rsid w:val="00842948"/>
    <w:rsid w:val="00842B70"/>
    <w:rsid w:val="00842B80"/>
    <w:rsid w:val="00842F87"/>
    <w:rsid w:val="008434D7"/>
    <w:rsid w:val="00843546"/>
    <w:rsid w:val="008435E8"/>
    <w:rsid w:val="00843688"/>
    <w:rsid w:val="008437F9"/>
    <w:rsid w:val="0084395A"/>
    <w:rsid w:val="00843B56"/>
    <w:rsid w:val="00843B62"/>
    <w:rsid w:val="00844099"/>
    <w:rsid w:val="0084538F"/>
    <w:rsid w:val="008456B5"/>
    <w:rsid w:val="008457B2"/>
    <w:rsid w:val="008457E5"/>
    <w:rsid w:val="00845844"/>
    <w:rsid w:val="00846597"/>
    <w:rsid w:val="00846AF9"/>
    <w:rsid w:val="00846E76"/>
    <w:rsid w:val="00846EC5"/>
    <w:rsid w:val="00847195"/>
    <w:rsid w:val="00847225"/>
    <w:rsid w:val="008473D9"/>
    <w:rsid w:val="008474CF"/>
    <w:rsid w:val="00847C1B"/>
    <w:rsid w:val="00847F71"/>
    <w:rsid w:val="008504B1"/>
    <w:rsid w:val="00850532"/>
    <w:rsid w:val="00850D41"/>
    <w:rsid w:val="00850D77"/>
    <w:rsid w:val="00850F63"/>
    <w:rsid w:val="00851228"/>
    <w:rsid w:val="008512C9"/>
    <w:rsid w:val="008512CD"/>
    <w:rsid w:val="00851495"/>
    <w:rsid w:val="00851533"/>
    <w:rsid w:val="008518F8"/>
    <w:rsid w:val="00851B86"/>
    <w:rsid w:val="00851C34"/>
    <w:rsid w:val="00851C3A"/>
    <w:rsid w:val="00851CB3"/>
    <w:rsid w:val="008520FE"/>
    <w:rsid w:val="008521F2"/>
    <w:rsid w:val="00852B7A"/>
    <w:rsid w:val="00852D01"/>
    <w:rsid w:val="00852E2B"/>
    <w:rsid w:val="0085333B"/>
    <w:rsid w:val="008536B0"/>
    <w:rsid w:val="008536EB"/>
    <w:rsid w:val="00853806"/>
    <w:rsid w:val="00853933"/>
    <w:rsid w:val="00853D06"/>
    <w:rsid w:val="00853ECD"/>
    <w:rsid w:val="00854261"/>
    <w:rsid w:val="00854572"/>
    <w:rsid w:val="00854ABB"/>
    <w:rsid w:val="00854C3E"/>
    <w:rsid w:val="00854EE7"/>
    <w:rsid w:val="00855101"/>
    <w:rsid w:val="00855347"/>
    <w:rsid w:val="00855FE6"/>
    <w:rsid w:val="0085610B"/>
    <w:rsid w:val="00856115"/>
    <w:rsid w:val="0085627E"/>
    <w:rsid w:val="00856322"/>
    <w:rsid w:val="008566A1"/>
    <w:rsid w:val="00856856"/>
    <w:rsid w:val="00856872"/>
    <w:rsid w:val="00856B68"/>
    <w:rsid w:val="00856C54"/>
    <w:rsid w:val="00856C9D"/>
    <w:rsid w:val="00856D5A"/>
    <w:rsid w:val="00857009"/>
    <w:rsid w:val="0085723F"/>
    <w:rsid w:val="00857516"/>
    <w:rsid w:val="00857746"/>
    <w:rsid w:val="00857BE0"/>
    <w:rsid w:val="00857C56"/>
    <w:rsid w:val="00857D17"/>
    <w:rsid w:val="00857DFC"/>
    <w:rsid w:val="00857E9A"/>
    <w:rsid w:val="00857F25"/>
    <w:rsid w:val="00857F29"/>
    <w:rsid w:val="00857FED"/>
    <w:rsid w:val="00860442"/>
    <w:rsid w:val="008606AA"/>
    <w:rsid w:val="008607B6"/>
    <w:rsid w:val="008607DA"/>
    <w:rsid w:val="00860B86"/>
    <w:rsid w:val="00860C27"/>
    <w:rsid w:val="00860E55"/>
    <w:rsid w:val="00861114"/>
    <w:rsid w:val="00861328"/>
    <w:rsid w:val="00861E0D"/>
    <w:rsid w:val="008621A9"/>
    <w:rsid w:val="00862282"/>
    <w:rsid w:val="00862609"/>
    <w:rsid w:val="008629F9"/>
    <w:rsid w:val="00862DC1"/>
    <w:rsid w:val="00863628"/>
    <w:rsid w:val="008637BD"/>
    <w:rsid w:val="00863A73"/>
    <w:rsid w:val="00863BD2"/>
    <w:rsid w:val="008641D4"/>
    <w:rsid w:val="00864330"/>
    <w:rsid w:val="008643DC"/>
    <w:rsid w:val="0086469F"/>
    <w:rsid w:val="008647EF"/>
    <w:rsid w:val="008648AF"/>
    <w:rsid w:val="00864937"/>
    <w:rsid w:val="00864F23"/>
    <w:rsid w:val="00865710"/>
    <w:rsid w:val="0086575F"/>
    <w:rsid w:val="00865A93"/>
    <w:rsid w:val="00865B85"/>
    <w:rsid w:val="00865BF1"/>
    <w:rsid w:val="00865CCD"/>
    <w:rsid w:val="00865D72"/>
    <w:rsid w:val="00865E19"/>
    <w:rsid w:val="00865E7A"/>
    <w:rsid w:val="00866257"/>
    <w:rsid w:val="0086633D"/>
    <w:rsid w:val="00866EBC"/>
    <w:rsid w:val="0086759C"/>
    <w:rsid w:val="00867642"/>
    <w:rsid w:val="0086794D"/>
    <w:rsid w:val="008700AF"/>
    <w:rsid w:val="0087085E"/>
    <w:rsid w:val="008709D9"/>
    <w:rsid w:val="00870E71"/>
    <w:rsid w:val="0087125E"/>
    <w:rsid w:val="008712D1"/>
    <w:rsid w:val="00871508"/>
    <w:rsid w:val="008720AF"/>
    <w:rsid w:val="00872197"/>
    <w:rsid w:val="00872204"/>
    <w:rsid w:val="00872B9D"/>
    <w:rsid w:val="00872CCA"/>
    <w:rsid w:val="00872D16"/>
    <w:rsid w:val="008733EC"/>
    <w:rsid w:val="0087359D"/>
    <w:rsid w:val="00873A4E"/>
    <w:rsid w:val="00873FA1"/>
    <w:rsid w:val="00874957"/>
    <w:rsid w:val="00874997"/>
    <w:rsid w:val="00874C77"/>
    <w:rsid w:val="00874ED8"/>
    <w:rsid w:val="008751C0"/>
    <w:rsid w:val="00875500"/>
    <w:rsid w:val="0087567F"/>
    <w:rsid w:val="008758CD"/>
    <w:rsid w:val="008758D6"/>
    <w:rsid w:val="00875EB7"/>
    <w:rsid w:val="008761E6"/>
    <w:rsid w:val="008764EC"/>
    <w:rsid w:val="00876775"/>
    <w:rsid w:val="00876AC5"/>
    <w:rsid w:val="00876B37"/>
    <w:rsid w:val="00876D19"/>
    <w:rsid w:val="00876EC0"/>
    <w:rsid w:val="00877090"/>
    <w:rsid w:val="0087729E"/>
    <w:rsid w:val="008776E9"/>
    <w:rsid w:val="0087789E"/>
    <w:rsid w:val="0087791E"/>
    <w:rsid w:val="00877A71"/>
    <w:rsid w:val="00877F56"/>
    <w:rsid w:val="00880041"/>
    <w:rsid w:val="00880624"/>
    <w:rsid w:val="00880ADB"/>
    <w:rsid w:val="00880B11"/>
    <w:rsid w:val="00880D3D"/>
    <w:rsid w:val="00880E90"/>
    <w:rsid w:val="008810A0"/>
    <w:rsid w:val="00881268"/>
    <w:rsid w:val="00881441"/>
    <w:rsid w:val="008814E9"/>
    <w:rsid w:val="00881504"/>
    <w:rsid w:val="00881587"/>
    <w:rsid w:val="0088162D"/>
    <w:rsid w:val="008816E5"/>
    <w:rsid w:val="00881920"/>
    <w:rsid w:val="00881A22"/>
    <w:rsid w:val="00881C41"/>
    <w:rsid w:val="0088243F"/>
    <w:rsid w:val="00883023"/>
    <w:rsid w:val="008830E0"/>
    <w:rsid w:val="00883366"/>
    <w:rsid w:val="00883555"/>
    <w:rsid w:val="00883945"/>
    <w:rsid w:val="00884AC6"/>
    <w:rsid w:val="008850CC"/>
    <w:rsid w:val="008850DB"/>
    <w:rsid w:val="00885462"/>
    <w:rsid w:val="008856B9"/>
    <w:rsid w:val="008859CC"/>
    <w:rsid w:val="0088660A"/>
    <w:rsid w:val="00886851"/>
    <w:rsid w:val="00886BEC"/>
    <w:rsid w:val="00886FF3"/>
    <w:rsid w:val="00887315"/>
    <w:rsid w:val="0088750F"/>
    <w:rsid w:val="00887579"/>
    <w:rsid w:val="0088762A"/>
    <w:rsid w:val="008876AF"/>
    <w:rsid w:val="008876E1"/>
    <w:rsid w:val="00887BFF"/>
    <w:rsid w:val="00887EE4"/>
    <w:rsid w:val="00887FED"/>
    <w:rsid w:val="008902ED"/>
    <w:rsid w:val="00890638"/>
    <w:rsid w:val="0089094B"/>
    <w:rsid w:val="00890C43"/>
    <w:rsid w:val="00891042"/>
    <w:rsid w:val="0089110E"/>
    <w:rsid w:val="0089119E"/>
    <w:rsid w:val="008912AC"/>
    <w:rsid w:val="008914E2"/>
    <w:rsid w:val="00891798"/>
    <w:rsid w:val="00891AE4"/>
    <w:rsid w:val="00891C5A"/>
    <w:rsid w:val="00892584"/>
    <w:rsid w:val="00892657"/>
    <w:rsid w:val="008926B7"/>
    <w:rsid w:val="00892D77"/>
    <w:rsid w:val="00892E3B"/>
    <w:rsid w:val="008930AB"/>
    <w:rsid w:val="008933B3"/>
    <w:rsid w:val="008934DD"/>
    <w:rsid w:val="008936E5"/>
    <w:rsid w:val="008937E9"/>
    <w:rsid w:val="008938E3"/>
    <w:rsid w:val="00893AA8"/>
    <w:rsid w:val="00893DE4"/>
    <w:rsid w:val="00893E8E"/>
    <w:rsid w:val="00893E8F"/>
    <w:rsid w:val="00893F8F"/>
    <w:rsid w:val="008941A1"/>
    <w:rsid w:val="00894D56"/>
    <w:rsid w:val="00894EA9"/>
    <w:rsid w:val="00895022"/>
    <w:rsid w:val="0089520F"/>
    <w:rsid w:val="008954D5"/>
    <w:rsid w:val="00895E18"/>
    <w:rsid w:val="00896152"/>
    <w:rsid w:val="00896269"/>
    <w:rsid w:val="0089640E"/>
    <w:rsid w:val="0089642E"/>
    <w:rsid w:val="00896461"/>
    <w:rsid w:val="008969A3"/>
    <w:rsid w:val="0089715C"/>
    <w:rsid w:val="00897162"/>
    <w:rsid w:val="00897329"/>
    <w:rsid w:val="008974C3"/>
    <w:rsid w:val="0089774C"/>
    <w:rsid w:val="0089779D"/>
    <w:rsid w:val="00897AC4"/>
    <w:rsid w:val="00897CC5"/>
    <w:rsid w:val="00897CF9"/>
    <w:rsid w:val="00897F39"/>
    <w:rsid w:val="008A001D"/>
    <w:rsid w:val="008A06C0"/>
    <w:rsid w:val="008A1152"/>
    <w:rsid w:val="008A1194"/>
    <w:rsid w:val="008A1215"/>
    <w:rsid w:val="008A130A"/>
    <w:rsid w:val="008A1503"/>
    <w:rsid w:val="008A167C"/>
    <w:rsid w:val="008A1B3B"/>
    <w:rsid w:val="008A1C29"/>
    <w:rsid w:val="008A235E"/>
    <w:rsid w:val="008A2533"/>
    <w:rsid w:val="008A2777"/>
    <w:rsid w:val="008A2AEB"/>
    <w:rsid w:val="008A2B8F"/>
    <w:rsid w:val="008A2F78"/>
    <w:rsid w:val="008A3215"/>
    <w:rsid w:val="008A39A8"/>
    <w:rsid w:val="008A3B53"/>
    <w:rsid w:val="008A3F85"/>
    <w:rsid w:val="008A4143"/>
    <w:rsid w:val="008A4383"/>
    <w:rsid w:val="008A4501"/>
    <w:rsid w:val="008A4910"/>
    <w:rsid w:val="008A491F"/>
    <w:rsid w:val="008A4ACB"/>
    <w:rsid w:val="008A4AE5"/>
    <w:rsid w:val="008A4BCF"/>
    <w:rsid w:val="008A4CB0"/>
    <w:rsid w:val="008A4F39"/>
    <w:rsid w:val="008A5060"/>
    <w:rsid w:val="008A5142"/>
    <w:rsid w:val="008A5360"/>
    <w:rsid w:val="008A5429"/>
    <w:rsid w:val="008A55C6"/>
    <w:rsid w:val="008A5CF6"/>
    <w:rsid w:val="008A6106"/>
    <w:rsid w:val="008A612D"/>
    <w:rsid w:val="008A6524"/>
    <w:rsid w:val="008A65C6"/>
    <w:rsid w:val="008A67AA"/>
    <w:rsid w:val="008A6CBB"/>
    <w:rsid w:val="008A7310"/>
    <w:rsid w:val="008A73AD"/>
    <w:rsid w:val="008A7408"/>
    <w:rsid w:val="008A7539"/>
    <w:rsid w:val="008A7766"/>
    <w:rsid w:val="008A7AE7"/>
    <w:rsid w:val="008B0302"/>
    <w:rsid w:val="008B049E"/>
    <w:rsid w:val="008B052F"/>
    <w:rsid w:val="008B07D3"/>
    <w:rsid w:val="008B0B76"/>
    <w:rsid w:val="008B0B7C"/>
    <w:rsid w:val="008B15B1"/>
    <w:rsid w:val="008B1BB4"/>
    <w:rsid w:val="008B1D4C"/>
    <w:rsid w:val="008B2574"/>
    <w:rsid w:val="008B2876"/>
    <w:rsid w:val="008B2D3A"/>
    <w:rsid w:val="008B2D9D"/>
    <w:rsid w:val="008B2E2C"/>
    <w:rsid w:val="008B3119"/>
    <w:rsid w:val="008B350F"/>
    <w:rsid w:val="008B3612"/>
    <w:rsid w:val="008B3703"/>
    <w:rsid w:val="008B40F1"/>
    <w:rsid w:val="008B4114"/>
    <w:rsid w:val="008B48AC"/>
    <w:rsid w:val="008B4EC7"/>
    <w:rsid w:val="008B5197"/>
    <w:rsid w:val="008B521D"/>
    <w:rsid w:val="008B5312"/>
    <w:rsid w:val="008B547A"/>
    <w:rsid w:val="008B5CE4"/>
    <w:rsid w:val="008B5D81"/>
    <w:rsid w:val="008B6021"/>
    <w:rsid w:val="008B682D"/>
    <w:rsid w:val="008B6B0D"/>
    <w:rsid w:val="008B6BA7"/>
    <w:rsid w:val="008B6BFA"/>
    <w:rsid w:val="008B6E9E"/>
    <w:rsid w:val="008B76A7"/>
    <w:rsid w:val="008B78C4"/>
    <w:rsid w:val="008B794B"/>
    <w:rsid w:val="008B7DE0"/>
    <w:rsid w:val="008C03A7"/>
    <w:rsid w:val="008C0582"/>
    <w:rsid w:val="008C0699"/>
    <w:rsid w:val="008C06B1"/>
    <w:rsid w:val="008C06B3"/>
    <w:rsid w:val="008C0A35"/>
    <w:rsid w:val="008C0A6E"/>
    <w:rsid w:val="008C0D03"/>
    <w:rsid w:val="008C0F95"/>
    <w:rsid w:val="008C108C"/>
    <w:rsid w:val="008C12A0"/>
    <w:rsid w:val="008C12D5"/>
    <w:rsid w:val="008C1683"/>
    <w:rsid w:val="008C1837"/>
    <w:rsid w:val="008C1A2A"/>
    <w:rsid w:val="008C1EC7"/>
    <w:rsid w:val="008C1F7F"/>
    <w:rsid w:val="008C23BD"/>
    <w:rsid w:val="008C2485"/>
    <w:rsid w:val="008C27FA"/>
    <w:rsid w:val="008C2B07"/>
    <w:rsid w:val="008C2E52"/>
    <w:rsid w:val="008C2F79"/>
    <w:rsid w:val="008C30CC"/>
    <w:rsid w:val="008C336F"/>
    <w:rsid w:val="008C350A"/>
    <w:rsid w:val="008C39B9"/>
    <w:rsid w:val="008C3BAD"/>
    <w:rsid w:val="008C3BCE"/>
    <w:rsid w:val="008C3E22"/>
    <w:rsid w:val="008C3E27"/>
    <w:rsid w:val="008C3EAC"/>
    <w:rsid w:val="008C3FAD"/>
    <w:rsid w:val="008C4158"/>
    <w:rsid w:val="008C500C"/>
    <w:rsid w:val="008C5043"/>
    <w:rsid w:val="008C59B0"/>
    <w:rsid w:val="008C5E5C"/>
    <w:rsid w:val="008C6344"/>
    <w:rsid w:val="008C6716"/>
    <w:rsid w:val="008C6762"/>
    <w:rsid w:val="008C6A55"/>
    <w:rsid w:val="008C6B3F"/>
    <w:rsid w:val="008C6DDF"/>
    <w:rsid w:val="008C70EF"/>
    <w:rsid w:val="008C71D9"/>
    <w:rsid w:val="008C781F"/>
    <w:rsid w:val="008C78D9"/>
    <w:rsid w:val="008C7D42"/>
    <w:rsid w:val="008C7FAE"/>
    <w:rsid w:val="008D006C"/>
    <w:rsid w:val="008D01F6"/>
    <w:rsid w:val="008D02D7"/>
    <w:rsid w:val="008D06E8"/>
    <w:rsid w:val="008D06EF"/>
    <w:rsid w:val="008D0A4A"/>
    <w:rsid w:val="008D0BAF"/>
    <w:rsid w:val="008D0C92"/>
    <w:rsid w:val="008D112A"/>
    <w:rsid w:val="008D1244"/>
    <w:rsid w:val="008D1303"/>
    <w:rsid w:val="008D1530"/>
    <w:rsid w:val="008D15D9"/>
    <w:rsid w:val="008D1693"/>
    <w:rsid w:val="008D1A0F"/>
    <w:rsid w:val="008D1B8B"/>
    <w:rsid w:val="008D1DCD"/>
    <w:rsid w:val="008D1FFA"/>
    <w:rsid w:val="008D2031"/>
    <w:rsid w:val="008D2061"/>
    <w:rsid w:val="008D29B0"/>
    <w:rsid w:val="008D3402"/>
    <w:rsid w:val="008D3542"/>
    <w:rsid w:val="008D3D54"/>
    <w:rsid w:val="008D3DD4"/>
    <w:rsid w:val="008D3F61"/>
    <w:rsid w:val="008D424E"/>
    <w:rsid w:val="008D477D"/>
    <w:rsid w:val="008D4BEF"/>
    <w:rsid w:val="008D5267"/>
    <w:rsid w:val="008D5569"/>
    <w:rsid w:val="008D5785"/>
    <w:rsid w:val="008D5947"/>
    <w:rsid w:val="008D5969"/>
    <w:rsid w:val="008D5D8B"/>
    <w:rsid w:val="008D5E13"/>
    <w:rsid w:val="008D5FBB"/>
    <w:rsid w:val="008D60D1"/>
    <w:rsid w:val="008D63B7"/>
    <w:rsid w:val="008D68C4"/>
    <w:rsid w:val="008D6A0B"/>
    <w:rsid w:val="008D6E94"/>
    <w:rsid w:val="008D6F87"/>
    <w:rsid w:val="008D70B8"/>
    <w:rsid w:val="008D7229"/>
    <w:rsid w:val="008D7392"/>
    <w:rsid w:val="008D7644"/>
    <w:rsid w:val="008D766B"/>
    <w:rsid w:val="008D7D56"/>
    <w:rsid w:val="008D7DC4"/>
    <w:rsid w:val="008E02BE"/>
    <w:rsid w:val="008E0391"/>
    <w:rsid w:val="008E0460"/>
    <w:rsid w:val="008E051D"/>
    <w:rsid w:val="008E0812"/>
    <w:rsid w:val="008E089A"/>
    <w:rsid w:val="008E09BB"/>
    <w:rsid w:val="008E0B5D"/>
    <w:rsid w:val="008E1302"/>
    <w:rsid w:val="008E1534"/>
    <w:rsid w:val="008E15AD"/>
    <w:rsid w:val="008E1896"/>
    <w:rsid w:val="008E19C4"/>
    <w:rsid w:val="008E20B9"/>
    <w:rsid w:val="008E2324"/>
    <w:rsid w:val="008E239A"/>
    <w:rsid w:val="008E2549"/>
    <w:rsid w:val="008E25F1"/>
    <w:rsid w:val="008E27BC"/>
    <w:rsid w:val="008E2B70"/>
    <w:rsid w:val="008E3084"/>
    <w:rsid w:val="008E312E"/>
    <w:rsid w:val="008E31B9"/>
    <w:rsid w:val="008E3282"/>
    <w:rsid w:val="008E32CD"/>
    <w:rsid w:val="008E339B"/>
    <w:rsid w:val="008E3A3D"/>
    <w:rsid w:val="008E41CD"/>
    <w:rsid w:val="008E43A6"/>
    <w:rsid w:val="008E44CA"/>
    <w:rsid w:val="008E4FCA"/>
    <w:rsid w:val="008E5014"/>
    <w:rsid w:val="008E5434"/>
    <w:rsid w:val="008E59D0"/>
    <w:rsid w:val="008E5CEF"/>
    <w:rsid w:val="008E6637"/>
    <w:rsid w:val="008E6669"/>
    <w:rsid w:val="008E6A0A"/>
    <w:rsid w:val="008E6B26"/>
    <w:rsid w:val="008E6DDF"/>
    <w:rsid w:val="008E6FFF"/>
    <w:rsid w:val="008E70F7"/>
    <w:rsid w:val="008E7147"/>
    <w:rsid w:val="008E714D"/>
    <w:rsid w:val="008E71D7"/>
    <w:rsid w:val="008E74E8"/>
    <w:rsid w:val="008E7F39"/>
    <w:rsid w:val="008F01A1"/>
    <w:rsid w:val="008F02F1"/>
    <w:rsid w:val="008F082E"/>
    <w:rsid w:val="008F0896"/>
    <w:rsid w:val="008F0A83"/>
    <w:rsid w:val="008F0C58"/>
    <w:rsid w:val="008F1181"/>
    <w:rsid w:val="008F1A07"/>
    <w:rsid w:val="008F1AC7"/>
    <w:rsid w:val="008F1DE8"/>
    <w:rsid w:val="008F1E22"/>
    <w:rsid w:val="008F2233"/>
    <w:rsid w:val="008F2248"/>
    <w:rsid w:val="008F2325"/>
    <w:rsid w:val="008F23BB"/>
    <w:rsid w:val="008F3100"/>
    <w:rsid w:val="008F3668"/>
    <w:rsid w:val="008F3CDF"/>
    <w:rsid w:val="008F49E0"/>
    <w:rsid w:val="008F4B0C"/>
    <w:rsid w:val="008F4F23"/>
    <w:rsid w:val="008F4FF2"/>
    <w:rsid w:val="008F534F"/>
    <w:rsid w:val="008F5694"/>
    <w:rsid w:val="008F5759"/>
    <w:rsid w:val="008F5C3C"/>
    <w:rsid w:val="008F5C9A"/>
    <w:rsid w:val="008F5DB3"/>
    <w:rsid w:val="008F5EDA"/>
    <w:rsid w:val="008F6134"/>
    <w:rsid w:val="008F6231"/>
    <w:rsid w:val="008F62E5"/>
    <w:rsid w:val="008F6D89"/>
    <w:rsid w:val="008F6D8C"/>
    <w:rsid w:val="008F6EC4"/>
    <w:rsid w:val="008F73B3"/>
    <w:rsid w:val="008F7DEC"/>
    <w:rsid w:val="008F7F0D"/>
    <w:rsid w:val="008F7F25"/>
    <w:rsid w:val="0090043D"/>
    <w:rsid w:val="00900D18"/>
    <w:rsid w:val="00901C26"/>
    <w:rsid w:val="00901DAD"/>
    <w:rsid w:val="00901E55"/>
    <w:rsid w:val="00901EF8"/>
    <w:rsid w:val="00901F2F"/>
    <w:rsid w:val="0090202C"/>
    <w:rsid w:val="00902135"/>
    <w:rsid w:val="00902774"/>
    <w:rsid w:val="009029CB"/>
    <w:rsid w:val="00902BC8"/>
    <w:rsid w:val="00902E36"/>
    <w:rsid w:val="00902E40"/>
    <w:rsid w:val="009034EA"/>
    <w:rsid w:val="00903715"/>
    <w:rsid w:val="00903DF4"/>
    <w:rsid w:val="00904270"/>
    <w:rsid w:val="00904613"/>
    <w:rsid w:val="0090478F"/>
    <w:rsid w:val="009052D5"/>
    <w:rsid w:val="009054F7"/>
    <w:rsid w:val="00905555"/>
    <w:rsid w:val="00905591"/>
    <w:rsid w:val="00905817"/>
    <w:rsid w:val="00905C44"/>
    <w:rsid w:val="00905CC1"/>
    <w:rsid w:val="0090604F"/>
    <w:rsid w:val="00906533"/>
    <w:rsid w:val="009070D0"/>
    <w:rsid w:val="00907690"/>
    <w:rsid w:val="00907953"/>
    <w:rsid w:val="00907CEF"/>
    <w:rsid w:val="00907E0D"/>
    <w:rsid w:val="00907E3B"/>
    <w:rsid w:val="009104A3"/>
    <w:rsid w:val="00910B62"/>
    <w:rsid w:val="00910F5F"/>
    <w:rsid w:val="0091115E"/>
    <w:rsid w:val="00911215"/>
    <w:rsid w:val="0091136E"/>
    <w:rsid w:val="00911487"/>
    <w:rsid w:val="00911EE7"/>
    <w:rsid w:val="00912496"/>
    <w:rsid w:val="00913461"/>
    <w:rsid w:val="0091391A"/>
    <w:rsid w:val="00913F35"/>
    <w:rsid w:val="009143E5"/>
    <w:rsid w:val="00914735"/>
    <w:rsid w:val="00914830"/>
    <w:rsid w:val="00914954"/>
    <w:rsid w:val="009149CA"/>
    <w:rsid w:val="00914B2D"/>
    <w:rsid w:val="00914D50"/>
    <w:rsid w:val="009153F3"/>
    <w:rsid w:val="0091567A"/>
    <w:rsid w:val="009158B5"/>
    <w:rsid w:val="00915E5C"/>
    <w:rsid w:val="0091685C"/>
    <w:rsid w:val="0091742C"/>
    <w:rsid w:val="00917529"/>
    <w:rsid w:val="00917A71"/>
    <w:rsid w:val="00917B5D"/>
    <w:rsid w:val="00917C5D"/>
    <w:rsid w:val="00920227"/>
    <w:rsid w:val="00920382"/>
    <w:rsid w:val="009208C0"/>
    <w:rsid w:val="00920C2C"/>
    <w:rsid w:val="00920CD2"/>
    <w:rsid w:val="009210A4"/>
    <w:rsid w:val="009214D4"/>
    <w:rsid w:val="00921C02"/>
    <w:rsid w:val="00921EF9"/>
    <w:rsid w:val="0092224E"/>
    <w:rsid w:val="00922312"/>
    <w:rsid w:val="0092241B"/>
    <w:rsid w:val="00922452"/>
    <w:rsid w:val="0092263C"/>
    <w:rsid w:val="00922A92"/>
    <w:rsid w:val="009230B1"/>
    <w:rsid w:val="009233DE"/>
    <w:rsid w:val="009238BD"/>
    <w:rsid w:val="00923990"/>
    <w:rsid w:val="0092487A"/>
    <w:rsid w:val="009251BC"/>
    <w:rsid w:val="009251D5"/>
    <w:rsid w:val="009251EC"/>
    <w:rsid w:val="00925270"/>
    <w:rsid w:val="00925415"/>
    <w:rsid w:val="00925525"/>
    <w:rsid w:val="00925A27"/>
    <w:rsid w:val="00925AB0"/>
    <w:rsid w:val="00925E99"/>
    <w:rsid w:val="0092660A"/>
    <w:rsid w:val="009267FE"/>
    <w:rsid w:val="00926B17"/>
    <w:rsid w:val="00926D3F"/>
    <w:rsid w:val="00926EDB"/>
    <w:rsid w:val="009271E6"/>
    <w:rsid w:val="0092748D"/>
    <w:rsid w:val="00927B7B"/>
    <w:rsid w:val="00927C81"/>
    <w:rsid w:val="00930355"/>
    <w:rsid w:val="00930447"/>
    <w:rsid w:val="0093048B"/>
    <w:rsid w:val="00930AEA"/>
    <w:rsid w:val="00930D59"/>
    <w:rsid w:val="00930E8C"/>
    <w:rsid w:val="00930F0A"/>
    <w:rsid w:val="00930F87"/>
    <w:rsid w:val="00931121"/>
    <w:rsid w:val="00931736"/>
    <w:rsid w:val="0093181E"/>
    <w:rsid w:val="009318D3"/>
    <w:rsid w:val="00931EC1"/>
    <w:rsid w:val="0093206D"/>
    <w:rsid w:val="00932235"/>
    <w:rsid w:val="0093235D"/>
    <w:rsid w:val="00932432"/>
    <w:rsid w:val="00932562"/>
    <w:rsid w:val="00932582"/>
    <w:rsid w:val="00932652"/>
    <w:rsid w:val="0093268D"/>
    <w:rsid w:val="009328B6"/>
    <w:rsid w:val="00932FAA"/>
    <w:rsid w:val="009335E8"/>
    <w:rsid w:val="009338D0"/>
    <w:rsid w:val="00933F0B"/>
    <w:rsid w:val="009343E7"/>
    <w:rsid w:val="00934A40"/>
    <w:rsid w:val="00934B8E"/>
    <w:rsid w:val="00934C69"/>
    <w:rsid w:val="009352A1"/>
    <w:rsid w:val="0093552D"/>
    <w:rsid w:val="009355E4"/>
    <w:rsid w:val="0093574A"/>
    <w:rsid w:val="00935899"/>
    <w:rsid w:val="009359FF"/>
    <w:rsid w:val="00935EE8"/>
    <w:rsid w:val="00936749"/>
    <w:rsid w:val="00936959"/>
    <w:rsid w:val="00936B1B"/>
    <w:rsid w:val="00937CA4"/>
    <w:rsid w:val="00940034"/>
    <w:rsid w:val="009401F5"/>
    <w:rsid w:val="00940602"/>
    <w:rsid w:val="00940A91"/>
    <w:rsid w:val="00940B70"/>
    <w:rsid w:val="00940B8B"/>
    <w:rsid w:val="00940D35"/>
    <w:rsid w:val="00940E44"/>
    <w:rsid w:val="009411F6"/>
    <w:rsid w:val="00941C38"/>
    <w:rsid w:val="00941D37"/>
    <w:rsid w:val="00942078"/>
    <w:rsid w:val="00942098"/>
    <w:rsid w:val="009420C8"/>
    <w:rsid w:val="00942306"/>
    <w:rsid w:val="009423AE"/>
    <w:rsid w:val="009425FA"/>
    <w:rsid w:val="00942ACB"/>
    <w:rsid w:val="00942DEE"/>
    <w:rsid w:val="00942FA1"/>
    <w:rsid w:val="00943026"/>
    <w:rsid w:val="0094306E"/>
    <w:rsid w:val="00943265"/>
    <w:rsid w:val="00943790"/>
    <w:rsid w:val="00943AF4"/>
    <w:rsid w:val="00943B34"/>
    <w:rsid w:val="00944190"/>
    <w:rsid w:val="009442AB"/>
    <w:rsid w:val="009445C9"/>
    <w:rsid w:val="0094473A"/>
    <w:rsid w:val="0094486B"/>
    <w:rsid w:val="00944C80"/>
    <w:rsid w:val="00945061"/>
    <w:rsid w:val="00945166"/>
    <w:rsid w:val="0094561F"/>
    <w:rsid w:val="0094589E"/>
    <w:rsid w:val="00945FA0"/>
    <w:rsid w:val="00946237"/>
    <w:rsid w:val="009462C8"/>
    <w:rsid w:val="00946C6D"/>
    <w:rsid w:val="00946D60"/>
    <w:rsid w:val="00946E47"/>
    <w:rsid w:val="00946FE4"/>
    <w:rsid w:val="009470E2"/>
    <w:rsid w:val="009473AC"/>
    <w:rsid w:val="009477C9"/>
    <w:rsid w:val="00947ADE"/>
    <w:rsid w:val="00947B99"/>
    <w:rsid w:val="00950235"/>
    <w:rsid w:val="009503D1"/>
    <w:rsid w:val="009504CC"/>
    <w:rsid w:val="009505AA"/>
    <w:rsid w:val="00950A76"/>
    <w:rsid w:val="00951084"/>
    <w:rsid w:val="00951088"/>
    <w:rsid w:val="00951400"/>
    <w:rsid w:val="00951591"/>
    <w:rsid w:val="0095176C"/>
    <w:rsid w:val="009517BE"/>
    <w:rsid w:val="00951AA8"/>
    <w:rsid w:val="00951BC0"/>
    <w:rsid w:val="00951FD9"/>
    <w:rsid w:val="009529D6"/>
    <w:rsid w:val="00952AB8"/>
    <w:rsid w:val="00952B40"/>
    <w:rsid w:val="00952DAC"/>
    <w:rsid w:val="0095311E"/>
    <w:rsid w:val="0095313D"/>
    <w:rsid w:val="009531FD"/>
    <w:rsid w:val="0095327B"/>
    <w:rsid w:val="0095334D"/>
    <w:rsid w:val="009533BA"/>
    <w:rsid w:val="00953409"/>
    <w:rsid w:val="00953646"/>
    <w:rsid w:val="00953692"/>
    <w:rsid w:val="00953872"/>
    <w:rsid w:val="00954169"/>
    <w:rsid w:val="009542DC"/>
    <w:rsid w:val="00954FDD"/>
    <w:rsid w:val="009555C2"/>
    <w:rsid w:val="00955905"/>
    <w:rsid w:val="00955914"/>
    <w:rsid w:val="00955A2E"/>
    <w:rsid w:val="00955B89"/>
    <w:rsid w:val="00956067"/>
    <w:rsid w:val="009561EC"/>
    <w:rsid w:val="00956305"/>
    <w:rsid w:val="009565F8"/>
    <w:rsid w:val="009567D1"/>
    <w:rsid w:val="00956BBD"/>
    <w:rsid w:val="00956D3E"/>
    <w:rsid w:val="00956E20"/>
    <w:rsid w:val="0095730E"/>
    <w:rsid w:val="00957598"/>
    <w:rsid w:val="0095778E"/>
    <w:rsid w:val="00957844"/>
    <w:rsid w:val="00957865"/>
    <w:rsid w:val="009579DE"/>
    <w:rsid w:val="00957A62"/>
    <w:rsid w:val="00957CC4"/>
    <w:rsid w:val="00960324"/>
    <w:rsid w:val="00960369"/>
    <w:rsid w:val="00960798"/>
    <w:rsid w:val="0096088E"/>
    <w:rsid w:val="009609B9"/>
    <w:rsid w:val="00960B53"/>
    <w:rsid w:val="00960D82"/>
    <w:rsid w:val="00960E10"/>
    <w:rsid w:val="009610F3"/>
    <w:rsid w:val="00961199"/>
    <w:rsid w:val="009614EF"/>
    <w:rsid w:val="00961650"/>
    <w:rsid w:val="009618AF"/>
    <w:rsid w:val="00962093"/>
    <w:rsid w:val="00962266"/>
    <w:rsid w:val="00962465"/>
    <w:rsid w:val="00962495"/>
    <w:rsid w:val="00962854"/>
    <w:rsid w:val="00962BC8"/>
    <w:rsid w:val="00962D20"/>
    <w:rsid w:val="00963905"/>
    <w:rsid w:val="00963DEF"/>
    <w:rsid w:val="00963FAF"/>
    <w:rsid w:val="00964136"/>
    <w:rsid w:val="009642EE"/>
    <w:rsid w:val="009644BD"/>
    <w:rsid w:val="0096457C"/>
    <w:rsid w:val="0096485A"/>
    <w:rsid w:val="0096496E"/>
    <w:rsid w:val="009651CE"/>
    <w:rsid w:val="009652A5"/>
    <w:rsid w:val="0096579A"/>
    <w:rsid w:val="00965A3F"/>
    <w:rsid w:val="00965E5B"/>
    <w:rsid w:val="009664CA"/>
    <w:rsid w:val="009669F4"/>
    <w:rsid w:val="00966AF9"/>
    <w:rsid w:val="00966D0D"/>
    <w:rsid w:val="00966F84"/>
    <w:rsid w:val="00966FAC"/>
    <w:rsid w:val="00967768"/>
    <w:rsid w:val="009678D9"/>
    <w:rsid w:val="00967B0E"/>
    <w:rsid w:val="00967C97"/>
    <w:rsid w:val="009702C6"/>
    <w:rsid w:val="00970490"/>
    <w:rsid w:val="00970875"/>
    <w:rsid w:val="00970901"/>
    <w:rsid w:val="00970A62"/>
    <w:rsid w:val="00970C52"/>
    <w:rsid w:val="00971219"/>
    <w:rsid w:val="0097129A"/>
    <w:rsid w:val="009714AD"/>
    <w:rsid w:val="0097181A"/>
    <w:rsid w:val="00971A0E"/>
    <w:rsid w:val="00971D32"/>
    <w:rsid w:val="00971DA3"/>
    <w:rsid w:val="00971E3D"/>
    <w:rsid w:val="00971F33"/>
    <w:rsid w:val="00971F5B"/>
    <w:rsid w:val="00972178"/>
    <w:rsid w:val="00972A58"/>
    <w:rsid w:val="00972E82"/>
    <w:rsid w:val="00972F59"/>
    <w:rsid w:val="00972F85"/>
    <w:rsid w:val="0097307B"/>
    <w:rsid w:val="00973169"/>
    <w:rsid w:val="009731DB"/>
    <w:rsid w:val="009735C1"/>
    <w:rsid w:val="00973611"/>
    <w:rsid w:val="0097382A"/>
    <w:rsid w:val="00973B56"/>
    <w:rsid w:val="0097435C"/>
    <w:rsid w:val="00974378"/>
    <w:rsid w:val="00974687"/>
    <w:rsid w:val="009746C4"/>
    <w:rsid w:val="009747AF"/>
    <w:rsid w:val="00974BC6"/>
    <w:rsid w:val="00974C9F"/>
    <w:rsid w:val="00974D47"/>
    <w:rsid w:val="00974EDA"/>
    <w:rsid w:val="00975276"/>
    <w:rsid w:val="0097535A"/>
    <w:rsid w:val="0097556F"/>
    <w:rsid w:val="00975647"/>
    <w:rsid w:val="0097590C"/>
    <w:rsid w:val="00975B8B"/>
    <w:rsid w:val="0097623F"/>
    <w:rsid w:val="009767D2"/>
    <w:rsid w:val="0097691F"/>
    <w:rsid w:val="0097697F"/>
    <w:rsid w:val="00976AE2"/>
    <w:rsid w:val="00976FD7"/>
    <w:rsid w:val="00977014"/>
    <w:rsid w:val="0097706A"/>
    <w:rsid w:val="009772C5"/>
    <w:rsid w:val="009778C8"/>
    <w:rsid w:val="00977D3D"/>
    <w:rsid w:val="00980154"/>
    <w:rsid w:val="009802E3"/>
    <w:rsid w:val="009802ED"/>
    <w:rsid w:val="009803DD"/>
    <w:rsid w:val="009806FE"/>
    <w:rsid w:val="00980CEF"/>
    <w:rsid w:val="00980FEE"/>
    <w:rsid w:val="00981638"/>
    <w:rsid w:val="009816F9"/>
    <w:rsid w:val="0098170C"/>
    <w:rsid w:val="00981985"/>
    <w:rsid w:val="00981CB1"/>
    <w:rsid w:val="00981DDF"/>
    <w:rsid w:val="00981F24"/>
    <w:rsid w:val="00981FDA"/>
    <w:rsid w:val="0098243A"/>
    <w:rsid w:val="0098248A"/>
    <w:rsid w:val="00982B0D"/>
    <w:rsid w:val="00982D29"/>
    <w:rsid w:val="00982EBC"/>
    <w:rsid w:val="00983509"/>
    <w:rsid w:val="009835EE"/>
    <w:rsid w:val="0098375F"/>
    <w:rsid w:val="00983A07"/>
    <w:rsid w:val="00983A72"/>
    <w:rsid w:val="00984235"/>
    <w:rsid w:val="0098439E"/>
    <w:rsid w:val="009845B7"/>
    <w:rsid w:val="0098468C"/>
    <w:rsid w:val="009847F0"/>
    <w:rsid w:val="0098488F"/>
    <w:rsid w:val="00984ED2"/>
    <w:rsid w:val="009855C5"/>
    <w:rsid w:val="0098568A"/>
    <w:rsid w:val="00985769"/>
    <w:rsid w:val="00985F0C"/>
    <w:rsid w:val="009867F5"/>
    <w:rsid w:val="009869BF"/>
    <w:rsid w:val="00986A34"/>
    <w:rsid w:val="00986D60"/>
    <w:rsid w:val="00987019"/>
    <w:rsid w:val="009870DA"/>
    <w:rsid w:val="00987161"/>
    <w:rsid w:val="00987986"/>
    <w:rsid w:val="00987992"/>
    <w:rsid w:val="00990223"/>
    <w:rsid w:val="009902EB"/>
    <w:rsid w:val="00990371"/>
    <w:rsid w:val="00990458"/>
    <w:rsid w:val="00990700"/>
    <w:rsid w:val="00991382"/>
    <w:rsid w:val="0099171C"/>
    <w:rsid w:val="00991A4C"/>
    <w:rsid w:val="00991B2A"/>
    <w:rsid w:val="00991D82"/>
    <w:rsid w:val="00991EFE"/>
    <w:rsid w:val="0099227B"/>
    <w:rsid w:val="00992541"/>
    <w:rsid w:val="0099272C"/>
    <w:rsid w:val="00992734"/>
    <w:rsid w:val="00992773"/>
    <w:rsid w:val="0099292E"/>
    <w:rsid w:val="00992A46"/>
    <w:rsid w:val="00992A6F"/>
    <w:rsid w:val="0099300E"/>
    <w:rsid w:val="0099372C"/>
    <w:rsid w:val="00993DCE"/>
    <w:rsid w:val="00994411"/>
    <w:rsid w:val="009944C6"/>
    <w:rsid w:val="00994546"/>
    <w:rsid w:val="00994DC8"/>
    <w:rsid w:val="00994E17"/>
    <w:rsid w:val="00994E29"/>
    <w:rsid w:val="00994ECF"/>
    <w:rsid w:val="00995CCB"/>
    <w:rsid w:val="00996578"/>
    <w:rsid w:val="0099696D"/>
    <w:rsid w:val="00996DFD"/>
    <w:rsid w:val="0099705C"/>
    <w:rsid w:val="00997253"/>
    <w:rsid w:val="009973DD"/>
    <w:rsid w:val="00997422"/>
    <w:rsid w:val="00997870"/>
    <w:rsid w:val="00997BA0"/>
    <w:rsid w:val="00997C08"/>
    <w:rsid w:val="00997C24"/>
    <w:rsid w:val="009A03A4"/>
    <w:rsid w:val="009A0447"/>
    <w:rsid w:val="009A0592"/>
    <w:rsid w:val="009A0891"/>
    <w:rsid w:val="009A08B6"/>
    <w:rsid w:val="009A0AB5"/>
    <w:rsid w:val="009A141B"/>
    <w:rsid w:val="009A142F"/>
    <w:rsid w:val="009A14B1"/>
    <w:rsid w:val="009A15C9"/>
    <w:rsid w:val="009A193F"/>
    <w:rsid w:val="009A19E6"/>
    <w:rsid w:val="009A1B03"/>
    <w:rsid w:val="009A1D14"/>
    <w:rsid w:val="009A1D37"/>
    <w:rsid w:val="009A1EE7"/>
    <w:rsid w:val="009A1FC7"/>
    <w:rsid w:val="009A20A6"/>
    <w:rsid w:val="009A24F1"/>
    <w:rsid w:val="009A2526"/>
    <w:rsid w:val="009A27D8"/>
    <w:rsid w:val="009A28A2"/>
    <w:rsid w:val="009A2E10"/>
    <w:rsid w:val="009A2F32"/>
    <w:rsid w:val="009A3011"/>
    <w:rsid w:val="009A305E"/>
    <w:rsid w:val="009A3108"/>
    <w:rsid w:val="009A3369"/>
    <w:rsid w:val="009A3772"/>
    <w:rsid w:val="009A449C"/>
    <w:rsid w:val="009A4CDA"/>
    <w:rsid w:val="009A4F79"/>
    <w:rsid w:val="009A536D"/>
    <w:rsid w:val="009A55A1"/>
    <w:rsid w:val="009A56B5"/>
    <w:rsid w:val="009A5807"/>
    <w:rsid w:val="009A58F4"/>
    <w:rsid w:val="009A5B7E"/>
    <w:rsid w:val="009A5D48"/>
    <w:rsid w:val="009A63AE"/>
    <w:rsid w:val="009A65BE"/>
    <w:rsid w:val="009A6802"/>
    <w:rsid w:val="009A69A8"/>
    <w:rsid w:val="009A69F5"/>
    <w:rsid w:val="009A6CF5"/>
    <w:rsid w:val="009A75CE"/>
    <w:rsid w:val="009A7829"/>
    <w:rsid w:val="009A7C8D"/>
    <w:rsid w:val="009B06EE"/>
    <w:rsid w:val="009B07B7"/>
    <w:rsid w:val="009B0B4F"/>
    <w:rsid w:val="009B0CF9"/>
    <w:rsid w:val="009B0FA2"/>
    <w:rsid w:val="009B15FD"/>
    <w:rsid w:val="009B163B"/>
    <w:rsid w:val="009B17A0"/>
    <w:rsid w:val="009B17D8"/>
    <w:rsid w:val="009B1947"/>
    <w:rsid w:val="009B194C"/>
    <w:rsid w:val="009B19BF"/>
    <w:rsid w:val="009B1A65"/>
    <w:rsid w:val="009B1ECD"/>
    <w:rsid w:val="009B1FBB"/>
    <w:rsid w:val="009B2019"/>
    <w:rsid w:val="009B22E5"/>
    <w:rsid w:val="009B2747"/>
    <w:rsid w:val="009B2BFE"/>
    <w:rsid w:val="009B33D0"/>
    <w:rsid w:val="009B34EC"/>
    <w:rsid w:val="009B3604"/>
    <w:rsid w:val="009B36F0"/>
    <w:rsid w:val="009B373E"/>
    <w:rsid w:val="009B37B7"/>
    <w:rsid w:val="009B3813"/>
    <w:rsid w:val="009B3881"/>
    <w:rsid w:val="009B3A91"/>
    <w:rsid w:val="009B3E2D"/>
    <w:rsid w:val="009B3F0E"/>
    <w:rsid w:val="009B3FB7"/>
    <w:rsid w:val="009B4070"/>
    <w:rsid w:val="009B40C5"/>
    <w:rsid w:val="009B4334"/>
    <w:rsid w:val="009B4380"/>
    <w:rsid w:val="009B43E3"/>
    <w:rsid w:val="009B4C0C"/>
    <w:rsid w:val="009B5527"/>
    <w:rsid w:val="009B55D8"/>
    <w:rsid w:val="009B5872"/>
    <w:rsid w:val="009B59AF"/>
    <w:rsid w:val="009B59FD"/>
    <w:rsid w:val="009B5D47"/>
    <w:rsid w:val="009B6241"/>
    <w:rsid w:val="009B72C8"/>
    <w:rsid w:val="009B7446"/>
    <w:rsid w:val="009B754B"/>
    <w:rsid w:val="009B76AC"/>
    <w:rsid w:val="009B7FAC"/>
    <w:rsid w:val="009C0525"/>
    <w:rsid w:val="009C08CE"/>
    <w:rsid w:val="009C1095"/>
    <w:rsid w:val="009C12D2"/>
    <w:rsid w:val="009C15AD"/>
    <w:rsid w:val="009C16F7"/>
    <w:rsid w:val="009C248E"/>
    <w:rsid w:val="009C2A44"/>
    <w:rsid w:val="009C2CE5"/>
    <w:rsid w:val="009C2F03"/>
    <w:rsid w:val="009C3779"/>
    <w:rsid w:val="009C3A66"/>
    <w:rsid w:val="009C3A70"/>
    <w:rsid w:val="009C3DBB"/>
    <w:rsid w:val="009C4617"/>
    <w:rsid w:val="009C4AAC"/>
    <w:rsid w:val="009C4AFD"/>
    <w:rsid w:val="009C4B17"/>
    <w:rsid w:val="009C5177"/>
    <w:rsid w:val="009C52F6"/>
    <w:rsid w:val="009C5427"/>
    <w:rsid w:val="009C5B7C"/>
    <w:rsid w:val="009C5F04"/>
    <w:rsid w:val="009C62C9"/>
    <w:rsid w:val="009C6313"/>
    <w:rsid w:val="009C65DB"/>
    <w:rsid w:val="009C6843"/>
    <w:rsid w:val="009C6883"/>
    <w:rsid w:val="009C6FCE"/>
    <w:rsid w:val="009C720A"/>
    <w:rsid w:val="009C750F"/>
    <w:rsid w:val="009C765A"/>
    <w:rsid w:val="009C774D"/>
    <w:rsid w:val="009C7875"/>
    <w:rsid w:val="009C795B"/>
    <w:rsid w:val="009C7B02"/>
    <w:rsid w:val="009C7EEC"/>
    <w:rsid w:val="009D04B5"/>
    <w:rsid w:val="009D04CF"/>
    <w:rsid w:val="009D05F7"/>
    <w:rsid w:val="009D093B"/>
    <w:rsid w:val="009D09F3"/>
    <w:rsid w:val="009D0A25"/>
    <w:rsid w:val="009D1441"/>
    <w:rsid w:val="009D1520"/>
    <w:rsid w:val="009D1669"/>
    <w:rsid w:val="009D1684"/>
    <w:rsid w:val="009D1749"/>
    <w:rsid w:val="009D1D3A"/>
    <w:rsid w:val="009D1F57"/>
    <w:rsid w:val="009D23C9"/>
    <w:rsid w:val="009D2421"/>
    <w:rsid w:val="009D2CB9"/>
    <w:rsid w:val="009D2D15"/>
    <w:rsid w:val="009D2D22"/>
    <w:rsid w:val="009D2E7D"/>
    <w:rsid w:val="009D2EFB"/>
    <w:rsid w:val="009D2F1D"/>
    <w:rsid w:val="009D31E2"/>
    <w:rsid w:val="009D331C"/>
    <w:rsid w:val="009D3432"/>
    <w:rsid w:val="009D35A6"/>
    <w:rsid w:val="009D3CE7"/>
    <w:rsid w:val="009D40DC"/>
    <w:rsid w:val="009D4163"/>
    <w:rsid w:val="009D41BA"/>
    <w:rsid w:val="009D44D6"/>
    <w:rsid w:val="009D4796"/>
    <w:rsid w:val="009D48EB"/>
    <w:rsid w:val="009D4A32"/>
    <w:rsid w:val="009D4A4A"/>
    <w:rsid w:val="009D4CA7"/>
    <w:rsid w:val="009D4D58"/>
    <w:rsid w:val="009D5284"/>
    <w:rsid w:val="009D53B0"/>
    <w:rsid w:val="009D5491"/>
    <w:rsid w:val="009D5515"/>
    <w:rsid w:val="009D5C32"/>
    <w:rsid w:val="009D5CD6"/>
    <w:rsid w:val="009D60C2"/>
    <w:rsid w:val="009D60DD"/>
    <w:rsid w:val="009D6840"/>
    <w:rsid w:val="009D68A0"/>
    <w:rsid w:val="009D71C3"/>
    <w:rsid w:val="009D7614"/>
    <w:rsid w:val="009D7AA8"/>
    <w:rsid w:val="009D7BAA"/>
    <w:rsid w:val="009D7C7A"/>
    <w:rsid w:val="009E0036"/>
    <w:rsid w:val="009E06AD"/>
    <w:rsid w:val="009E077E"/>
    <w:rsid w:val="009E0A63"/>
    <w:rsid w:val="009E0ACE"/>
    <w:rsid w:val="009E0B03"/>
    <w:rsid w:val="009E0CB1"/>
    <w:rsid w:val="009E0E91"/>
    <w:rsid w:val="009E1138"/>
    <w:rsid w:val="009E113B"/>
    <w:rsid w:val="009E1254"/>
    <w:rsid w:val="009E129E"/>
    <w:rsid w:val="009E18B4"/>
    <w:rsid w:val="009E18C6"/>
    <w:rsid w:val="009E191E"/>
    <w:rsid w:val="009E1D39"/>
    <w:rsid w:val="009E200C"/>
    <w:rsid w:val="009E20A7"/>
    <w:rsid w:val="009E2734"/>
    <w:rsid w:val="009E2A15"/>
    <w:rsid w:val="009E2F9D"/>
    <w:rsid w:val="009E3200"/>
    <w:rsid w:val="009E3473"/>
    <w:rsid w:val="009E3B39"/>
    <w:rsid w:val="009E3BBC"/>
    <w:rsid w:val="009E3EAC"/>
    <w:rsid w:val="009E48FF"/>
    <w:rsid w:val="009E495D"/>
    <w:rsid w:val="009E4A2C"/>
    <w:rsid w:val="009E4BAD"/>
    <w:rsid w:val="009E50C3"/>
    <w:rsid w:val="009E52E3"/>
    <w:rsid w:val="009E5806"/>
    <w:rsid w:val="009E593B"/>
    <w:rsid w:val="009E5CC3"/>
    <w:rsid w:val="009E5F41"/>
    <w:rsid w:val="009E6428"/>
    <w:rsid w:val="009E64AE"/>
    <w:rsid w:val="009E6630"/>
    <w:rsid w:val="009E66BF"/>
    <w:rsid w:val="009E681E"/>
    <w:rsid w:val="009E6965"/>
    <w:rsid w:val="009E6D63"/>
    <w:rsid w:val="009E6EB5"/>
    <w:rsid w:val="009E705E"/>
    <w:rsid w:val="009E739A"/>
    <w:rsid w:val="009E73FD"/>
    <w:rsid w:val="009E7441"/>
    <w:rsid w:val="009E7528"/>
    <w:rsid w:val="009E7653"/>
    <w:rsid w:val="009E77C8"/>
    <w:rsid w:val="009E78ED"/>
    <w:rsid w:val="009E798F"/>
    <w:rsid w:val="009E79B1"/>
    <w:rsid w:val="009E7C96"/>
    <w:rsid w:val="009E7DA3"/>
    <w:rsid w:val="009E7E23"/>
    <w:rsid w:val="009F033A"/>
    <w:rsid w:val="009F10EB"/>
    <w:rsid w:val="009F1276"/>
    <w:rsid w:val="009F13C3"/>
    <w:rsid w:val="009F14FC"/>
    <w:rsid w:val="009F179A"/>
    <w:rsid w:val="009F1872"/>
    <w:rsid w:val="009F18E9"/>
    <w:rsid w:val="009F19B2"/>
    <w:rsid w:val="009F1B51"/>
    <w:rsid w:val="009F1BBC"/>
    <w:rsid w:val="009F1F75"/>
    <w:rsid w:val="009F20E4"/>
    <w:rsid w:val="009F2578"/>
    <w:rsid w:val="009F25EE"/>
    <w:rsid w:val="009F273A"/>
    <w:rsid w:val="009F2B37"/>
    <w:rsid w:val="009F2F0B"/>
    <w:rsid w:val="009F31DD"/>
    <w:rsid w:val="009F32EB"/>
    <w:rsid w:val="009F3746"/>
    <w:rsid w:val="009F37AB"/>
    <w:rsid w:val="009F3AE0"/>
    <w:rsid w:val="009F3B15"/>
    <w:rsid w:val="009F3F54"/>
    <w:rsid w:val="009F40AE"/>
    <w:rsid w:val="009F48C5"/>
    <w:rsid w:val="009F4938"/>
    <w:rsid w:val="009F4B43"/>
    <w:rsid w:val="009F4DB2"/>
    <w:rsid w:val="009F4DB5"/>
    <w:rsid w:val="009F554E"/>
    <w:rsid w:val="009F5A5D"/>
    <w:rsid w:val="009F5BFA"/>
    <w:rsid w:val="009F5D7C"/>
    <w:rsid w:val="009F5E7B"/>
    <w:rsid w:val="009F5F02"/>
    <w:rsid w:val="009F614D"/>
    <w:rsid w:val="009F67BC"/>
    <w:rsid w:val="009F68F1"/>
    <w:rsid w:val="009F6B80"/>
    <w:rsid w:val="009F6E11"/>
    <w:rsid w:val="009F6F29"/>
    <w:rsid w:val="009F7048"/>
    <w:rsid w:val="009F7776"/>
    <w:rsid w:val="00A000B2"/>
    <w:rsid w:val="00A006DF"/>
    <w:rsid w:val="00A00BF6"/>
    <w:rsid w:val="00A00F52"/>
    <w:rsid w:val="00A01237"/>
    <w:rsid w:val="00A0139E"/>
    <w:rsid w:val="00A0142E"/>
    <w:rsid w:val="00A02185"/>
    <w:rsid w:val="00A024E7"/>
    <w:rsid w:val="00A026AE"/>
    <w:rsid w:val="00A02AAB"/>
    <w:rsid w:val="00A03203"/>
    <w:rsid w:val="00A03321"/>
    <w:rsid w:val="00A03DBB"/>
    <w:rsid w:val="00A03FEA"/>
    <w:rsid w:val="00A0423F"/>
    <w:rsid w:val="00A042B1"/>
    <w:rsid w:val="00A0454C"/>
    <w:rsid w:val="00A046AE"/>
    <w:rsid w:val="00A04C33"/>
    <w:rsid w:val="00A04CA4"/>
    <w:rsid w:val="00A0591C"/>
    <w:rsid w:val="00A05B54"/>
    <w:rsid w:val="00A05D2C"/>
    <w:rsid w:val="00A05EA3"/>
    <w:rsid w:val="00A060EE"/>
    <w:rsid w:val="00A0650B"/>
    <w:rsid w:val="00A06957"/>
    <w:rsid w:val="00A06F74"/>
    <w:rsid w:val="00A0706D"/>
    <w:rsid w:val="00A075C7"/>
    <w:rsid w:val="00A077B5"/>
    <w:rsid w:val="00A1035A"/>
    <w:rsid w:val="00A10463"/>
    <w:rsid w:val="00A1069B"/>
    <w:rsid w:val="00A10C70"/>
    <w:rsid w:val="00A10E05"/>
    <w:rsid w:val="00A11038"/>
    <w:rsid w:val="00A11157"/>
    <w:rsid w:val="00A111FE"/>
    <w:rsid w:val="00A11372"/>
    <w:rsid w:val="00A11517"/>
    <w:rsid w:val="00A11693"/>
    <w:rsid w:val="00A11878"/>
    <w:rsid w:val="00A11B90"/>
    <w:rsid w:val="00A1211C"/>
    <w:rsid w:val="00A121D1"/>
    <w:rsid w:val="00A122EB"/>
    <w:rsid w:val="00A1245B"/>
    <w:rsid w:val="00A125B1"/>
    <w:rsid w:val="00A12AF9"/>
    <w:rsid w:val="00A12B68"/>
    <w:rsid w:val="00A12B75"/>
    <w:rsid w:val="00A12EDB"/>
    <w:rsid w:val="00A12FA4"/>
    <w:rsid w:val="00A12FE0"/>
    <w:rsid w:val="00A13403"/>
    <w:rsid w:val="00A136E7"/>
    <w:rsid w:val="00A13B55"/>
    <w:rsid w:val="00A13D7F"/>
    <w:rsid w:val="00A13F84"/>
    <w:rsid w:val="00A14211"/>
    <w:rsid w:val="00A1443E"/>
    <w:rsid w:val="00A1467D"/>
    <w:rsid w:val="00A14893"/>
    <w:rsid w:val="00A14B56"/>
    <w:rsid w:val="00A14CB4"/>
    <w:rsid w:val="00A14D7A"/>
    <w:rsid w:val="00A151A0"/>
    <w:rsid w:val="00A15481"/>
    <w:rsid w:val="00A15791"/>
    <w:rsid w:val="00A15A59"/>
    <w:rsid w:val="00A15F92"/>
    <w:rsid w:val="00A1648D"/>
    <w:rsid w:val="00A1659D"/>
    <w:rsid w:val="00A1660D"/>
    <w:rsid w:val="00A167F6"/>
    <w:rsid w:val="00A16B4A"/>
    <w:rsid w:val="00A16DD6"/>
    <w:rsid w:val="00A17256"/>
    <w:rsid w:val="00A20103"/>
    <w:rsid w:val="00A2011F"/>
    <w:rsid w:val="00A208D0"/>
    <w:rsid w:val="00A21DD1"/>
    <w:rsid w:val="00A21E29"/>
    <w:rsid w:val="00A21E62"/>
    <w:rsid w:val="00A21E8E"/>
    <w:rsid w:val="00A2228B"/>
    <w:rsid w:val="00A2241D"/>
    <w:rsid w:val="00A22643"/>
    <w:rsid w:val="00A22746"/>
    <w:rsid w:val="00A22A30"/>
    <w:rsid w:val="00A22ECA"/>
    <w:rsid w:val="00A22F82"/>
    <w:rsid w:val="00A22FA5"/>
    <w:rsid w:val="00A23896"/>
    <w:rsid w:val="00A24094"/>
    <w:rsid w:val="00A24556"/>
    <w:rsid w:val="00A2455A"/>
    <w:rsid w:val="00A24A91"/>
    <w:rsid w:val="00A24DF2"/>
    <w:rsid w:val="00A250CF"/>
    <w:rsid w:val="00A253A1"/>
    <w:rsid w:val="00A254DE"/>
    <w:rsid w:val="00A25F9B"/>
    <w:rsid w:val="00A262F4"/>
    <w:rsid w:val="00A26333"/>
    <w:rsid w:val="00A2637E"/>
    <w:rsid w:val="00A263E5"/>
    <w:rsid w:val="00A266BF"/>
    <w:rsid w:val="00A26989"/>
    <w:rsid w:val="00A26C3B"/>
    <w:rsid w:val="00A27076"/>
    <w:rsid w:val="00A272EE"/>
    <w:rsid w:val="00A2745C"/>
    <w:rsid w:val="00A27538"/>
    <w:rsid w:val="00A27B04"/>
    <w:rsid w:val="00A27E66"/>
    <w:rsid w:val="00A3023E"/>
    <w:rsid w:val="00A30256"/>
    <w:rsid w:val="00A30598"/>
    <w:rsid w:val="00A305A2"/>
    <w:rsid w:val="00A30A78"/>
    <w:rsid w:val="00A30BFD"/>
    <w:rsid w:val="00A310DA"/>
    <w:rsid w:val="00A31135"/>
    <w:rsid w:val="00A317FF"/>
    <w:rsid w:val="00A319A3"/>
    <w:rsid w:val="00A31D42"/>
    <w:rsid w:val="00A31FE7"/>
    <w:rsid w:val="00A320C7"/>
    <w:rsid w:val="00A323B2"/>
    <w:rsid w:val="00A323B7"/>
    <w:rsid w:val="00A32407"/>
    <w:rsid w:val="00A3267D"/>
    <w:rsid w:val="00A32946"/>
    <w:rsid w:val="00A32DFF"/>
    <w:rsid w:val="00A33037"/>
    <w:rsid w:val="00A330B4"/>
    <w:rsid w:val="00A33533"/>
    <w:rsid w:val="00A33941"/>
    <w:rsid w:val="00A34078"/>
    <w:rsid w:val="00A3425D"/>
    <w:rsid w:val="00A342FB"/>
    <w:rsid w:val="00A3477E"/>
    <w:rsid w:val="00A347DF"/>
    <w:rsid w:val="00A348EC"/>
    <w:rsid w:val="00A34CE5"/>
    <w:rsid w:val="00A351D4"/>
    <w:rsid w:val="00A35294"/>
    <w:rsid w:val="00A352F0"/>
    <w:rsid w:val="00A359C2"/>
    <w:rsid w:val="00A35C45"/>
    <w:rsid w:val="00A35D2E"/>
    <w:rsid w:val="00A35E51"/>
    <w:rsid w:val="00A35E95"/>
    <w:rsid w:val="00A35F95"/>
    <w:rsid w:val="00A36050"/>
    <w:rsid w:val="00A36599"/>
    <w:rsid w:val="00A3715E"/>
    <w:rsid w:val="00A374F7"/>
    <w:rsid w:val="00A374FA"/>
    <w:rsid w:val="00A3766D"/>
    <w:rsid w:val="00A379DC"/>
    <w:rsid w:val="00A37A8C"/>
    <w:rsid w:val="00A37C72"/>
    <w:rsid w:val="00A37E91"/>
    <w:rsid w:val="00A4011F"/>
    <w:rsid w:val="00A408E4"/>
    <w:rsid w:val="00A408F2"/>
    <w:rsid w:val="00A40A8F"/>
    <w:rsid w:val="00A40B73"/>
    <w:rsid w:val="00A40F40"/>
    <w:rsid w:val="00A4114E"/>
    <w:rsid w:val="00A41349"/>
    <w:rsid w:val="00A41690"/>
    <w:rsid w:val="00A41793"/>
    <w:rsid w:val="00A41BAF"/>
    <w:rsid w:val="00A42011"/>
    <w:rsid w:val="00A4255B"/>
    <w:rsid w:val="00A42570"/>
    <w:rsid w:val="00A426A1"/>
    <w:rsid w:val="00A42C4E"/>
    <w:rsid w:val="00A42CE4"/>
    <w:rsid w:val="00A43342"/>
    <w:rsid w:val="00A43466"/>
    <w:rsid w:val="00A4376A"/>
    <w:rsid w:val="00A43F5E"/>
    <w:rsid w:val="00A44090"/>
    <w:rsid w:val="00A441B3"/>
    <w:rsid w:val="00A442FF"/>
    <w:rsid w:val="00A44325"/>
    <w:rsid w:val="00A4443C"/>
    <w:rsid w:val="00A4447A"/>
    <w:rsid w:val="00A44566"/>
    <w:rsid w:val="00A44D8A"/>
    <w:rsid w:val="00A45753"/>
    <w:rsid w:val="00A457FF"/>
    <w:rsid w:val="00A45C5E"/>
    <w:rsid w:val="00A46542"/>
    <w:rsid w:val="00A4673C"/>
    <w:rsid w:val="00A469E6"/>
    <w:rsid w:val="00A46C38"/>
    <w:rsid w:val="00A47504"/>
    <w:rsid w:val="00A47C95"/>
    <w:rsid w:val="00A47D7B"/>
    <w:rsid w:val="00A50157"/>
    <w:rsid w:val="00A5028F"/>
    <w:rsid w:val="00A5067A"/>
    <w:rsid w:val="00A50874"/>
    <w:rsid w:val="00A508AF"/>
    <w:rsid w:val="00A509BA"/>
    <w:rsid w:val="00A50C11"/>
    <w:rsid w:val="00A50E0E"/>
    <w:rsid w:val="00A50F76"/>
    <w:rsid w:val="00A5101B"/>
    <w:rsid w:val="00A5104B"/>
    <w:rsid w:val="00A51B04"/>
    <w:rsid w:val="00A51B28"/>
    <w:rsid w:val="00A51C3C"/>
    <w:rsid w:val="00A523D9"/>
    <w:rsid w:val="00A52412"/>
    <w:rsid w:val="00A52841"/>
    <w:rsid w:val="00A52C69"/>
    <w:rsid w:val="00A53045"/>
    <w:rsid w:val="00A53212"/>
    <w:rsid w:val="00A5340D"/>
    <w:rsid w:val="00A534D2"/>
    <w:rsid w:val="00A53516"/>
    <w:rsid w:val="00A53522"/>
    <w:rsid w:val="00A5353A"/>
    <w:rsid w:val="00A5374B"/>
    <w:rsid w:val="00A53839"/>
    <w:rsid w:val="00A53B25"/>
    <w:rsid w:val="00A53BED"/>
    <w:rsid w:val="00A53C77"/>
    <w:rsid w:val="00A53F21"/>
    <w:rsid w:val="00A53FB1"/>
    <w:rsid w:val="00A53FFB"/>
    <w:rsid w:val="00A54296"/>
    <w:rsid w:val="00A547C8"/>
    <w:rsid w:val="00A54883"/>
    <w:rsid w:val="00A54B79"/>
    <w:rsid w:val="00A54D44"/>
    <w:rsid w:val="00A54FA0"/>
    <w:rsid w:val="00A55000"/>
    <w:rsid w:val="00A55591"/>
    <w:rsid w:val="00A5588C"/>
    <w:rsid w:val="00A55BFB"/>
    <w:rsid w:val="00A55BFD"/>
    <w:rsid w:val="00A569BA"/>
    <w:rsid w:val="00A56ED8"/>
    <w:rsid w:val="00A56F01"/>
    <w:rsid w:val="00A56F8D"/>
    <w:rsid w:val="00A57051"/>
    <w:rsid w:val="00A570AC"/>
    <w:rsid w:val="00A57177"/>
    <w:rsid w:val="00A57322"/>
    <w:rsid w:val="00A573D7"/>
    <w:rsid w:val="00A57A48"/>
    <w:rsid w:val="00A57D7D"/>
    <w:rsid w:val="00A57F87"/>
    <w:rsid w:val="00A60009"/>
    <w:rsid w:val="00A6021F"/>
    <w:rsid w:val="00A60257"/>
    <w:rsid w:val="00A6085E"/>
    <w:rsid w:val="00A609F1"/>
    <w:rsid w:val="00A60E27"/>
    <w:rsid w:val="00A612A7"/>
    <w:rsid w:val="00A612E3"/>
    <w:rsid w:val="00A61386"/>
    <w:rsid w:val="00A616C6"/>
    <w:rsid w:val="00A618A1"/>
    <w:rsid w:val="00A61F09"/>
    <w:rsid w:val="00A61F1E"/>
    <w:rsid w:val="00A61F8A"/>
    <w:rsid w:val="00A61F93"/>
    <w:rsid w:val="00A62735"/>
    <w:rsid w:val="00A628EE"/>
    <w:rsid w:val="00A62B3A"/>
    <w:rsid w:val="00A62C31"/>
    <w:rsid w:val="00A62F59"/>
    <w:rsid w:val="00A63313"/>
    <w:rsid w:val="00A635EA"/>
    <w:rsid w:val="00A63B8B"/>
    <w:rsid w:val="00A63C24"/>
    <w:rsid w:val="00A64066"/>
    <w:rsid w:val="00A64501"/>
    <w:rsid w:val="00A64815"/>
    <w:rsid w:val="00A64B90"/>
    <w:rsid w:val="00A64CBF"/>
    <w:rsid w:val="00A64FFA"/>
    <w:rsid w:val="00A65010"/>
    <w:rsid w:val="00A65A42"/>
    <w:rsid w:val="00A65AAE"/>
    <w:rsid w:val="00A65D3E"/>
    <w:rsid w:val="00A6673C"/>
    <w:rsid w:val="00A66E70"/>
    <w:rsid w:val="00A673F9"/>
    <w:rsid w:val="00A67862"/>
    <w:rsid w:val="00A67A79"/>
    <w:rsid w:val="00A67B95"/>
    <w:rsid w:val="00A67DCC"/>
    <w:rsid w:val="00A67DE4"/>
    <w:rsid w:val="00A70201"/>
    <w:rsid w:val="00A70C27"/>
    <w:rsid w:val="00A7117B"/>
    <w:rsid w:val="00A712DD"/>
    <w:rsid w:val="00A7169F"/>
    <w:rsid w:val="00A71B53"/>
    <w:rsid w:val="00A71D22"/>
    <w:rsid w:val="00A725BB"/>
    <w:rsid w:val="00A72AB6"/>
    <w:rsid w:val="00A72B94"/>
    <w:rsid w:val="00A7328C"/>
    <w:rsid w:val="00A734A2"/>
    <w:rsid w:val="00A73721"/>
    <w:rsid w:val="00A738FA"/>
    <w:rsid w:val="00A73947"/>
    <w:rsid w:val="00A73A25"/>
    <w:rsid w:val="00A73A2D"/>
    <w:rsid w:val="00A73D21"/>
    <w:rsid w:val="00A73E05"/>
    <w:rsid w:val="00A74059"/>
    <w:rsid w:val="00A744C1"/>
    <w:rsid w:val="00A74647"/>
    <w:rsid w:val="00A74A85"/>
    <w:rsid w:val="00A74B1F"/>
    <w:rsid w:val="00A75009"/>
    <w:rsid w:val="00A75928"/>
    <w:rsid w:val="00A7593D"/>
    <w:rsid w:val="00A75A06"/>
    <w:rsid w:val="00A75D16"/>
    <w:rsid w:val="00A75EDB"/>
    <w:rsid w:val="00A75F75"/>
    <w:rsid w:val="00A76031"/>
    <w:rsid w:val="00A7608A"/>
    <w:rsid w:val="00A768C4"/>
    <w:rsid w:val="00A768F6"/>
    <w:rsid w:val="00A76A8D"/>
    <w:rsid w:val="00A76F18"/>
    <w:rsid w:val="00A7700D"/>
    <w:rsid w:val="00A7722E"/>
    <w:rsid w:val="00A7777A"/>
    <w:rsid w:val="00A779EF"/>
    <w:rsid w:val="00A806ED"/>
    <w:rsid w:val="00A808E4"/>
    <w:rsid w:val="00A80BF1"/>
    <w:rsid w:val="00A80FC5"/>
    <w:rsid w:val="00A8159D"/>
    <w:rsid w:val="00A8178E"/>
    <w:rsid w:val="00A81960"/>
    <w:rsid w:val="00A819FD"/>
    <w:rsid w:val="00A81B5E"/>
    <w:rsid w:val="00A81C21"/>
    <w:rsid w:val="00A8243A"/>
    <w:rsid w:val="00A82613"/>
    <w:rsid w:val="00A82D86"/>
    <w:rsid w:val="00A82DC8"/>
    <w:rsid w:val="00A82FD9"/>
    <w:rsid w:val="00A82FFD"/>
    <w:rsid w:val="00A832B8"/>
    <w:rsid w:val="00A8331C"/>
    <w:rsid w:val="00A8352A"/>
    <w:rsid w:val="00A83564"/>
    <w:rsid w:val="00A838B0"/>
    <w:rsid w:val="00A84744"/>
    <w:rsid w:val="00A84841"/>
    <w:rsid w:val="00A8494C"/>
    <w:rsid w:val="00A84C45"/>
    <w:rsid w:val="00A84F32"/>
    <w:rsid w:val="00A84F53"/>
    <w:rsid w:val="00A85378"/>
    <w:rsid w:val="00A85407"/>
    <w:rsid w:val="00A854E0"/>
    <w:rsid w:val="00A85BAD"/>
    <w:rsid w:val="00A85F2C"/>
    <w:rsid w:val="00A85F95"/>
    <w:rsid w:val="00A85FC3"/>
    <w:rsid w:val="00A861A1"/>
    <w:rsid w:val="00A861A8"/>
    <w:rsid w:val="00A863C8"/>
    <w:rsid w:val="00A86830"/>
    <w:rsid w:val="00A86AA5"/>
    <w:rsid w:val="00A86D9A"/>
    <w:rsid w:val="00A86FE8"/>
    <w:rsid w:val="00A874AE"/>
    <w:rsid w:val="00A8762A"/>
    <w:rsid w:val="00A87717"/>
    <w:rsid w:val="00A878BB"/>
    <w:rsid w:val="00A87AAA"/>
    <w:rsid w:val="00A87FC2"/>
    <w:rsid w:val="00A9012E"/>
    <w:rsid w:val="00A902C4"/>
    <w:rsid w:val="00A906EF"/>
    <w:rsid w:val="00A90828"/>
    <w:rsid w:val="00A90E27"/>
    <w:rsid w:val="00A9108A"/>
    <w:rsid w:val="00A91183"/>
    <w:rsid w:val="00A912F8"/>
    <w:rsid w:val="00A91B1A"/>
    <w:rsid w:val="00A91C4E"/>
    <w:rsid w:val="00A91EA4"/>
    <w:rsid w:val="00A92524"/>
    <w:rsid w:val="00A92576"/>
    <w:rsid w:val="00A9277F"/>
    <w:rsid w:val="00A929DE"/>
    <w:rsid w:val="00A929F7"/>
    <w:rsid w:val="00A92C2D"/>
    <w:rsid w:val="00A92D6D"/>
    <w:rsid w:val="00A932D8"/>
    <w:rsid w:val="00A93518"/>
    <w:rsid w:val="00A935A4"/>
    <w:rsid w:val="00A93B47"/>
    <w:rsid w:val="00A93BDF"/>
    <w:rsid w:val="00A93CBB"/>
    <w:rsid w:val="00A9424A"/>
    <w:rsid w:val="00A94682"/>
    <w:rsid w:val="00A94B9A"/>
    <w:rsid w:val="00A94DF9"/>
    <w:rsid w:val="00A94E2D"/>
    <w:rsid w:val="00A95284"/>
    <w:rsid w:val="00A955A1"/>
    <w:rsid w:val="00A955EA"/>
    <w:rsid w:val="00A9567D"/>
    <w:rsid w:val="00A95779"/>
    <w:rsid w:val="00A959CD"/>
    <w:rsid w:val="00A95A86"/>
    <w:rsid w:val="00A95BEC"/>
    <w:rsid w:val="00A95DBA"/>
    <w:rsid w:val="00A96310"/>
    <w:rsid w:val="00A9645E"/>
    <w:rsid w:val="00A968F1"/>
    <w:rsid w:val="00A96A98"/>
    <w:rsid w:val="00A96C06"/>
    <w:rsid w:val="00A96DA4"/>
    <w:rsid w:val="00A96F27"/>
    <w:rsid w:val="00A97089"/>
    <w:rsid w:val="00A970B6"/>
    <w:rsid w:val="00A97A25"/>
    <w:rsid w:val="00A97C15"/>
    <w:rsid w:val="00A97E5A"/>
    <w:rsid w:val="00AA011F"/>
    <w:rsid w:val="00AA0212"/>
    <w:rsid w:val="00AA0A54"/>
    <w:rsid w:val="00AA0CD3"/>
    <w:rsid w:val="00AA1188"/>
    <w:rsid w:val="00AA1250"/>
    <w:rsid w:val="00AA129E"/>
    <w:rsid w:val="00AA16DA"/>
    <w:rsid w:val="00AA174F"/>
    <w:rsid w:val="00AA17D5"/>
    <w:rsid w:val="00AA19FB"/>
    <w:rsid w:val="00AA1A4F"/>
    <w:rsid w:val="00AA1FA0"/>
    <w:rsid w:val="00AA1FD9"/>
    <w:rsid w:val="00AA2279"/>
    <w:rsid w:val="00AA2296"/>
    <w:rsid w:val="00AA2492"/>
    <w:rsid w:val="00AA26DC"/>
    <w:rsid w:val="00AA276C"/>
    <w:rsid w:val="00AA2B5B"/>
    <w:rsid w:val="00AA2E25"/>
    <w:rsid w:val="00AA2F99"/>
    <w:rsid w:val="00AA309F"/>
    <w:rsid w:val="00AA32A3"/>
    <w:rsid w:val="00AA33E7"/>
    <w:rsid w:val="00AA3618"/>
    <w:rsid w:val="00AA4838"/>
    <w:rsid w:val="00AA495F"/>
    <w:rsid w:val="00AA4994"/>
    <w:rsid w:val="00AA4BDF"/>
    <w:rsid w:val="00AA4F17"/>
    <w:rsid w:val="00AA52BD"/>
    <w:rsid w:val="00AA55A3"/>
    <w:rsid w:val="00AA583C"/>
    <w:rsid w:val="00AA5C4D"/>
    <w:rsid w:val="00AA5E2B"/>
    <w:rsid w:val="00AA5EDA"/>
    <w:rsid w:val="00AA60ED"/>
    <w:rsid w:val="00AA62FF"/>
    <w:rsid w:val="00AA661C"/>
    <w:rsid w:val="00AA6936"/>
    <w:rsid w:val="00AA694C"/>
    <w:rsid w:val="00AA6DFD"/>
    <w:rsid w:val="00AA6E1E"/>
    <w:rsid w:val="00AA6F24"/>
    <w:rsid w:val="00AA74F5"/>
    <w:rsid w:val="00AA7B02"/>
    <w:rsid w:val="00AA7ED0"/>
    <w:rsid w:val="00AB0074"/>
    <w:rsid w:val="00AB03EE"/>
    <w:rsid w:val="00AB040B"/>
    <w:rsid w:val="00AB0984"/>
    <w:rsid w:val="00AB1025"/>
    <w:rsid w:val="00AB1244"/>
    <w:rsid w:val="00AB165D"/>
    <w:rsid w:val="00AB1D34"/>
    <w:rsid w:val="00AB1E6B"/>
    <w:rsid w:val="00AB1E78"/>
    <w:rsid w:val="00AB2168"/>
    <w:rsid w:val="00AB24ED"/>
    <w:rsid w:val="00AB2968"/>
    <w:rsid w:val="00AB3102"/>
    <w:rsid w:val="00AB343C"/>
    <w:rsid w:val="00AB3721"/>
    <w:rsid w:val="00AB3732"/>
    <w:rsid w:val="00AB3959"/>
    <w:rsid w:val="00AB39A4"/>
    <w:rsid w:val="00AB3BE9"/>
    <w:rsid w:val="00AB3D37"/>
    <w:rsid w:val="00AB407B"/>
    <w:rsid w:val="00AB419D"/>
    <w:rsid w:val="00AB41F5"/>
    <w:rsid w:val="00AB4B02"/>
    <w:rsid w:val="00AB5C0E"/>
    <w:rsid w:val="00AB5EDD"/>
    <w:rsid w:val="00AB5FB3"/>
    <w:rsid w:val="00AB5FDF"/>
    <w:rsid w:val="00AB6133"/>
    <w:rsid w:val="00AB6379"/>
    <w:rsid w:val="00AB6943"/>
    <w:rsid w:val="00AB6C1F"/>
    <w:rsid w:val="00AB6CF2"/>
    <w:rsid w:val="00AB74EF"/>
    <w:rsid w:val="00AB76E9"/>
    <w:rsid w:val="00AB77D0"/>
    <w:rsid w:val="00AB7817"/>
    <w:rsid w:val="00AB7890"/>
    <w:rsid w:val="00AC03C5"/>
    <w:rsid w:val="00AC0694"/>
    <w:rsid w:val="00AC0CEA"/>
    <w:rsid w:val="00AC1A06"/>
    <w:rsid w:val="00AC1A82"/>
    <w:rsid w:val="00AC1E3D"/>
    <w:rsid w:val="00AC1F77"/>
    <w:rsid w:val="00AC1FF7"/>
    <w:rsid w:val="00AC2329"/>
    <w:rsid w:val="00AC247D"/>
    <w:rsid w:val="00AC25D9"/>
    <w:rsid w:val="00AC2D6D"/>
    <w:rsid w:val="00AC2DB8"/>
    <w:rsid w:val="00AC2DD4"/>
    <w:rsid w:val="00AC2E4B"/>
    <w:rsid w:val="00AC2ED7"/>
    <w:rsid w:val="00AC2F02"/>
    <w:rsid w:val="00AC3060"/>
    <w:rsid w:val="00AC30D1"/>
    <w:rsid w:val="00AC328A"/>
    <w:rsid w:val="00AC3461"/>
    <w:rsid w:val="00AC35C4"/>
    <w:rsid w:val="00AC37A6"/>
    <w:rsid w:val="00AC3B02"/>
    <w:rsid w:val="00AC3B2C"/>
    <w:rsid w:val="00AC3E73"/>
    <w:rsid w:val="00AC4043"/>
    <w:rsid w:val="00AC439B"/>
    <w:rsid w:val="00AC43BC"/>
    <w:rsid w:val="00AC43E7"/>
    <w:rsid w:val="00AC44CA"/>
    <w:rsid w:val="00AC4666"/>
    <w:rsid w:val="00AC46A7"/>
    <w:rsid w:val="00AC4BBB"/>
    <w:rsid w:val="00AC4E5B"/>
    <w:rsid w:val="00AC4E5C"/>
    <w:rsid w:val="00AC4E65"/>
    <w:rsid w:val="00AC573E"/>
    <w:rsid w:val="00AC5CBA"/>
    <w:rsid w:val="00AC61B1"/>
    <w:rsid w:val="00AC6456"/>
    <w:rsid w:val="00AC696C"/>
    <w:rsid w:val="00AC6BDF"/>
    <w:rsid w:val="00AC6CCB"/>
    <w:rsid w:val="00AC6D78"/>
    <w:rsid w:val="00AC6F19"/>
    <w:rsid w:val="00AC6F3D"/>
    <w:rsid w:val="00AC71CE"/>
    <w:rsid w:val="00AC7411"/>
    <w:rsid w:val="00AC78B1"/>
    <w:rsid w:val="00AC7AA0"/>
    <w:rsid w:val="00AC7EFD"/>
    <w:rsid w:val="00AD0162"/>
    <w:rsid w:val="00AD01F6"/>
    <w:rsid w:val="00AD0267"/>
    <w:rsid w:val="00AD0630"/>
    <w:rsid w:val="00AD0805"/>
    <w:rsid w:val="00AD083C"/>
    <w:rsid w:val="00AD0A29"/>
    <w:rsid w:val="00AD0D00"/>
    <w:rsid w:val="00AD130C"/>
    <w:rsid w:val="00AD1B6C"/>
    <w:rsid w:val="00AD2587"/>
    <w:rsid w:val="00AD28D1"/>
    <w:rsid w:val="00AD2E2B"/>
    <w:rsid w:val="00AD347D"/>
    <w:rsid w:val="00AD35D8"/>
    <w:rsid w:val="00AD365A"/>
    <w:rsid w:val="00AD36F5"/>
    <w:rsid w:val="00AD3C67"/>
    <w:rsid w:val="00AD3E88"/>
    <w:rsid w:val="00AD4012"/>
    <w:rsid w:val="00AD43F6"/>
    <w:rsid w:val="00AD4466"/>
    <w:rsid w:val="00AD4502"/>
    <w:rsid w:val="00AD4686"/>
    <w:rsid w:val="00AD4F51"/>
    <w:rsid w:val="00AD506A"/>
    <w:rsid w:val="00AD550E"/>
    <w:rsid w:val="00AD57F9"/>
    <w:rsid w:val="00AD5A1B"/>
    <w:rsid w:val="00AD5BF0"/>
    <w:rsid w:val="00AD5CE7"/>
    <w:rsid w:val="00AD5D2E"/>
    <w:rsid w:val="00AD5DDF"/>
    <w:rsid w:val="00AD5EF7"/>
    <w:rsid w:val="00AD6316"/>
    <w:rsid w:val="00AD637A"/>
    <w:rsid w:val="00AD659A"/>
    <w:rsid w:val="00AD68BD"/>
    <w:rsid w:val="00AD6E77"/>
    <w:rsid w:val="00AD7295"/>
    <w:rsid w:val="00AD7D23"/>
    <w:rsid w:val="00AD7D44"/>
    <w:rsid w:val="00AD7E60"/>
    <w:rsid w:val="00AE0A0E"/>
    <w:rsid w:val="00AE0AED"/>
    <w:rsid w:val="00AE0D38"/>
    <w:rsid w:val="00AE0D68"/>
    <w:rsid w:val="00AE0FE9"/>
    <w:rsid w:val="00AE1109"/>
    <w:rsid w:val="00AE17AA"/>
    <w:rsid w:val="00AE193C"/>
    <w:rsid w:val="00AE1EA6"/>
    <w:rsid w:val="00AE2B4D"/>
    <w:rsid w:val="00AE2FCC"/>
    <w:rsid w:val="00AE39FA"/>
    <w:rsid w:val="00AE404E"/>
    <w:rsid w:val="00AE4165"/>
    <w:rsid w:val="00AE4574"/>
    <w:rsid w:val="00AE45DE"/>
    <w:rsid w:val="00AE4D56"/>
    <w:rsid w:val="00AE5A42"/>
    <w:rsid w:val="00AE5BC4"/>
    <w:rsid w:val="00AE5C09"/>
    <w:rsid w:val="00AE6240"/>
    <w:rsid w:val="00AE689A"/>
    <w:rsid w:val="00AE6C0A"/>
    <w:rsid w:val="00AE72B1"/>
    <w:rsid w:val="00AE7431"/>
    <w:rsid w:val="00AE7437"/>
    <w:rsid w:val="00AE7568"/>
    <w:rsid w:val="00AE7689"/>
    <w:rsid w:val="00AE7714"/>
    <w:rsid w:val="00AE7A27"/>
    <w:rsid w:val="00AE7CC6"/>
    <w:rsid w:val="00AE7FBD"/>
    <w:rsid w:val="00AF0192"/>
    <w:rsid w:val="00AF04EC"/>
    <w:rsid w:val="00AF0586"/>
    <w:rsid w:val="00AF0706"/>
    <w:rsid w:val="00AF0950"/>
    <w:rsid w:val="00AF0B0D"/>
    <w:rsid w:val="00AF0CA6"/>
    <w:rsid w:val="00AF0CB2"/>
    <w:rsid w:val="00AF10D0"/>
    <w:rsid w:val="00AF112D"/>
    <w:rsid w:val="00AF1271"/>
    <w:rsid w:val="00AF14C7"/>
    <w:rsid w:val="00AF15DA"/>
    <w:rsid w:val="00AF18D7"/>
    <w:rsid w:val="00AF1A74"/>
    <w:rsid w:val="00AF1A82"/>
    <w:rsid w:val="00AF1F09"/>
    <w:rsid w:val="00AF2098"/>
    <w:rsid w:val="00AF20BA"/>
    <w:rsid w:val="00AF2279"/>
    <w:rsid w:val="00AF24C8"/>
    <w:rsid w:val="00AF2938"/>
    <w:rsid w:val="00AF2E8D"/>
    <w:rsid w:val="00AF2F11"/>
    <w:rsid w:val="00AF394A"/>
    <w:rsid w:val="00AF3A2B"/>
    <w:rsid w:val="00AF3CB3"/>
    <w:rsid w:val="00AF4299"/>
    <w:rsid w:val="00AF432C"/>
    <w:rsid w:val="00AF4464"/>
    <w:rsid w:val="00AF45E8"/>
    <w:rsid w:val="00AF4AAE"/>
    <w:rsid w:val="00AF5367"/>
    <w:rsid w:val="00AF57EE"/>
    <w:rsid w:val="00AF5BC6"/>
    <w:rsid w:val="00AF5D64"/>
    <w:rsid w:val="00AF6D2A"/>
    <w:rsid w:val="00AF6EA5"/>
    <w:rsid w:val="00AF6F4E"/>
    <w:rsid w:val="00AF7633"/>
    <w:rsid w:val="00AF7B7C"/>
    <w:rsid w:val="00AF7CB8"/>
    <w:rsid w:val="00AF7E50"/>
    <w:rsid w:val="00B000F3"/>
    <w:rsid w:val="00B00185"/>
    <w:rsid w:val="00B001D6"/>
    <w:rsid w:val="00B002C3"/>
    <w:rsid w:val="00B00569"/>
    <w:rsid w:val="00B00592"/>
    <w:rsid w:val="00B00710"/>
    <w:rsid w:val="00B00C3C"/>
    <w:rsid w:val="00B00E20"/>
    <w:rsid w:val="00B010E3"/>
    <w:rsid w:val="00B0110C"/>
    <w:rsid w:val="00B01217"/>
    <w:rsid w:val="00B0160B"/>
    <w:rsid w:val="00B01950"/>
    <w:rsid w:val="00B019A8"/>
    <w:rsid w:val="00B01A21"/>
    <w:rsid w:val="00B01A93"/>
    <w:rsid w:val="00B02053"/>
    <w:rsid w:val="00B0205C"/>
    <w:rsid w:val="00B02119"/>
    <w:rsid w:val="00B022C5"/>
    <w:rsid w:val="00B024C7"/>
    <w:rsid w:val="00B025BC"/>
    <w:rsid w:val="00B026B5"/>
    <w:rsid w:val="00B026C0"/>
    <w:rsid w:val="00B028CD"/>
    <w:rsid w:val="00B02A1C"/>
    <w:rsid w:val="00B02CB6"/>
    <w:rsid w:val="00B03476"/>
    <w:rsid w:val="00B03763"/>
    <w:rsid w:val="00B0391D"/>
    <w:rsid w:val="00B03B8A"/>
    <w:rsid w:val="00B03E07"/>
    <w:rsid w:val="00B03EAD"/>
    <w:rsid w:val="00B046F1"/>
    <w:rsid w:val="00B04977"/>
    <w:rsid w:val="00B04F7C"/>
    <w:rsid w:val="00B052D9"/>
    <w:rsid w:val="00B05642"/>
    <w:rsid w:val="00B056A5"/>
    <w:rsid w:val="00B05897"/>
    <w:rsid w:val="00B05E0D"/>
    <w:rsid w:val="00B0619E"/>
    <w:rsid w:val="00B06439"/>
    <w:rsid w:val="00B067A7"/>
    <w:rsid w:val="00B067B4"/>
    <w:rsid w:val="00B0686B"/>
    <w:rsid w:val="00B0723B"/>
    <w:rsid w:val="00B07E1E"/>
    <w:rsid w:val="00B07FAC"/>
    <w:rsid w:val="00B10242"/>
    <w:rsid w:val="00B102E0"/>
    <w:rsid w:val="00B10B7C"/>
    <w:rsid w:val="00B10D23"/>
    <w:rsid w:val="00B1133A"/>
    <w:rsid w:val="00B11702"/>
    <w:rsid w:val="00B117F3"/>
    <w:rsid w:val="00B11BC0"/>
    <w:rsid w:val="00B11CED"/>
    <w:rsid w:val="00B1277D"/>
    <w:rsid w:val="00B12DDB"/>
    <w:rsid w:val="00B13071"/>
    <w:rsid w:val="00B13599"/>
    <w:rsid w:val="00B137C6"/>
    <w:rsid w:val="00B13C1F"/>
    <w:rsid w:val="00B1402F"/>
    <w:rsid w:val="00B14225"/>
    <w:rsid w:val="00B14B07"/>
    <w:rsid w:val="00B14D9A"/>
    <w:rsid w:val="00B14FE2"/>
    <w:rsid w:val="00B15023"/>
    <w:rsid w:val="00B15208"/>
    <w:rsid w:val="00B15218"/>
    <w:rsid w:val="00B1528D"/>
    <w:rsid w:val="00B15431"/>
    <w:rsid w:val="00B15708"/>
    <w:rsid w:val="00B1577E"/>
    <w:rsid w:val="00B15A83"/>
    <w:rsid w:val="00B15F10"/>
    <w:rsid w:val="00B16054"/>
    <w:rsid w:val="00B16154"/>
    <w:rsid w:val="00B16230"/>
    <w:rsid w:val="00B16378"/>
    <w:rsid w:val="00B166CC"/>
    <w:rsid w:val="00B168F4"/>
    <w:rsid w:val="00B169EB"/>
    <w:rsid w:val="00B16D93"/>
    <w:rsid w:val="00B16E48"/>
    <w:rsid w:val="00B1703F"/>
    <w:rsid w:val="00B1708E"/>
    <w:rsid w:val="00B17554"/>
    <w:rsid w:val="00B176C3"/>
    <w:rsid w:val="00B17939"/>
    <w:rsid w:val="00B179B8"/>
    <w:rsid w:val="00B17EEA"/>
    <w:rsid w:val="00B2004E"/>
    <w:rsid w:val="00B2126C"/>
    <w:rsid w:val="00B212A1"/>
    <w:rsid w:val="00B21613"/>
    <w:rsid w:val="00B217E5"/>
    <w:rsid w:val="00B217FE"/>
    <w:rsid w:val="00B21B96"/>
    <w:rsid w:val="00B21D8B"/>
    <w:rsid w:val="00B21DE0"/>
    <w:rsid w:val="00B22352"/>
    <w:rsid w:val="00B22730"/>
    <w:rsid w:val="00B22845"/>
    <w:rsid w:val="00B229E6"/>
    <w:rsid w:val="00B22AD8"/>
    <w:rsid w:val="00B23B4F"/>
    <w:rsid w:val="00B23C8F"/>
    <w:rsid w:val="00B23D41"/>
    <w:rsid w:val="00B23E29"/>
    <w:rsid w:val="00B23EFB"/>
    <w:rsid w:val="00B2410E"/>
    <w:rsid w:val="00B244DF"/>
    <w:rsid w:val="00B2466D"/>
    <w:rsid w:val="00B24C44"/>
    <w:rsid w:val="00B24E47"/>
    <w:rsid w:val="00B24EA1"/>
    <w:rsid w:val="00B250B8"/>
    <w:rsid w:val="00B251A0"/>
    <w:rsid w:val="00B255F1"/>
    <w:rsid w:val="00B2563A"/>
    <w:rsid w:val="00B25A5F"/>
    <w:rsid w:val="00B25B5F"/>
    <w:rsid w:val="00B25F48"/>
    <w:rsid w:val="00B26376"/>
    <w:rsid w:val="00B268C3"/>
    <w:rsid w:val="00B26ADF"/>
    <w:rsid w:val="00B26BC2"/>
    <w:rsid w:val="00B26EB7"/>
    <w:rsid w:val="00B27554"/>
    <w:rsid w:val="00B27633"/>
    <w:rsid w:val="00B278FD"/>
    <w:rsid w:val="00B301E9"/>
    <w:rsid w:val="00B30222"/>
    <w:rsid w:val="00B30497"/>
    <w:rsid w:val="00B30714"/>
    <w:rsid w:val="00B30B25"/>
    <w:rsid w:val="00B30D0D"/>
    <w:rsid w:val="00B30E32"/>
    <w:rsid w:val="00B31633"/>
    <w:rsid w:val="00B31A1A"/>
    <w:rsid w:val="00B31CD9"/>
    <w:rsid w:val="00B3216F"/>
    <w:rsid w:val="00B322DC"/>
    <w:rsid w:val="00B327A2"/>
    <w:rsid w:val="00B3286B"/>
    <w:rsid w:val="00B32D77"/>
    <w:rsid w:val="00B32E4A"/>
    <w:rsid w:val="00B335D3"/>
    <w:rsid w:val="00B3395E"/>
    <w:rsid w:val="00B33EA3"/>
    <w:rsid w:val="00B34334"/>
    <w:rsid w:val="00B34D3E"/>
    <w:rsid w:val="00B34F99"/>
    <w:rsid w:val="00B3533B"/>
    <w:rsid w:val="00B355B1"/>
    <w:rsid w:val="00B357F9"/>
    <w:rsid w:val="00B35896"/>
    <w:rsid w:val="00B358CC"/>
    <w:rsid w:val="00B358EC"/>
    <w:rsid w:val="00B35B59"/>
    <w:rsid w:val="00B35B67"/>
    <w:rsid w:val="00B3605B"/>
    <w:rsid w:val="00B360C7"/>
    <w:rsid w:val="00B36657"/>
    <w:rsid w:val="00B3686A"/>
    <w:rsid w:val="00B368B7"/>
    <w:rsid w:val="00B368FD"/>
    <w:rsid w:val="00B369EA"/>
    <w:rsid w:val="00B36A4D"/>
    <w:rsid w:val="00B36F03"/>
    <w:rsid w:val="00B3736D"/>
    <w:rsid w:val="00B374A0"/>
    <w:rsid w:val="00B37A22"/>
    <w:rsid w:val="00B37A6C"/>
    <w:rsid w:val="00B37A70"/>
    <w:rsid w:val="00B37E63"/>
    <w:rsid w:val="00B37E6D"/>
    <w:rsid w:val="00B40110"/>
    <w:rsid w:val="00B401C8"/>
    <w:rsid w:val="00B40563"/>
    <w:rsid w:val="00B4078D"/>
    <w:rsid w:val="00B41643"/>
    <w:rsid w:val="00B418D5"/>
    <w:rsid w:val="00B41A79"/>
    <w:rsid w:val="00B41C40"/>
    <w:rsid w:val="00B41FE6"/>
    <w:rsid w:val="00B4227F"/>
    <w:rsid w:val="00B42397"/>
    <w:rsid w:val="00B42731"/>
    <w:rsid w:val="00B4288E"/>
    <w:rsid w:val="00B429BA"/>
    <w:rsid w:val="00B42C55"/>
    <w:rsid w:val="00B430AD"/>
    <w:rsid w:val="00B43326"/>
    <w:rsid w:val="00B441B8"/>
    <w:rsid w:val="00B448E4"/>
    <w:rsid w:val="00B44935"/>
    <w:rsid w:val="00B44D96"/>
    <w:rsid w:val="00B44F01"/>
    <w:rsid w:val="00B44FC3"/>
    <w:rsid w:val="00B450A7"/>
    <w:rsid w:val="00B4511C"/>
    <w:rsid w:val="00B4540C"/>
    <w:rsid w:val="00B45449"/>
    <w:rsid w:val="00B4552E"/>
    <w:rsid w:val="00B456D2"/>
    <w:rsid w:val="00B4600C"/>
    <w:rsid w:val="00B46021"/>
    <w:rsid w:val="00B4603F"/>
    <w:rsid w:val="00B4639C"/>
    <w:rsid w:val="00B4640B"/>
    <w:rsid w:val="00B4645A"/>
    <w:rsid w:val="00B465E3"/>
    <w:rsid w:val="00B46E56"/>
    <w:rsid w:val="00B47364"/>
    <w:rsid w:val="00B476C4"/>
    <w:rsid w:val="00B47BB6"/>
    <w:rsid w:val="00B5002E"/>
    <w:rsid w:val="00B501B5"/>
    <w:rsid w:val="00B50321"/>
    <w:rsid w:val="00B5039D"/>
    <w:rsid w:val="00B50E0E"/>
    <w:rsid w:val="00B50EBE"/>
    <w:rsid w:val="00B50F8C"/>
    <w:rsid w:val="00B51197"/>
    <w:rsid w:val="00B5124F"/>
    <w:rsid w:val="00B512B5"/>
    <w:rsid w:val="00B51733"/>
    <w:rsid w:val="00B51A3A"/>
    <w:rsid w:val="00B51B16"/>
    <w:rsid w:val="00B52220"/>
    <w:rsid w:val="00B5225F"/>
    <w:rsid w:val="00B52645"/>
    <w:rsid w:val="00B529C7"/>
    <w:rsid w:val="00B529E3"/>
    <w:rsid w:val="00B52F10"/>
    <w:rsid w:val="00B53317"/>
    <w:rsid w:val="00B53539"/>
    <w:rsid w:val="00B5362A"/>
    <w:rsid w:val="00B53721"/>
    <w:rsid w:val="00B53813"/>
    <w:rsid w:val="00B5384B"/>
    <w:rsid w:val="00B538BD"/>
    <w:rsid w:val="00B538C5"/>
    <w:rsid w:val="00B53FA1"/>
    <w:rsid w:val="00B54669"/>
    <w:rsid w:val="00B54C22"/>
    <w:rsid w:val="00B54FBB"/>
    <w:rsid w:val="00B55019"/>
    <w:rsid w:val="00B550BC"/>
    <w:rsid w:val="00B55979"/>
    <w:rsid w:val="00B559E5"/>
    <w:rsid w:val="00B56065"/>
    <w:rsid w:val="00B566FB"/>
    <w:rsid w:val="00B56899"/>
    <w:rsid w:val="00B568A8"/>
    <w:rsid w:val="00B5695C"/>
    <w:rsid w:val="00B56A0F"/>
    <w:rsid w:val="00B56EAC"/>
    <w:rsid w:val="00B57086"/>
    <w:rsid w:val="00B57123"/>
    <w:rsid w:val="00B5713B"/>
    <w:rsid w:val="00B57299"/>
    <w:rsid w:val="00B57365"/>
    <w:rsid w:val="00B575C2"/>
    <w:rsid w:val="00B57864"/>
    <w:rsid w:val="00B57A3D"/>
    <w:rsid w:val="00B57BF8"/>
    <w:rsid w:val="00B604D3"/>
    <w:rsid w:val="00B60596"/>
    <w:rsid w:val="00B609C8"/>
    <w:rsid w:val="00B60DC6"/>
    <w:rsid w:val="00B60EB2"/>
    <w:rsid w:val="00B61039"/>
    <w:rsid w:val="00B611D7"/>
    <w:rsid w:val="00B61207"/>
    <w:rsid w:val="00B61364"/>
    <w:rsid w:val="00B614C3"/>
    <w:rsid w:val="00B61748"/>
    <w:rsid w:val="00B61F46"/>
    <w:rsid w:val="00B621B7"/>
    <w:rsid w:val="00B624DA"/>
    <w:rsid w:val="00B62584"/>
    <w:rsid w:val="00B62719"/>
    <w:rsid w:val="00B63039"/>
    <w:rsid w:val="00B63101"/>
    <w:rsid w:val="00B63152"/>
    <w:rsid w:val="00B632A5"/>
    <w:rsid w:val="00B6348A"/>
    <w:rsid w:val="00B63C71"/>
    <w:rsid w:val="00B63F2F"/>
    <w:rsid w:val="00B6409E"/>
    <w:rsid w:val="00B641F9"/>
    <w:rsid w:val="00B64286"/>
    <w:rsid w:val="00B6437B"/>
    <w:rsid w:val="00B64479"/>
    <w:rsid w:val="00B64689"/>
    <w:rsid w:val="00B647ED"/>
    <w:rsid w:val="00B649D7"/>
    <w:rsid w:val="00B65410"/>
    <w:rsid w:val="00B65425"/>
    <w:rsid w:val="00B65631"/>
    <w:rsid w:val="00B65E03"/>
    <w:rsid w:val="00B66545"/>
    <w:rsid w:val="00B66547"/>
    <w:rsid w:val="00B666B8"/>
    <w:rsid w:val="00B6686C"/>
    <w:rsid w:val="00B6690F"/>
    <w:rsid w:val="00B66B65"/>
    <w:rsid w:val="00B66F5B"/>
    <w:rsid w:val="00B67598"/>
    <w:rsid w:val="00B67A08"/>
    <w:rsid w:val="00B67B56"/>
    <w:rsid w:val="00B67B6C"/>
    <w:rsid w:val="00B67BA8"/>
    <w:rsid w:val="00B67CE5"/>
    <w:rsid w:val="00B67E53"/>
    <w:rsid w:val="00B7004E"/>
    <w:rsid w:val="00B70D4D"/>
    <w:rsid w:val="00B70DB3"/>
    <w:rsid w:val="00B711FB"/>
    <w:rsid w:val="00B715E8"/>
    <w:rsid w:val="00B717D8"/>
    <w:rsid w:val="00B71A14"/>
    <w:rsid w:val="00B71AE9"/>
    <w:rsid w:val="00B72170"/>
    <w:rsid w:val="00B72A42"/>
    <w:rsid w:val="00B72C47"/>
    <w:rsid w:val="00B72CDB"/>
    <w:rsid w:val="00B72EAA"/>
    <w:rsid w:val="00B734D8"/>
    <w:rsid w:val="00B7353D"/>
    <w:rsid w:val="00B735F5"/>
    <w:rsid w:val="00B73714"/>
    <w:rsid w:val="00B73810"/>
    <w:rsid w:val="00B73820"/>
    <w:rsid w:val="00B73842"/>
    <w:rsid w:val="00B738FE"/>
    <w:rsid w:val="00B73DA7"/>
    <w:rsid w:val="00B74245"/>
    <w:rsid w:val="00B74338"/>
    <w:rsid w:val="00B746AD"/>
    <w:rsid w:val="00B746C2"/>
    <w:rsid w:val="00B74DED"/>
    <w:rsid w:val="00B75009"/>
    <w:rsid w:val="00B75593"/>
    <w:rsid w:val="00B758A6"/>
    <w:rsid w:val="00B75A0A"/>
    <w:rsid w:val="00B75A6D"/>
    <w:rsid w:val="00B75BCD"/>
    <w:rsid w:val="00B75D4A"/>
    <w:rsid w:val="00B75DB5"/>
    <w:rsid w:val="00B75DBD"/>
    <w:rsid w:val="00B75F49"/>
    <w:rsid w:val="00B763C4"/>
    <w:rsid w:val="00B764BF"/>
    <w:rsid w:val="00B77739"/>
    <w:rsid w:val="00B77934"/>
    <w:rsid w:val="00B77D2A"/>
    <w:rsid w:val="00B8094A"/>
    <w:rsid w:val="00B80D30"/>
    <w:rsid w:val="00B810AB"/>
    <w:rsid w:val="00B8138D"/>
    <w:rsid w:val="00B81415"/>
    <w:rsid w:val="00B816AF"/>
    <w:rsid w:val="00B8194F"/>
    <w:rsid w:val="00B81A1A"/>
    <w:rsid w:val="00B81AF2"/>
    <w:rsid w:val="00B8247A"/>
    <w:rsid w:val="00B82A49"/>
    <w:rsid w:val="00B82A8D"/>
    <w:rsid w:val="00B83534"/>
    <w:rsid w:val="00B835BD"/>
    <w:rsid w:val="00B8426A"/>
    <w:rsid w:val="00B8440D"/>
    <w:rsid w:val="00B846FF"/>
    <w:rsid w:val="00B84861"/>
    <w:rsid w:val="00B848C5"/>
    <w:rsid w:val="00B84FF1"/>
    <w:rsid w:val="00B85081"/>
    <w:rsid w:val="00B852CB"/>
    <w:rsid w:val="00B85600"/>
    <w:rsid w:val="00B858D0"/>
    <w:rsid w:val="00B85A4A"/>
    <w:rsid w:val="00B85ED6"/>
    <w:rsid w:val="00B85F56"/>
    <w:rsid w:val="00B863B6"/>
    <w:rsid w:val="00B8652D"/>
    <w:rsid w:val="00B8667D"/>
    <w:rsid w:val="00B86699"/>
    <w:rsid w:val="00B867D5"/>
    <w:rsid w:val="00B86B51"/>
    <w:rsid w:val="00B86F15"/>
    <w:rsid w:val="00B873BB"/>
    <w:rsid w:val="00B87BF0"/>
    <w:rsid w:val="00B87DF1"/>
    <w:rsid w:val="00B87F12"/>
    <w:rsid w:val="00B900BB"/>
    <w:rsid w:val="00B90245"/>
    <w:rsid w:val="00B90593"/>
    <w:rsid w:val="00B906FF"/>
    <w:rsid w:val="00B90727"/>
    <w:rsid w:val="00B90B62"/>
    <w:rsid w:val="00B90D28"/>
    <w:rsid w:val="00B90FD6"/>
    <w:rsid w:val="00B915D0"/>
    <w:rsid w:val="00B91788"/>
    <w:rsid w:val="00B91849"/>
    <w:rsid w:val="00B9184A"/>
    <w:rsid w:val="00B918F1"/>
    <w:rsid w:val="00B91A14"/>
    <w:rsid w:val="00B91FD0"/>
    <w:rsid w:val="00B92055"/>
    <w:rsid w:val="00B921CA"/>
    <w:rsid w:val="00B924BE"/>
    <w:rsid w:val="00B92969"/>
    <w:rsid w:val="00B92A8D"/>
    <w:rsid w:val="00B92AB9"/>
    <w:rsid w:val="00B92DF7"/>
    <w:rsid w:val="00B934B6"/>
    <w:rsid w:val="00B934B9"/>
    <w:rsid w:val="00B93A8E"/>
    <w:rsid w:val="00B93FCF"/>
    <w:rsid w:val="00B94383"/>
    <w:rsid w:val="00B943A3"/>
    <w:rsid w:val="00B9482A"/>
    <w:rsid w:val="00B94A1B"/>
    <w:rsid w:val="00B94BC9"/>
    <w:rsid w:val="00B94CDA"/>
    <w:rsid w:val="00B94F51"/>
    <w:rsid w:val="00B951AE"/>
    <w:rsid w:val="00B95282"/>
    <w:rsid w:val="00B9576A"/>
    <w:rsid w:val="00B95AE3"/>
    <w:rsid w:val="00B9636B"/>
    <w:rsid w:val="00B96449"/>
    <w:rsid w:val="00B96880"/>
    <w:rsid w:val="00B97158"/>
    <w:rsid w:val="00B9722D"/>
    <w:rsid w:val="00B97406"/>
    <w:rsid w:val="00B9740F"/>
    <w:rsid w:val="00B975FF"/>
    <w:rsid w:val="00B97744"/>
    <w:rsid w:val="00B9786E"/>
    <w:rsid w:val="00B97EBE"/>
    <w:rsid w:val="00BA021F"/>
    <w:rsid w:val="00BA02C3"/>
    <w:rsid w:val="00BA04A0"/>
    <w:rsid w:val="00BA078D"/>
    <w:rsid w:val="00BA0E13"/>
    <w:rsid w:val="00BA1694"/>
    <w:rsid w:val="00BA16C6"/>
    <w:rsid w:val="00BA1711"/>
    <w:rsid w:val="00BA18CB"/>
    <w:rsid w:val="00BA19CB"/>
    <w:rsid w:val="00BA1FB4"/>
    <w:rsid w:val="00BA2448"/>
    <w:rsid w:val="00BA24F6"/>
    <w:rsid w:val="00BA25DB"/>
    <w:rsid w:val="00BA2641"/>
    <w:rsid w:val="00BA2DA7"/>
    <w:rsid w:val="00BA2EDE"/>
    <w:rsid w:val="00BA3051"/>
    <w:rsid w:val="00BA35C0"/>
    <w:rsid w:val="00BA3749"/>
    <w:rsid w:val="00BA3835"/>
    <w:rsid w:val="00BA3A33"/>
    <w:rsid w:val="00BA3BCB"/>
    <w:rsid w:val="00BA3DB6"/>
    <w:rsid w:val="00BA3DF6"/>
    <w:rsid w:val="00BA44ED"/>
    <w:rsid w:val="00BA4A32"/>
    <w:rsid w:val="00BA4BCF"/>
    <w:rsid w:val="00BA4FA5"/>
    <w:rsid w:val="00BA4FB2"/>
    <w:rsid w:val="00BA501A"/>
    <w:rsid w:val="00BA521D"/>
    <w:rsid w:val="00BA5CCC"/>
    <w:rsid w:val="00BA6451"/>
    <w:rsid w:val="00BA6B4B"/>
    <w:rsid w:val="00BA6DB8"/>
    <w:rsid w:val="00BA6DEB"/>
    <w:rsid w:val="00BA6F2D"/>
    <w:rsid w:val="00BA733A"/>
    <w:rsid w:val="00BA73A6"/>
    <w:rsid w:val="00BA7604"/>
    <w:rsid w:val="00BA7657"/>
    <w:rsid w:val="00BA7B76"/>
    <w:rsid w:val="00BA7D67"/>
    <w:rsid w:val="00BA7E19"/>
    <w:rsid w:val="00BB015D"/>
    <w:rsid w:val="00BB0272"/>
    <w:rsid w:val="00BB08C3"/>
    <w:rsid w:val="00BB0909"/>
    <w:rsid w:val="00BB0FA3"/>
    <w:rsid w:val="00BB123A"/>
    <w:rsid w:val="00BB1343"/>
    <w:rsid w:val="00BB1AF4"/>
    <w:rsid w:val="00BB1CB6"/>
    <w:rsid w:val="00BB1D1F"/>
    <w:rsid w:val="00BB1E11"/>
    <w:rsid w:val="00BB26D9"/>
    <w:rsid w:val="00BB276A"/>
    <w:rsid w:val="00BB28B7"/>
    <w:rsid w:val="00BB2A27"/>
    <w:rsid w:val="00BB2B76"/>
    <w:rsid w:val="00BB348F"/>
    <w:rsid w:val="00BB354E"/>
    <w:rsid w:val="00BB3644"/>
    <w:rsid w:val="00BB3A46"/>
    <w:rsid w:val="00BB3C5E"/>
    <w:rsid w:val="00BB3F9D"/>
    <w:rsid w:val="00BB4198"/>
    <w:rsid w:val="00BB438F"/>
    <w:rsid w:val="00BB4564"/>
    <w:rsid w:val="00BB472F"/>
    <w:rsid w:val="00BB48E8"/>
    <w:rsid w:val="00BB4B62"/>
    <w:rsid w:val="00BB4CE2"/>
    <w:rsid w:val="00BB5066"/>
    <w:rsid w:val="00BB51B8"/>
    <w:rsid w:val="00BB57A1"/>
    <w:rsid w:val="00BB5BAF"/>
    <w:rsid w:val="00BB5CCF"/>
    <w:rsid w:val="00BB613A"/>
    <w:rsid w:val="00BB6247"/>
    <w:rsid w:val="00BB6285"/>
    <w:rsid w:val="00BB6379"/>
    <w:rsid w:val="00BB637F"/>
    <w:rsid w:val="00BB659D"/>
    <w:rsid w:val="00BB68AF"/>
    <w:rsid w:val="00BB6E81"/>
    <w:rsid w:val="00BB7986"/>
    <w:rsid w:val="00BB7C82"/>
    <w:rsid w:val="00BC0060"/>
    <w:rsid w:val="00BC0685"/>
    <w:rsid w:val="00BC06EA"/>
    <w:rsid w:val="00BC0726"/>
    <w:rsid w:val="00BC0795"/>
    <w:rsid w:val="00BC11B2"/>
    <w:rsid w:val="00BC18D7"/>
    <w:rsid w:val="00BC1A9C"/>
    <w:rsid w:val="00BC1D69"/>
    <w:rsid w:val="00BC217E"/>
    <w:rsid w:val="00BC2229"/>
    <w:rsid w:val="00BC2432"/>
    <w:rsid w:val="00BC2752"/>
    <w:rsid w:val="00BC2C4F"/>
    <w:rsid w:val="00BC315B"/>
    <w:rsid w:val="00BC3C78"/>
    <w:rsid w:val="00BC3CFD"/>
    <w:rsid w:val="00BC3D7D"/>
    <w:rsid w:val="00BC495A"/>
    <w:rsid w:val="00BC4C58"/>
    <w:rsid w:val="00BC4E77"/>
    <w:rsid w:val="00BC510F"/>
    <w:rsid w:val="00BC56B6"/>
    <w:rsid w:val="00BC58D3"/>
    <w:rsid w:val="00BC5A3F"/>
    <w:rsid w:val="00BC5BDC"/>
    <w:rsid w:val="00BC5E51"/>
    <w:rsid w:val="00BC6125"/>
    <w:rsid w:val="00BC6425"/>
    <w:rsid w:val="00BC6674"/>
    <w:rsid w:val="00BC6B43"/>
    <w:rsid w:val="00BC6BF8"/>
    <w:rsid w:val="00BC6D8C"/>
    <w:rsid w:val="00BC7082"/>
    <w:rsid w:val="00BC70E7"/>
    <w:rsid w:val="00BC7518"/>
    <w:rsid w:val="00BC763C"/>
    <w:rsid w:val="00BC7754"/>
    <w:rsid w:val="00BC7BA5"/>
    <w:rsid w:val="00BD0066"/>
    <w:rsid w:val="00BD01D6"/>
    <w:rsid w:val="00BD036B"/>
    <w:rsid w:val="00BD0579"/>
    <w:rsid w:val="00BD0667"/>
    <w:rsid w:val="00BD08D5"/>
    <w:rsid w:val="00BD0E64"/>
    <w:rsid w:val="00BD0FD6"/>
    <w:rsid w:val="00BD109A"/>
    <w:rsid w:val="00BD11B2"/>
    <w:rsid w:val="00BD1433"/>
    <w:rsid w:val="00BD15B3"/>
    <w:rsid w:val="00BD17B2"/>
    <w:rsid w:val="00BD180B"/>
    <w:rsid w:val="00BD1853"/>
    <w:rsid w:val="00BD1897"/>
    <w:rsid w:val="00BD194D"/>
    <w:rsid w:val="00BD1AB2"/>
    <w:rsid w:val="00BD1ACC"/>
    <w:rsid w:val="00BD1CA8"/>
    <w:rsid w:val="00BD1D35"/>
    <w:rsid w:val="00BD1FBE"/>
    <w:rsid w:val="00BD2014"/>
    <w:rsid w:val="00BD2425"/>
    <w:rsid w:val="00BD2850"/>
    <w:rsid w:val="00BD2A90"/>
    <w:rsid w:val="00BD324B"/>
    <w:rsid w:val="00BD3489"/>
    <w:rsid w:val="00BD36B1"/>
    <w:rsid w:val="00BD3B60"/>
    <w:rsid w:val="00BD3B93"/>
    <w:rsid w:val="00BD4018"/>
    <w:rsid w:val="00BD4ABC"/>
    <w:rsid w:val="00BD4D43"/>
    <w:rsid w:val="00BD4D71"/>
    <w:rsid w:val="00BD524E"/>
    <w:rsid w:val="00BD546A"/>
    <w:rsid w:val="00BD54B4"/>
    <w:rsid w:val="00BD554C"/>
    <w:rsid w:val="00BD57F7"/>
    <w:rsid w:val="00BD5837"/>
    <w:rsid w:val="00BD592E"/>
    <w:rsid w:val="00BD5CD6"/>
    <w:rsid w:val="00BD5F79"/>
    <w:rsid w:val="00BD60AF"/>
    <w:rsid w:val="00BD6342"/>
    <w:rsid w:val="00BD694D"/>
    <w:rsid w:val="00BD6A08"/>
    <w:rsid w:val="00BD6A3B"/>
    <w:rsid w:val="00BD6B4D"/>
    <w:rsid w:val="00BD6F22"/>
    <w:rsid w:val="00BD77EC"/>
    <w:rsid w:val="00BD78DA"/>
    <w:rsid w:val="00BE0460"/>
    <w:rsid w:val="00BE0DEA"/>
    <w:rsid w:val="00BE0EC6"/>
    <w:rsid w:val="00BE0F4E"/>
    <w:rsid w:val="00BE175B"/>
    <w:rsid w:val="00BE17D5"/>
    <w:rsid w:val="00BE1A78"/>
    <w:rsid w:val="00BE1EFD"/>
    <w:rsid w:val="00BE22CE"/>
    <w:rsid w:val="00BE236A"/>
    <w:rsid w:val="00BE297A"/>
    <w:rsid w:val="00BE2EAF"/>
    <w:rsid w:val="00BE2F3A"/>
    <w:rsid w:val="00BE2FE1"/>
    <w:rsid w:val="00BE300A"/>
    <w:rsid w:val="00BE307F"/>
    <w:rsid w:val="00BE3204"/>
    <w:rsid w:val="00BE342D"/>
    <w:rsid w:val="00BE34D9"/>
    <w:rsid w:val="00BE389E"/>
    <w:rsid w:val="00BE3AF8"/>
    <w:rsid w:val="00BE3BC0"/>
    <w:rsid w:val="00BE3FA2"/>
    <w:rsid w:val="00BE44D8"/>
    <w:rsid w:val="00BE4870"/>
    <w:rsid w:val="00BE4982"/>
    <w:rsid w:val="00BE503F"/>
    <w:rsid w:val="00BE50A3"/>
    <w:rsid w:val="00BE5259"/>
    <w:rsid w:val="00BE5357"/>
    <w:rsid w:val="00BE596A"/>
    <w:rsid w:val="00BE5BF4"/>
    <w:rsid w:val="00BE5EB1"/>
    <w:rsid w:val="00BE5FA6"/>
    <w:rsid w:val="00BE5FE7"/>
    <w:rsid w:val="00BE616B"/>
    <w:rsid w:val="00BE64E4"/>
    <w:rsid w:val="00BE661F"/>
    <w:rsid w:val="00BE6DE3"/>
    <w:rsid w:val="00BE6F17"/>
    <w:rsid w:val="00BE748E"/>
    <w:rsid w:val="00BE7492"/>
    <w:rsid w:val="00BE74CF"/>
    <w:rsid w:val="00BE7822"/>
    <w:rsid w:val="00BE7C6C"/>
    <w:rsid w:val="00BF0744"/>
    <w:rsid w:val="00BF0869"/>
    <w:rsid w:val="00BF09C9"/>
    <w:rsid w:val="00BF0DF2"/>
    <w:rsid w:val="00BF10D9"/>
    <w:rsid w:val="00BF116E"/>
    <w:rsid w:val="00BF1508"/>
    <w:rsid w:val="00BF1650"/>
    <w:rsid w:val="00BF1F5C"/>
    <w:rsid w:val="00BF2213"/>
    <w:rsid w:val="00BF379D"/>
    <w:rsid w:val="00BF382D"/>
    <w:rsid w:val="00BF38F2"/>
    <w:rsid w:val="00BF3C3D"/>
    <w:rsid w:val="00BF3CD2"/>
    <w:rsid w:val="00BF3D41"/>
    <w:rsid w:val="00BF3DAA"/>
    <w:rsid w:val="00BF3DC5"/>
    <w:rsid w:val="00BF3E43"/>
    <w:rsid w:val="00BF4139"/>
    <w:rsid w:val="00BF4516"/>
    <w:rsid w:val="00BF47BC"/>
    <w:rsid w:val="00BF48C1"/>
    <w:rsid w:val="00BF504A"/>
    <w:rsid w:val="00BF54DB"/>
    <w:rsid w:val="00BF5CA2"/>
    <w:rsid w:val="00BF63CE"/>
    <w:rsid w:val="00BF666A"/>
    <w:rsid w:val="00BF6C0A"/>
    <w:rsid w:val="00BF6FCA"/>
    <w:rsid w:val="00BF7445"/>
    <w:rsid w:val="00BF7499"/>
    <w:rsid w:val="00BF7839"/>
    <w:rsid w:val="00BF7842"/>
    <w:rsid w:val="00BF7A95"/>
    <w:rsid w:val="00C004A3"/>
    <w:rsid w:val="00C00C68"/>
    <w:rsid w:val="00C00FCA"/>
    <w:rsid w:val="00C0137D"/>
    <w:rsid w:val="00C01793"/>
    <w:rsid w:val="00C01AE4"/>
    <w:rsid w:val="00C01D50"/>
    <w:rsid w:val="00C01E5C"/>
    <w:rsid w:val="00C02588"/>
    <w:rsid w:val="00C03250"/>
    <w:rsid w:val="00C0344C"/>
    <w:rsid w:val="00C0353D"/>
    <w:rsid w:val="00C03A52"/>
    <w:rsid w:val="00C03F05"/>
    <w:rsid w:val="00C04066"/>
    <w:rsid w:val="00C04275"/>
    <w:rsid w:val="00C044ED"/>
    <w:rsid w:val="00C04533"/>
    <w:rsid w:val="00C0454D"/>
    <w:rsid w:val="00C04845"/>
    <w:rsid w:val="00C04A1D"/>
    <w:rsid w:val="00C04A9B"/>
    <w:rsid w:val="00C04C2D"/>
    <w:rsid w:val="00C050FE"/>
    <w:rsid w:val="00C0516C"/>
    <w:rsid w:val="00C0551C"/>
    <w:rsid w:val="00C0578B"/>
    <w:rsid w:val="00C059C6"/>
    <w:rsid w:val="00C05A37"/>
    <w:rsid w:val="00C05B85"/>
    <w:rsid w:val="00C05C96"/>
    <w:rsid w:val="00C0624E"/>
    <w:rsid w:val="00C0657F"/>
    <w:rsid w:val="00C06624"/>
    <w:rsid w:val="00C066CE"/>
    <w:rsid w:val="00C06759"/>
    <w:rsid w:val="00C0687D"/>
    <w:rsid w:val="00C06BE8"/>
    <w:rsid w:val="00C071DB"/>
    <w:rsid w:val="00C07219"/>
    <w:rsid w:val="00C07565"/>
    <w:rsid w:val="00C07B93"/>
    <w:rsid w:val="00C07BDA"/>
    <w:rsid w:val="00C07FD0"/>
    <w:rsid w:val="00C1016C"/>
    <w:rsid w:val="00C10367"/>
    <w:rsid w:val="00C1087A"/>
    <w:rsid w:val="00C108BC"/>
    <w:rsid w:val="00C109BE"/>
    <w:rsid w:val="00C10A09"/>
    <w:rsid w:val="00C10A75"/>
    <w:rsid w:val="00C10B0B"/>
    <w:rsid w:val="00C10E4B"/>
    <w:rsid w:val="00C1139B"/>
    <w:rsid w:val="00C113EF"/>
    <w:rsid w:val="00C1158A"/>
    <w:rsid w:val="00C1164E"/>
    <w:rsid w:val="00C120DD"/>
    <w:rsid w:val="00C12651"/>
    <w:rsid w:val="00C12766"/>
    <w:rsid w:val="00C12964"/>
    <w:rsid w:val="00C12AE7"/>
    <w:rsid w:val="00C12BC8"/>
    <w:rsid w:val="00C12BDC"/>
    <w:rsid w:val="00C12D00"/>
    <w:rsid w:val="00C12DD5"/>
    <w:rsid w:val="00C12E95"/>
    <w:rsid w:val="00C1321B"/>
    <w:rsid w:val="00C133E5"/>
    <w:rsid w:val="00C133EA"/>
    <w:rsid w:val="00C137FD"/>
    <w:rsid w:val="00C13CB9"/>
    <w:rsid w:val="00C141DF"/>
    <w:rsid w:val="00C144AC"/>
    <w:rsid w:val="00C144CB"/>
    <w:rsid w:val="00C14A45"/>
    <w:rsid w:val="00C14F84"/>
    <w:rsid w:val="00C150A0"/>
    <w:rsid w:val="00C15347"/>
    <w:rsid w:val="00C153D6"/>
    <w:rsid w:val="00C15AD1"/>
    <w:rsid w:val="00C15D30"/>
    <w:rsid w:val="00C15F8E"/>
    <w:rsid w:val="00C15FF6"/>
    <w:rsid w:val="00C163ED"/>
    <w:rsid w:val="00C1657E"/>
    <w:rsid w:val="00C16D75"/>
    <w:rsid w:val="00C17423"/>
    <w:rsid w:val="00C17819"/>
    <w:rsid w:val="00C17A4C"/>
    <w:rsid w:val="00C17A7A"/>
    <w:rsid w:val="00C2020E"/>
    <w:rsid w:val="00C20356"/>
    <w:rsid w:val="00C206F8"/>
    <w:rsid w:val="00C2093E"/>
    <w:rsid w:val="00C20B7D"/>
    <w:rsid w:val="00C20BBC"/>
    <w:rsid w:val="00C20C8E"/>
    <w:rsid w:val="00C214F7"/>
    <w:rsid w:val="00C2253F"/>
    <w:rsid w:val="00C226D1"/>
    <w:rsid w:val="00C2298F"/>
    <w:rsid w:val="00C229B1"/>
    <w:rsid w:val="00C2333E"/>
    <w:rsid w:val="00C2346C"/>
    <w:rsid w:val="00C236F4"/>
    <w:rsid w:val="00C23750"/>
    <w:rsid w:val="00C239A2"/>
    <w:rsid w:val="00C239D7"/>
    <w:rsid w:val="00C23CA0"/>
    <w:rsid w:val="00C23D0F"/>
    <w:rsid w:val="00C23E60"/>
    <w:rsid w:val="00C23EC3"/>
    <w:rsid w:val="00C24647"/>
    <w:rsid w:val="00C256A7"/>
    <w:rsid w:val="00C2574A"/>
    <w:rsid w:val="00C25CC5"/>
    <w:rsid w:val="00C25EB7"/>
    <w:rsid w:val="00C260F3"/>
    <w:rsid w:val="00C2612A"/>
    <w:rsid w:val="00C261CD"/>
    <w:rsid w:val="00C26776"/>
    <w:rsid w:val="00C26924"/>
    <w:rsid w:val="00C26CE5"/>
    <w:rsid w:val="00C2733C"/>
    <w:rsid w:val="00C27455"/>
    <w:rsid w:val="00C2758A"/>
    <w:rsid w:val="00C27A8B"/>
    <w:rsid w:val="00C27B30"/>
    <w:rsid w:val="00C27FAC"/>
    <w:rsid w:val="00C30234"/>
    <w:rsid w:val="00C30984"/>
    <w:rsid w:val="00C30A0C"/>
    <w:rsid w:val="00C30AC5"/>
    <w:rsid w:val="00C30C68"/>
    <w:rsid w:val="00C30FC2"/>
    <w:rsid w:val="00C30FF3"/>
    <w:rsid w:val="00C31179"/>
    <w:rsid w:val="00C311D2"/>
    <w:rsid w:val="00C314C3"/>
    <w:rsid w:val="00C31540"/>
    <w:rsid w:val="00C318FE"/>
    <w:rsid w:val="00C31903"/>
    <w:rsid w:val="00C319E9"/>
    <w:rsid w:val="00C31E35"/>
    <w:rsid w:val="00C31F0A"/>
    <w:rsid w:val="00C32133"/>
    <w:rsid w:val="00C321C1"/>
    <w:rsid w:val="00C324D3"/>
    <w:rsid w:val="00C32512"/>
    <w:rsid w:val="00C32B95"/>
    <w:rsid w:val="00C32F2E"/>
    <w:rsid w:val="00C33836"/>
    <w:rsid w:val="00C338B0"/>
    <w:rsid w:val="00C33CE8"/>
    <w:rsid w:val="00C33E14"/>
    <w:rsid w:val="00C33FEF"/>
    <w:rsid w:val="00C340B0"/>
    <w:rsid w:val="00C34810"/>
    <w:rsid w:val="00C34A5E"/>
    <w:rsid w:val="00C350DE"/>
    <w:rsid w:val="00C35365"/>
    <w:rsid w:val="00C35378"/>
    <w:rsid w:val="00C35A84"/>
    <w:rsid w:val="00C35C6D"/>
    <w:rsid w:val="00C35D42"/>
    <w:rsid w:val="00C35FC4"/>
    <w:rsid w:val="00C36371"/>
    <w:rsid w:val="00C36A38"/>
    <w:rsid w:val="00C36EEE"/>
    <w:rsid w:val="00C375BB"/>
    <w:rsid w:val="00C37B34"/>
    <w:rsid w:val="00C37D0C"/>
    <w:rsid w:val="00C40B33"/>
    <w:rsid w:val="00C40FEE"/>
    <w:rsid w:val="00C415D5"/>
    <w:rsid w:val="00C41648"/>
    <w:rsid w:val="00C416E5"/>
    <w:rsid w:val="00C41A47"/>
    <w:rsid w:val="00C41CD2"/>
    <w:rsid w:val="00C41E9B"/>
    <w:rsid w:val="00C41EF5"/>
    <w:rsid w:val="00C420E8"/>
    <w:rsid w:val="00C42418"/>
    <w:rsid w:val="00C42461"/>
    <w:rsid w:val="00C42485"/>
    <w:rsid w:val="00C425C7"/>
    <w:rsid w:val="00C42633"/>
    <w:rsid w:val="00C426A6"/>
    <w:rsid w:val="00C42992"/>
    <w:rsid w:val="00C430E3"/>
    <w:rsid w:val="00C43297"/>
    <w:rsid w:val="00C432E0"/>
    <w:rsid w:val="00C4340E"/>
    <w:rsid w:val="00C43B4A"/>
    <w:rsid w:val="00C43BF7"/>
    <w:rsid w:val="00C43CCA"/>
    <w:rsid w:val="00C44141"/>
    <w:rsid w:val="00C441DE"/>
    <w:rsid w:val="00C4426F"/>
    <w:rsid w:val="00C4433B"/>
    <w:rsid w:val="00C443A5"/>
    <w:rsid w:val="00C44529"/>
    <w:rsid w:val="00C44760"/>
    <w:rsid w:val="00C44BA7"/>
    <w:rsid w:val="00C44CB3"/>
    <w:rsid w:val="00C44CC0"/>
    <w:rsid w:val="00C4516F"/>
    <w:rsid w:val="00C4521B"/>
    <w:rsid w:val="00C4526B"/>
    <w:rsid w:val="00C453AC"/>
    <w:rsid w:val="00C4579A"/>
    <w:rsid w:val="00C45AEB"/>
    <w:rsid w:val="00C45B0C"/>
    <w:rsid w:val="00C45DB3"/>
    <w:rsid w:val="00C45E8C"/>
    <w:rsid w:val="00C46061"/>
    <w:rsid w:val="00C461A0"/>
    <w:rsid w:val="00C46263"/>
    <w:rsid w:val="00C46353"/>
    <w:rsid w:val="00C46899"/>
    <w:rsid w:val="00C46CAD"/>
    <w:rsid w:val="00C46E4F"/>
    <w:rsid w:val="00C4729A"/>
    <w:rsid w:val="00C47993"/>
    <w:rsid w:val="00C479F3"/>
    <w:rsid w:val="00C47DC4"/>
    <w:rsid w:val="00C500BF"/>
    <w:rsid w:val="00C501C9"/>
    <w:rsid w:val="00C506F7"/>
    <w:rsid w:val="00C50B0B"/>
    <w:rsid w:val="00C50FCB"/>
    <w:rsid w:val="00C512E8"/>
    <w:rsid w:val="00C513DD"/>
    <w:rsid w:val="00C5172F"/>
    <w:rsid w:val="00C51916"/>
    <w:rsid w:val="00C51C32"/>
    <w:rsid w:val="00C525C0"/>
    <w:rsid w:val="00C527D6"/>
    <w:rsid w:val="00C52863"/>
    <w:rsid w:val="00C52AE1"/>
    <w:rsid w:val="00C52B32"/>
    <w:rsid w:val="00C52B92"/>
    <w:rsid w:val="00C52BDA"/>
    <w:rsid w:val="00C52C39"/>
    <w:rsid w:val="00C52E9D"/>
    <w:rsid w:val="00C52FEA"/>
    <w:rsid w:val="00C53607"/>
    <w:rsid w:val="00C53AFA"/>
    <w:rsid w:val="00C5404A"/>
    <w:rsid w:val="00C5414F"/>
    <w:rsid w:val="00C54578"/>
    <w:rsid w:val="00C549DC"/>
    <w:rsid w:val="00C54A5D"/>
    <w:rsid w:val="00C54B98"/>
    <w:rsid w:val="00C54BB6"/>
    <w:rsid w:val="00C5511D"/>
    <w:rsid w:val="00C5522F"/>
    <w:rsid w:val="00C55711"/>
    <w:rsid w:val="00C55759"/>
    <w:rsid w:val="00C558B7"/>
    <w:rsid w:val="00C55AFC"/>
    <w:rsid w:val="00C55BBC"/>
    <w:rsid w:val="00C55DDC"/>
    <w:rsid w:val="00C56036"/>
    <w:rsid w:val="00C56117"/>
    <w:rsid w:val="00C56696"/>
    <w:rsid w:val="00C56C24"/>
    <w:rsid w:val="00C572A6"/>
    <w:rsid w:val="00C57893"/>
    <w:rsid w:val="00C57A6F"/>
    <w:rsid w:val="00C57B2D"/>
    <w:rsid w:val="00C57EA2"/>
    <w:rsid w:val="00C60055"/>
    <w:rsid w:val="00C603D7"/>
    <w:rsid w:val="00C60530"/>
    <w:rsid w:val="00C60824"/>
    <w:rsid w:val="00C60E78"/>
    <w:rsid w:val="00C61048"/>
    <w:rsid w:val="00C61CB4"/>
    <w:rsid w:val="00C61CB5"/>
    <w:rsid w:val="00C61FFB"/>
    <w:rsid w:val="00C623D0"/>
    <w:rsid w:val="00C62567"/>
    <w:rsid w:val="00C62593"/>
    <w:rsid w:val="00C627B5"/>
    <w:rsid w:val="00C629E0"/>
    <w:rsid w:val="00C62E93"/>
    <w:rsid w:val="00C63216"/>
    <w:rsid w:val="00C636AB"/>
    <w:rsid w:val="00C637D3"/>
    <w:rsid w:val="00C638CD"/>
    <w:rsid w:val="00C640EF"/>
    <w:rsid w:val="00C6486D"/>
    <w:rsid w:val="00C64C01"/>
    <w:rsid w:val="00C64C7B"/>
    <w:rsid w:val="00C64ED7"/>
    <w:rsid w:val="00C65069"/>
    <w:rsid w:val="00C6507B"/>
    <w:rsid w:val="00C650F7"/>
    <w:rsid w:val="00C656ED"/>
    <w:rsid w:val="00C65B01"/>
    <w:rsid w:val="00C65BFF"/>
    <w:rsid w:val="00C6618E"/>
    <w:rsid w:val="00C66503"/>
    <w:rsid w:val="00C6687A"/>
    <w:rsid w:val="00C6699C"/>
    <w:rsid w:val="00C66ECD"/>
    <w:rsid w:val="00C6744E"/>
    <w:rsid w:val="00C67578"/>
    <w:rsid w:val="00C675C9"/>
    <w:rsid w:val="00C675F3"/>
    <w:rsid w:val="00C6761F"/>
    <w:rsid w:val="00C67905"/>
    <w:rsid w:val="00C67A04"/>
    <w:rsid w:val="00C7052F"/>
    <w:rsid w:val="00C70C2D"/>
    <w:rsid w:val="00C7158F"/>
    <w:rsid w:val="00C716CE"/>
    <w:rsid w:val="00C71D7D"/>
    <w:rsid w:val="00C71E95"/>
    <w:rsid w:val="00C71F0A"/>
    <w:rsid w:val="00C72182"/>
    <w:rsid w:val="00C723F0"/>
    <w:rsid w:val="00C72656"/>
    <w:rsid w:val="00C72777"/>
    <w:rsid w:val="00C72D8C"/>
    <w:rsid w:val="00C72E32"/>
    <w:rsid w:val="00C73097"/>
    <w:rsid w:val="00C733BF"/>
    <w:rsid w:val="00C736EE"/>
    <w:rsid w:val="00C738F7"/>
    <w:rsid w:val="00C73A66"/>
    <w:rsid w:val="00C73DEE"/>
    <w:rsid w:val="00C73E9A"/>
    <w:rsid w:val="00C73F43"/>
    <w:rsid w:val="00C742B3"/>
    <w:rsid w:val="00C744F9"/>
    <w:rsid w:val="00C7473E"/>
    <w:rsid w:val="00C749EC"/>
    <w:rsid w:val="00C74DC8"/>
    <w:rsid w:val="00C74E12"/>
    <w:rsid w:val="00C74F29"/>
    <w:rsid w:val="00C753FC"/>
    <w:rsid w:val="00C75538"/>
    <w:rsid w:val="00C75737"/>
    <w:rsid w:val="00C75742"/>
    <w:rsid w:val="00C75CBC"/>
    <w:rsid w:val="00C75DEA"/>
    <w:rsid w:val="00C75F6B"/>
    <w:rsid w:val="00C75F94"/>
    <w:rsid w:val="00C7769D"/>
    <w:rsid w:val="00C77707"/>
    <w:rsid w:val="00C77988"/>
    <w:rsid w:val="00C81124"/>
    <w:rsid w:val="00C81673"/>
    <w:rsid w:val="00C816BF"/>
    <w:rsid w:val="00C819BD"/>
    <w:rsid w:val="00C81C9F"/>
    <w:rsid w:val="00C82359"/>
    <w:rsid w:val="00C82684"/>
    <w:rsid w:val="00C82882"/>
    <w:rsid w:val="00C82908"/>
    <w:rsid w:val="00C82C62"/>
    <w:rsid w:val="00C82DFC"/>
    <w:rsid w:val="00C8321F"/>
    <w:rsid w:val="00C83260"/>
    <w:rsid w:val="00C832AF"/>
    <w:rsid w:val="00C834F9"/>
    <w:rsid w:val="00C83712"/>
    <w:rsid w:val="00C83763"/>
    <w:rsid w:val="00C841F8"/>
    <w:rsid w:val="00C84657"/>
    <w:rsid w:val="00C8470A"/>
    <w:rsid w:val="00C84871"/>
    <w:rsid w:val="00C84A75"/>
    <w:rsid w:val="00C84B12"/>
    <w:rsid w:val="00C84B1A"/>
    <w:rsid w:val="00C8580F"/>
    <w:rsid w:val="00C85CDE"/>
    <w:rsid w:val="00C86063"/>
    <w:rsid w:val="00C8615F"/>
    <w:rsid w:val="00C86210"/>
    <w:rsid w:val="00C86417"/>
    <w:rsid w:val="00C86798"/>
    <w:rsid w:val="00C86BF8"/>
    <w:rsid w:val="00C87016"/>
    <w:rsid w:val="00C87779"/>
    <w:rsid w:val="00C87790"/>
    <w:rsid w:val="00C87DC9"/>
    <w:rsid w:val="00C87F62"/>
    <w:rsid w:val="00C900E9"/>
    <w:rsid w:val="00C901B7"/>
    <w:rsid w:val="00C9067B"/>
    <w:rsid w:val="00C9069E"/>
    <w:rsid w:val="00C90DCD"/>
    <w:rsid w:val="00C90E51"/>
    <w:rsid w:val="00C90F11"/>
    <w:rsid w:val="00C9115C"/>
    <w:rsid w:val="00C912D0"/>
    <w:rsid w:val="00C91416"/>
    <w:rsid w:val="00C91974"/>
    <w:rsid w:val="00C91AEA"/>
    <w:rsid w:val="00C91B2B"/>
    <w:rsid w:val="00C91FE6"/>
    <w:rsid w:val="00C92012"/>
    <w:rsid w:val="00C925A2"/>
    <w:rsid w:val="00C928FC"/>
    <w:rsid w:val="00C92975"/>
    <w:rsid w:val="00C92A28"/>
    <w:rsid w:val="00C9351F"/>
    <w:rsid w:val="00C935FF"/>
    <w:rsid w:val="00C93941"/>
    <w:rsid w:val="00C93C12"/>
    <w:rsid w:val="00C93C52"/>
    <w:rsid w:val="00C93EE1"/>
    <w:rsid w:val="00C94198"/>
    <w:rsid w:val="00C94467"/>
    <w:rsid w:val="00C945EA"/>
    <w:rsid w:val="00C94710"/>
    <w:rsid w:val="00C94B84"/>
    <w:rsid w:val="00C94E76"/>
    <w:rsid w:val="00C95428"/>
    <w:rsid w:val="00C95594"/>
    <w:rsid w:val="00C9561E"/>
    <w:rsid w:val="00C95A96"/>
    <w:rsid w:val="00C95B63"/>
    <w:rsid w:val="00C95DC8"/>
    <w:rsid w:val="00C95E0C"/>
    <w:rsid w:val="00C95E38"/>
    <w:rsid w:val="00C95F3B"/>
    <w:rsid w:val="00C965D6"/>
    <w:rsid w:val="00C967F9"/>
    <w:rsid w:val="00C96982"/>
    <w:rsid w:val="00C969A3"/>
    <w:rsid w:val="00C96E75"/>
    <w:rsid w:val="00C96EC4"/>
    <w:rsid w:val="00C97192"/>
    <w:rsid w:val="00C97458"/>
    <w:rsid w:val="00C97896"/>
    <w:rsid w:val="00CA05B9"/>
    <w:rsid w:val="00CA0668"/>
    <w:rsid w:val="00CA0694"/>
    <w:rsid w:val="00CA0736"/>
    <w:rsid w:val="00CA0BDC"/>
    <w:rsid w:val="00CA1068"/>
    <w:rsid w:val="00CA1669"/>
    <w:rsid w:val="00CA1852"/>
    <w:rsid w:val="00CA189D"/>
    <w:rsid w:val="00CA1A81"/>
    <w:rsid w:val="00CA1EDA"/>
    <w:rsid w:val="00CA2140"/>
    <w:rsid w:val="00CA2885"/>
    <w:rsid w:val="00CA2B50"/>
    <w:rsid w:val="00CA2C1C"/>
    <w:rsid w:val="00CA3B60"/>
    <w:rsid w:val="00CA42D3"/>
    <w:rsid w:val="00CA4506"/>
    <w:rsid w:val="00CA4CAB"/>
    <w:rsid w:val="00CA4D09"/>
    <w:rsid w:val="00CA4E0E"/>
    <w:rsid w:val="00CA4EE2"/>
    <w:rsid w:val="00CA4F06"/>
    <w:rsid w:val="00CA5B1F"/>
    <w:rsid w:val="00CA64F1"/>
    <w:rsid w:val="00CA69AD"/>
    <w:rsid w:val="00CA7577"/>
    <w:rsid w:val="00CA76F7"/>
    <w:rsid w:val="00CA7B85"/>
    <w:rsid w:val="00CB0540"/>
    <w:rsid w:val="00CB0635"/>
    <w:rsid w:val="00CB0749"/>
    <w:rsid w:val="00CB0AE8"/>
    <w:rsid w:val="00CB0C2F"/>
    <w:rsid w:val="00CB0EBD"/>
    <w:rsid w:val="00CB0ED9"/>
    <w:rsid w:val="00CB1197"/>
    <w:rsid w:val="00CB125B"/>
    <w:rsid w:val="00CB12C5"/>
    <w:rsid w:val="00CB1319"/>
    <w:rsid w:val="00CB15C5"/>
    <w:rsid w:val="00CB1C4A"/>
    <w:rsid w:val="00CB20B1"/>
    <w:rsid w:val="00CB23B9"/>
    <w:rsid w:val="00CB2724"/>
    <w:rsid w:val="00CB2811"/>
    <w:rsid w:val="00CB2BC1"/>
    <w:rsid w:val="00CB2E8E"/>
    <w:rsid w:val="00CB302D"/>
    <w:rsid w:val="00CB33DA"/>
    <w:rsid w:val="00CB3829"/>
    <w:rsid w:val="00CB3FAD"/>
    <w:rsid w:val="00CB46BE"/>
    <w:rsid w:val="00CB4B5C"/>
    <w:rsid w:val="00CB4C39"/>
    <w:rsid w:val="00CB4C7A"/>
    <w:rsid w:val="00CB5024"/>
    <w:rsid w:val="00CB5921"/>
    <w:rsid w:val="00CB59AB"/>
    <w:rsid w:val="00CB5A89"/>
    <w:rsid w:val="00CB5B22"/>
    <w:rsid w:val="00CB64E2"/>
    <w:rsid w:val="00CB6967"/>
    <w:rsid w:val="00CB6F63"/>
    <w:rsid w:val="00CB6FBB"/>
    <w:rsid w:val="00CB72BB"/>
    <w:rsid w:val="00CB761A"/>
    <w:rsid w:val="00CB775B"/>
    <w:rsid w:val="00CB7B70"/>
    <w:rsid w:val="00CB7C91"/>
    <w:rsid w:val="00CC042A"/>
    <w:rsid w:val="00CC06BA"/>
    <w:rsid w:val="00CC0950"/>
    <w:rsid w:val="00CC0F0C"/>
    <w:rsid w:val="00CC10C7"/>
    <w:rsid w:val="00CC1223"/>
    <w:rsid w:val="00CC15CE"/>
    <w:rsid w:val="00CC1669"/>
    <w:rsid w:val="00CC1697"/>
    <w:rsid w:val="00CC1AF8"/>
    <w:rsid w:val="00CC1BA6"/>
    <w:rsid w:val="00CC1BC4"/>
    <w:rsid w:val="00CC1E4A"/>
    <w:rsid w:val="00CC2569"/>
    <w:rsid w:val="00CC2A4F"/>
    <w:rsid w:val="00CC2AA4"/>
    <w:rsid w:val="00CC2B1D"/>
    <w:rsid w:val="00CC3031"/>
    <w:rsid w:val="00CC32F5"/>
    <w:rsid w:val="00CC35AD"/>
    <w:rsid w:val="00CC36A1"/>
    <w:rsid w:val="00CC3BD4"/>
    <w:rsid w:val="00CC3F8F"/>
    <w:rsid w:val="00CC4061"/>
    <w:rsid w:val="00CC4B05"/>
    <w:rsid w:val="00CC4C77"/>
    <w:rsid w:val="00CC4C99"/>
    <w:rsid w:val="00CC4EC7"/>
    <w:rsid w:val="00CC50C7"/>
    <w:rsid w:val="00CC54A8"/>
    <w:rsid w:val="00CC557F"/>
    <w:rsid w:val="00CC642C"/>
    <w:rsid w:val="00CC6A5C"/>
    <w:rsid w:val="00CC6AF7"/>
    <w:rsid w:val="00CC7313"/>
    <w:rsid w:val="00CC773A"/>
    <w:rsid w:val="00CC79BE"/>
    <w:rsid w:val="00CC7C72"/>
    <w:rsid w:val="00CC7ED1"/>
    <w:rsid w:val="00CC7FD2"/>
    <w:rsid w:val="00CD018A"/>
    <w:rsid w:val="00CD05B0"/>
    <w:rsid w:val="00CD07D2"/>
    <w:rsid w:val="00CD07F5"/>
    <w:rsid w:val="00CD0A39"/>
    <w:rsid w:val="00CD0DB7"/>
    <w:rsid w:val="00CD0F4D"/>
    <w:rsid w:val="00CD106A"/>
    <w:rsid w:val="00CD1325"/>
    <w:rsid w:val="00CD14D4"/>
    <w:rsid w:val="00CD15BB"/>
    <w:rsid w:val="00CD1648"/>
    <w:rsid w:val="00CD16B1"/>
    <w:rsid w:val="00CD1EE8"/>
    <w:rsid w:val="00CD1F86"/>
    <w:rsid w:val="00CD2043"/>
    <w:rsid w:val="00CD208F"/>
    <w:rsid w:val="00CD2230"/>
    <w:rsid w:val="00CD278B"/>
    <w:rsid w:val="00CD27F3"/>
    <w:rsid w:val="00CD28EE"/>
    <w:rsid w:val="00CD2A59"/>
    <w:rsid w:val="00CD2CFA"/>
    <w:rsid w:val="00CD2DD6"/>
    <w:rsid w:val="00CD31C3"/>
    <w:rsid w:val="00CD32C3"/>
    <w:rsid w:val="00CD3496"/>
    <w:rsid w:val="00CD39B3"/>
    <w:rsid w:val="00CD3B5A"/>
    <w:rsid w:val="00CD3D43"/>
    <w:rsid w:val="00CD3EEB"/>
    <w:rsid w:val="00CD4180"/>
    <w:rsid w:val="00CD469C"/>
    <w:rsid w:val="00CD4E71"/>
    <w:rsid w:val="00CD4EAE"/>
    <w:rsid w:val="00CD562F"/>
    <w:rsid w:val="00CD56CE"/>
    <w:rsid w:val="00CD5B74"/>
    <w:rsid w:val="00CD5C7D"/>
    <w:rsid w:val="00CD5DA4"/>
    <w:rsid w:val="00CD5E03"/>
    <w:rsid w:val="00CD60F0"/>
    <w:rsid w:val="00CD6185"/>
    <w:rsid w:val="00CD6726"/>
    <w:rsid w:val="00CD6835"/>
    <w:rsid w:val="00CD685A"/>
    <w:rsid w:val="00CD6A8C"/>
    <w:rsid w:val="00CD6B1F"/>
    <w:rsid w:val="00CD6C07"/>
    <w:rsid w:val="00CD711C"/>
    <w:rsid w:val="00CD7440"/>
    <w:rsid w:val="00CD79AF"/>
    <w:rsid w:val="00CE0432"/>
    <w:rsid w:val="00CE04DC"/>
    <w:rsid w:val="00CE07AC"/>
    <w:rsid w:val="00CE0A37"/>
    <w:rsid w:val="00CE0BCA"/>
    <w:rsid w:val="00CE0FCC"/>
    <w:rsid w:val="00CE1145"/>
    <w:rsid w:val="00CE13DB"/>
    <w:rsid w:val="00CE14E2"/>
    <w:rsid w:val="00CE154F"/>
    <w:rsid w:val="00CE189F"/>
    <w:rsid w:val="00CE1CCB"/>
    <w:rsid w:val="00CE237D"/>
    <w:rsid w:val="00CE24AB"/>
    <w:rsid w:val="00CE24D5"/>
    <w:rsid w:val="00CE2525"/>
    <w:rsid w:val="00CE287B"/>
    <w:rsid w:val="00CE2972"/>
    <w:rsid w:val="00CE2BAE"/>
    <w:rsid w:val="00CE2C99"/>
    <w:rsid w:val="00CE2E71"/>
    <w:rsid w:val="00CE2E9A"/>
    <w:rsid w:val="00CE3224"/>
    <w:rsid w:val="00CE3474"/>
    <w:rsid w:val="00CE3556"/>
    <w:rsid w:val="00CE3704"/>
    <w:rsid w:val="00CE384B"/>
    <w:rsid w:val="00CE38DD"/>
    <w:rsid w:val="00CE3CD0"/>
    <w:rsid w:val="00CE40EB"/>
    <w:rsid w:val="00CE42F7"/>
    <w:rsid w:val="00CE434D"/>
    <w:rsid w:val="00CE502A"/>
    <w:rsid w:val="00CE55F5"/>
    <w:rsid w:val="00CE58B2"/>
    <w:rsid w:val="00CE59C5"/>
    <w:rsid w:val="00CE5ADF"/>
    <w:rsid w:val="00CE5B80"/>
    <w:rsid w:val="00CE600D"/>
    <w:rsid w:val="00CE600F"/>
    <w:rsid w:val="00CE648A"/>
    <w:rsid w:val="00CE64A4"/>
    <w:rsid w:val="00CE6568"/>
    <w:rsid w:val="00CE65FC"/>
    <w:rsid w:val="00CE6629"/>
    <w:rsid w:val="00CE6A5C"/>
    <w:rsid w:val="00CE6D46"/>
    <w:rsid w:val="00CE6D6E"/>
    <w:rsid w:val="00CE74D9"/>
    <w:rsid w:val="00CE768D"/>
    <w:rsid w:val="00CE7BDD"/>
    <w:rsid w:val="00CE7C18"/>
    <w:rsid w:val="00CF005D"/>
    <w:rsid w:val="00CF008B"/>
    <w:rsid w:val="00CF03AF"/>
    <w:rsid w:val="00CF0460"/>
    <w:rsid w:val="00CF07F2"/>
    <w:rsid w:val="00CF0811"/>
    <w:rsid w:val="00CF0CC5"/>
    <w:rsid w:val="00CF136E"/>
    <w:rsid w:val="00CF13E4"/>
    <w:rsid w:val="00CF1436"/>
    <w:rsid w:val="00CF175C"/>
    <w:rsid w:val="00CF186C"/>
    <w:rsid w:val="00CF2293"/>
    <w:rsid w:val="00CF25E3"/>
    <w:rsid w:val="00CF26C4"/>
    <w:rsid w:val="00CF2792"/>
    <w:rsid w:val="00CF2B2F"/>
    <w:rsid w:val="00CF2C4E"/>
    <w:rsid w:val="00CF3BBF"/>
    <w:rsid w:val="00CF40E5"/>
    <w:rsid w:val="00CF4981"/>
    <w:rsid w:val="00CF4D36"/>
    <w:rsid w:val="00CF4E35"/>
    <w:rsid w:val="00CF5524"/>
    <w:rsid w:val="00CF59DC"/>
    <w:rsid w:val="00CF5CA9"/>
    <w:rsid w:val="00CF60DD"/>
    <w:rsid w:val="00CF69C8"/>
    <w:rsid w:val="00CF73FB"/>
    <w:rsid w:val="00CF754A"/>
    <w:rsid w:val="00CF7769"/>
    <w:rsid w:val="00D00074"/>
    <w:rsid w:val="00D0045D"/>
    <w:rsid w:val="00D00C23"/>
    <w:rsid w:val="00D00E21"/>
    <w:rsid w:val="00D00FC6"/>
    <w:rsid w:val="00D01296"/>
    <w:rsid w:val="00D0152B"/>
    <w:rsid w:val="00D0176A"/>
    <w:rsid w:val="00D01EEC"/>
    <w:rsid w:val="00D01FE8"/>
    <w:rsid w:val="00D022CA"/>
    <w:rsid w:val="00D022CE"/>
    <w:rsid w:val="00D02612"/>
    <w:rsid w:val="00D0293D"/>
    <w:rsid w:val="00D02A5B"/>
    <w:rsid w:val="00D031CF"/>
    <w:rsid w:val="00D033A3"/>
    <w:rsid w:val="00D035A6"/>
    <w:rsid w:val="00D03703"/>
    <w:rsid w:val="00D03ADC"/>
    <w:rsid w:val="00D03CCF"/>
    <w:rsid w:val="00D03F94"/>
    <w:rsid w:val="00D03FBD"/>
    <w:rsid w:val="00D043D1"/>
    <w:rsid w:val="00D045D3"/>
    <w:rsid w:val="00D04F7E"/>
    <w:rsid w:val="00D05129"/>
    <w:rsid w:val="00D054FC"/>
    <w:rsid w:val="00D05547"/>
    <w:rsid w:val="00D057D9"/>
    <w:rsid w:val="00D058BB"/>
    <w:rsid w:val="00D05B49"/>
    <w:rsid w:val="00D05BBC"/>
    <w:rsid w:val="00D05E13"/>
    <w:rsid w:val="00D06077"/>
    <w:rsid w:val="00D067F2"/>
    <w:rsid w:val="00D0686C"/>
    <w:rsid w:val="00D06888"/>
    <w:rsid w:val="00D06CBF"/>
    <w:rsid w:val="00D06D67"/>
    <w:rsid w:val="00D06E56"/>
    <w:rsid w:val="00D072FD"/>
    <w:rsid w:val="00D077F4"/>
    <w:rsid w:val="00D07F8E"/>
    <w:rsid w:val="00D101F2"/>
    <w:rsid w:val="00D103F6"/>
    <w:rsid w:val="00D104DD"/>
    <w:rsid w:val="00D105E1"/>
    <w:rsid w:val="00D10E99"/>
    <w:rsid w:val="00D110C2"/>
    <w:rsid w:val="00D1112F"/>
    <w:rsid w:val="00D11371"/>
    <w:rsid w:val="00D1164C"/>
    <w:rsid w:val="00D1166D"/>
    <w:rsid w:val="00D116B0"/>
    <w:rsid w:val="00D116F0"/>
    <w:rsid w:val="00D117E9"/>
    <w:rsid w:val="00D11D06"/>
    <w:rsid w:val="00D11E5C"/>
    <w:rsid w:val="00D122E4"/>
    <w:rsid w:val="00D123EF"/>
    <w:rsid w:val="00D12578"/>
    <w:rsid w:val="00D12878"/>
    <w:rsid w:val="00D128C9"/>
    <w:rsid w:val="00D12E09"/>
    <w:rsid w:val="00D130BA"/>
    <w:rsid w:val="00D132CF"/>
    <w:rsid w:val="00D13469"/>
    <w:rsid w:val="00D135A5"/>
    <w:rsid w:val="00D135D4"/>
    <w:rsid w:val="00D13A13"/>
    <w:rsid w:val="00D13A31"/>
    <w:rsid w:val="00D13A5D"/>
    <w:rsid w:val="00D13EBC"/>
    <w:rsid w:val="00D152A8"/>
    <w:rsid w:val="00D153F5"/>
    <w:rsid w:val="00D15906"/>
    <w:rsid w:val="00D15D11"/>
    <w:rsid w:val="00D15FF3"/>
    <w:rsid w:val="00D1600A"/>
    <w:rsid w:val="00D1603B"/>
    <w:rsid w:val="00D166F5"/>
    <w:rsid w:val="00D16E6D"/>
    <w:rsid w:val="00D16F24"/>
    <w:rsid w:val="00D1705A"/>
    <w:rsid w:val="00D170BC"/>
    <w:rsid w:val="00D171ED"/>
    <w:rsid w:val="00D177BD"/>
    <w:rsid w:val="00D17C89"/>
    <w:rsid w:val="00D20019"/>
    <w:rsid w:val="00D202C7"/>
    <w:rsid w:val="00D2054D"/>
    <w:rsid w:val="00D20934"/>
    <w:rsid w:val="00D20E2F"/>
    <w:rsid w:val="00D21431"/>
    <w:rsid w:val="00D2155C"/>
    <w:rsid w:val="00D21A81"/>
    <w:rsid w:val="00D2243A"/>
    <w:rsid w:val="00D22A5C"/>
    <w:rsid w:val="00D22CE4"/>
    <w:rsid w:val="00D2381D"/>
    <w:rsid w:val="00D23826"/>
    <w:rsid w:val="00D23BE1"/>
    <w:rsid w:val="00D23E26"/>
    <w:rsid w:val="00D242EF"/>
    <w:rsid w:val="00D243C1"/>
    <w:rsid w:val="00D2463D"/>
    <w:rsid w:val="00D248E9"/>
    <w:rsid w:val="00D24CD2"/>
    <w:rsid w:val="00D252F8"/>
    <w:rsid w:val="00D259EF"/>
    <w:rsid w:val="00D25AA4"/>
    <w:rsid w:val="00D25E70"/>
    <w:rsid w:val="00D2612F"/>
    <w:rsid w:val="00D2634A"/>
    <w:rsid w:val="00D264A1"/>
    <w:rsid w:val="00D274F5"/>
    <w:rsid w:val="00D27D10"/>
    <w:rsid w:val="00D30254"/>
    <w:rsid w:val="00D30485"/>
    <w:rsid w:val="00D306B7"/>
    <w:rsid w:val="00D30886"/>
    <w:rsid w:val="00D30C27"/>
    <w:rsid w:val="00D30ED2"/>
    <w:rsid w:val="00D30FE2"/>
    <w:rsid w:val="00D31206"/>
    <w:rsid w:val="00D315E2"/>
    <w:rsid w:val="00D315FB"/>
    <w:rsid w:val="00D3231A"/>
    <w:rsid w:val="00D32390"/>
    <w:rsid w:val="00D32471"/>
    <w:rsid w:val="00D32844"/>
    <w:rsid w:val="00D329A4"/>
    <w:rsid w:val="00D32AB6"/>
    <w:rsid w:val="00D32F61"/>
    <w:rsid w:val="00D33531"/>
    <w:rsid w:val="00D33AA6"/>
    <w:rsid w:val="00D33AAE"/>
    <w:rsid w:val="00D33D0A"/>
    <w:rsid w:val="00D33E95"/>
    <w:rsid w:val="00D33F46"/>
    <w:rsid w:val="00D345B8"/>
    <w:rsid w:val="00D34A40"/>
    <w:rsid w:val="00D35064"/>
    <w:rsid w:val="00D3514B"/>
    <w:rsid w:val="00D35457"/>
    <w:rsid w:val="00D354E2"/>
    <w:rsid w:val="00D35897"/>
    <w:rsid w:val="00D35A8A"/>
    <w:rsid w:val="00D35BCA"/>
    <w:rsid w:val="00D35E71"/>
    <w:rsid w:val="00D35FB5"/>
    <w:rsid w:val="00D3636C"/>
    <w:rsid w:val="00D363B3"/>
    <w:rsid w:val="00D36E82"/>
    <w:rsid w:val="00D37094"/>
    <w:rsid w:val="00D40256"/>
    <w:rsid w:val="00D4081E"/>
    <w:rsid w:val="00D4091F"/>
    <w:rsid w:val="00D40A88"/>
    <w:rsid w:val="00D40B4C"/>
    <w:rsid w:val="00D40E1C"/>
    <w:rsid w:val="00D41012"/>
    <w:rsid w:val="00D41B0E"/>
    <w:rsid w:val="00D42693"/>
    <w:rsid w:val="00D426FF"/>
    <w:rsid w:val="00D42709"/>
    <w:rsid w:val="00D4294C"/>
    <w:rsid w:val="00D42EE5"/>
    <w:rsid w:val="00D4309A"/>
    <w:rsid w:val="00D432A9"/>
    <w:rsid w:val="00D4368D"/>
    <w:rsid w:val="00D43A6A"/>
    <w:rsid w:val="00D44965"/>
    <w:rsid w:val="00D44E35"/>
    <w:rsid w:val="00D4511C"/>
    <w:rsid w:val="00D457DC"/>
    <w:rsid w:val="00D45DBC"/>
    <w:rsid w:val="00D45E30"/>
    <w:rsid w:val="00D45EA0"/>
    <w:rsid w:val="00D4639B"/>
    <w:rsid w:val="00D463C1"/>
    <w:rsid w:val="00D468B3"/>
    <w:rsid w:val="00D46B76"/>
    <w:rsid w:val="00D46C21"/>
    <w:rsid w:val="00D46D2B"/>
    <w:rsid w:val="00D46E7B"/>
    <w:rsid w:val="00D46E80"/>
    <w:rsid w:val="00D46FEF"/>
    <w:rsid w:val="00D47078"/>
    <w:rsid w:val="00D470CF"/>
    <w:rsid w:val="00D4721E"/>
    <w:rsid w:val="00D473AE"/>
    <w:rsid w:val="00D47809"/>
    <w:rsid w:val="00D479F3"/>
    <w:rsid w:val="00D47AF7"/>
    <w:rsid w:val="00D47B3A"/>
    <w:rsid w:val="00D47B8D"/>
    <w:rsid w:val="00D47EB2"/>
    <w:rsid w:val="00D503F0"/>
    <w:rsid w:val="00D50676"/>
    <w:rsid w:val="00D508E4"/>
    <w:rsid w:val="00D509F0"/>
    <w:rsid w:val="00D50A6B"/>
    <w:rsid w:val="00D50C27"/>
    <w:rsid w:val="00D510B9"/>
    <w:rsid w:val="00D51320"/>
    <w:rsid w:val="00D5158E"/>
    <w:rsid w:val="00D51676"/>
    <w:rsid w:val="00D516B9"/>
    <w:rsid w:val="00D51711"/>
    <w:rsid w:val="00D51731"/>
    <w:rsid w:val="00D51B1B"/>
    <w:rsid w:val="00D52162"/>
    <w:rsid w:val="00D5254D"/>
    <w:rsid w:val="00D5270B"/>
    <w:rsid w:val="00D5287D"/>
    <w:rsid w:val="00D52991"/>
    <w:rsid w:val="00D52A36"/>
    <w:rsid w:val="00D52D6E"/>
    <w:rsid w:val="00D52F2E"/>
    <w:rsid w:val="00D535B6"/>
    <w:rsid w:val="00D536F8"/>
    <w:rsid w:val="00D53749"/>
    <w:rsid w:val="00D53806"/>
    <w:rsid w:val="00D53D3F"/>
    <w:rsid w:val="00D53EC5"/>
    <w:rsid w:val="00D54043"/>
    <w:rsid w:val="00D544E5"/>
    <w:rsid w:val="00D54867"/>
    <w:rsid w:val="00D54F4F"/>
    <w:rsid w:val="00D550C3"/>
    <w:rsid w:val="00D551FC"/>
    <w:rsid w:val="00D55355"/>
    <w:rsid w:val="00D5550F"/>
    <w:rsid w:val="00D55595"/>
    <w:rsid w:val="00D55774"/>
    <w:rsid w:val="00D55837"/>
    <w:rsid w:val="00D55839"/>
    <w:rsid w:val="00D55899"/>
    <w:rsid w:val="00D55909"/>
    <w:rsid w:val="00D55978"/>
    <w:rsid w:val="00D559A1"/>
    <w:rsid w:val="00D55A1B"/>
    <w:rsid w:val="00D55C02"/>
    <w:rsid w:val="00D55EFD"/>
    <w:rsid w:val="00D55FF3"/>
    <w:rsid w:val="00D5611C"/>
    <w:rsid w:val="00D569BF"/>
    <w:rsid w:val="00D57399"/>
    <w:rsid w:val="00D57A59"/>
    <w:rsid w:val="00D57A5B"/>
    <w:rsid w:val="00D57B8E"/>
    <w:rsid w:val="00D57E3F"/>
    <w:rsid w:val="00D605EC"/>
    <w:rsid w:val="00D60D87"/>
    <w:rsid w:val="00D60F67"/>
    <w:rsid w:val="00D61163"/>
    <w:rsid w:val="00D615D7"/>
    <w:rsid w:val="00D619A8"/>
    <w:rsid w:val="00D61A77"/>
    <w:rsid w:val="00D61AD2"/>
    <w:rsid w:val="00D61B70"/>
    <w:rsid w:val="00D61D97"/>
    <w:rsid w:val="00D6252D"/>
    <w:rsid w:val="00D628EB"/>
    <w:rsid w:val="00D62B5B"/>
    <w:rsid w:val="00D63112"/>
    <w:rsid w:val="00D63251"/>
    <w:rsid w:val="00D63490"/>
    <w:rsid w:val="00D634DE"/>
    <w:rsid w:val="00D634FA"/>
    <w:rsid w:val="00D637B1"/>
    <w:rsid w:val="00D63A82"/>
    <w:rsid w:val="00D63D1F"/>
    <w:rsid w:val="00D64343"/>
    <w:rsid w:val="00D6465D"/>
    <w:rsid w:val="00D64930"/>
    <w:rsid w:val="00D64CEB"/>
    <w:rsid w:val="00D64DB4"/>
    <w:rsid w:val="00D64DE7"/>
    <w:rsid w:val="00D64DF5"/>
    <w:rsid w:val="00D65060"/>
    <w:rsid w:val="00D651DE"/>
    <w:rsid w:val="00D65ABB"/>
    <w:rsid w:val="00D65B72"/>
    <w:rsid w:val="00D65C95"/>
    <w:rsid w:val="00D65D01"/>
    <w:rsid w:val="00D65D1C"/>
    <w:rsid w:val="00D65E14"/>
    <w:rsid w:val="00D66229"/>
    <w:rsid w:val="00D66313"/>
    <w:rsid w:val="00D66491"/>
    <w:rsid w:val="00D66583"/>
    <w:rsid w:val="00D6664E"/>
    <w:rsid w:val="00D66978"/>
    <w:rsid w:val="00D66A12"/>
    <w:rsid w:val="00D66B82"/>
    <w:rsid w:val="00D66C45"/>
    <w:rsid w:val="00D67377"/>
    <w:rsid w:val="00D67460"/>
    <w:rsid w:val="00D67BC0"/>
    <w:rsid w:val="00D67C2A"/>
    <w:rsid w:val="00D70067"/>
    <w:rsid w:val="00D7035B"/>
    <w:rsid w:val="00D7038D"/>
    <w:rsid w:val="00D704D2"/>
    <w:rsid w:val="00D706B1"/>
    <w:rsid w:val="00D706CE"/>
    <w:rsid w:val="00D70BEB"/>
    <w:rsid w:val="00D70D7E"/>
    <w:rsid w:val="00D714B9"/>
    <w:rsid w:val="00D715F9"/>
    <w:rsid w:val="00D7176D"/>
    <w:rsid w:val="00D71936"/>
    <w:rsid w:val="00D71F3F"/>
    <w:rsid w:val="00D71F72"/>
    <w:rsid w:val="00D72668"/>
    <w:rsid w:val="00D727BD"/>
    <w:rsid w:val="00D727EE"/>
    <w:rsid w:val="00D72898"/>
    <w:rsid w:val="00D729D4"/>
    <w:rsid w:val="00D72F8F"/>
    <w:rsid w:val="00D72FDF"/>
    <w:rsid w:val="00D733F1"/>
    <w:rsid w:val="00D7350F"/>
    <w:rsid w:val="00D73EEE"/>
    <w:rsid w:val="00D74271"/>
    <w:rsid w:val="00D74302"/>
    <w:rsid w:val="00D743C4"/>
    <w:rsid w:val="00D74431"/>
    <w:rsid w:val="00D748BB"/>
    <w:rsid w:val="00D748FA"/>
    <w:rsid w:val="00D74929"/>
    <w:rsid w:val="00D75346"/>
    <w:rsid w:val="00D754D5"/>
    <w:rsid w:val="00D75621"/>
    <w:rsid w:val="00D759EE"/>
    <w:rsid w:val="00D75A5B"/>
    <w:rsid w:val="00D75EE2"/>
    <w:rsid w:val="00D76027"/>
    <w:rsid w:val="00D76399"/>
    <w:rsid w:val="00D76618"/>
    <w:rsid w:val="00D76660"/>
    <w:rsid w:val="00D7677D"/>
    <w:rsid w:val="00D76A23"/>
    <w:rsid w:val="00D76C2C"/>
    <w:rsid w:val="00D76E85"/>
    <w:rsid w:val="00D77372"/>
    <w:rsid w:val="00D773C6"/>
    <w:rsid w:val="00D7740C"/>
    <w:rsid w:val="00D7741C"/>
    <w:rsid w:val="00D77472"/>
    <w:rsid w:val="00D7780D"/>
    <w:rsid w:val="00D7789E"/>
    <w:rsid w:val="00D77B11"/>
    <w:rsid w:val="00D77C7D"/>
    <w:rsid w:val="00D77E3D"/>
    <w:rsid w:val="00D80194"/>
    <w:rsid w:val="00D809B2"/>
    <w:rsid w:val="00D80A50"/>
    <w:rsid w:val="00D80B2D"/>
    <w:rsid w:val="00D80C27"/>
    <w:rsid w:val="00D80C7B"/>
    <w:rsid w:val="00D81260"/>
    <w:rsid w:val="00D81432"/>
    <w:rsid w:val="00D81743"/>
    <w:rsid w:val="00D81F19"/>
    <w:rsid w:val="00D8257A"/>
    <w:rsid w:val="00D828CA"/>
    <w:rsid w:val="00D82D7C"/>
    <w:rsid w:val="00D834D0"/>
    <w:rsid w:val="00D83522"/>
    <w:rsid w:val="00D848EA"/>
    <w:rsid w:val="00D84D1E"/>
    <w:rsid w:val="00D850E2"/>
    <w:rsid w:val="00D855C6"/>
    <w:rsid w:val="00D85670"/>
    <w:rsid w:val="00D85734"/>
    <w:rsid w:val="00D85851"/>
    <w:rsid w:val="00D858F8"/>
    <w:rsid w:val="00D85D98"/>
    <w:rsid w:val="00D85EA9"/>
    <w:rsid w:val="00D85EC0"/>
    <w:rsid w:val="00D86BBF"/>
    <w:rsid w:val="00D871B7"/>
    <w:rsid w:val="00D873FE"/>
    <w:rsid w:val="00D87460"/>
    <w:rsid w:val="00D875B4"/>
    <w:rsid w:val="00D878E2"/>
    <w:rsid w:val="00D87F13"/>
    <w:rsid w:val="00D87F24"/>
    <w:rsid w:val="00D87F94"/>
    <w:rsid w:val="00D90645"/>
    <w:rsid w:val="00D90C91"/>
    <w:rsid w:val="00D90F8E"/>
    <w:rsid w:val="00D91650"/>
    <w:rsid w:val="00D918FC"/>
    <w:rsid w:val="00D91DA5"/>
    <w:rsid w:val="00D92309"/>
    <w:rsid w:val="00D9236E"/>
    <w:rsid w:val="00D92584"/>
    <w:rsid w:val="00D926EB"/>
    <w:rsid w:val="00D92841"/>
    <w:rsid w:val="00D92EC1"/>
    <w:rsid w:val="00D92F49"/>
    <w:rsid w:val="00D93205"/>
    <w:rsid w:val="00D935FA"/>
    <w:rsid w:val="00D935FF"/>
    <w:rsid w:val="00D93B59"/>
    <w:rsid w:val="00D93C2E"/>
    <w:rsid w:val="00D93C9D"/>
    <w:rsid w:val="00D9427F"/>
    <w:rsid w:val="00D943BF"/>
    <w:rsid w:val="00D94871"/>
    <w:rsid w:val="00D9496B"/>
    <w:rsid w:val="00D9496D"/>
    <w:rsid w:val="00D95023"/>
    <w:rsid w:val="00D950CE"/>
    <w:rsid w:val="00D95160"/>
    <w:rsid w:val="00D954FD"/>
    <w:rsid w:val="00D9578C"/>
    <w:rsid w:val="00D957A9"/>
    <w:rsid w:val="00D957E0"/>
    <w:rsid w:val="00D95870"/>
    <w:rsid w:val="00D95E55"/>
    <w:rsid w:val="00D96018"/>
    <w:rsid w:val="00D96564"/>
    <w:rsid w:val="00D967A6"/>
    <w:rsid w:val="00D969D3"/>
    <w:rsid w:val="00D96A86"/>
    <w:rsid w:val="00D96CAA"/>
    <w:rsid w:val="00D9706F"/>
    <w:rsid w:val="00D971D2"/>
    <w:rsid w:val="00D973B0"/>
    <w:rsid w:val="00D97450"/>
    <w:rsid w:val="00D974A2"/>
    <w:rsid w:val="00D9752D"/>
    <w:rsid w:val="00D97544"/>
    <w:rsid w:val="00D97CC4"/>
    <w:rsid w:val="00D97DCD"/>
    <w:rsid w:val="00D97F01"/>
    <w:rsid w:val="00DA0076"/>
    <w:rsid w:val="00DA042F"/>
    <w:rsid w:val="00DA075E"/>
    <w:rsid w:val="00DA0D59"/>
    <w:rsid w:val="00DA0E04"/>
    <w:rsid w:val="00DA1067"/>
    <w:rsid w:val="00DA142D"/>
    <w:rsid w:val="00DA1896"/>
    <w:rsid w:val="00DA18BD"/>
    <w:rsid w:val="00DA1996"/>
    <w:rsid w:val="00DA1A48"/>
    <w:rsid w:val="00DA1C01"/>
    <w:rsid w:val="00DA1D74"/>
    <w:rsid w:val="00DA1F45"/>
    <w:rsid w:val="00DA2677"/>
    <w:rsid w:val="00DA273A"/>
    <w:rsid w:val="00DA2B0E"/>
    <w:rsid w:val="00DA31E7"/>
    <w:rsid w:val="00DA339A"/>
    <w:rsid w:val="00DA3A23"/>
    <w:rsid w:val="00DA3C75"/>
    <w:rsid w:val="00DA3F42"/>
    <w:rsid w:val="00DA3FD4"/>
    <w:rsid w:val="00DA3FEC"/>
    <w:rsid w:val="00DA4650"/>
    <w:rsid w:val="00DA46F5"/>
    <w:rsid w:val="00DA4A20"/>
    <w:rsid w:val="00DA4A2A"/>
    <w:rsid w:val="00DA4C9B"/>
    <w:rsid w:val="00DA4C9E"/>
    <w:rsid w:val="00DA4EC3"/>
    <w:rsid w:val="00DA503D"/>
    <w:rsid w:val="00DA5ADE"/>
    <w:rsid w:val="00DA5BCC"/>
    <w:rsid w:val="00DA5C52"/>
    <w:rsid w:val="00DA5FBF"/>
    <w:rsid w:val="00DA6544"/>
    <w:rsid w:val="00DA6627"/>
    <w:rsid w:val="00DA66C6"/>
    <w:rsid w:val="00DA66F8"/>
    <w:rsid w:val="00DA6997"/>
    <w:rsid w:val="00DA6A0D"/>
    <w:rsid w:val="00DA6A86"/>
    <w:rsid w:val="00DA6E6D"/>
    <w:rsid w:val="00DA6E9D"/>
    <w:rsid w:val="00DA6EEC"/>
    <w:rsid w:val="00DA706C"/>
    <w:rsid w:val="00DA7387"/>
    <w:rsid w:val="00DA76D0"/>
    <w:rsid w:val="00DA76FD"/>
    <w:rsid w:val="00DA78AF"/>
    <w:rsid w:val="00DA79D8"/>
    <w:rsid w:val="00DA7CE9"/>
    <w:rsid w:val="00DA7EC1"/>
    <w:rsid w:val="00DB002D"/>
    <w:rsid w:val="00DB0376"/>
    <w:rsid w:val="00DB0432"/>
    <w:rsid w:val="00DB0B2E"/>
    <w:rsid w:val="00DB0D6A"/>
    <w:rsid w:val="00DB127B"/>
    <w:rsid w:val="00DB14BA"/>
    <w:rsid w:val="00DB1897"/>
    <w:rsid w:val="00DB1A48"/>
    <w:rsid w:val="00DB1AC3"/>
    <w:rsid w:val="00DB22DC"/>
    <w:rsid w:val="00DB2407"/>
    <w:rsid w:val="00DB2734"/>
    <w:rsid w:val="00DB2C66"/>
    <w:rsid w:val="00DB2F59"/>
    <w:rsid w:val="00DB325F"/>
    <w:rsid w:val="00DB38E9"/>
    <w:rsid w:val="00DB3A10"/>
    <w:rsid w:val="00DB3AD1"/>
    <w:rsid w:val="00DB3B80"/>
    <w:rsid w:val="00DB3FA8"/>
    <w:rsid w:val="00DB42F2"/>
    <w:rsid w:val="00DB4345"/>
    <w:rsid w:val="00DB4920"/>
    <w:rsid w:val="00DB4B05"/>
    <w:rsid w:val="00DB4C13"/>
    <w:rsid w:val="00DB50B2"/>
    <w:rsid w:val="00DB51F1"/>
    <w:rsid w:val="00DB54B1"/>
    <w:rsid w:val="00DB5500"/>
    <w:rsid w:val="00DB5911"/>
    <w:rsid w:val="00DB5A42"/>
    <w:rsid w:val="00DB5C99"/>
    <w:rsid w:val="00DB6053"/>
    <w:rsid w:val="00DB6146"/>
    <w:rsid w:val="00DB62E6"/>
    <w:rsid w:val="00DB6404"/>
    <w:rsid w:val="00DB6421"/>
    <w:rsid w:val="00DB660C"/>
    <w:rsid w:val="00DB69AA"/>
    <w:rsid w:val="00DB6E42"/>
    <w:rsid w:val="00DB6FFD"/>
    <w:rsid w:val="00DB70A3"/>
    <w:rsid w:val="00DB7356"/>
    <w:rsid w:val="00DB760E"/>
    <w:rsid w:val="00DB7736"/>
    <w:rsid w:val="00DB7892"/>
    <w:rsid w:val="00DB7AC0"/>
    <w:rsid w:val="00DB7D0B"/>
    <w:rsid w:val="00DC00E0"/>
    <w:rsid w:val="00DC04BC"/>
    <w:rsid w:val="00DC07E0"/>
    <w:rsid w:val="00DC0A9B"/>
    <w:rsid w:val="00DC0D1E"/>
    <w:rsid w:val="00DC0EDA"/>
    <w:rsid w:val="00DC1365"/>
    <w:rsid w:val="00DC13CE"/>
    <w:rsid w:val="00DC1640"/>
    <w:rsid w:val="00DC1B19"/>
    <w:rsid w:val="00DC1BB2"/>
    <w:rsid w:val="00DC25FE"/>
    <w:rsid w:val="00DC29FC"/>
    <w:rsid w:val="00DC2A3F"/>
    <w:rsid w:val="00DC2A64"/>
    <w:rsid w:val="00DC2AAF"/>
    <w:rsid w:val="00DC2B6D"/>
    <w:rsid w:val="00DC2BAE"/>
    <w:rsid w:val="00DC2C2E"/>
    <w:rsid w:val="00DC2D08"/>
    <w:rsid w:val="00DC32C7"/>
    <w:rsid w:val="00DC341D"/>
    <w:rsid w:val="00DC3612"/>
    <w:rsid w:val="00DC39C4"/>
    <w:rsid w:val="00DC3A7B"/>
    <w:rsid w:val="00DC4001"/>
    <w:rsid w:val="00DC4049"/>
    <w:rsid w:val="00DC457C"/>
    <w:rsid w:val="00DC46F0"/>
    <w:rsid w:val="00DC4757"/>
    <w:rsid w:val="00DC5A28"/>
    <w:rsid w:val="00DC5C83"/>
    <w:rsid w:val="00DC5EDD"/>
    <w:rsid w:val="00DC5FEC"/>
    <w:rsid w:val="00DC6157"/>
    <w:rsid w:val="00DC62BB"/>
    <w:rsid w:val="00DC634B"/>
    <w:rsid w:val="00DC6425"/>
    <w:rsid w:val="00DC64F4"/>
    <w:rsid w:val="00DC650C"/>
    <w:rsid w:val="00DC68FD"/>
    <w:rsid w:val="00DC69FF"/>
    <w:rsid w:val="00DC6A96"/>
    <w:rsid w:val="00DC6BA4"/>
    <w:rsid w:val="00DC6CB1"/>
    <w:rsid w:val="00DC70EB"/>
    <w:rsid w:val="00DC71A6"/>
    <w:rsid w:val="00DC75D0"/>
    <w:rsid w:val="00DC7B51"/>
    <w:rsid w:val="00DD0343"/>
    <w:rsid w:val="00DD0CC7"/>
    <w:rsid w:val="00DD0D5D"/>
    <w:rsid w:val="00DD0E56"/>
    <w:rsid w:val="00DD0FA3"/>
    <w:rsid w:val="00DD14DF"/>
    <w:rsid w:val="00DD189F"/>
    <w:rsid w:val="00DD18DE"/>
    <w:rsid w:val="00DD219F"/>
    <w:rsid w:val="00DD2CF6"/>
    <w:rsid w:val="00DD3138"/>
    <w:rsid w:val="00DD3374"/>
    <w:rsid w:val="00DD33A9"/>
    <w:rsid w:val="00DD367D"/>
    <w:rsid w:val="00DD376D"/>
    <w:rsid w:val="00DD3BF5"/>
    <w:rsid w:val="00DD3C48"/>
    <w:rsid w:val="00DD3F50"/>
    <w:rsid w:val="00DD4563"/>
    <w:rsid w:val="00DD464E"/>
    <w:rsid w:val="00DD5094"/>
    <w:rsid w:val="00DD50BC"/>
    <w:rsid w:val="00DD53DC"/>
    <w:rsid w:val="00DD55A5"/>
    <w:rsid w:val="00DD5879"/>
    <w:rsid w:val="00DD5B75"/>
    <w:rsid w:val="00DD5BAC"/>
    <w:rsid w:val="00DD5BD2"/>
    <w:rsid w:val="00DD6146"/>
    <w:rsid w:val="00DD66DD"/>
    <w:rsid w:val="00DD6A44"/>
    <w:rsid w:val="00DD6C62"/>
    <w:rsid w:val="00DD77AA"/>
    <w:rsid w:val="00DE0150"/>
    <w:rsid w:val="00DE0A16"/>
    <w:rsid w:val="00DE0C88"/>
    <w:rsid w:val="00DE0ED5"/>
    <w:rsid w:val="00DE0FE3"/>
    <w:rsid w:val="00DE133E"/>
    <w:rsid w:val="00DE143D"/>
    <w:rsid w:val="00DE149A"/>
    <w:rsid w:val="00DE1762"/>
    <w:rsid w:val="00DE182B"/>
    <w:rsid w:val="00DE1B9C"/>
    <w:rsid w:val="00DE1BB7"/>
    <w:rsid w:val="00DE2177"/>
    <w:rsid w:val="00DE218B"/>
    <w:rsid w:val="00DE294C"/>
    <w:rsid w:val="00DE2D16"/>
    <w:rsid w:val="00DE2DF2"/>
    <w:rsid w:val="00DE3013"/>
    <w:rsid w:val="00DE32D3"/>
    <w:rsid w:val="00DE33E4"/>
    <w:rsid w:val="00DE34F9"/>
    <w:rsid w:val="00DE35F3"/>
    <w:rsid w:val="00DE37B6"/>
    <w:rsid w:val="00DE3B84"/>
    <w:rsid w:val="00DE3E46"/>
    <w:rsid w:val="00DE4C0E"/>
    <w:rsid w:val="00DE4FFD"/>
    <w:rsid w:val="00DE5789"/>
    <w:rsid w:val="00DE5837"/>
    <w:rsid w:val="00DE5A68"/>
    <w:rsid w:val="00DE5FDC"/>
    <w:rsid w:val="00DE6154"/>
    <w:rsid w:val="00DE6260"/>
    <w:rsid w:val="00DE6503"/>
    <w:rsid w:val="00DE6509"/>
    <w:rsid w:val="00DE6594"/>
    <w:rsid w:val="00DE6625"/>
    <w:rsid w:val="00DE669C"/>
    <w:rsid w:val="00DE6AA0"/>
    <w:rsid w:val="00DE6E98"/>
    <w:rsid w:val="00DE75E2"/>
    <w:rsid w:val="00DE76C1"/>
    <w:rsid w:val="00DE786E"/>
    <w:rsid w:val="00DE7BD6"/>
    <w:rsid w:val="00DE7DCB"/>
    <w:rsid w:val="00DE7DCE"/>
    <w:rsid w:val="00DF01AE"/>
    <w:rsid w:val="00DF04D7"/>
    <w:rsid w:val="00DF0A0E"/>
    <w:rsid w:val="00DF0CA5"/>
    <w:rsid w:val="00DF0E30"/>
    <w:rsid w:val="00DF0F0C"/>
    <w:rsid w:val="00DF0F60"/>
    <w:rsid w:val="00DF107E"/>
    <w:rsid w:val="00DF15A7"/>
    <w:rsid w:val="00DF15F4"/>
    <w:rsid w:val="00DF1609"/>
    <w:rsid w:val="00DF18A2"/>
    <w:rsid w:val="00DF1AD8"/>
    <w:rsid w:val="00DF1B17"/>
    <w:rsid w:val="00DF1B85"/>
    <w:rsid w:val="00DF23E1"/>
    <w:rsid w:val="00DF27E8"/>
    <w:rsid w:val="00DF298E"/>
    <w:rsid w:val="00DF2B46"/>
    <w:rsid w:val="00DF30D4"/>
    <w:rsid w:val="00DF3408"/>
    <w:rsid w:val="00DF37B3"/>
    <w:rsid w:val="00DF3CC0"/>
    <w:rsid w:val="00DF3E79"/>
    <w:rsid w:val="00DF4267"/>
    <w:rsid w:val="00DF486D"/>
    <w:rsid w:val="00DF5162"/>
    <w:rsid w:val="00DF53A3"/>
    <w:rsid w:val="00DF5420"/>
    <w:rsid w:val="00DF566D"/>
    <w:rsid w:val="00DF5B7F"/>
    <w:rsid w:val="00DF5C45"/>
    <w:rsid w:val="00DF5CFC"/>
    <w:rsid w:val="00DF5FC4"/>
    <w:rsid w:val="00DF609F"/>
    <w:rsid w:val="00DF65C5"/>
    <w:rsid w:val="00DF6643"/>
    <w:rsid w:val="00DF66D2"/>
    <w:rsid w:val="00DF68EF"/>
    <w:rsid w:val="00DF68FA"/>
    <w:rsid w:val="00DF6BB5"/>
    <w:rsid w:val="00DF710D"/>
    <w:rsid w:val="00DF7366"/>
    <w:rsid w:val="00DF775F"/>
    <w:rsid w:val="00DF7798"/>
    <w:rsid w:val="00DF77D3"/>
    <w:rsid w:val="00DF7823"/>
    <w:rsid w:val="00DF7A73"/>
    <w:rsid w:val="00DF7A8B"/>
    <w:rsid w:val="00DF7B31"/>
    <w:rsid w:val="00E0002B"/>
    <w:rsid w:val="00E001E2"/>
    <w:rsid w:val="00E00439"/>
    <w:rsid w:val="00E004B0"/>
    <w:rsid w:val="00E00774"/>
    <w:rsid w:val="00E007A6"/>
    <w:rsid w:val="00E01131"/>
    <w:rsid w:val="00E013FE"/>
    <w:rsid w:val="00E014F2"/>
    <w:rsid w:val="00E01924"/>
    <w:rsid w:val="00E019C9"/>
    <w:rsid w:val="00E01EC0"/>
    <w:rsid w:val="00E01ED7"/>
    <w:rsid w:val="00E01F87"/>
    <w:rsid w:val="00E020C0"/>
    <w:rsid w:val="00E02379"/>
    <w:rsid w:val="00E02613"/>
    <w:rsid w:val="00E026C0"/>
    <w:rsid w:val="00E02740"/>
    <w:rsid w:val="00E02766"/>
    <w:rsid w:val="00E02C3F"/>
    <w:rsid w:val="00E02C72"/>
    <w:rsid w:val="00E02FCF"/>
    <w:rsid w:val="00E031CC"/>
    <w:rsid w:val="00E032CE"/>
    <w:rsid w:val="00E032F6"/>
    <w:rsid w:val="00E033B8"/>
    <w:rsid w:val="00E0387E"/>
    <w:rsid w:val="00E04238"/>
    <w:rsid w:val="00E04A28"/>
    <w:rsid w:val="00E04B85"/>
    <w:rsid w:val="00E04B92"/>
    <w:rsid w:val="00E04CDE"/>
    <w:rsid w:val="00E04D11"/>
    <w:rsid w:val="00E04F0E"/>
    <w:rsid w:val="00E05DA0"/>
    <w:rsid w:val="00E060AC"/>
    <w:rsid w:val="00E0611F"/>
    <w:rsid w:val="00E06655"/>
    <w:rsid w:val="00E0692A"/>
    <w:rsid w:val="00E069FE"/>
    <w:rsid w:val="00E06EDD"/>
    <w:rsid w:val="00E06F81"/>
    <w:rsid w:val="00E06F8A"/>
    <w:rsid w:val="00E071EF"/>
    <w:rsid w:val="00E079D7"/>
    <w:rsid w:val="00E07A6D"/>
    <w:rsid w:val="00E07CEA"/>
    <w:rsid w:val="00E07D27"/>
    <w:rsid w:val="00E07F64"/>
    <w:rsid w:val="00E101E9"/>
    <w:rsid w:val="00E10406"/>
    <w:rsid w:val="00E10427"/>
    <w:rsid w:val="00E10847"/>
    <w:rsid w:val="00E109BA"/>
    <w:rsid w:val="00E109E4"/>
    <w:rsid w:val="00E10EEB"/>
    <w:rsid w:val="00E10FD4"/>
    <w:rsid w:val="00E11335"/>
    <w:rsid w:val="00E1166C"/>
    <w:rsid w:val="00E11B3D"/>
    <w:rsid w:val="00E11F7A"/>
    <w:rsid w:val="00E1256A"/>
    <w:rsid w:val="00E12817"/>
    <w:rsid w:val="00E133B2"/>
    <w:rsid w:val="00E1343E"/>
    <w:rsid w:val="00E138ED"/>
    <w:rsid w:val="00E139A3"/>
    <w:rsid w:val="00E13F77"/>
    <w:rsid w:val="00E1427C"/>
    <w:rsid w:val="00E14915"/>
    <w:rsid w:val="00E149B2"/>
    <w:rsid w:val="00E14A28"/>
    <w:rsid w:val="00E14FD4"/>
    <w:rsid w:val="00E151E5"/>
    <w:rsid w:val="00E1529F"/>
    <w:rsid w:val="00E154A0"/>
    <w:rsid w:val="00E1553F"/>
    <w:rsid w:val="00E157C8"/>
    <w:rsid w:val="00E159E5"/>
    <w:rsid w:val="00E15CA2"/>
    <w:rsid w:val="00E15E47"/>
    <w:rsid w:val="00E15F59"/>
    <w:rsid w:val="00E1609F"/>
    <w:rsid w:val="00E162A7"/>
    <w:rsid w:val="00E16447"/>
    <w:rsid w:val="00E1662E"/>
    <w:rsid w:val="00E17032"/>
    <w:rsid w:val="00E1705D"/>
    <w:rsid w:val="00E173D4"/>
    <w:rsid w:val="00E17FB2"/>
    <w:rsid w:val="00E2008B"/>
    <w:rsid w:val="00E2013E"/>
    <w:rsid w:val="00E20B3A"/>
    <w:rsid w:val="00E20FE5"/>
    <w:rsid w:val="00E2107A"/>
    <w:rsid w:val="00E211F3"/>
    <w:rsid w:val="00E21262"/>
    <w:rsid w:val="00E21825"/>
    <w:rsid w:val="00E2217E"/>
    <w:rsid w:val="00E23477"/>
    <w:rsid w:val="00E234EB"/>
    <w:rsid w:val="00E2354F"/>
    <w:rsid w:val="00E2384D"/>
    <w:rsid w:val="00E23B42"/>
    <w:rsid w:val="00E240D2"/>
    <w:rsid w:val="00E24218"/>
    <w:rsid w:val="00E243BA"/>
    <w:rsid w:val="00E244EA"/>
    <w:rsid w:val="00E24555"/>
    <w:rsid w:val="00E24843"/>
    <w:rsid w:val="00E24E2B"/>
    <w:rsid w:val="00E25260"/>
    <w:rsid w:val="00E2660A"/>
    <w:rsid w:val="00E266B6"/>
    <w:rsid w:val="00E268DF"/>
    <w:rsid w:val="00E268FF"/>
    <w:rsid w:val="00E26BD4"/>
    <w:rsid w:val="00E26C0F"/>
    <w:rsid w:val="00E2724C"/>
    <w:rsid w:val="00E27566"/>
    <w:rsid w:val="00E277F5"/>
    <w:rsid w:val="00E27A3F"/>
    <w:rsid w:val="00E27E2C"/>
    <w:rsid w:val="00E30A5C"/>
    <w:rsid w:val="00E30BFE"/>
    <w:rsid w:val="00E30C78"/>
    <w:rsid w:val="00E30E52"/>
    <w:rsid w:val="00E311B1"/>
    <w:rsid w:val="00E315F6"/>
    <w:rsid w:val="00E31689"/>
    <w:rsid w:val="00E31742"/>
    <w:rsid w:val="00E31A87"/>
    <w:rsid w:val="00E31FBE"/>
    <w:rsid w:val="00E3217A"/>
    <w:rsid w:val="00E32AE2"/>
    <w:rsid w:val="00E32C9A"/>
    <w:rsid w:val="00E33273"/>
    <w:rsid w:val="00E332D7"/>
    <w:rsid w:val="00E338A5"/>
    <w:rsid w:val="00E338FF"/>
    <w:rsid w:val="00E3390A"/>
    <w:rsid w:val="00E33B90"/>
    <w:rsid w:val="00E34291"/>
    <w:rsid w:val="00E343DC"/>
    <w:rsid w:val="00E3449B"/>
    <w:rsid w:val="00E34BAB"/>
    <w:rsid w:val="00E34BEC"/>
    <w:rsid w:val="00E34F1C"/>
    <w:rsid w:val="00E35717"/>
    <w:rsid w:val="00E35B12"/>
    <w:rsid w:val="00E35BEC"/>
    <w:rsid w:val="00E35F4E"/>
    <w:rsid w:val="00E363C9"/>
    <w:rsid w:val="00E364D1"/>
    <w:rsid w:val="00E36915"/>
    <w:rsid w:val="00E369CA"/>
    <w:rsid w:val="00E37082"/>
    <w:rsid w:val="00E3732C"/>
    <w:rsid w:val="00E37345"/>
    <w:rsid w:val="00E37520"/>
    <w:rsid w:val="00E375A3"/>
    <w:rsid w:val="00E375D0"/>
    <w:rsid w:val="00E378B0"/>
    <w:rsid w:val="00E401C2"/>
    <w:rsid w:val="00E40C1E"/>
    <w:rsid w:val="00E40D4B"/>
    <w:rsid w:val="00E412D1"/>
    <w:rsid w:val="00E4137C"/>
    <w:rsid w:val="00E41645"/>
    <w:rsid w:val="00E41EF3"/>
    <w:rsid w:val="00E4217E"/>
    <w:rsid w:val="00E426DE"/>
    <w:rsid w:val="00E4272C"/>
    <w:rsid w:val="00E430A3"/>
    <w:rsid w:val="00E430AE"/>
    <w:rsid w:val="00E43558"/>
    <w:rsid w:val="00E4356A"/>
    <w:rsid w:val="00E439FD"/>
    <w:rsid w:val="00E43BBC"/>
    <w:rsid w:val="00E43CEC"/>
    <w:rsid w:val="00E43EB8"/>
    <w:rsid w:val="00E444ED"/>
    <w:rsid w:val="00E44A0F"/>
    <w:rsid w:val="00E44D89"/>
    <w:rsid w:val="00E4527C"/>
    <w:rsid w:val="00E452CE"/>
    <w:rsid w:val="00E45499"/>
    <w:rsid w:val="00E45995"/>
    <w:rsid w:val="00E45E0D"/>
    <w:rsid w:val="00E460F9"/>
    <w:rsid w:val="00E4614B"/>
    <w:rsid w:val="00E464A8"/>
    <w:rsid w:val="00E46799"/>
    <w:rsid w:val="00E4679B"/>
    <w:rsid w:val="00E468F5"/>
    <w:rsid w:val="00E46D1B"/>
    <w:rsid w:val="00E46F50"/>
    <w:rsid w:val="00E47137"/>
    <w:rsid w:val="00E47816"/>
    <w:rsid w:val="00E501CD"/>
    <w:rsid w:val="00E502B3"/>
    <w:rsid w:val="00E50597"/>
    <w:rsid w:val="00E5091C"/>
    <w:rsid w:val="00E50A3D"/>
    <w:rsid w:val="00E5103D"/>
    <w:rsid w:val="00E51327"/>
    <w:rsid w:val="00E5135E"/>
    <w:rsid w:val="00E51827"/>
    <w:rsid w:val="00E518EA"/>
    <w:rsid w:val="00E51BB4"/>
    <w:rsid w:val="00E51BD9"/>
    <w:rsid w:val="00E522FF"/>
    <w:rsid w:val="00E52619"/>
    <w:rsid w:val="00E52706"/>
    <w:rsid w:val="00E527DA"/>
    <w:rsid w:val="00E52977"/>
    <w:rsid w:val="00E5299A"/>
    <w:rsid w:val="00E529D1"/>
    <w:rsid w:val="00E52A36"/>
    <w:rsid w:val="00E532BE"/>
    <w:rsid w:val="00E534AB"/>
    <w:rsid w:val="00E53533"/>
    <w:rsid w:val="00E53710"/>
    <w:rsid w:val="00E53D7D"/>
    <w:rsid w:val="00E53DCB"/>
    <w:rsid w:val="00E540B2"/>
    <w:rsid w:val="00E54642"/>
    <w:rsid w:val="00E548CB"/>
    <w:rsid w:val="00E54CCC"/>
    <w:rsid w:val="00E54D62"/>
    <w:rsid w:val="00E54DDC"/>
    <w:rsid w:val="00E54ED7"/>
    <w:rsid w:val="00E54F84"/>
    <w:rsid w:val="00E5514B"/>
    <w:rsid w:val="00E557FF"/>
    <w:rsid w:val="00E55885"/>
    <w:rsid w:val="00E56333"/>
    <w:rsid w:val="00E56635"/>
    <w:rsid w:val="00E566F6"/>
    <w:rsid w:val="00E569E2"/>
    <w:rsid w:val="00E56D13"/>
    <w:rsid w:val="00E56D2F"/>
    <w:rsid w:val="00E56E1B"/>
    <w:rsid w:val="00E57223"/>
    <w:rsid w:val="00E5737A"/>
    <w:rsid w:val="00E575E6"/>
    <w:rsid w:val="00E57D7A"/>
    <w:rsid w:val="00E57E0F"/>
    <w:rsid w:val="00E60651"/>
    <w:rsid w:val="00E60982"/>
    <w:rsid w:val="00E60BB3"/>
    <w:rsid w:val="00E60C82"/>
    <w:rsid w:val="00E61001"/>
    <w:rsid w:val="00E6115A"/>
    <w:rsid w:val="00E6130C"/>
    <w:rsid w:val="00E613AA"/>
    <w:rsid w:val="00E61650"/>
    <w:rsid w:val="00E6177B"/>
    <w:rsid w:val="00E617B1"/>
    <w:rsid w:val="00E6188B"/>
    <w:rsid w:val="00E61CD7"/>
    <w:rsid w:val="00E61DB8"/>
    <w:rsid w:val="00E62342"/>
    <w:rsid w:val="00E627C6"/>
    <w:rsid w:val="00E62B01"/>
    <w:rsid w:val="00E62C91"/>
    <w:rsid w:val="00E6315D"/>
    <w:rsid w:val="00E63248"/>
    <w:rsid w:val="00E63905"/>
    <w:rsid w:val="00E63C3A"/>
    <w:rsid w:val="00E63E32"/>
    <w:rsid w:val="00E63E72"/>
    <w:rsid w:val="00E64A9C"/>
    <w:rsid w:val="00E64DBE"/>
    <w:rsid w:val="00E65125"/>
    <w:rsid w:val="00E6527B"/>
    <w:rsid w:val="00E65D4B"/>
    <w:rsid w:val="00E6666F"/>
    <w:rsid w:val="00E6679F"/>
    <w:rsid w:val="00E66902"/>
    <w:rsid w:val="00E6690D"/>
    <w:rsid w:val="00E66A6D"/>
    <w:rsid w:val="00E67513"/>
    <w:rsid w:val="00E676E7"/>
    <w:rsid w:val="00E679E4"/>
    <w:rsid w:val="00E700FB"/>
    <w:rsid w:val="00E70456"/>
    <w:rsid w:val="00E71046"/>
    <w:rsid w:val="00E711A6"/>
    <w:rsid w:val="00E71289"/>
    <w:rsid w:val="00E71897"/>
    <w:rsid w:val="00E719F0"/>
    <w:rsid w:val="00E71D49"/>
    <w:rsid w:val="00E71E76"/>
    <w:rsid w:val="00E72400"/>
    <w:rsid w:val="00E72856"/>
    <w:rsid w:val="00E72959"/>
    <w:rsid w:val="00E729CF"/>
    <w:rsid w:val="00E729ED"/>
    <w:rsid w:val="00E72CD0"/>
    <w:rsid w:val="00E72F7A"/>
    <w:rsid w:val="00E72FCE"/>
    <w:rsid w:val="00E72FD9"/>
    <w:rsid w:val="00E73110"/>
    <w:rsid w:val="00E7311F"/>
    <w:rsid w:val="00E73747"/>
    <w:rsid w:val="00E73872"/>
    <w:rsid w:val="00E73CA9"/>
    <w:rsid w:val="00E73F21"/>
    <w:rsid w:val="00E7412D"/>
    <w:rsid w:val="00E742D4"/>
    <w:rsid w:val="00E7434F"/>
    <w:rsid w:val="00E744C4"/>
    <w:rsid w:val="00E744EE"/>
    <w:rsid w:val="00E74595"/>
    <w:rsid w:val="00E74BD2"/>
    <w:rsid w:val="00E74C40"/>
    <w:rsid w:val="00E74E93"/>
    <w:rsid w:val="00E750D4"/>
    <w:rsid w:val="00E75303"/>
    <w:rsid w:val="00E75A8A"/>
    <w:rsid w:val="00E75B5E"/>
    <w:rsid w:val="00E75F60"/>
    <w:rsid w:val="00E7607B"/>
    <w:rsid w:val="00E761B6"/>
    <w:rsid w:val="00E76B72"/>
    <w:rsid w:val="00E7703B"/>
    <w:rsid w:val="00E7754A"/>
    <w:rsid w:val="00E777BE"/>
    <w:rsid w:val="00E77850"/>
    <w:rsid w:val="00E8017D"/>
    <w:rsid w:val="00E801F8"/>
    <w:rsid w:val="00E8029A"/>
    <w:rsid w:val="00E8036D"/>
    <w:rsid w:val="00E806C5"/>
    <w:rsid w:val="00E80771"/>
    <w:rsid w:val="00E80836"/>
    <w:rsid w:val="00E80837"/>
    <w:rsid w:val="00E80990"/>
    <w:rsid w:val="00E80C22"/>
    <w:rsid w:val="00E81055"/>
    <w:rsid w:val="00E810E0"/>
    <w:rsid w:val="00E812CB"/>
    <w:rsid w:val="00E816C3"/>
    <w:rsid w:val="00E81795"/>
    <w:rsid w:val="00E8188C"/>
    <w:rsid w:val="00E81939"/>
    <w:rsid w:val="00E81AC6"/>
    <w:rsid w:val="00E81FAC"/>
    <w:rsid w:val="00E82811"/>
    <w:rsid w:val="00E82BF4"/>
    <w:rsid w:val="00E82C8D"/>
    <w:rsid w:val="00E82D01"/>
    <w:rsid w:val="00E8319D"/>
    <w:rsid w:val="00E83322"/>
    <w:rsid w:val="00E83386"/>
    <w:rsid w:val="00E836CA"/>
    <w:rsid w:val="00E838A9"/>
    <w:rsid w:val="00E83951"/>
    <w:rsid w:val="00E83B5B"/>
    <w:rsid w:val="00E83D27"/>
    <w:rsid w:val="00E84059"/>
    <w:rsid w:val="00E8432B"/>
    <w:rsid w:val="00E84613"/>
    <w:rsid w:val="00E84A51"/>
    <w:rsid w:val="00E84B2B"/>
    <w:rsid w:val="00E84F42"/>
    <w:rsid w:val="00E84F4E"/>
    <w:rsid w:val="00E85100"/>
    <w:rsid w:val="00E8522C"/>
    <w:rsid w:val="00E8535F"/>
    <w:rsid w:val="00E85865"/>
    <w:rsid w:val="00E859C1"/>
    <w:rsid w:val="00E8610D"/>
    <w:rsid w:val="00E865A3"/>
    <w:rsid w:val="00E86840"/>
    <w:rsid w:val="00E869C5"/>
    <w:rsid w:val="00E86B24"/>
    <w:rsid w:val="00E86C37"/>
    <w:rsid w:val="00E86C9D"/>
    <w:rsid w:val="00E87172"/>
    <w:rsid w:val="00E87222"/>
    <w:rsid w:val="00E87437"/>
    <w:rsid w:val="00E87777"/>
    <w:rsid w:val="00E87975"/>
    <w:rsid w:val="00E87FDA"/>
    <w:rsid w:val="00E906A7"/>
    <w:rsid w:val="00E9083D"/>
    <w:rsid w:val="00E90A52"/>
    <w:rsid w:val="00E90DB2"/>
    <w:rsid w:val="00E90EB8"/>
    <w:rsid w:val="00E9136B"/>
    <w:rsid w:val="00E913C2"/>
    <w:rsid w:val="00E914AE"/>
    <w:rsid w:val="00E915DE"/>
    <w:rsid w:val="00E91ABC"/>
    <w:rsid w:val="00E91D05"/>
    <w:rsid w:val="00E92351"/>
    <w:rsid w:val="00E925AC"/>
    <w:rsid w:val="00E926D3"/>
    <w:rsid w:val="00E927E8"/>
    <w:rsid w:val="00E928B5"/>
    <w:rsid w:val="00E92C02"/>
    <w:rsid w:val="00E92DEB"/>
    <w:rsid w:val="00E935BF"/>
    <w:rsid w:val="00E93C21"/>
    <w:rsid w:val="00E9425A"/>
    <w:rsid w:val="00E94284"/>
    <w:rsid w:val="00E945A6"/>
    <w:rsid w:val="00E945FF"/>
    <w:rsid w:val="00E94AB7"/>
    <w:rsid w:val="00E94D3E"/>
    <w:rsid w:val="00E94DC2"/>
    <w:rsid w:val="00E94E78"/>
    <w:rsid w:val="00E94F1C"/>
    <w:rsid w:val="00E95039"/>
    <w:rsid w:val="00E9519B"/>
    <w:rsid w:val="00E953E1"/>
    <w:rsid w:val="00E954C7"/>
    <w:rsid w:val="00E954E4"/>
    <w:rsid w:val="00E956D5"/>
    <w:rsid w:val="00E95782"/>
    <w:rsid w:val="00E95B14"/>
    <w:rsid w:val="00E95D46"/>
    <w:rsid w:val="00E963A6"/>
    <w:rsid w:val="00E96586"/>
    <w:rsid w:val="00E967FE"/>
    <w:rsid w:val="00E96F9C"/>
    <w:rsid w:val="00E972DC"/>
    <w:rsid w:val="00E97441"/>
    <w:rsid w:val="00E97681"/>
    <w:rsid w:val="00E9783D"/>
    <w:rsid w:val="00EA00EF"/>
    <w:rsid w:val="00EA01A3"/>
    <w:rsid w:val="00EA01B0"/>
    <w:rsid w:val="00EA05B0"/>
    <w:rsid w:val="00EA07F8"/>
    <w:rsid w:val="00EA0833"/>
    <w:rsid w:val="00EA089A"/>
    <w:rsid w:val="00EA0A2E"/>
    <w:rsid w:val="00EA0EE6"/>
    <w:rsid w:val="00EA0F3A"/>
    <w:rsid w:val="00EA146D"/>
    <w:rsid w:val="00EA14C9"/>
    <w:rsid w:val="00EA16C1"/>
    <w:rsid w:val="00EA17A0"/>
    <w:rsid w:val="00EA18A6"/>
    <w:rsid w:val="00EA1A44"/>
    <w:rsid w:val="00EA1E9C"/>
    <w:rsid w:val="00EA204C"/>
    <w:rsid w:val="00EA20E3"/>
    <w:rsid w:val="00EA27C1"/>
    <w:rsid w:val="00EA32BA"/>
    <w:rsid w:val="00EA339B"/>
    <w:rsid w:val="00EA349C"/>
    <w:rsid w:val="00EA35D6"/>
    <w:rsid w:val="00EA40B3"/>
    <w:rsid w:val="00EA4793"/>
    <w:rsid w:val="00EA501E"/>
    <w:rsid w:val="00EA53A0"/>
    <w:rsid w:val="00EA570B"/>
    <w:rsid w:val="00EA5981"/>
    <w:rsid w:val="00EA5AFF"/>
    <w:rsid w:val="00EA5BFB"/>
    <w:rsid w:val="00EA67B8"/>
    <w:rsid w:val="00EA6A1E"/>
    <w:rsid w:val="00EA6D50"/>
    <w:rsid w:val="00EA7530"/>
    <w:rsid w:val="00EA791C"/>
    <w:rsid w:val="00EA7A45"/>
    <w:rsid w:val="00EB01A0"/>
    <w:rsid w:val="00EB0355"/>
    <w:rsid w:val="00EB0520"/>
    <w:rsid w:val="00EB078A"/>
    <w:rsid w:val="00EB0CE9"/>
    <w:rsid w:val="00EB14C5"/>
    <w:rsid w:val="00EB176E"/>
    <w:rsid w:val="00EB1833"/>
    <w:rsid w:val="00EB1A8B"/>
    <w:rsid w:val="00EB1D4A"/>
    <w:rsid w:val="00EB1E49"/>
    <w:rsid w:val="00EB215A"/>
    <w:rsid w:val="00EB2212"/>
    <w:rsid w:val="00EB221C"/>
    <w:rsid w:val="00EB259A"/>
    <w:rsid w:val="00EB30E5"/>
    <w:rsid w:val="00EB35FC"/>
    <w:rsid w:val="00EB3A43"/>
    <w:rsid w:val="00EB45C9"/>
    <w:rsid w:val="00EB4D09"/>
    <w:rsid w:val="00EB521A"/>
    <w:rsid w:val="00EB5678"/>
    <w:rsid w:val="00EB5886"/>
    <w:rsid w:val="00EB634E"/>
    <w:rsid w:val="00EB6B6E"/>
    <w:rsid w:val="00EB6DAF"/>
    <w:rsid w:val="00EB7F8C"/>
    <w:rsid w:val="00EC0099"/>
    <w:rsid w:val="00EC0590"/>
    <w:rsid w:val="00EC05F7"/>
    <w:rsid w:val="00EC087D"/>
    <w:rsid w:val="00EC08FE"/>
    <w:rsid w:val="00EC09AF"/>
    <w:rsid w:val="00EC0C60"/>
    <w:rsid w:val="00EC0E62"/>
    <w:rsid w:val="00EC13DF"/>
    <w:rsid w:val="00EC1783"/>
    <w:rsid w:val="00EC1A48"/>
    <w:rsid w:val="00EC1D29"/>
    <w:rsid w:val="00EC20CA"/>
    <w:rsid w:val="00EC248A"/>
    <w:rsid w:val="00EC24B6"/>
    <w:rsid w:val="00EC25F5"/>
    <w:rsid w:val="00EC283F"/>
    <w:rsid w:val="00EC2B8D"/>
    <w:rsid w:val="00EC2DB0"/>
    <w:rsid w:val="00EC350C"/>
    <w:rsid w:val="00EC363A"/>
    <w:rsid w:val="00EC3C45"/>
    <w:rsid w:val="00EC3C91"/>
    <w:rsid w:val="00EC3F63"/>
    <w:rsid w:val="00EC43DE"/>
    <w:rsid w:val="00EC477F"/>
    <w:rsid w:val="00EC48FF"/>
    <w:rsid w:val="00EC4925"/>
    <w:rsid w:val="00EC523D"/>
    <w:rsid w:val="00EC54BA"/>
    <w:rsid w:val="00EC5A93"/>
    <w:rsid w:val="00EC5D88"/>
    <w:rsid w:val="00EC5FEB"/>
    <w:rsid w:val="00EC60A2"/>
    <w:rsid w:val="00EC61B0"/>
    <w:rsid w:val="00EC628B"/>
    <w:rsid w:val="00EC62BD"/>
    <w:rsid w:val="00EC6580"/>
    <w:rsid w:val="00EC6593"/>
    <w:rsid w:val="00EC6600"/>
    <w:rsid w:val="00EC673D"/>
    <w:rsid w:val="00EC6984"/>
    <w:rsid w:val="00EC6C41"/>
    <w:rsid w:val="00EC6F0B"/>
    <w:rsid w:val="00EC7867"/>
    <w:rsid w:val="00EC7983"/>
    <w:rsid w:val="00EC7EB4"/>
    <w:rsid w:val="00ED0134"/>
    <w:rsid w:val="00ED01C9"/>
    <w:rsid w:val="00ED0406"/>
    <w:rsid w:val="00ED084F"/>
    <w:rsid w:val="00ED0A3A"/>
    <w:rsid w:val="00ED0C46"/>
    <w:rsid w:val="00ED108B"/>
    <w:rsid w:val="00ED11E4"/>
    <w:rsid w:val="00ED18EE"/>
    <w:rsid w:val="00ED196D"/>
    <w:rsid w:val="00ED1A9B"/>
    <w:rsid w:val="00ED1B47"/>
    <w:rsid w:val="00ED1E6C"/>
    <w:rsid w:val="00ED2405"/>
    <w:rsid w:val="00ED2636"/>
    <w:rsid w:val="00ED296A"/>
    <w:rsid w:val="00ED2A0C"/>
    <w:rsid w:val="00ED2FB9"/>
    <w:rsid w:val="00ED317F"/>
    <w:rsid w:val="00ED3300"/>
    <w:rsid w:val="00ED377B"/>
    <w:rsid w:val="00ED3D2B"/>
    <w:rsid w:val="00ED3E08"/>
    <w:rsid w:val="00ED4AD9"/>
    <w:rsid w:val="00ED4B2B"/>
    <w:rsid w:val="00ED4C88"/>
    <w:rsid w:val="00ED4E6C"/>
    <w:rsid w:val="00ED50AC"/>
    <w:rsid w:val="00ED54F6"/>
    <w:rsid w:val="00ED599E"/>
    <w:rsid w:val="00ED5C78"/>
    <w:rsid w:val="00ED5EB7"/>
    <w:rsid w:val="00ED5EC5"/>
    <w:rsid w:val="00ED6597"/>
    <w:rsid w:val="00ED66A1"/>
    <w:rsid w:val="00ED66ED"/>
    <w:rsid w:val="00ED67F3"/>
    <w:rsid w:val="00ED6C46"/>
    <w:rsid w:val="00ED6D35"/>
    <w:rsid w:val="00ED6FBB"/>
    <w:rsid w:val="00ED6FD4"/>
    <w:rsid w:val="00ED72B2"/>
    <w:rsid w:val="00ED764D"/>
    <w:rsid w:val="00ED7ADD"/>
    <w:rsid w:val="00ED7C6D"/>
    <w:rsid w:val="00EE001D"/>
    <w:rsid w:val="00EE0387"/>
    <w:rsid w:val="00EE0593"/>
    <w:rsid w:val="00EE0932"/>
    <w:rsid w:val="00EE095D"/>
    <w:rsid w:val="00EE0E5B"/>
    <w:rsid w:val="00EE0FEA"/>
    <w:rsid w:val="00EE13AE"/>
    <w:rsid w:val="00EE13F8"/>
    <w:rsid w:val="00EE160F"/>
    <w:rsid w:val="00EE168E"/>
    <w:rsid w:val="00EE1F93"/>
    <w:rsid w:val="00EE229A"/>
    <w:rsid w:val="00EE277C"/>
    <w:rsid w:val="00EE28FA"/>
    <w:rsid w:val="00EE2AF4"/>
    <w:rsid w:val="00EE2C14"/>
    <w:rsid w:val="00EE363E"/>
    <w:rsid w:val="00EE39E7"/>
    <w:rsid w:val="00EE39F8"/>
    <w:rsid w:val="00EE3CF5"/>
    <w:rsid w:val="00EE3FA7"/>
    <w:rsid w:val="00EE44E6"/>
    <w:rsid w:val="00EE456E"/>
    <w:rsid w:val="00EE4722"/>
    <w:rsid w:val="00EE472D"/>
    <w:rsid w:val="00EE4896"/>
    <w:rsid w:val="00EE4A40"/>
    <w:rsid w:val="00EE5061"/>
    <w:rsid w:val="00EE5101"/>
    <w:rsid w:val="00EE5A11"/>
    <w:rsid w:val="00EE5A67"/>
    <w:rsid w:val="00EE5CAF"/>
    <w:rsid w:val="00EE5CE0"/>
    <w:rsid w:val="00EE5DD7"/>
    <w:rsid w:val="00EE5FCE"/>
    <w:rsid w:val="00EE6218"/>
    <w:rsid w:val="00EE633F"/>
    <w:rsid w:val="00EE6360"/>
    <w:rsid w:val="00EE6406"/>
    <w:rsid w:val="00EE6784"/>
    <w:rsid w:val="00EE6788"/>
    <w:rsid w:val="00EE6919"/>
    <w:rsid w:val="00EE6D66"/>
    <w:rsid w:val="00EE6DC0"/>
    <w:rsid w:val="00EE73FF"/>
    <w:rsid w:val="00EE78CC"/>
    <w:rsid w:val="00EE7B2B"/>
    <w:rsid w:val="00EE7BB3"/>
    <w:rsid w:val="00EE7C37"/>
    <w:rsid w:val="00EF00DC"/>
    <w:rsid w:val="00EF02E0"/>
    <w:rsid w:val="00EF0450"/>
    <w:rsid w:val="00EF05BB"/>
    <w:rsid w:val="00EF095B"/>
    <w:rsid w:val="00EF0CBC"/>
    <w:rsid w:val="00EF1127"/>
    <w:rsid w:val="00EF13C0"/>
    <w:rsid w:val="00EF16C8"/>
    <w:rsid w:val="00EF1734"/>
    <w:rsid w:val="00EF17D3"/>
    <w:rsid w:val="00EF182D"/>
    <w:rsid w:val="00EF1C46"/>
    <w:rsid w:val="00EF1F32"/>
    <w:rsid w:val="00EF2734"/>
    <w:rsid w:val="00EF299C"/>
    <w:rsid w:val="00EF2C4B"/>
    <w:rsid w:val="00EF2CB8"/>
    <w:rsid w:val="00EF2CF7"/>
    <w:rsid w:val="00EF2FB6"/>
    <w:rsid w:val="00EF30EE"/>
    <w:rsid w:val="00EF30FC"/>
    <w:rsid w:val="00EF430B"/>
    <w:rsid w:val="00EF4818"/>
    <w:rsid w:val="00EF4982"/>
    <w:rsid w:val="00EF4D8C"/>
    <w:rsid w:val="00EF4DC2"/>
    <w:rsid w:val="00EF4E82"/>
    <w:rsid w:val="00EF52D8"/>
    <w:rsid w:val="00EF5348"/>
    <w:rsid w:val="00EF5374"/>
    <w:rsid w:val="00EF555A"/>
    <w:rsid w:val="00EF5A86"/>
    <w:rsid w:val="00EF61A5"/>
    <w:rsid w:val="00EF62EB"/>
    <w:rsid w:val="00EF6435"/>
    <w:rsid w:val="00EF68A3"/>
    <w:rsid w:val="00EF6A0A"/>
    <w:rsid w:val="00EF6B26"/>
    <w:rsid w:val="00EF6C02"/>
    <w:rsid w:val="00EF6C71"/>
    <w:rsid w:val="00EF6E0E"/>
    <w:rsid w:val="00EF6F1A"/>
    <w:rsid w:val="00EF7057"/>
    <w:rsid w:val="00EF70CA"/>
    <w:rsid w:val="00EF722A"/>
    <w:rsid w:val="00EF751D"/>
    <w:rsid w:val="00EF7705"/>
    <w:rsid w:val="00EF792E"/>
    <w:rsid w:val="00EF7951"/>
    <w:rsid w:val="00EF7EA0"/>
    <w:rsid w:val="00EF7FD0"/>
    <w:rsid w:val="00F00036"/>
    <w:rsid w:val="00F0006A"/>
    <w:rsid w:val="00F003BB"/>
    <w:rsid w:val="00F00491"/>
    <w:rsid w:val="00F00E1D"/>
    <w:rsid w:val="00F01729"/>
    <w:rsid w:val="00F01C41"/>
    <w:rsid w:val="00F01DC6"/>
    <w:rsid w:val="00F01DF6"/>
    <w:rsid w:val="00F02181"/>
    <w:rsid w:val="00F02669"/>
    <w:rsid w:val="00F02769"/>
    <w:rsid w:val="00F02B93"/>
    <w:rsid w:val="00F037F3"/>
    <w:rsid w:val="00F0389D"/>
    <w:rsid w:val="00F0389E"/>
    <w:rsid w:val="00F03DC5"/>
    <w:rsid w:val="00F03ED3"/>
    <w:rsid w:val="00F03F36"/>
    <w:rsid w:val="00F04066"/>
    <w:rsid w:val="00F04280"/>
    <w:rsid w:val="00F043E1"/>
    <w:rsid w:val="00F0486C"/>
    <w:rsid w:val="00F0493B"/>
    <w:rsid w:val="00F04E41"/>
    <w:rsid w:val="00F055D9"/>
    <w:rsid w:val="00F059F1"/>
    <w:rsid w:val="00F05A78"/>
    <w:rsid w:val="00F05E28"/>
    <w:rsid w:val="00F05E9D"/>
    <w:rsid w:val="00F06536"/>
    <w:rsid w:val="00F066CA"/>
    <w:rsid w:val="00F066F8"/>
    <w:rsid w:val="00F071A1"/>
    <w:rsid w:val="00F072E8"/>
    <w:rsid w:val="00F07317"/>
    <w:rsid w:val="00F07586"/>
    <w:rsid w:val="00F07946"/>
    <w:rsid w:val="00F0798E"/>
    <w:rsid w:val="00F07A06"/>
    <w:rsid w:val="00F07A4D"/>
    <w:rsid w:val="00F07B94"/>
    <w:rsid w:val="00F07BE0"/>
    <w:rsid w:val="00F07E68"/>
    <w:rsid w:val="00F100CA"/>
    <w:rsid w:val="00F10221"/>
    <w:rsid w:val="00F105C0"/>
    <w:rsid w:val="00F10709"/>
    <w:rsid w:val="00F10AF6"/>
    <w:rsid w:val="00F10B0B"/>
    <w:rsid w:val="00F10F20"/>
    <w:rsid w:val="00F114DD"/>
    <w:rsid w:val="00F11AA0"/>
    <w:rsid w:val="00F121BE"/>
    <w:rsid w:val="00F125A7"/>
    <w:rsid w:val="00F12ED0"/>
    <w:rsid w:val="00F13CC4"/>
    <w:rsid w:val="00F13DB2"/>
    <w:rsid w:val="00F142F2"/>
    <w:rsid w:val="00F14751"/>
    <w:rsid w:val="00F14F35"/>
    <w:rsid w:val="00F14F5F"/>
    <w:rsid w:val="00F14F9B"/>
    <w:rsid w:val="00F152C2"/>
    <w:rsid w:val="00F153F1"/>
    <w:rsid w:val="00F154DF"/>
    <w:rsid w:val="00F15652"/>
    <w:rsid w:val="00F16205"/>
    <w:rsid w:val="00F162A9"/>
    <w:rsid w:val="00F16481"/>
    <w:rsid w:val="00F164BF"/>
    <w:rsid w:val="00F16516"/>
    <w:rsid w:val="00F166B8"/>
    <w:rsid w:val="00F17074"/>
    <w:rsid w:val="00F1724E"/>
    <w:rsid w:val="00F1727B"/>
    <w:rsid w:val="00F17319"/>
    <w:rsid w:val="00F17820"/>
    <w:rsid w:val="00F17902"/>
    <w:rsid w:val="00F179E0"/>
    <w:rsid w:val="00F17CB3"/>
    <w:rsid w:val="00F17CEF"/>
    <w:rsid w:val="00F17E3A"/>
    <w:rsid w:val="00F2013B"/>
    <w:rsid w:val="00F202B5"/>
    <w:rsid w:val="00F2034E"/>
    <w:rsid w:val="00F20C4D"/>
    <w:rsid w:val="00F20D09"/>
    <w:rsid w:val="00F20FEA"/>
    <w:rsid w:val="00F21013"/>
    <w:rsid w:val="00F2105C"/>
    <w:rsid w:val="00F2133A"/>
    <w:rsid w:val="00F214CE"/>
    <w:rsid w:val="00F218AD"/>
    <w:rsid w:val="00F220F7"/>
    <w:rsid w:val="00F2232F"/>
    <w:rsid w:val="00F2244D"/>
    <w:rsid w:val="00F2253B"/>
    <w:rsid w:val="00F225A4"/>
    <w:rsid w:val="00F226C5"/>
    <w:rsid w:val="00F226EA"/>
    <w:rsid w:val="00F22852"/>
    <w:rsid w:val="00F22AA9"/>
    <w:rsid w:val="00F22C2F"/>
    <w:rsid w:val="00F22D35"/>
    <w:rsid w:val="00F22D5E"/>
    <w:rsid w:val="00F2302C"/>
    <w:rsid w:val="00F2319E"/>
    <w:rsid w:val="00F232DB"/>
    <w:rsid w:val="00F23507"/>
    <w:rsid w:val="00F23A9C"/>
    <w:rsid w:val="00F23F05"/>
    <w:rsid w:val="00F246B9"/>
    <w:rsid w:val="00F2470B"/>
    <w:rsid w:val="00F249F2"/>
    <w:rsid w:val="00F24C38"/>
    <w:rsid w:val="00F25189"/>
    <w:rsid w:val="00F25238"/>
    <w:rsid w:val="00F25602"/>
    <w:rsid w:val="00F25639"/>
    <w:rsid w:val="00F2576D"/>
    <w:rsid w:val="00F2578E"/>
    <w:rsid w:val="00F25978"/>
    <w:rsid w:val="00F260D1"/>
    <w:rsid w:val="00F2617B"/>
    <w:rsid w:val="00F2656F"/>
    <w:rsid w:val="00F26A86"/>
    <w:rsid w:val="00F26B42"/>
    <w:rsid w:val="00F26E1C"/>
    <w:rsid w:val="00F2711E"/>
    <w:rsid w:val="00F27165"/>
    <w:rsid w:val="00F275DE"/>
    <w:rsid w:val="00F27D3B"/>
    <w:rsid w:val="00F27EEE"/>
    <w:rsid w:val="00F300AC"/>
    <w:rsid w:val="00F301D4"/>
    <w:rsid w:val="00F30215"/>
    <w:rsid w:val="00F302C2"/>
    <w:rsid w:val="00F303CD"/>
    <w:rsid w:val="00F304A6"/>
    <w:rsid w:val="00F3086C"/>
    <w:rsid w:val="00F308D3"/>
    <w:rsid w:val="00F3094D"/>
    <w:rsid w:val="00F30CC1"/>
    <w:rsid w:val="00F30E50"/>
    <w:rsid w:val="00F3107B"/>
    <w:rsid w:val="00F313ED"/>
    <w:rsid w:val="00F31604"/>
    <w:rsid w:val="00F318C8"/>
    <w:rsid w:val="00F3245F"/>
    <w:rsid w:val="00F324AC"/>
    <w:rsid w:val="00F325AE"/>
    <w:rsid w:val="00F32951"/>
    <w:rsid w:val="00F32A5F"/>
    <w:rsid w:val="00F32CDC"/>
    <w:rsid w:val="00F32E76"/>
    <w:rsid w:val="00F32EE0"/>
    <w:rsid w:val="00F3308C"/>
    <w:rsid w:val="00F33467"/>
    <w:rsid w:val="00F337A7"/>
    <w:rsid w:val="00F33EAD"/>
    <w:rsid w:val="00F33F70"/>
    <w:rsid w:val="00F34257"/>
    <w:rsid w:val="00F34260"/>
    <w:rsid w:val="00F343EB"/>
    <w:rsid w:val="00F345DA"/>
    <w:rsid w:val="00F348CC"/>
    <w:rsid w:val="00F3496B"/>
    <w:rsid w:val="00F34BA6"/>
    <w:rsid w:val="00F34F1C"/>
    <w:rsid w:val="00F35203"/>
    <w:rsid w:val="00F356DB"/>
    <w:rsid w:val="00F3575A"/>
    <w:rsid w:val="00F35A72"/>
    <w:rsid w:val="00F35DFE"/>
    <w:rsid w:val="00F36731"/>
    <w:rsid w:val="00F367B3"/>
    <w:rsid w:val="00F369BE"/>
    <w:rsid w:val="00F36A1D"/>
    <w:rsid w:val="00F36C24"/>
    <w:rsid w:val="00F371BE"/>
    <w:rsid w:val="00F37500"/>
    <w:rsid w:val="00F37851"/>
    <w:rsid w:val="00F37BF7"/>
    <w:rsid w:val="00F37DAC"/>
    <w:rsid w:val="00F37E2B"/>
    <w:rsid w:val="00F37F41"/>
    <w:rsid w:val="00F40070"/>
    <w:rsid w:val="00F401AE"/>
    <w:rsid w:val="00F40544"/>
    <w:rsid w:val="00F4092B"/>
    <w:rsid w:val="00F4098C"/>
    <w:rsid w:val="00F411FF"/>
    <w:rsid w:val="00F4122E"/>
    <w:rsid w:val="00F41439"/>
    <w:rsid w:val="00F41BCD"/>
    <w:rsid w:val="00F421E7"/>
    <w:rsid w:val="00F42843"/>
    <w:rsid w:val="00F429EC"/>
    <w:rsid w:val="00F42D61"/>
    <w:rsid w:val="00F42EA9"/>
    <w:rsid w:val="00F4314C"/>
    <w:rsid w:val="00F4347E"/>
    <w:rsid w:val="00F435C7"/>
    <w:rsid w:val="00F4381D"/>
    <w:rsid w:val="00F43905"/>
    <w:rsid w:val="00F43CDE"/>
    <w:rsid w:val="00F43D6C"/>
    <w:rsid w:val="00F44008"/>
    <w:rsid w:val="00F4457D"/>
    <w:rsid w:val="00F4467B"/>
    <w:rsid w:val="00F44684"/>
    <w:rsid w:val="00F44D2C"/>
    <w:rsid w:val="00F44F71"/>
    <w:rsid w:val="00F450BF"/>
    <w:rsid w:val="00F45267"/>
    <w:rsid w:val="00F4532F"/>
    <w:rsid w:val="00F45341"/>
    <w:rsid w:val="00F453D0"/>
    <w:rsid w:val="00F45424"/>
    <w:rsid w:val="00F45ACB"/>
    <w:rsid w:val="00F45F74"/>
    <w:rsid w:val="00F460B6"/>
    <w:rsid w:val="00F461D5"/>
    <w:rsid w:val="00F46741"/>
    <w:rsid w:val="00F46E42"/>
    <w:rsid w:val="00F470AE"/>
    <w:rsid w:val="00F473B0"/>
    <w:rsid w:val="00F50042"/>
    <w:rsid w:val="00F501A4"/>
    <w:rsid w:val="00F50A18"/>
    <w:rsid w:val="00F50EDE"/>
    <w:rsid w:val="00F52094"/>
    <w:rsid w:val="00F52722"/>
    <w:rsid w:val="00F52946"/>
    <w:rsid w:val="00F5294E"/>
    <w:rsid w:val="00F531BA"/>
    <w:rsid w:val="00F5353D"/>
    <w:rsid w:val="00F53860"/>
    <w:rsid w:val="00F538A6"/>
    <w:rsid w:val="00F539CE"/>
    <w:rsid w:val="00F53B28"/>
    <w:rsid w:val="00F53B4E"/>
    <w:rsid w:val="00F53BD3"/>
    <w:rsid w:val="00F53F27"/>
    <w:rsid w:val="00F54021"/>
    <w:rsid w:val="00F54027"/>
    <w:rsid w:val="00F544B5"/>
    <w:rsid w:val="00F54709"/>
    <w:rsid w:val="00F54AD1"/>
    <w:rsid w:val="00F5501C"/>
    <w:rsid w:val="00F552E3"/>
    <w:rsid w:val="00F55563"/>
    <w:rsid w:val="00F55768"/>
    <w:rsid w:val="00F557DE"/>
    <w:rsid w:val="00F55A67"/>
    <w:rsid w:val="00F55ADF"/>
    <w:rsid w:val="00F55CC2"/>
    <w:rsid w:val="00F55E37"/>
    <w:rsid w:val="00F55F11"/>
    <w:rsid w:val="00F56088"/>
    <w:rsid w:val="00F562A2"/>
    <w:rsid w:val="00F566DD"/>
    <w:rsid w:val="00F56C53"/>
    <w:rsid w:val="00F57032"/>
    <w:rsid w:val="00F5707A"/>
    <w:rsid w:val="00F57111"/>
    <w:rsid w:val="00F571F9"/>
    <w:rsid w:val="00F57456"/>
    <w:rsid w:val="00F578B5"/>
    <w:rsid w:val="00F57AFA"/>
    <w:rsid w:val="00F57B9B"/>
    <w:rsid w:val="00F57D6C"/>
    <w:rsid w:val="00F57E6F"/>
    <w:rsid w:val="00F606D3"/>
    <w:rsid w:val="00F60841"/>
    <w:rsid w:val="00F608ED"/>
    <w:rsid w:val="00F60A2D"/>
    <w:rsid w:val="00F60B52"/>
    <w:rsid w:val="00F60C9B"/>
    <w:rsid w:val="00F6148A"/>
    <w:rsid w:val="00F61628"/>
    <w:rsid w:val="00F6178D"/>
    <w:rsid w:val="00F61A2B"/>
    <w:rsid w:val="00F621C7"/>
    <w:rsid w:val="00F6257A"/>
    <w:rsid w:val="00F62D90"/>
    <w:rsid w:val="00F62F1B"/>
    <w:rsid w:val="00F63030"/>
    <w:rsid w:val="00F63219"/>
    <w:rsid w:val="00F632F3"/>
    <w:rsid w:val="00F634E9"/>
    <w:rsid w:val="00F63DD6"/>
    <w:rsid w:val="00F63F96"/>
    <w:rsid w:val="00F6404C"/>
    <w:rsid w:val="00F6415C"/>
    <w:rsid w:val="00F6463C"/>
    <w:rsid w:val="00F64854"/>
    <w:rsid w:val="00F649E8"/>
    <w:rsid w:val="00F64ED6"/>
    <w:rsid w:val="00F64EDB"/>
    <w:rsid w:val="00F64F00"/>
    <w:rsid w:val="00F6591B"/>
    <w:rsid w:val="00F65BD6"/>
    <w:rsid w:val="00F65DBF"/>
    <w:rsid w:val="00F660A8"/>
    <w:rsid w:val="00F66278"/>
    <w:rsid w:val="00F6629A"/>
    <w:rsid w:val="00F663C3"/>
    <w:rsid w:val="00F66D50"/>
    <w:rsid w:val="00F66F9C"/>
    <w:rsid w:val="00F67441"/>
    <w:rsid w:val="00F67DEA"/>
    <w:rsid w:val="00F701C6"/>
    <w:rsid w:val="00F70636"/>
    <w:rsid w:val="00F70CB7"/>
    <w:rsid w:val="00F70CDE"/>
    <w:rsid w:val="00F7105E"/>
    <w:rsid w:val="00F710BB"/>
    <w:rsid w:val="00F71733"/>
    <w:rsid w:val="00F717D6"/>
    <w:rsid w:val="00F719B2"/>
    <w:rsid w:val="00F71BF7"/>
    <w:rsid w:val="00F71F29"/>
    <w:rsid w:val="00F729D4"/>
    <w:rsid w:val="00F729E7"/>
    <w:rsid w:val="00F731F5"/>
    <w:rsid w:val="00F73262"/>
    <w:rsid w:val="00F735EB"/>
    <w:rsid w:val="00F738BF"/>
    <w:rsid w:val="00F7400B"/>
    <w:rsid w:val="00F74117"/>
    <w:rsid w:val="00F74368"/>
    <w:rsid w:val="00F7457C"/>
    <w:rsid w:val="00F74A30"/>
    <w:rsid w:val="00F74BC2"/>
    <w:rsid w:val="00F74C90"/>
    <w:rsid w:val="00F75083"/>
    <w:rsid w:val="00F75193"/>
    <w:rsid w:val="00F75223"/>
    <w:rsid w:val="00F75292"/>
    <w:rsid w:val="00F75567"/>
    <w:rsid w:val="00F7577B"/>
    <w:rsid w:val="00F7599E"/>
    <w:rsid w:val="00F75BCB"/>
    <w:rsid w:val="00F76037"/>
    <w:rsid w:val="00F76B80"/>
    <w:rsid w:val="00F76CC0"/>
    <w:rsid w:val="00F76F81"/>
    <w:rsid w:val="00F772B8"/>
    <w:rsid w:val="00F7746E"/>
    <w:rsid w:val="00F7776C"/>
    <w:rsid w:val="00F7781C"/>
    <w:rsid w:val="00F7784C"/>
    <w:rsid w:val="00F77CC3"/>
    <w:rsid w:val="00F80003"/>
    <w:rsid w:val="00F800E7"/>
    <w:rsid w:val="00F8031A"/>
    <w:rsid w:val="00F80B0A"/>
    <w:rsid w:val="00F80EFE"/>
    <w:rsid w:val="00F80F35"/>
    <w:rsid w:val="00F8110C"/>
    <w:rsid w:val="00F81223"/>
    <w:rsid w:val="00F8128A"/>
    <w:rsid w:val="00F8128B"/>
    <w:rsid w:val="00F8139A"/>
    <w:rsid w:val="00F8145C"/>
    <w:rsid w:val="00F81FDD"/>
    <w:rsid w:val="00F820B8"/>
    <w:rsid w:val="00F82312"/>
    <w:rsid w:val="00F826AA"/>
    <w:rsid w:val="00F82732"/>
    <w:rsid w:val="00F82846"/>
    <w:rsid w:val="00F82990"/>
    <w:rsid w:val="00F83048"/>
    <w:rsid w:val="00F83397"/>
    <w:rsid w:val="00F83A0F"/>
    <w:rsid w:val="00F83AE1"/>
    <w:rsid w:val="00F83C9F"/>
    <w:rsid w:val="00F83EBB"/>
    <w:rsid w:val="00F8410C"/>
    <w:rsid w:val="00F841D6"/>
    <w:rsid w:val="00F84B7A"/>
    <w:rsid w:val="00F850B6"/>
    <w:rsid w:val="00F85141"/>
    <w:rsid w:val="00F851AF"/>
    <w:rsid w:val="00F852F8"/>
    <w:rsid w:val="00F85F21"/>
    <w:rsid w:val="00F85F22"/>
    <w:rsid w:val="00F85FCA"/>
    <w:rsid w:val="00F862A9"/>
    <w:rsid w:val="00F863D2"/>
    <w:rsid w:val="00F86515"/>
    <w:rsid w:val="00F866F1"/>
    <w:rsid w:val="00F86762"/>
    <w:rsid w:val="00F8722F"/>
    <w:rsid w:val="00F876B0"/>
    <w:rsid w:val="00F8790A"/>
    <w:rsid w:val="00F90416"/>
    <w:rsid w:val="00F9097D"/>
    <w:rsid w:val="00F90DE0"/>
    <w:rsid w:val="00F90DFC"/>
    <w:rsid w:val="00F90EEB"/>
    <w:rsid w:val="00F91D40"/>
    <w:rsid w:val="00F91E74"/>
    <w:rsid w:val="00F91FCE"/>
    <w:rsid w:val="00F922BF"/>
    <w:rsid w:val="00F924C0"/>
    <w:rsid w:val="00F92595"/>
    <w:rsid w:val="00F92731"/>
    <w:rsid w:val="00F927FB"/>
    <w:rsid w:val="00F9290F"/>
    <w:rsid w:val="00F92BD7"/>
    <w:rsid w:val="00F92E3A"/>
    <w:rsid w:val="00F92EAD"/>
    <w:rsid w:val="00F92F48"/>
    <w:rsid w:val="00F930B9"/>
    <w:rsid w:val="00F9310F"/>
    <w:rsid w:val="00F9317E"/>
    <w:rsid w:val="00F931D1"/>
    <w:rsid w:val="00F93262"/>
    <w:rsid w:val="00F9362F"/>
    <w:rsid w:val="00F938F7"/>
    <w:rsid w:val="00F93C05"/>
    <w:rsid w:val="00F94118"/>
    <w:rsid w:val="00F9442A"/>
    <w:rsid w:val="00F9481E"/>
    <w:rsid w:val="00F948B9"/>
    <w:rsid w:val="00F94AB0"/>
    <w:rsid w:val="00F94C77"/>
    <w:rsid w:val="00F94E7C"/>
    <w:rsid w:val="00F950F1"/>
    <w:rsid w:val="00F95489"/>
    <w:rsid w:val="00F9550C"/>
    <w:rsid w:val="00F955C5"/>
    <w:rsid w:val="00F95CED"/>
    <w:rsid w:val="00F96497"/>
    <w:rsid w:val="00F964C2"/>
    <w:rsid w:val="00F9662D"/>
    <w:rsid w:val="00F96701"/>
    <w:rsid w:val="00F96878"/>
    <w:rsid w:val="00F969BE"/>
    <w:rsid w:val="00F96AC3"/>
    <w:rsid w:val="00F96DB3"/>
    <w:rsid w:val="00F96E6C"/>
    <w:rsid w:val="00F96FA9"/>
    <w:rsid w:val="00F9712A"/>
    <w:rsid w:val="00F978A5"/>
    <w:rsid w:val="00F97C8D"/>
    <w:rsid w:val="00FA00D8"/>
    <w:rsid w:val="00FA0499"/>
    <w:rsid w:val="00FA0A64"/>
    <w:rsid w:val="00FA0AF7"/>
    <w:rsid w:val="00FA0B4B"/>
    <w:rsid w:val="00FA10A9"/>
    <w:rsid w:val="00FA13F1"/>
    <w:rsid w:val="00FA1DC6"/>
    <w:rsid w:val="00FA2369"/>
    <w:rsid w:val="00FA278C"/>
    <w:rsid w:val="00FA28BC"/>
    <w:rsid w:val="00FA2A6A"/>
    <w:rsid w:val="00FA325D"/>
    <w:rsid w:val="00FA3323"/>
    <w:rsid w:val="00FA3610"/>
    <w:rsid w:val="00FA368E"/>
    <w:rsid w:val="00FA38BE"/>
    <w:rsid w:val="00FA3C71"/>
    <w:rsid w:val="00FA3D28"/>
    <w:rsid w:val="00FA4330"/>
    <w:rsid w:val="00FA4594"/>
    <w:rsid w:val="00FA4A48"/>
    <w:rsid w:val="00FA57D1"/>
    <w:rsid w:val="00FA58FA"/>
    <w:rsid w:val="00FA6525"/>
    <w:rsid w:val="00FA65B6"/>
    <w:rsid w:val="00FA6B9D"/>
    <w:rsid w:val="00FA6F5C"/>
    <w:rsid w:val="00FA72F7"/>
    <w:rsid w:val="00FA77B3"/>
    <w:rsid w:val="00FA7D6A"/>
    <w:rsid w:val="00FA7ED3"/>
    <w:rsid w:val="00FB058D"/>
    <w:rsid w:val="00FB07E8"/>
    <w:rsid w:val="00FB081D"/>
    <w:rsid w:val="00FB08E3"/>
    <w:rsid w:val="00FB0BEE"/>
    <w:rsid w:val="00FB0FDE"/>
    <w:rsid w:val="00FB1228"/>
    <w:rsid w:val="00FB12CD"/>
    <w:rsid w:val="00FB16F6"/>
    <w:rsid w:val="00FB1843"/>
    <w:rsid w:val="00FB18BA"/>
    <w:rsid w:val="00FB1ABD"/>
    <w:rsid w:val="00FB201F"/>
    <w:rsid w:val="00FB25D8"/>
    <w:rsid w:val="00FB2865"/>
    <w:rsid w:val="00FB2C92"/>
    <w:rsid w:val="00FB2E4B"/>
    <w:rsid w:val="00FB2E50"/>
    <w:rsid w:val="00FB2F0E"/>
    <w:rsid w:val="00FB32F6"/>
    <w:rsid w:val="00FB3389"/>
    <w:rsid w:val="00FB3593"/>
    <w:rsid w:val="00FB368D"/>
    <w:rsid w:val="00FB398F"/>
    <w:rsid w:val="00FB3F5B"/>
    <w:rsid w:val="00FB3FDB"/>
    <w:rsid w:val="00FB407F"/>
    <w:rsid w:val="00FB41B3"/>
    <w:rsid w:val="00FB441A"/>
    <w:rsid w:val="00FB44E8"/>
    <w:rsid w:val="00FB49ED"/>
    <w:rsid w:val="00FB4C90"/>
    <w:rsid w:val="00FB4DB4"/>
    <w:rsid w:val="00FB5424"/>
    <w:rsid w:val="00FB57B6"/>
    <w:rsid w:val="00FB5AAD"/>
    <w:rsid w:val="00FB5BC7"/>
    <w:rsid w:val="00FB60D2"/>
    <w:rsid w:val="00FB623C"/>
    <w:rsid w:val="00FB6505"/>
    <w:rsid w:val="00FB6689"/>
    <w:rsid w:val="00FB6718"/>
    <w:rsid w:val="00FB6C49"/>
    <w:rsid w:val="00FB715C"/>
    <w:rsid w:val="00FB75DF"/>
    <w:rsid w:val="00FB7721"/>
    <w:rsid w:val="00FB7B9F"/>
    <w:rsid w:val="00FB7BAD"/>
    <w:rsid w:val="00FB7F38"/>
    <w:rsid w:val="00FC042E"/>
    <w:rsid w:val="00FC1337"/>
    <w:rsid w:val="00FC159E"/>
    <w:rsid w:val="00FC19C4"/>
    <w:rsid w:val="00FC1DD5"/>
    <w:rsid w:val="00FC2068"/>
    <w:rsid w:val="00FC20E2"/>
    <w:rsid w:val="00FC21D8"/>
    <w:rsid w:val="00FC23AC"/>
    <w:rsid w:val="00FC24AF"/>
    <w:rsid w:val="00FC2964"/>
    <w:rsid w:val="00FC2998"/>
    <w:rsid w:val="00FC2EC0"/>
    <w:rsid w:val="00FC3588"/>
    <w:rsid w:val="00FC3B0D"/>
    <w:rsid w:val="00FC3EC4"/>
    <w:rsid w:val="00FC3FE6"/>
    <w:rsid w:val="00FC48B5"/>
    <w:rsid w:val="00FC48DC"/>
    <w:rsid w:val="00FC50B1"/>
    <w:rsid w:val="00FC5255"/>
    <w:rsid w:val="00FC59A1"/>
    <w:rsid w:val="00FC5F22"/>
    <w:rsid w:val="00FC6412"/>
    <w:rsid w:val="00FC65F8"/>
    <w:rsid w:val="00FC686E"/>
    <w:rsid w:val="00FC6B05"/>
    <w:rsid w:val="00FC7162"/>
    <w:rsid w:val="00FC71BA"/>
    <w:rsid w:val="00FC723D"/>
    <w:rsid w:val="00FC7373"/>
    <w:rsid w:val="00FC75AC"/>
    <w:rsid w:val="00FC75BC"/>
    <w:rsid w:val="00FC77F1"/>
    <w:rsid w:val="00FC7E4A"/>
    <w:rsid w:val="00FD02C0"/>
    <w:rsid w:val="00FD0301"/>
    <w:rsid w:val="00FD0761"/>
    <w:rsid w:val="00FD0886"/>
    <w:rsid w:val="00FD09A4"/>
    <w:rsid w:val="00FD0C2A"/>
    <w:rsid w:val="00FD0D5B"/>
    <w:rsid w:val="00FD0F68"/>
    <w:rsid w:val="00FD132C"/>
    <w:rsid w:val="00FD1530"/>
    <w:rsid w:val="00FD16F9"/>
    <w:rsid w:val="00FD19A3"/>
    <w:rsid w:val="00FD19EA"/>
    <w:rsid w:val="00FD200D"/>
    <w:rsid w:val="00FD206E"/>
    <w:rsid w:val="00FD242D"/>
    <w:rsid w:val="00FD2616"/>
    <w:rsid w:val="00FD2638"/>
    <w:rsid w:val="00FD28F7"/>
    <w:rsid w:val="00FD2D67"/>
    <w:rsid w:val="00FD30B8"/>
    <w:rsid w:val="00FD3321"/>
    <w:rsid w:val="00FD352A"/>
    <w:rsid w:val="00FD3CBE"/>
    <w:rsid w:val="00FD4013"/>
    <w:rsid w:val="00FD45D3"/>
    <w:rsid w:val="00FD48D0"/>
    <w:rsid w:val="00FD4AC7"/>
    <w:rsid w:val="00FD4C05"/>
    <w:rsid w:val="00FD4D26"/>
    <w:rsid w:val="00FD4DCA"/>
    <w:rsid w:val="00FD5361"/>
    <w:rsid w:val="00FD5542"/>
    <w:rsid w:val="00FD566E"/>
    <w:rsid w:val="00FD56AD"/>
    <w:rsid w:val="00FD56B4"/>
    <w:rsid w:val="00FD5724"/>
    <w:rsid w:val="00FD594B"/>
    <w:rsid w:val="00FD5D9B"/>
    <w:rsid w:val="00FD610D"/>
    <w:rsid w:val="00FD62CB"/>
    <w:rsid w:val="00FD6763"/>
    <w:rsid w:val="00FD6C83"/>
    <w:rsid w:val="00FD6D1D"/>
    <w:rsid w:val="00FD7319"/>
    <w:rsid w:val="00FD7624"/>
    <w:rsid w:val="00FD7870"/>
    <w:rsid w:val="00FD7E5F"/>
    <w:rsid w:val="00FE02E6"/>
    <w:rsid w:val="00FE0490"/>
    <w:rsid w:val="00FE0734"/>
    <w:rsid w:val="00FE09AF"/>
    <w:rsid w:val="00FE0AA6"/>
    <w:rsid w:val="00FE0AC0"/>
    <w:rsid w:val="00FE0DAF"/>
    <w:rsid w:val="00FE0E0A"/>
    <w:rsid w:val="00FE0E8A"/>
    <w:rsid w:val="00FE0EC2"/>
    <w:rsid w:val="00FE12E9"/>
    <w:rsid w:val="00FE192E"/>
    <w:rsid w:val="00FE1D26"/>
    <w:rsid w:val="00FE2180"/>
    <w:rsid w:val="00FE26E5"/>
    <w:rsid w:val="00FE28C4"/>
    <w:rsid w:val="00FE28CE"/>
    <w:rsid w:val="00FE3162"/>
    <w:rsid w:val="00FE3414"/>
    <w:rsid w:val="00FE34F6"/>
    <w:rsid w:val="00FE35F0"/>
    <w:rsid w:val="00FE380A"/>
    <w:rsid w:val="00FE40C6"/>
    <w:rsid w:val="00FE41B9"/>
    <w:rsid w:val="00FE4617"/>
    <w:rsid w:val="00FE48F6"/>
    <w:rsid w:val="00FE4ADB"/>
    <w:rsid w:val="00FE4BE9"/>
    <w:rsid w:val="00FE4DBD"/>
    <w:rsid w:val="00FE5245"/>
    <w:rsid w:val="00FE5620"/>
    <w:rsid w:val="00FE5711"/>
    <w:rsid w:val="00FE57D1"/>
    <w:rsid w:val="00FE59BD"/>
    <w:rsid w:val="00FE5DEA"/>
    <w:rsid w:val="00FE6392"/>
    <w:rsid w:val="00FE671E"/>
    <w:rsid w:val="00FE694D"/>
    <w:rsid w:val="00FE6E66"/>
    <w:rsid w:val="00FE7062"/>
    <w:rsid w:val="00FE71D3"/>
    <w:rsid w:val="00FE729B"/>
    <w:rsid w:val="00FE737F"/>
    <w:rsid w:val="00FE7427"/>
    <w:rsid w:val="00FE74E4"/>
    <w:rsid w:val="00FE7559"/>
    <w:rsid w:val="00FE7573"/>
    <w:rsid w:val="00FE79A8"/>
    <w:rsid w:val="00FE7D79"/>
    <w:rsid w:val="00FF01C2"/>
    <w:rsid w:val="00FF0251"/>
    <w:rsid w:val="00FF02FF"/>
    <w:rsid w:val="00FF05F6"/>
    <w:rsid w:val="00FF0C4C"/>
    <w:rsid w:val="00FF0EF2"/>
    <w:rsid w:val="00FF1224"/>
    <w:rsid w:val="00FF1470"/>
    <w:rsid w:val="00FF188C"/>
    <w:rsid w:val="00FF1A38"/>
    <w:rsid w:val="00FF1AA1"/>
    <w:rsid w:val="00FF1D41"/>
    <w:rsid w:val="00FF1DA4"/>
    <w:rsid w:val="00FF1E16"/>
    <w:rsid w:val="00FF1E50"/>
    <w:rsid w:val="00FF211C"/>
    <w:rsid w:val="00FF21A5"/>
    <w:rsid w:val="00FF2879"/>
    <w:rsid w:val="00FF2FF4"/>
    <w:rsid w:val="00FF30B3"/>
    <w:rsid w:val="00FF3120"/>
    <w:rsid w:val="00FF3192"/>
    <w:rsid w:val="00FF33E7"/>
    <w:rsid w:val="00FF3730"/>
    <w:rsid w:val="00FF3731"/>
    <w:rsid w:val="00FF38B6"/>
    <w:rsid w:val="00FF3A84"/>
    <w:rsid w:val="00FF3CB9"/>
    <w:rsid w:val="00FF3D5D"/>
    <w:rsid w:val="00FF3D8F"/>
    <w:rsid w:val="00FF3FD5"/>
    <w:rsid w:val="00FF43F5"/>
    <w:rsid w:val="00FF4519"/>
    <w:rsid w:val="00FF48A1"/>
    <w:rsid w:val="00FF4968"/>
    <w:rsid w:val="00FF4A53"/>
    <w:rsid w:val="00FF519C"/>
    <w:rsid w:val="00FF51C7"/>
    <w:rsid w:val="00FF54EF"/>
    <w:rsid w:val="00FF5AA3"/>
    <w:rsid w:val="00FF5BAB"/>
    <w:rsid w:val="00FF5E08"/>
    <w:rsid w:val="00FF5EF9"/>
    <w:rsid w:val="00FF6196"/>
    <w:rsid w:val="00FF6337"/>
    <w:rsid w:val="00FF63BD"/>
    <w:rsid w:val="00FF6F11"/>
    <w:rsid w:val="00FF722B"/>
    <w:rsid w:val="00FF7355"/>
    <w:rsid w:val="00FF7735"/>
    <w:rsid w:val="00FF7EF4"/>
    <w:rsid w:val="0D7AAF64"/>
    <w:rsid w:val="100D4D4E"/>
    <w:rsid w:val="63B69FFF"/>
    <w:rsid w:val="6785D2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FAE"/>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0">
    <w:name w:val="Table N List (numbered)"/>
    <w:basedOn w:val="TableNBullet"/>
    <w:uiPriority w:val="2"/>
    <w:qFormat/>
    <w:rsid w:val="005117E0"/>
    <w:pPr>
      <w:numPr>
        <w:numId w:val="14"/>
      </w:numPr>
    </w:pPr>
  </w:style>
  <w:style w:type="paragraph" w:customStyle="1" w:styleId="xAppendixLevel1">
    <w:name w:val="xAppendix Level 1"/>
    <w:basedOn w:val="Heading1"/>
    <w:next w:val="Normal"/>
    <w:uiPriority w:val="98"/>
    <w:qFormat/>
    <w:rsid w:val="004F275A"/>
    <w:pPr>
      <w:numPr>
        <w:numId w:val="50"/>
      </w:numPr>
      <w:spacing w:after="480" w:line="240" w:lineRule="auto"/>
    </w:pPr>
    <w:rPr>
      <w:bCs/>
    </w:rPr>
  </w:style>
  <w:style w:type="paragraph" w:customStyle="1" w:styleId="xAppendixLevel2">
    <w:name w:val="xAppendix Level 2"/>
    <w:basedOn w:val="Heading2"/>
    <w:next w:val="Normal"/>
    <w:uiPriority w:val="98"/>
    <w:qFormat/>
    <w:rsid w:val="002B5822"/>
    <w:pPr>
      <w:numPr>
        <w:numId w:val="50"/>
      </w:numPr>
    </w:pPr>
    <w:rPr>
      <w:bCs/>
      <w:sz w:val="34"/>
    </w:rPr>
  </w:style>
  <w:style w:type="paragraph" w:customStyle="1" w:styleId="xAppendixLevel3">
    <w:name w:val="xAppendix Level 3"/>
    <w:basedOn w:val="Heading3"/>
    <w:next w:val="Normal"/>
    <w:uiPriority w:val="98"/>
    <w:qFormat/>
    <w:rsid w:val="002B5822"/>
    <w:pPr>
      <w:numPr>
        <w:numId w:val="50"/>
      </w:numPr>
    </w:pPr>
    <w:rPr>
      <w:bCs/>
    </w:rPr>
  </w:style>
  <w:style w:type="paragraph" w:customStyle="1" w:styleId="Listnumbered">
    <w:name w:val="List (numbered)"/>
    <w:basedOn w:val="Normal"/>
    <w:link w:val="ListnumberedChar"/>
    <w:uiPriority w:val="4"/>
    <w:qFormat/>
    <w:rsid w:val="005B016D"/>
    <w:pPr>
      <w:numPr>
        <w:numId w:val="1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9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ExtB" w:hAnsi="SimSun-ExtB"/>
        <w:sz w:val="17"/>
      </w:rPr>
    </w:tblStylePr>
    <w:tblStylePr w:type="band2Horz">
      <w:rPr>
        <w:rFonts w:ascii="SimSun-ExtB" w:hAnsi="SimSun-ExtB"/>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mSun-ExtB" w:hAnsi="SimSun-ExtB"/>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mSun-ExtB" w:hAnsi="SimSun-ExtB"/>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imSun-ExtB" w:hAnsi="SimSun-ExtB"/>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635A67"/>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9E64AE"/>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mSun-ExtB" w:hAnsi="SimSun-ExtB"/>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5"/>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1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ExtB" w:hAnsi="SimSun-ExtB"/>
        <w:sz w:val="17"/>
      </w:rPr>
    </w:tblStylePr>
    <w:tblStylePr w:type="band2Horz">
      <w:rPr>
        <w:rFonts w:ascii="SimSun-ExtB" w:hAnsi="SimSun-ExtB"/>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paragraph" w:customStyle="1" w:styleId="Default">
    <w:name w:val="Default"/>
    <w:rsid w:val="0018575B"/>
    <w:pPr>
      <w:autoSpaceDE w:val="0"/>
      <w:autoSpaceDN w:val="0"/>
      <w:adjustRightInd w:val="0"/>
      <w:spacing w:after="0" w:line="240" w:lineRule="auto"/>
    </w:pPr>
    <w:rPr>
      <w:rFonts w:ascii="Calibri" w:hAnsi="Calibri" w:cs="Calibri"/>
      <w:color w:val="000000"/>
      <w:sz w:val="24"/>
      <w:szCs w:val="24"/>
      <w:lang w:val="en-AU"/>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7"/>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character" w:customStyle="1" w:styleId="cf01">
    <w:name w:val="cf01"/>
    <w:basedOn w:val="DefaultParagraphFont"/>
    <w:rsid w:val="00C74E12"/>
    <w:rPr>
      <w:rFonts w:ascii="Segoe UI" w:hAnsi="Segoe UI" w:cs="Segoe UI" w:hint="default"/>
      <w:sz w:val="18"/>
      <w:szCs w:val="18"/>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imSun-ExtB" w:hAnsi="SimSun-ExtB"/>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pf0">
    <w:name w:val="pf0"/>
    <w:basedOn w:val="Normal"/>
    <w:rsid w:val="00385831"/>
    <w:pPr>
      <w:spacing w:before="100" w:beforeAutospacing="1" w:after="100" w:afterAutospacing="1" w:line="240" w:lineRule="auto"/>
      <w:ind w:left="340"/>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paragraph" w:styleId="Revision">
    <w:name w:val="Revision"/>
    <w:hidden/>
    <w:uiPriority w:val="99"/>
    <w:semiHidden/>
    <w:rsid w:val="007B5CF3"/>
    <w:pPr>
      <w:spacing w:after="0" w:line="240" w:lineRule="auto"/>
    </w:pPr>
    <w:rPr>
      <w:rFonts w:ascii="Segoe UI" w:hAnsi="Segoe UI"/>
      <w:sz w:val="19"/>
      <w:lang w:val="en-AU"/>
    </w:rPr>
  </w:style>
  <w:style w:type="paragraph" w:styleId="TOC4">
    <w:name w:val="toc 4"/>
    <w:basedOn w:val="Normal"/>
    <w:next w:val="Normal"/>
    <w:autoRedefine/>
    <w:uiPriority w:val="39"/>
    <w:unhideWhenUsed/>
    <w:rsid w:val="00BD0579"/>
    <w:pPr>
      <w:spacing w:after="100"/>
      <w:ind w:left="570"/>
    </w:pPr>
  </w:style>
  <w:style w:type="paragraph" w:styleId="TOC5">
    <w:name w:val="toc 5"/>
    <w:basedOn w:val="Normal"/>
    <w:next w:val="Normal"/>
    <w:autoRedefine/>
    <w:uiPriority w:val="39"/>
    <w:unhideWhenUsed/>
    <w:rsid w:val="00BD0579"/>
    <w:pPr>
      <w:spacing w:after="100"/>
      <w:ind w:left="880"/>
    </w:pPr>
    <w:rPr>
      <w:rFonts w:asciiTheme="minorHAnsi" w:eastAsiaTheme="minorEastAsia" w:hAnsiTheme="minorHAnsi"/>
      <w:kern w:val="2"/>
      <w:sz w:val="22"/>
      <w:lang w:eastAsia="en-AU"/>
      <w14:ligatures w14:val="standardContextual"/>
    </w:rPr>
  </w:style>
  <w:style w:type="paragraph" w:styleId="TOC6">
    <w:name w:val="toc 6"/>
    <w:basedOn w:val="Normal"/>
    <w:next w:val="Normal"/>
    <w:autoRedefine/>
    <w:uiPriority w:val="39"/>
    <w:unhideWhenUsed/>
    <w:rsid w:val="00BD0579"/>
    <w:pPr>
      <w:spacing w:after="100"/>
      <w:ind w:left="1100"/>
    </w:pPr>
    <w:rPr>
      <w:rFonts w:asciiTheme="minorHAnsi" w:eastAsiaTheme="minorEastAsia" w:hAnsiTheme="minorHAnsi"/>
      <w:kern w:val="2"/>
      <w:sz w:val="22"/>
      <w:lang w:eastAsia="en-AU"/>
      <w14:ligatures w14:val="standardContextual"/>
    </w:rPr>
  </w:style>
  <w:style w:type="paragraph" w:styleId="TOC7">
    <w:name w:val="toc 7"/>
    <w:basedOn w:val="Normal"/>
    <w:next w:val="Normal"/>
    <w:autoRedefine/>
    <w:uiPriority w:val="39"/>
    <w:unhideWhenUsed/>
    <w:rsid w:val="00BD0579"/>
    <w:pPr>
      <w:spacing w:after="100"/>
      <w:ind w:left="1320"/>
    </w:pPr>
    <w:rPr>
      <w:rFonts w:asciiTheme="minorHAnsi" w:eastAsiaTheme="minorEastAsia" w:hAnsiTheme="minorHAnsi"/>
      <w:kern w:val="2"/>
      <w:sz w:val="22"/>
      <w:lang w:eastAsia="en-AU"/>
      <w14:ligatures w14:val="standardContextual"/>
    </w:rPr>
  </w:style>
  <w:style w:type="paragraph" w:styleId="TOC8">
    <w:name w:val="toc 8"/>
    <w:basedOn w:val="Normal"/>
    <w:next w:val="Normal"/>
    <w:autoRedefine/>
    <w:uiPriority w:val="39"/>
    <w:unhideWhenUsed/>
    <w:rsid w:val="00BD0579"/>
    <w:pPr>
      <w:spacing w:after="100"/>
      <w:ind w:left="1540"/>
    </w:pPr>
    <w:rPr>
      <w:rFonts w:asciiTheme="minorHAnsi" w:eastAsiaTheme="minorEastAsia" w:hAnsiTheme="minorHAnsi"/>
      <w:kern w:val="2"/>
      <w:sz w:val="22"/>
      <w:lang w:eastAsia="en-AU"/>
      <w14:ligatures w14:val="standardContextual"/>
    </w:rPr>
  </w:style>
  <w:style w:type="paragraph" w:styleId="TOC9">
    <w:name w:val="toc 9"/>
    <w:basedOn w:val="Normal"/>
    <w:next w:val="Normal"/>
    <w:autoRedefine/>
    <w:uiPriority w:val="39"/>
    <w:unhideWhenUsed/>
    <w:rsid w:val="00BD0579"/>
    <w:pPr>
      <w:spacing w:after="100"/>
      <w:ind w:left="1760"/>
    </w:pPr>
    <w:rPr>
      <w:rFonts w:asciiTheme="minorHAnsi" w:eastAsiaTheme="minorEastAsia" w:hAnsiTheme="minorHAnsi"/>
      <w:kern w:val="2"/>
      <w:sz w:val="22"/>
      <w:lang w:eastAsia="en-AU"/>
      <w14:ligatures w14:val="standardContextual"/>
    </w:rPr>
  </w:style>
  <w:style w:type="character" w:styleId="UnresolvedMention">
    <w:name w:val="Unresolved Mention"/>
    <w:basedOn w:val="DefaultParagraphFont"/>
    <w:uiPriority w:val="99"/>
    <w:semiHidden/>
    <w:unhideWhenUsed/>
    <w:rsid w:val="00184684"/>
    <w:rPr>
      <w:color w:val="605E5C"/>
      <w:shd w:val="clear" w:color="auto" w:fill="E1DFDD"/>
    </w:rPr>
  </w:style>
  <w:style w:type="character" w:styleId="Mention">
    <w:name w:val="Mention"/>
    <w:basedOn w:val="DefaultParagraphFont"/>
    <w:uiPriority w:val="99"/>
    <w:unhideWhenUsed/>
    <w:rsid w:val="00C73097"/>
    <w:rPr>
      <w:color w:val="2B579A"/>
      <w:shd w:val="clear" w:color="auto" w:fill="E1DFDD"/>
    </w:rPr>
  </w:style>
  <w:style w:type="paragraph" w:styleId="EndnoteText">
    <w:name w:val="endnote text"/>
    <w:basedOn w:val="Normal"/>
    <w:link w:val="EndnoteTextChar"/>
    <w:uiPriority w:val="99"/>
    <w:semiHidden/>
    <w:unhideWhenUsed/>
    <w:rsid w:val="00BE0F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0F4E"/>
    <w:rPr>
      <w:rFonts w:ascii="Segoe UI" w:hAnsi="Segoe UI"/>
      <w:sz w:val="20"/>
      <w:szCs w:val="20"/>
      <w:lang w:val="en-AU"/>
    </w:rPr>
  </w:style>
  <w:style w:type="character" w:styleId="EndnoteReference">
    <w:name w:val="endnote reference"/>
    <w:basedOn w:val="DefaultParagraphFont"/>
    <w:uiPriority w:val="99"/>
    <w:semiHidden/>
    <w:unhideWhenUsed/>
    <w:rsid w:val="00BE0F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214413">
      <w:bodyDiv w:val="1"/>
      <w:marLeft w:val="0"/>
      <w:marRight w:val="0"/>
      <w:marTop w:val="0"/>
      <w:marBottom w:val="0"/>
      <w:divBdr>
        <w:top w:val="none" w:sz="0" w:space="0" w:color="auto"/>
        <w:left w:val="none" w:sz="0" w:space="0" w:color="auto"/>
        <w:bottom w:val="none" w:sz="0" w:space="0" w:color="auto"/>
        <w:right w:val="none" w:sz="0" w:space="0" w:color="auto"/>
      </w:divBdr>
    </w:div>
    <w:div w:id="421950898">
      <w:bodyDiv w:val="1"/>
      <w:marLeft w:val="0"/>
      <w:marRight w:val="0"/>
      <w:marTop w:val="0"/>
      <w:marBottom w:val="0"/>
      <w:divBdr>
        <w:top w:val="none" w:sz="0" w:space="0" w:color="auto"/>
        <w:left w:val="none" w:sz="0" w:space="0" w:color="auto"/>
        <w:bottom w:val="none" w:sz="0" w:space="0" w:color="auto"/>
        <w:right w:val="none" w:sz="0" w:space="0" w:color="auto"/>
      </w:divBdr>
    </w:div>
    <w:div w:id="480192632">
      <w:bodyDiv w:val="1"/>
      <w:marLeft w:val="0"/>
      <w:marRight w:val="0"/>
      <w:marTop w:val="0"/>
      <w:marBottom w:val="0"/>
      <w:divBdr>
        <w:top w:val="none" w:sz="0" w:space="0" w:color="auto"/>
        <w:left w:val="none" w:sz="0" w:space="0" w:color="auto"/>
        <w:bottom w:val="none" w:sz="0" w:space="0" w:color="auto"/>
        <w:right w:val="none" w:sz="0" w:space="0" w:color="auto"/>
      </w:divBdr>
    </w:div>
    <w:div w:id="702439715">
      <w:bodyDiv w:val="1"/>
      <w:marLeft w:val="0"/>
      <w:marRight w:val="0"/>
      <w:marTop w:val="0"/>
      <w:marBottom w:val="0"/>
      <w:divBdr>
        <w:top w:val="none" w:sz="0" w:space="0" w:color="auto"/>
        <w:left w:val="none" w:sz="0" w:space="0" w:color="auto"/>
        <w:bottom w:val="none" w:sz="0" w:space="0" w:color="auto"/>
        <w:right w:val="none" w:sz="0" w:space="0" w:color="auto"/>
      </w:divBdr>
    </w:div>
    <w:div w:id="713047451">
      <w:bodyDiv w:val="1"/>
      <w:marLeft w:val="0"/>
      <w:marRight w:val="0"/>
      <w:marTop w:val="0"/>
      <w:marBottom w:val="0"/>
      <w:divBdr>
        <w:top w:val="none" w:sz="0" w:space="0" w:color="auto"/>
        <w:left w:val="none" w:sz="0" w:space="0" w:color="auto"/>
        <w:bottom w:val="none" w:sz="0" w:space="0" w:color="auto"/>
        <w:right w:val="none" w:sz="0" w:space="0" w:color="auto"/>
      </w:divBdr>
    </w:div>
    <w:div w:id="719286918">
      <w:bodyDiv w:val="1"/>
      <w:marLeft w:val="0"/>
      <w:marRight w:val="0"/>
      <w:marTop w:val="0"/>
      <w:marBottom w:val="0"/>
      <w:divBdr>
        <w:top w:val="none" w:sz="0" w:space="0" w:color="auto"/>
        <w:left w:val="none" w:sz="0" w:space="0" w:color="auto"/>
        <w:bottom w:val="none" w:sz="0" w:space="0" w:color="auto"/>
        <w:right w:val="none" w:sz="0" w:space="0" w:color="auto"/>
      </w:divBdr>
    </w:div>
    <w:div w:id="741098171">
      <w:bodyDiv w:val="1"/>
      <w:marLeft w:val="0"/>
      <w:marRight w:val="0"/>
      <w:marTop w:val="0"/>
      <w:marBottom w:val="0"/>
      <w:divBdr>
        <w:top w:val="none" w:sz="0" w:space="0" w:color="auto"/>
        <w:left w:val="none" w:sz="0" w:space="0" w:color="auto"/>
        <w:bottom w:val="none" w:sz="0" w:space="0" w:color="auto"/>
        <w:right w:val="none" w:sz="0" w:space="0" w:color="auto"/>
      </w:divBdr>
    </w:div>
    <w:div w:id="767503284">
      <w:bodyDiv w:val="1"/>
      <w:marLeft w:val="0"/>
      <w:marRight w:val="0"/>
      <w:marTop w:val="0"/>
      <w:marBottom w:val="0"/>
      <w:divBdr>
        <w:top w:val="none" w:sz="0" w:space="0" w:color="auto"/>
        <w:left w:val="none" w:sz="0" w:space="0" w:color="auto"/>
        <w:bottom w:val="none" w:sz="0" w:space="0" w:color="auto"/>
        <w:right w:val="none" w:sz="0" w:space="0" w:color="auto"/>
      </w:divBdr>
    </w:div>
    <w:div w:id="811795631">
      <w:bodyDiv w:val="1"/>
      <w:marLeft w:val="0"/>
      <w:marRight w:val="0"/>
      <w:marTop w:val="0"/>
      <w:marBottom w:val="0"/>
      <w:divBdr>
        <w:top w:val="none" w:sz="0" w:space="0" w:color="auto"/>
        <w:left w:val="none" w:sz="0" w:space="0" w:color="auto"/>
        <w:bottom w:val="none" w:sz="0" w:space="0" w:color="auto"/>
        <w:right w:val="none" w:sz="0" w:space="0" w:color="auto"/>
      </w:divBdr>
    </w:div>
    <w:div w:id="820654883">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091049351">
      <w:bodyDiv w:val="1"/>
      <w:marLeft w:val="0"/>
      <w:marRight w:val="0"/>
      <w:marTop w:val="0"/>
      <w:marBottom w:val="0"/>
      <w:divBdr>
        <w:top w:val="none" w:sz="0" w:space="0" w:color="auto"/>
        <w:left w:val="none" w:sz="0" w:space="0" w:color="auto"/>
        <w:bottom w:val="none" w:sz="0" w:space="0" w:color="auto"/>
        <w:right w:val="none" w:sz="0" w:space="0" w:color="auto"/>
      </w:divBdr>
    </w:div>
    <w:div w:id="1108695946">
      <w:bodyDiv w:val="1"/>
      <w:marLeft w:val="0"/>
      <w:marRight w:val="0"/>
      <w:marTop w:val="0"/>
      <w:marBottom w:val="0"/>
      <w:divBdr>
        <w:top w:val="none" w:sz="0" w:space="0" w:color="auto"/>
        <w:left w:val="none" w:sz="0" w:space="0" w:color="auto"/>
        <w:bottom w:val="none" w:sz="0" w:space="0" w:color="auto"/>
        <w:right w:val="none" w:sz="0" w:space="0" w:color="auto"/>
      </w:divBdr>
    </w:div>
    <w:div w:id="1607271797">
      <w:bodyDiv w:val="1"/>
      <w:marLeft w:val="0"/>
      <w:marRight w:val="0"/>
      <w:marTop w:val="0"/>
      <w:marBottom w:val="0"/>
      <w:divBdr>
        <w:top w:val="none" w:sz="0" w:space="0" w:color="auto"/>
        <w:left w:val="none" w:sz="0" w:space="0" w:color="auto"/>
        <w:bottom w:val="none" w:sz="0" w:space="0" w:color="auto"/>
        <w:right w:val="none" w:sz="0" w:space="0" w:color="auto"/>
      </w:divBdr>
    </w:div>
    <w:div w:id="1736393806">
      <w:bodyDiv w:val="1"/>
      <w:marLeft w:val="0"/>
      <w:marRight w:val="0"/>
      <w:marTop w:val="0"/>
      <w:marBottom w:val="0"/>
      <w:divBdr>
        <w:top w:val="none" w:sz="0" w:space="0" w:color="auto"/>
        <w:left w:val="none" w:sz="0" w:space="0" w:color="auto"/>
        <w:bottom w:val="none" w:sz="0" w:space="0" w:color="auto"/>
        <w:right w:val="none" w:sz="0" w:space="0" w:color="auto"/>
      </w:divBdr>
    </w:div>
    <w:div w:id="1768892199">
      <w:bodyDiv w:val="1"/>
      <w:marLeft w:val="0"/>
      <w:marRight w:val="0"/>
      <w:marTop w:val="0"/>
      <w:marBottom w:val="0"/>
      <w:divBdr>
        <w:top w:val="none" w:sz="0" w:space="0" w:color="auto"/>
        <w:left w:val="none" w:sz="0" w:space="0" w:color="auto"/>
        <w:bottom w:val="none" w:sz="0" w:space="0" w:color="auto"/>
        <w:right w:val="none" w:sz="0" w:space="0" w:color="auto"/>
      </w:divBdr>
    </w:div>
    <w:div w:id="19418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wa.gov.au/government/publications/wa-government-closing-the-gap-implementation-plan-2023-2025" TargetMode="External"/><Relationship Id="rId2" Type="http://schemas.openxmlformats.org/officeDocument/2006/relationships/hyperlink" Target="https://www.fedcourt.gov.au/digital-law-library/judges-speeches/justice-collier/Collier-J-20110527.rtf" TargetMode="External"/><Relationship Id="rId1" Type="http://schemas.openxmlformats.org/officeDocument/2006/relationships/hyperlink" Target="https://www.wa.gov.au/organisation/department-of-the-premier-and-cabinet/south-west-native-title-settlement" TargetMode="External"/><Relationship Id="rId4" Type="http://schemas.openxmlformats.org/officeDocument/2006/relationships/hyperlink" Target="https://www.naa.gov.au/information-management/disposing-information/disposal-freezes-and-retention-notices/records-affecting-rights-and-entitlements-aboriginal-and-torres-strait-islander-peop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E5EC6B-B1F1-43A8-9364-153FBFA51EDF}">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24833</Words>
  <Characters>139811</Characters>
  <Application>Microsoft Office Word</Application>
  <DocSecurity>0</DocSecurity>
  <Lines>2496</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163348</CharactersWithSpaces>
  <SharedDoc>false</SharedDoc>
  <HLinks>
    <vt:vector size="120" baseType="variant">
      <vt:variant>
        <vt:i4>1048631</vt:i4>
      </vt:variant>
      <vt:variant>
        <vt:i4>92</vt:i4>
      </vt:variant>
      <vt:variant>
        <vt:i4>0</vt:i4>
      </vt:variant>
      <vt:variant>
        <vt:i4>5</vt:i4>
      </vt:variant>
      <vt:variant>
        <vt:lpwstr/>
      </vt:variant>
      <vt:variant>
        <vt:lpwstr>_Toc167260730</vt:lpwstr>
      </vt:variant>
      <vt:variant>
        <vt:i4>1114167</vt:i4>
      </vt:variant>
      <vt:variant>
        <vt:i4>86</vt:i4>
      </vt:variant>
      <vt:variant>
        <vt:i4>0</vt:i4>
      </vt:variant>
      <vt:variant>
        <vt:i4>5</vt:i4>
      </vt:variant>
      <vt:variant>
        <vt:lpwstr/>
      </vt:variant>
      <vt:variant>
        <vt:lpwstr>_Toc167260729</vt:lpwstr>
      </vt:variant>
      <vt:variant>
        <vt:i4>1114167</vt:i4>
      </vt:variant>
      <vt:variant>
        <vt:i4>80</vt:i4>
      </vt:variant>
      <vt:variant>
        <vt:i4>0</vt:i4>
      </vt:variant>
      <vt:variant>
        <vt:i4>5</vt:i4>
      </vt:variant>
      <vt:variant>
        <vt:lpwstr/>
      </vt:variant>
      <vt:variant>
        <vt:lpwstr>_Toc167260728</vt:lpwstr>
      </vt:variant>
      <vt:variant>
        <vt:i4>1114167</vt:i4>
      </vt:variant>
      <vt:variant>
        <vt:i4>74</vt:i4>
      </vt:variant>
      <vt:variant>
        <vt:i4>0</vt:i4>
      </vt:variant>
      <vt:variant>
        <vt:i4>5</vt:i4>
      </vt:variant>
      <vt:variant>
        <vt:lpwstr/>
      </vt:variant>
      <vt:variant>
        <vt:lpwstr>_Toc167260727</vt:lpwstr>
      </vt:variant>
      <vt:variant>
        <vt:i4>1114167</vt:i4>
      </vt:variant>
      <vt:variant>
        <vt:i4>68</vt:i4>
      </vt:variant>
      <vt:variant>
        <vt:i4>0</vt:i4>
      </vt:variant>
      <vt:variant>
        <vt:i4>5</vt:i4>
      </vt:variant>
      <vt:variant>
        <vt:lpwstr/>
      </vt:variant>
      <vt:variant>
        <vt:lpwstr>_Toc167260726</vt:lpwstr>
      </vt:variant>
      <vt:variant>
        <vt:i4>1114167</vt:i4>
      </vt:variant>
      <vt:variant>
        <vt:i4>62</vt:i4>
      </vt:variant>
      <vt:variant>
        <vt:i4>0</vt:i4>
      </vt:variant>
      <vt:variant>
        <vt:i4>5</vt:i4>
      </vt:variant>
      <vt:variant>
        <vt:lpwstr/>
      </vt:variant>
      <vt:variant>
        <vt:lpwstr>_Toc167260725</vt:lpwstr>
      </vt:variant>
      <vt:variant>
        <vt:i4>1114167</vt:i4>
      </vt:variant>
      <vt:variant>
        <vt:i4>56</vt:i4>
      </vt:variant>
      <vt:variant>
        <vt:i4>0</vt:i4>
      </vt:variant>
      <vt:variant>
        <vt:i4>5</vt:i4>
      </vt:variant>
      <vt:variant>
        <vt:lpwstr/>
      </vt:variant>
      <vt:variant>
        <vt:lpwstr>_Toc167260724</vt:lpwstr>
      </vt:variant>
      <vt:variant>
        <vt:i4>1114167</vt:i4>
      </vt:variant>
      <vt:variant>
        <vt:i4>50</vt:i4>
      </vt:variant>
      <vt:variant>
        <vt:i4>0</vt:i4>
      </vt:variant>
      <vt:variant>
        <vt:i4>5</vt:i4>
      </vt:variant>
      <vt:variant>
        <vt:lpwstr/>
      </vt:variant>
      <vt:variant>
        <vt:lpwstr>_Toc167260723</vt:lpwstr>
      </vt:variant>
      <vt:variant>
        <vt:i4>1114167</vt:i4>
      </vt:variant>
      <vt:variant>
        <vt:i4>44</vt:i4>
      </vt:variant>
      <vt:variant>
        <vt:i4>0</vt:i4>
      </vt:variant>
      <vt:variant>
        <vt:i4>5</vt:i4>
      </vt:variant>
      <vt:variant>
        <vt:lpwstr/>
      </vt:variant>
      <vt:variant>
        <vt:lpwstr>_Toc167260722</vt:lpwstr>
      </vt:variant>
      <vt:variant>
        <vt:i4>1114167</vt:i4>
      </vt:variant>
      <vt:variant>
        <vt:i4>38</vt:i4>
      </vt:variant>
      <vt:variant>
        <vt:i4>0</vt:i4>
      </vt:variant>
      <vt:variant>
        <vt:i4>5</vt:i4>
      </vt:variant>
      <vt:variant>
        <vt:lpwstr/>
      </vt:variant>
      <vt:variant>
        <vt:lpwstr>_Toc167260721</vt:lpwstr>
      </vt:variant>
      <vt:variant>
        <vt:i4>1114167</vt:i4>
      </vt:variant>
      <vt:variant>
        <vt:i4>32</vt:i4>
      </vt:variant>
      <vt:variant>
        <vt:i4>0</vt:i4>
      </vt:variant>
      <vt:variant>
        <vt:i4>5</vt:i4>
      </vt:variant>
      <vt:variant>
        <vt:lpwstr/>
      </vt:variant>
      <vt:variant>
        <vt:lpwstr>_Toc167260720</vt:lpwstr>
      </vt:variant>
      <vt:variant>
        <vt:i4>1179703</vt:i4>
      </vt:variant>
      <vt:variant>
        <vt:i4>26</vt:i4>
      </vt:variant>
      <vt:variant>
        <vt:i4>0</vt:i4>
      </vt:variant>
      <vt:variant>
        <vt:i4>5</vt:i4>
      </vt:variant>
      <vt:variant>
        <vt:lpwstr/>
      </vt:variant>
      <vt:variant>
        <vt:lpwstr>_Toc167260719</vt:lpwstr>
      </vt:variant>
      <vt:variant>
        <vt:i4>1179703</vt:i4>
      </vt:variant>
      <vt:variant>
        <vt:i4>20</vt:i4>
      </vt:variant>
      <vt:variant>
        <vt:i4>0</vt:i4>
      </vt:variant>
      <vt:variant>
        <vt:i4>5</vt:i4>
      </vt:variant>
      <vt:variant>
        <vt:lpwstr/>
      </vt:variant>
      <vt:variant>
        <vt:lpwstr>_Toc167260718</vt:lpwstr>
      </vt:variant>
      <vt:variant>
        <vt:i4>1179703</vt:i4>
      </vt:variant>
      <vt:variant>
        <vt:i4>14</vt:i4>
      </vt:variant>
      <vt:variant>
        <vt:i4>0</vt:i4>
      </vt:variant>
      <vt:variant>
        <vt:i4>5</vt:i4>
      </vt:variant>
      <vt:variant>
        <vt:lpwstr/>
      </vt:variant>
      <vt:variant>
        <vt:lpwstr>_Toc167260717</vt:lpwstr>
      </vt:variant>
      <vt:variant>
        <vt:i4>1179703</vt:i4>
      </vt:variant>
      <vt:variant>
        <vt:i4>8</vt:i4>
      </vt:variant>
      <vt:variant>
        <vt:i4>0</vt:i4>
      </vt:variant>
      <vt:variant>
        <vt:i4>5</vt:i4>
      </vt:variant>
      <vt:variant>
        <vt:lpwstr/>
      </vt:variant>
      <vt:variant>
        <vt:lpwstr>_Toc167260716</vt:lpwstr>
      </vt:variant>
      <vt:variant>
        <vt:i4>1179703</vt:i4>
      </vt:variant>
      <vt:variant>
        <vt:i4>2</vt:i4>
      </vt:variant>
      <vt:variant>
        <vt:i4>0</vt:i4>
      </vt:variant>
      <vt:variant>
        <vt:i4>5</vt:i4>
      </vt:variant>
      <vt:variant>
        <vt:lpwstr/>
      </vt:variant>
      <vt:variant>
        <vt:lpwstr>_Toc167260715</vt:lpwstr>
      </vt:variant>
      <vt:variant>
        <vt:i4>5111892</vt:i4>
      </vt:variant>
      <vt:variant>
        <vt:i4>9</vt:i4>
      </vt:variant>
      <vt:variant>
        <vt:i4>0</vt:i4>
      </vt:variant>
      <vt:variant>
        <vt:i4>5</vt:i4>
      </vt:variant>
      <vt:variant>
        <vt:lpwstr>https://www.naa.gov.au/information-management/disposing-information/disposal-freezes-and-retention-notices/records-affecting-rights-and-entitlements-aboriginal-and-torres-strait-islander-people</vt:lpwstr>
      </vt:variant>
      <vt:variant>
        <vt:lpwstr/>
      </vt:variant>
      <vt:variant>
        <vt:i4>1245215</vt:i4>
      </vt:variant>
      <vt:variant>
        <vt:i4>6</vt:i4>
      </vt:variant>
      <vt:variant>
        <vt:i4>0</vt:i4>
      </vt:variant>
      <vt:variant>
        <vt:i4>5</vt:i4>
      </vt:variant>
      <vt:variant>
        <vt:lpwstr>https://www.wa.gov.au/government/publications/wa-government-closing-the-gap-implementation-plan-2023-2025</vt:lpwstr>
      </vt:variant>
      <vt:variant>
        <vt:lpwstr/>
      </vt:variant>
      <vt:variant>
        <vt:i4>8323135</vt:i4>
      </vt:variant>
      <vt:variant>
        <vt:i4>3</vt:i4>
      </vt:variant>
      <vt:variant>
        <vt:i4>0</vt:i4>
      </vt:variant>
      <vt:variant>
        <vt:i4>5</vt:i4>
      </vt:variant>
      <vt:variant>
        <vt:lpwstr>https://www.fedcourt.gov.au/digital-law-library/judges-speeches/justice-collier/Collier-J-20110527.rtf</vt:lpwstr>
      </vt:variant>
      <vt:variant>
        <vt:lpwstr/>
      </vt:variant>
      <vt:variant>
        <vt:i4>6422627</vt:i4>
      </vt:variant>
      <vt:variant>
        <vt:i4>0</vt:i4>
      </vt:variant>
      <vt:variant>
        <vt:i4>0</vt:i4>
      </vt:variant>
      <vt:variant>
        <vt:i4>5</vt:i4>
      </vt:variant>
      <vt:variant>
        <vt:lpwstr>https://www.wa.gov.au/organisation/department-of-the-premier-and-cabinet/south-west-native-title-settlement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2025-10-23T03:40:00Z</dcterms:created>
  <dcterms:modified xsi:type="dcterms:W3CDTF">2025-10-23T03:41:00Z</dcterms:modified>
</cp:coreProperties>
</file>