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7C710" w14:textId="4E70477C" w:rsidR="00185B2B" w:rsidRPr="00F21A04" w:rsidRDefault="00185B2B" w:rsidP="326B4086">
      <w:pPr>
        <w:pStyle w:val="Covertitle"/>
        <w:rPr>
          <w:rFonts w:cs="Segoe UI"/>
          <w:b/>
          <w:bCs/>
          <w:color w:val="00264D" w:themeColor="background2"/>
          <w:sz w:val="64"/>
          <w:szCs w:val="64"/>
        </w:rPr>
      </w:pPr>
      <w:r w:rsidRPr="00F21A04">
        <w:rPr>
          <w:noProof/>
        </w:rPr>
        <w:drawing>
          <wp:anchor distT="0" distB="0" distL="114300" distR="114300" simplePos="0" relativeHeight="251658240" behindDoc="1" locked="0" layoutInCell="1" allowOverlap="1" wp14:anchorId="0DBE1537" wp14:editId="3A1A527C">
            <wp:simplePos x="0" y="0"/>
            <wp:positionH relativeFrom="page">
              <wp:align>center</wp:align>
            </wp:positionH>
            <wp:positionV relativeFrom="page">
              <wp:align>center</wp:align>
            </wp:positionV>
            <wp:extent cx="7559998" cy="10693741"/>
            <wp:effectExtent l="0" t="0" r="3175" b="0"/>
            <wp:wrapNone/>
            <wp:docPr id="495" name="Picture 495" descr="Decorative image for title page showing abstract murmuring wav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Decorative image for title page showing abstract murmuring wave design"/>
                    <pic:cNvPicPr/>
                  </pic:nvPicPr>
                  <pic:blipFill>
                    <a:blip r:embed="rId9">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bCs/>
            <w:color w:val="FFFFFF" w:themeColor="background1"/>
            <w:sz w:val="64"/>
            <w:szCs w:val="64"/>
          </w:rPr>
          <w:id w:val="-271790004"/>
          <w:docPartObj>
            <w:docPartGallery w:val="Cover Pages"/>
            <w:docPartUnique/>
          </w:docPartObj>
        </w:sdtPr>
        <w:sdtEndPr>
          <w:rPr>
            <w:color w:val="00264D" w:themeColor="background2"/>
            <w:sz w:val="36"/>
            <w:szCs w:val="36"/>
          </w:rPr>
        </w:sdtEndPr>
        <w:sdtContent>
          <w:r w:rsidR="00DB1325" w:rsidRPr="00F21A04">
            <w:rPr>
              <w:rFonts w:cs="Segoe UI"/>
              <w:b/>
              <w:bCs/>
              <w:color w:val="00264D" w:themeColor="background2"/>
              <w:sz w:val="64"/>
              <w:szCs w:val="64"/>
            </w:rPr>
            <w:t xml:space="preserve">Review of Yamatji </w:t>
          </w:r>
          <w:proofErr w:type="spellStart"/>
          <w:r w:rsidR="00DB1325" w:rsidRPr="00F21A04">
            <w:rPr>
              <w:rFonts w:cs="Segoe UI"/>
              <w:b/>
              <w:bCs/>
              <w:color w:val="00264D" w:themeColor="background2"/>
              <w:sz w:val="64"/>
              <w:szCs w:val="64"/>
            </w:rPr>
            <w:t>Marlpa</w:t>
          </w:r>
          <w:proofErr w:type="spellEnd"/>
          <w:r w:rsidR="00DB1325" w:rsidRPr="00F21A04">
            <w:rPr>
              <w:rFonts w:cs="Segoe UI"/>
              <w:b/>
              <w:bCs/>
              <w:color w:val="00264D" w:themeColor="background2"/>
              <w:sz w:val="64"/>
              <w:szCs w:val="64"/>
            </w:rPr>
            <w:t xml:space="preserve"> Aboriginal Corporation, 2019-22</w:t>
          </w:r>
        </w:sdtContent>
      </w:sdt>
    </w:p>
    <w:p w14:paraId="7ECC9B22" w14:textId="6532A72D" w:rsidR="00185B2B" w:rsidRPr="008B28CD" w:rsidRDefault="0011473A">
      <w:pPr>
        <w:pStyle w:val="CoverPage-Client"/>
        <w:spacing w:before="360"/>
        <w:rPr>
          <w:rStyle w:val="CoverPage-ClientChar"/>
          <w:rFonts w:cs="Segoe UI"/>
          <w:color w:val="C97306" w:themeColor="accent3" w:themeShade="BF"/>
        </w:rPr>
      </w:pPr>
      <w:r w:rsidRPr="008B28CD">
        <w:rPr>
          <w:rStyle w:val="CoverPage-ClientChar"/>
          <w:rFonts w:cs="Segoe UI"/>
          <w:color w:val="C97306" w:themeColor="accent3" w:themeShade="BF"/>
        </w:rPr>
        <w:t>National Indigenous Australians Agency</w:t>
      </w:r>
    </w:p>
    <w:p w14:paraId="5D1AC71B" w14:textId="6EF36301" w:rsidR="000515BC" w:rsidRPr="006360BC" w:rsidRDefault="0099461F">
      <w:pPr>
        <w:pStyle w:val="CoverPage-Client"/>
        <w:spacing w:before="360"/>
        <w:rPr>
          <w:rStyle w:val="CoverPage-ClientChar"/>
          <w:rFonts w:cs="Segoe UI"/>
          <w:color w:val="00264D" w:themeColor="background2"/>
          <w:sz w:val="20"/>
          <w:szCs w:val="10"/>
        </w:rPr>
      </w:pPr>
      <w:r>
        <w:rPr>
          <w:rStyle w:val="CoverPage-ClientChar"/>
          <w:rFonts w:cs="Segoe UI"/>
          <w:color w:val="00264D" w:themeColor="background2"/>
          <w:sz w:val="20"/>
          <w:szCs w:val="10"/>
        </w:rPr>
        <w:t>August</w:t>
      </w:r>
      <w:r w:rsidR="00234C56" w:rsidRPr="006360BC">
        <w:rPr>
          <w:rStyle w:val="CoverPage-ClientChar"/>
          <w:rFonts w:cs="Segoe UI"/>
          <w:color w:val="00264D" w:themeColor="background2"/>
          <w:sz w:val="20"/>
          <w:szCs w:val="10"/>
        </w:rPr>
        <w:t xml:space="preserve"> 2024</w:t>
      </w:r>
    </w:p>
    <w:p w14:paraId="0A685DE4" w14:textId="10EAC2BB" w:rsidR="00185B2B" w:rsidRPr="00F21A04" w:rsidRDefault="00185B2B">
      <w:pPr>
        <w:pStyle w:val="CoverPage-Date"/>
        <w:spacing w:before="240"/>
      </w:pPr>
    </w:p>
    <w:p w14:paraId="60E6B517" w14:textId="77777777" w:rsidR="00185B2B" w:rsidRPr="00F21A04" w:rsidRDefault="00185B2B">
      <w:pPr>
        <w:suppressAutoHyphens/>
        <w:spacing w:after="0" w:line="680" w:lineRule="exact"/>
        <w:sectPr w:rsidR="00185B2B" w:rsidRPr="00F21A04" w:rsidSect="00234C56">
          <w:headerReference w:type="even" r:id="rId10"/>
          <w:headerReference w:type="default" r:id="rId11"/>
          <w:footerReference w:type="even" r:id="rId12"/>
          <w:footerReference w:type="default" r:id="rId13"/>
          <w:headerReference w:type="first" r:id="rId14"/>
          <w:footerReference w:type="first" r:id="rId15"/>
          <w:pgSz w:w="11907" w:h="16839" w:code="9"/>
          <w:pgMar w:top="4820" w:right="1418" w:bottom="1701" w:left="1559" w:header="737" w:footer="567" w:gutter="0"/>
          <w:pgNumType w:start="0"/>
          <w:cols w:space="720"/>
          <w:titlePg/>
          <w:docGrid w:linePitch="360"/>
        </w:sectPr>
      </w:pPr>
    </w:p>
    <w:sdt>
      <w:sdtPr>
        <w:rPr>
          <w:rFonts w:ascii="Segoe UI" w:eastAsiaTheme="minorEastAsia" w:hAnsi="Segoe UI" w:cstheme="minorBidi"/>
          <w:color w:val="auto"/>
          <w:sz w:val="19"/>
          <w:szCs w:val="19"/>
          <w:lang w:val="en-AU"/>
        </w:rPr>
        <w:id w:val="-1344392540"/>
        <w:docPartObj>
          <w:docPartGallery w:val="Table of Contents"/>
          <w:docPartUnique/>
        </w:docPartObj>
      </w:sdtPr>
      <w:sdtEndPr>
        <w:rPr>
          <w:b/>
          <w:bCs/>
        </w:rPr>
      </w:sdtEndPr>
      <w:sdtContent>
        <w:p w14:paraId="02EB495C" w14:textId="7AA99CC0" w:rsidR="001B2F3D" w:rsidRPr="00F21A04" w:rsidRDefault="001B2F3D">
          <w:pPr>
            <w:pStyle w:val="TOCHeading"/>
            <w:rPr>
              <w:color w:val="00264D" w:themeColor="background2"/>
            </w:rPr>
          </w:pPr>
          <w:r w:rsidRPr="00F21A04">
            <w:rPr>
              <w:color w:val="00264D" w:themeColor="background2"/>
            </w:rPr>
            <w:t>Contents</w:t>
          </w:r>
        </w:p>
        <w:p w14:paraId="63BF521E" w14:textId="4FCB83B7" w:rsidR="00B734A0" w:rsidRDefault="00A05C49">
          <w:pPr>
            <w:pStyle w:val="TOC1"/>
            <w:rPr>
              <w:rFonts w:asciiTheme="minorHAnsi" w:eastAsiaTheme="minorEastAsia" w:hAnsiTheme="minorHAnsi"/>
              <w:kern w:val="2"/>
              <w:sz w:val="24"/>
              <w:szCs w:val="24"/>
              <w:lang w:val="en-AU" w:eastAsia="en-AU"/>
              <w14:ligatures w14:val="standardContextual"/>
            </w:rPr>
          </w:pPr>
          <w:r w:rsidRPr="00F21A04">
            <w:fldChar w:fldCharType="begin"/>
          </w:r>
          <w:r w:rsidRPr="00F21A04">
            <w:instrText xml:space="preserve"> TOC \o "1-2" \h \z \u </w:instrText>
          </w:r>
          <w:r w:rsidRPr="00F21A04">
            <w:fldChar w:fldCharType="separate"/>
          </w:r>
          <w:hyperlink w:anchor="_Toc172882093" w:history="1">
            <w:r w:rsidR="00B734A0" w:rsidRPr="00896FA3">
              <w:rPr>
                <w:rStyle w:val="Hyperlink"/>
              </w:rPr>
              <w:t>1</w:t>
            </w:r>
            <w:r w:rsidR="00B734A0">
              <w:rPr>
                <w:rFonts w:asciiTheme="minorHAnsi" w:eastAsiaTheme="minorEastAsia" w:hAnsiTheme="minorHAnsi"/>
                <w:kern w:val="2"/>
                <w:sz w:val="24"/>
                <w:szCs w:val="24"/>
                <w:lang w:val="en-AU" w:eastAsia="en-AU"/>
                <w14:ligatures w14:val="standardContextual"/>
              </w:rPr>
              <w:tab/>
            </w:r>
            <w:r w:rsidR="00B734A0" w:rsidRPr="00896FA3">
              <w:rPr>
                <w:rStyle w:val="Hyperlink"/>
              </w:rPr>
              <w:t>Profile of the Yamatji Marlpa Aboriginal Corporation</w:t>
            </w:r>
            <w:r w:rsidR="00B734A0">
              <w:rPr>
                <w:webHidden/>
              </w:rPr>
              <w:tab/>
            </w:r>
            <w:r w:rsidR="00B734A0">
              <w:rPr>
                <w:webHidden/>
              </w:rPr>
              <w:fldChar w:fldCharType="begin"/>
            </w:r>
            <w:r w:rsidR="00B734A0">
              <w:rPr>
                <w:webHidden/>
              </w:rPr>
              <w:instrText xml:space="preserve"> PAGEREF _Toc172882093 \h </w:instrText>
            </w:r>
            <w:r w:rsidR="00B734A0">
              <w:rPr>
                <w:webHidden/>
              </w:rPr>
            </w:r>
            <w:r w:rsidR="00B734A0">
              <w:rPr>
                <w:webHidden/>
              </w:rPr>
              <w:fldChar w:fldCharType="separate"/>
            </w:r>
            <w:r w:rsidR="004C2290">
              <w:rPr>
                <w:webHidden/>
              </w:rPr>
              <w:t>2</w:t>
            </w:r>
            <w:r w:rsidR="00B734A0">
              <w:rPr>
                <w:webHidden/>
              </w:rPr>
              <w:fldChar w:fldCharType="end"/>
            </w:r>
          </w:hyperlink>
        </w:p>
        <w:p w14:paraId="3DBE3D30" w14:textId="42033675" w:rsidR="00B734A0" w:rsidRDefault="00B734A0">
          <w:pPr>
            <w:pStyle w:val="TOC1"/>
            <w:rPr>
              <w:rFonts w:asciiTheme="minorHAnsi" w:eastAsiaTheme="minorEastAsia" w:hAnsiTheme="minorHAnsi"/>
              <w:kern w:val="2"/>
              <w:sz w:val="24"/>
              <w:szCs w:val="24"/>
              <w:lang w:val="en-AU" w:eastAsia="en-AU"/>
              <w14:ligatures w14:val="standardContextual"/>
            </w:rPr>
          </w:pPr>
          <w:hyperlink w:anchor="_Toc172882094" w:history="1">
            <w:r w:rsidRPr="00896FA3">
              <w:rPr>
                <w:rStyle w:val="Hyperlink"/>
              </w:rPr>
              <w:t>2</w:t>
            </w:r>
            <w:r>
              <w:rPr>
                <w:rFonts w:asciiTheme="minorHAnsi" w:eastAsiaTheme="minorEastAsia" w:hAnsiTheme="minorHAnsi"/>
                <w:kern w:val="2"/>
                <w:sz w:val="24"/>
                <w:szCs w:val="24"/>
                <w:lang w:val="en-AU" w:eastAsia="en-AU"/>
                <w14:ligatures w14:val="standardContextual"/>
              </w:rPr>
              <w:tab/>
            </w:r>
            <w:r w:rsidRPr="00896FA3">
              <w:rPr>
                <w:rStyle w:val="Hyperlink"/>
              </w:rPr>
              <w:t>Scope of the Review</w:t>
            </w:r>
            <w:r>
              <w:rPr>
                <w:webHidden/>
              </w:rPr>
              <w:tab/>
            </w:r>
            <w:r>
              <w:rPr>
                <w:webHidden/>
              </w:rPr>
              <w:fldChar w:fldCharType="begin"/>
            </w:r>
            <w:r>
              <w:rPr>
                <w:webHidden/>
              </w:rPr>
              <w:instrText xml:space="preserve"> PAGEREF _Toc172882094 \h </w:instrText>
            </w:r>
            <w:r>
              <w:rPr>
                <w:webHidden/>
              </w:rPr>
            </w:r>
            <w:r>
              <w:rPr>
                <w:webHidden/>
              </w:rPr>
              <w:fldChar w:fldCharType="separate"/>
            </w:r>
            <w:r w:rsidR="004C2290">
              <w:rPr>
                <w:webHidden/>
              </w:rPr>
              <w:t>3</w:t>
            </w:r>
            <w:r>
              <w:rPr>
                <w:webHidden/>
              </w:rPr>
              <w:fldChar w:fldCharType="end"/>
            </w:r>
          </w:hyperlink>
        </w:p>
        <w:p w14:paraId="463E30AE" w14:textId="739792B5" w:rsidR="00B734A0" w:rsidRDefault="00B734A0">
          <w:pPr>
            <w:pStyle w:val="TOC1"/>
            <w:rPr>
              <w:rFonts w:asciiTheme="minorHAnsi" w:eastAsiaTheme="minorEastAsia" w:hAnsiTheme="minorHAnsi"/>
              <w:kern w:val="2"/>
              <w:sz w:val="24"/>
              <w:szCs w:val="24"/>
              <w:lang w:val="en-AU" w:eastAsia="en-AU"/>
              <w14:ligatures w14:val="standardContextual"/>
            </w:rPr>
          </w:pPr>
          <w:hyperlink w:anchor="_Toc172882095" w:history="1">
            <w:r w:rsidRPr="00896FA3">
              <w:rPr>
                <w:rStyle w:val="Hyperlink"/>
              </w:rPr>
              <w:t>3</w:t>
            </w:r>
            <w:r>
              <w:rPr>
                <w:rFonts w:asciiTheme="minorHAnsi" w:eastAsiaTheme="minorEastAsia" w:hAnsiTheme="minorHAnsi"/>
                <w:kern w:val="2"/>
                <w:sz w:val="24"/>
                <w:szCs w:val="24"/>
                <w:lang w:val="en-AU" w:eastAsia="en-AU"/>
                <w14:ligatures w14:val="standardContextual"/>
              </w:rPr>
              <w:tab/>
            </w:r>
            <w:r w:rsidRPr="00896FA3">
              <w:rPr>
                <w:rStyle w:val="Hyperlink"/>
              </w:rPr>
              <w:t>List of abbreviations</w:t>
            </w:r>
            <w:r>
              <w:rPr>
                <w:webHidden/>
              </w:rPr>
              <w:tab/>
            </w:r>
            <w:r>
              <w:rPr>
                <w:webHidden/>
              </w:rPr>
              <w:fldChar w:fldCharType="begin"/>
            </w:r>
            <w:r>
              <w:rPr>
                <w:webHidden/>
              </w:rPr>
              <w:instrText xml:space="preserve"> PAGEREF _Toc172882095 \h </w:instrText>
            </w:r>
            <w:r>
              <w:rPr>
                <w:webHidden/>
              </w:rPr>
            </w:r>
            <w:r>
              <w:rPr>
                <w:webHidden/>
              </w:rPr>
              <w:fldChar w:fldCharType="separate"/>
            </w:r>
            <w:r w:rsidR="004C2290">
              <w:rPr>
                <w:webHidden/>
              </w:rPr>
              <w:t>5</w:t>
            </w:r>
            <w:r>
              <w:rPr>
                <w:webHidden/>
              </w:rPr>
              <w:fldChar w:fldCharType="end"/>
            </w:r>
          </w:hyperlink>
        </w:p>
        <w:p w14:paraId="5ADE5FAC" w14:textId="0521A2A2" w:rsidR="00B734A0" w:rsidRDefault="00B734A0">
          <w:pPr>
            <w:pStyle w:val="TOC1"/>
            <w:rPr>
              <w:rFonts w:asciiTheme="minorHAnsi" w:eastAsiaTheme="minorEastAsia" w:hAnsiTheme="minorHAnsi"/>
              <w:kern w:val="2"/>
              <w:sz w:val="24"/>
              <w:szCs w:val="24"/>
              <w:lang w:val="en-AU" w:eastAsia="en-AU"/>
              <w14:ligatures w14:val="standardContextual"/>
            </w:rPr>
          </w:pPr>
          <w:hyperlink w:anchor="_Toc172882096" w:history="1">
            <w:r w:rsidRPr="00896FA3">
              <w:rPr>
                <w:rStyle w:val="Hyperlink"/>
              </w:rPr>
              <w:t>4</w:t>
            </w:r>
            <w:r>
              <w:rPr>
                <w:rFonts w:asciiTheme="minorHAnsi" w:eastAsiaTheme="minorEastAsia" w:hAnsiTheme="minorHAnsi"/>
                <w:kern w:val="2"/>
                <w:sz w:val="24"/>
                <w:szCs w:val="24"/>
                <w:lang w:val="en-AU" w:eastAsia="en-AU"/>
                <w14:ligatures w14:val="standardContextual"/>
              </w:rPr>
              <w:tab/>
            </w:r>
            <w:r w:rsidRPr="00896FA3">
              <w:rPr>
                <w:rStyle w:val="Hyperlink"/>
              </w:rPr>
              <w:t>Executive summary of performance and recommendations</w:t>
            </w:r>
            <w:r>
              <w:rPr>
                <w:webHidden/>
              </w:rPr>
              <w:tab/>
            </w:r>
            <w:r>
              <w:rPr>
                <w:webHidden/>
              </w:rPr>
              <w:fldChar w:fldCharType="begin"/>
            </w:r>
            <w:r>
              <w:rPr>
                <w:webHidden/>
              </w:rPr>
              <w:instrText xml:space="preserve"> PAGEREF _Toc172882096 \h </w:instrText>
            </w:r>
            <w:r>
              <w:rPr>
                <w:webHidden/>
              </w:rPr>
            </w:r>
            <w:r>
              <w:rPr>
                <w:webHidden/>
              </w:rPr>
              <w:fldChar w:fldCharType="separate"/>
            </w:r>
            <w:r w:rsidR="004C2290">
              <w:rPr>
                <w:webHidden/>
              </w:rPr>
              <w:t>7</w:t>
            </w:r>
            <w:r>
              <w:rPr>
                <w:webHidden/>
              </w:rPr>
              <w:fldChar w:fldCharType="end"/>
            </w:r>
          </w:hyperlink>
        </w:p>
        <w:p w14:paraId="200928DF" w14:textId="2E41D0B7" w:rsidR="00B734A0" w:rsidRDefault="00B734A0">
          <w:pPr>
            <w:pStyle w:val="TOC1"/>
            <w:rPr>
              <w:rFonts w:asciiTheme="minorHAnsi" w:eastAsiaTheme="minorEastAsia" w:hAnsiTheme="minorHAnsi"/>
              <w:kern w:val="2"/>
              <w:sz w:val="24"/>
              <w:szCs w:val="24"/>
              <w:lang w:val="en-AU" w:eastAsia="en-AU"/>
              <w14:ligatures w14:val="standardContextual"/>
            </w:rPr>
          </w:pPr>
          <w:hyperlink w:anchor="_Toc172882097" w:history="1">
            <w:r w:rsidRPr="00896FA3">
              <w:rPr>
                <w:rStyle w:val="Hyperlink"/>
              </w:rPr>
              <w:t>5</w:t>
            </w:r>
            <w:r>
              <w:rPr>
                <w:rFonts w:asciiTheme="minorHAnsi" w:eastAsiaTheme="minorEastAsia" w:hAnsiTheme="minorHAnsi"/>
                <w:kern w:val="2"/>
                <w:sz w:val="24"/>
                <w:szCs w:val="24"/>
                <w:lang w:val="en-AU" w:eastAsia="en-AU"/>
                <w14:ligatures w14:val="standardContextual"/>
              </w:rPr>
              <w:tab/>
            </w:r>
            <w:r w:rsidRPr="00896FA3">
              <w:rPr>
                <w:rStyle w:val="Hyperlink"/>
              </w:rPr>
              <w:t>Performance assessment</w:t>
            </w:r>
            <w:r>
              <w:rPr>
                <w:webHidden/>
              </w:rPr>
              <w:tab/>
            </w:r>
            <w:r>
              <w:rPr>
                <w:webHidden/>
              </w:rPr>
              <w:fldChar w:fldCharType="begin"/>
            </w:r>
            <w:r>
              <w:rPr>
                <w:webHidden/>
              </w:rPr>
              <w:instrText xml:space="preserve"> PAGEREF _Toc172882097 \h </w:instrText>
            </w:r>
            <w:r>
              <w:rPr>
                <w:webHidden/>
              </w:rPr>
            </w:r>
            <w:r>
              <w:rPr>
                <w:webHidden/>
              </w:rPr>
              <w:fldChar w:fldCharType="separate"/>
            </w:r>
            <w:r w:rsidR="004C2290">
              <w:rPr>
                <w:webHidden/>
              </w:rPr>
              <w:t>16</w:t>
            </w:r>
            <w:r>
              <w:rPr>
                <w:webHidden/>
              </w:rPr>
              <w:fldChar w:fldCharType="end"/>
            </w:r>
          </w:hyperlink>
        </w:p>
        <w:p w14:paraId="1A71AF42" w14:textId="09EAEA05" w:rsidR="00B734A0" w:rsidRDefault="00B734A0">
          <w:pPr>
            <w:pStyle w:val="TOC2"/>
            <w:rPr>
              <w:rFonts w:asciiTheme="minorHAnsi" w:eastAsiaTheme="minorEastAsia" w:hAnsiTheme="minorHAnsi"/>
              <w:noProof/>
              <w:kern w:val="2"/>
              <w:sz w:val="24"/>
              <w:szCs w:val="24"/>
              <w:lang w:val="en-AU" w:eastAsia="en-AU"/>
              <w14:ligatures w14:val="standardContextual"/>
            </w:rPr>
          </w:pPr>
          <w:hyperlink w:anchor="_Toc172882098" w:history="1">
            <w:r w:rsidRPr="00896FA3">
              <w:rPr>
                <w:rStyle w:val="Hyperlink"/>
                <w:noProof/>
              </w:rPr>
              <w:t>5.1</w:t>
            </w:r>
            <w:r>
              <w:rPr>
                <w:rFonts w:asciiTheme="minorHAnsi" w:eastAsiaTheme="minorEastAsia" w:hAnsiTheme="minorHAnsi"/>
                <w:noProof/>
                <w:kern w:val="2"/>
                <w:sz w:val="24"/>
                <w:szCs w:val="24"/>
                <w:lang w:val="en-AU" w:eastAsia="en-AU"/>
                <w14:ligatures w14:val="standardContextual"/>
              </w:rPr>
              <w:tab/>
            </w:r>
            <w:r w:rsidRPr="00896FA3">
              <w:rPr>
                <w:rStyle w:val="Hyperlink"/>
                <w:noProof/>
              </w:rPr>
              <w:t>TOR 1 | Extent to which each organisation has achieved positive native title outcomes for persons who hold or may hold native title in its region taking account, where relevant, of disruptions caused by COVID-19.</w:t>
            </w:r>
            <w:r>
              <w:rPr>
                <w:noProof/>
                <w:webHidden/>
              </w:rPr>
              <w:tab/>
            </w:r>
            <w:r>
              <w:rPr>
                <w:noProof/>
                <w:webHidden/>
              </w:rPr>
              <w:fldChar w:fldCharType="begin"/>
            </w:r>
            <w:r>
              <w:rPr>
                <w:noProof/>
                <w:webHidden/>
              </w:rPr>
              <w:instrText xml:space="preserve"> PAGEREF _Toc172882098 \h </w:instrText>
            </w:r>
            <w:r>
              <w:rPr>
                <w:noProof/>
                <w:webHidden/>
              </w:rPr>
            </w:r>
            <w:r>
              <w:rPr>
                <w:noProof/>
                <w:webHidden/>
              </w:rPr>
              <w:fldChar w:fldCharType="separate"/>
            </w:r>
            <w:r w:rsidR="004C2290">
              <w:rPr>
                <w:noProof/>
                <w:webHidden/>
              </w:rPr>
              <w:t>16</w:t>
            </w:r>
            <w:r>
              <w:rPr>
                <w:noProof/>
                <w:webHidden/>
              </w:rPr>
              <w:fldChar w:fldCharType="end"/>
            </w:r>
          </w:hyperlink>
        </w:p>
        <w:p w14:paraId="165D2BF4" w14:textId="3ABF6140" w:rsidR="00B734A0" w:rsidRDefault="00B734A0">
          <w:pPr>
            <w:pStyle w:val="TOC2"/>
            <w:rPr>
              <w:rFonts w:asciiTheme="minorHAnsi" w:eastAsiaTheme="minorEastAsia" w:hAnsiTheme="minorHAnsi"/>
              <w:noProof/>
              <w:kern w:val="2"/>
              <w:sz w:val="24"/>
              <w:szCs w:val="24"/>
              <w:lang w:val="en-AU" w:eastAsia="en-AU"/>
              <w14:ligatures w14:val="standardContextual"/>
            </w:rPr>
          </w:pPr>
          <w:hyperlink w:anchor="_Toc172882099" w:history="1">
            <w:r w:rsidRPr="00896FA3">
              <w:rPr>
                <w:rStyle w:val="Hyperlink"/>
                <w:noProof/>
              </w:rPr>
              <w:t>5.2</w:t>
            </w:r>
            <w:r>
              <w:rPr>
                <w:rFonts w:asciiTheme="minorHAnsi" w:eastAsiaTheme="minorEastAsia" w:hAnsiTheme="minorHAnsi"/>
                <w:noProof/>
                <w:kern w:val="2"/>
                <w:sz w:val="24"/>
                <w:szCs w:val="24"/>
                <w:lang w:val="en-AU" w:eastAsia="en-AU"/>
                <w14:ligatures w14:val="standardContextual"/>
              </w:rPr>
              <w:tab/>
            </w:r>
            <w:r w:rsidRPr="00896FA3">
              <w:rPr>
                <w:rStyle w:val="Hyperlink"/>
                <w:noProof/>
              </w:rPr>
              <w:t>TOR 2 | Extent to which each organisation assesses and prioritises applications for assistance in a manner that is equitable, transparent, and robust and is well publicised and understood by clients and potential clients.</w:t>
            </w:r>
            <w:r>
              <w:rPr>
                <w:noProof/>
                <w:webHidden/>
              </w:rPr>
              <w:tab/>
            </w:r>
            <w:r>
              <w:rPr>
                <w:noProof/>
                <w:webHidden/>
              </w:rPr>
              <w:fldChar w:fldCharType="begin"/>
            </w:r>
            <w:r>
              <w:rPr>
                <w:noProof/>
                <w:webHidden/>
              </w:rPr>
              <w:instrText xml:space="preserve"> PAGEREF _Toc172882099 \h </w:instrText>
            </w:r>
            <w:r>
              <w:rPr>
                <w:noProof/>
                <w:webHidden/>
              </w:rPr>
            </w:r>
            <w:r>
              <w:rPr>
                <w:noProof/>
                <w:webHidden/>
              </w:rPr>
              <w:fldChar w:fldCharType="separate"/>
            </w:r>
            <w:r w:rsidR="004C2290">
              <w:rPr>
                <w:noProof/>
                <w:webHidden/>
              </w:rPr>
              <w:t>32</w:t>
            </w:r>
            <w:r>
              <w:rPr>
                <w:noProof/>
                <w:webHidden/>
              </w:rPr>
              <w:fldChar w:fldCharType="end"/>
            </w:r>
          </w:hyperlink>
        </w:p>
        <w:p w14:paraId="0F6BF33B" w14:textId="0D5122E6" w:rsidR="00B734A0" w:rsidRDefault="00B734A0">
          <w:pPr>
            <w:pStyle w:val="TOC2"/>
            <w:rPr>
              <w:rFonts w:asciiTheme="minorHAnsi" w:eastAsiaTheme="minorEastAsia" w:hAnsiTheme="minorHAnsi"/>
              <w:noProof/>
              <w:kern w:val="2"/>
              <w:sz w:val="24"/>
              <w:szCs w:val="24"/>
              <w:lang w:val="en-AU" w:eastAsia="en-AU"/>
              <w14:ligatures w14:val="standardContextual"/>
            </w:rPr>
          </w:pPr>
          <w:hyperlink w:anchor="_Toc172882100" w:history="1">
            <w:r w:rsidRPr="00896FA3">
              <w:rPr>
                <w:rStyle w:val="Hyperlink"/>
                <w:noProof/>
              </w:rPr>
              <w:t>5.3</w:t>
            </w:r>
            <w:r>
              <w:rPr>
                <w:rFonts w:asciiTheme="minorHAnsi" w:eastAsiaTheme="minorEastAsia" w:hAnsiTheme="minorHAnsi"/>
                <w:noProof/>
                <w:kern w:val="2"/>
                <w:sz w:val="24"/>
                <w:szCs w:val="24"/>
                <w:lang w:val="en-AU" w:eastAsia="en-AU"/>
                <w14:ligatures w14:val="standardContextual"/>
              </w:rPr>
              <w:tab/>
            </w:r>
            <w:r w:rsidRPr="00896FA3">
              <w:rPr>
                <w:rStyle w:val="Hyperlink"/>
                <w:noProof/>
              </w:rPr>
              <w:t>TOR 3 | Extent to which each organisation deals respectfully, equitably, transparently and in a culturally appropriate manner with persons who hold or may hold native title in its region, including by adequately investigating and resolving complaints.</w:t>
            </w:r>
            <w:r>
              <w:rPr>
                <w:noProof/>
                <w:webHidden/>
              </w:rPr>
              <w:tab/>
            </w:r>
            <w:r>
              <w:rPr>
                <w:noProof/>
                <w:webHidden/>
              </w:rPr>
              <w:fldChar w:fldCharType="begin"/>
            </w:r>
            <w:r>
              <w:rPr>
                <w:noProof/>
                <w:webHidden/>
              </w:rPr>
              <w:instrText xml:space="preserve"> PAGEREF _Toc172882100 \h </w:instrText>
            </w:r>
            <w:r>
              <w:rPr>
                <w:noProof/>
                <w:webHidden/>
              </w:rPr>
            </w:r>
            <w:r>
              <w:rPr>
                <w:noProof/>
                <w:webHidden/>
              </w:rPr>
              <w:fldChar w:fldCharType="separate"/>
            </w:r>
            <w:r w:rsidR="004C2290">
              <w:rPr>
                <w:noProof/>
                <w:webHidden/>
              </w:rPr>
              <w:t>36</w:t>
            </w:r>
            <w:r>
              <w:rPr>
                <w:noProof/>
                <w:webHidden/>
              </w:rPr>
              <w:fldChar w:fldCharType="end"/>
            </w:r>
          </w:hyperlink>
        </w:p>
        <w:p w14:paraId="3B5ECBC4" w14:textId="33FE99FA" w:rsidR="00B734A0" w:rsidRDefault="00B734A0">
          <w:pPr>
            <w:pStyle w:val="TOC2"/>
            <w:rPr>
              <w:rFonts w:asciiTheme="minorHAnsi" w:eastAsiaTheme="minorEastAsia" w:hAnsiTheme="minorHAnsi"/>
              <w:noProof/>
              <w:kern w:val="2"/>
              <w:sz w:val="24"/>
              <w:szCs w:val="24"/>
              <w:lang w:val="en-AU" w:eastAsia="en-AU"/>
              <w14:ligatures w14:val="standardContextual"/>
            </w:rPr>
          </w:pPr>
          <w:hyperlink w:anchor="_Toc172882101" w:history="1">
            <w:r w:rsidRPr="00896FA3">
              <w:rPr>
                <w:rStyle w:val="Hyperlink"/>
                <w:noProof/>
              </w:rPr>
              <w:t>5.4</w:t>
            </w:r>
            <w:r>
              <w:rPr>
                <w:rFonts w:asciiTheme="minorHAnsi" w:eastAsiaTheme="minorEastAsia" w:hAnsiTheme="minorHAnsi"/>
                <w:noProof/>
                <w:kern w:val="2"/>
                <w:sz w:val="24"/>
                <w:szCs w:val="24"/>
                <w:lang w:val="en-AU" w:eastAsia="en-AU"/>
                <w14:ligatures w14:val="standardContextual"/>
              </w:rPr>
              <w:tab/>
            </w:r>
            <w:r w:rsidRPr="00896FA3">
              <w:rPr>
                <w:rStyle w:val="Hyperlink"/>
                <w:noProof/>
              </w:rPr>
              <w:t>TOR 4 | Extent to which each organisation performs its functions in a cost-effective manner, including by identifying the key cost drivers for the organisation.</w:t>
            </w:r>
            <w:r>
              <w:rPr>
                <w:noProof/>
                <w:webHidden/>
              </w:rPr>
              <w:tab/>
            </w:r>
            <w:r>
              <w:rPr>
                <w:noProof/>
                <w:webHidden/>
              </w:rPr>
              <w:fldChar w:fldCharType="begin"/>
            </w:r>
            <w:r>
              <w:rPr>
                <w:noProof/>
                <w:webHidden/>
              </w:rPr>
              <w:instrText xml:space="preserve"> PAGEREF _Toc172882101 \h </w:instrText>
            </w:r>
            <w:r>
              <w:rPr>
                <w:noProof/>
                <w:webHidden/>
              </w:rPr>
            </w:r>
            <w:r>
              <w:rPr>
                <w:noProof/>
                <w:webHidden/>
              </w:rPr>
              <w:fldChar w:fldCharType="separate"/>
            </w:r>
            <w:r w:rsidR="004C2290">
              <w:rPr>
                <w:noProof/>
                <w:webHidden/>
              </w:rPr>
              <w:t>43</w:t>
            </w:r>
            <w:r>
              <w:rPr>
                <w:noProof/>
                <w:webHidden/>
              </w:rPr>
              <w:fldChar w:fldCharType="end"/>
            </w:r>
          </w:hyperlink>
        </w:p>
        <w:p w14:paraId="3EBBF3EC" w14:textId="63176DDC" w:rsidR="00B734A0" w:rsidRDefault="00B734A0">
          <w:pPr>
            <w:pStyle w:val="TOC2"/>
            <w:rPr>
              <w:rFonts w:asciiTheme="minorHAnsi" w:eastAsiaTheme="minorEastAsia" w:hAnsiTheme="minorHAnsi"/>
              <w:noProof/>
              <w:kern w:val="2"/>
              <w:sz w:val="24"/>
              <w:szCs w:val="24"/>
              <w:lang w:val="en-AU" w:eastAsia="en-AU"/>
              <w14:ligatures w14:val="standardContextual"/>
            </w:rPr>
          </w:pPr>
          <w:hyperlink w:anchor="_Toc172882102" w:history="1">
            <w:r w:rsidRPr="00896FA3">
              <w:rPr>
                <w:rStyle w:val="Hyperlink"/>
                <w:noProof/>
              </w:rPr>
              <w:t>5.5</w:t>
            </w:r>
            <w:r>
              <w:rPr>
                <w:rFonts w:asciiTheme="minorHAnsi" w:eastAsiaTheme="minorEastAsia" w:hAnsiTheme="minorHAnsi"/>
                <w:noProof/>
                <w:kern w:val="2"/>
                <w:sz w:val="24"/>
                <w:szCs w:val="24"/>
                <w:lang w:val="en-AU" w:eastAsia="en-AU"/>
                <w14:ligatures w14:val="standardContextual"/>
              </w:rPr>
              <w:tab/>
            </w:r>
            <w:r w:rsidRPr="00896FA3">
              <w:rPr>
                <w:rStyle w:val="Hyperlink"/>
                <w:noProof/>
              </w:rPr>
              <w:t>TOR 5 | Extent to which each organisation has governance and management structures, and organisational policies and an organisational culture that support efficient and effective project delivery.</w:t>
            </w:r>
            <w:r>
              <w:rPr>
                <w:noProof/>
                <w:webHidden/>
              </w:rPr>
              <w:tab/>
            </w:r>
            <w:r>
              <w:rPr>
                <w:noProof/>
                <w:webHidden/>
              </w:rPr>
              <w:fldChar w:fldCharType="begin"/>
            </w:r>
            <w:r>
              <w:rPr>
                <w:noProof/>
                <w:webHidden/>
              </w:rPr>
              <w:instrText xml:space="preserve"> PAGEREF _Toc172882102 \h </w:instrText>
            </w:r>
            <w:r>
              <w:rPr>
                <w:noProof/>
                <w:webHidden/>
              </w:rPr>
            </w:r>
            <w:r>
              <w:rPr>
                <w:noProof/>
                <w:webHidden/>
              </w:rPr>
              <w:fldChar w:fldCharType="separate"/>
            </w:r>
            <w:r w:rsidR="004C2290">
              <w:rPr>
                <w:noProof/>
                <w:webHidden/>
              </w:rPr>
              <w:t>53</w:t>
            </w:r>
            <w:r>
              <w:rPr>
                <w:noProof/>
                <w:webHidden/>
              </w:rPr>
              <w:fldChar w:fldCharType="end"/>
            </w:r>
          </w:hyperlink>
        </w:p>
        <w:p w14:paraId="4B8976C8" w14:textId="38081A98" w:rsidR="00B734A0" w:rsidRDefault="00B734A0">
          <w:pPr>
            <w:pStyle w:val="TOC2"/>
            <w:rPr>
              <w:rFonts w:asciiTheme="minorHAnsi" w:eastAsiaTheme="minorEastAsia" w:hAnsiTheme="minorHAnsi"/>
              <w:noProof/>
              <w:kern w:val="2"/>
              <w:sz w:val="24"/>
              <w:szCs w:val="24"/>
              <w:lang w:val="en-AU" w:eastAsia="en-AU"/>
              <w14:ligatures w14:val="standardContextual"/>
            </w:rPr>
          </w:pPr>
          <w:hyperlink w:anchor="_Toc172882103" w:history="1">
            <w:r w:rsidRPr="00896FA3">
              <w:rPr>
                <w:rStyle w:val="Hyperlink"/>
                <w:noProof/>
              </w:rPr>
              <w:t>5.6</w:t>
            </w:r>
            <w:r>
              <w:rPr>
                <w:rFonts w:asciiTheme="minorHAnsi" w:eastAsiaTheme="minorEastAsia" w:hAnsiTheme="minorHAnsi"/>
                <w:noProof/>
                <w:kern w:val="2"/>
                <w:sz w:val="24"/>
                <w:szCs w:val="24"/>
                <w:lang w:val="en-AU" w:eastAsia="en-AU"/>
                <w14:ligatures w14:val="standardContextual"/>
              </w:rPr>
              <w:tab/>
            </w:r>
            <w:r w:rsidRPr="00896FA3">
              <w:rPr>
                <w:rStyle w:val="Hyperlink"/>
                <w:noProof/>
              </w:rPr>
              <w:t>TOR 6 | Extent to which each organisation is adequately supporting Prescribed Body Corporates towards self-sufficiency.</w:t>
            </w:r>
            <w:r>
              <w:rPr>
                <w:noProof/>
                <w:webHidden/>
              </w:rPr>
              <w:tab/>
            </w:r>
            <w:r>
              <w:rPr>
                <w:noProof/>
                <w:webHidden/>
              </w:rPr>
              <w:fldChar w:fldCharType="begin"/>
            </w:r>
            <w:r>
              <w:rPr>
                <w:noProof/>
                <w:webHidden/>
              </w:rPr>
              <w:instrText xml:space="preserve"> PAGEREF _Toc172882103 \h </w:instrText>
            </w:r>
            <w:r>
              <w:rPr>
                <w:noProof/>
                <w:webHidden/>
              </w:rPr>
            </w:r>
            <w:r>
              <w:rPr>
                <w:noProof/>
                <w:webHidden/>
              </w:rPr>
              <w:fldChar w:fldCharType="separate"/>
            </w:r>
            <w:r w:rsidR="004C2290">
              <w:rPr>
                <w:noProof/>
                <w:webHidden/>
              </w:rPr>
              <w:t>67</w:t>
            </w:r>
            <w:r>
              <w:rPr>
                <w:noProof/>
                <w:webHidden/>
              </w:rPr>
              <w:fldChar w:fldCharType="end"/>
            </w:r>
          </w:hyperlink>
        </w:p>
        <w:p w14:paraId="739EAC85" w14:textId="1DB797AE" w:rsidR="00B734A0" w:rsidRDefault="00B734A0">
          <w:pPr>
            <w:pStyle w:val="TOC2"/>
            <w:rPr>
              <w:rFonts w:asciiTheme="minorHAnsi" w:eastAsiaTheme="minorEastAsia" w:hAnsiTheme="minorHAnsi"/>
              <w:noProof/>
              <w:kern w:val="2"/>
              <w:sz w:val="24"/>
              <w:szCs w:val="24"/>
              <w:lang w:val="en-AU" w:eastAsia="en-AU"/>
              <w14:ligatures w14:val="standardContextual"/>
            </w:rPr>
          </w:pPr>
          <w:hyperlink w:anchor="_Toc172882104" w:history="1">
            <w:r w:rsidRPr="00896FA3">
              <w:rPr>
                <w:rStyle w:val="Hyperlink"/>
                <w:noProof/>
              </w:rPr>
              <w:t>5.7</w:t>
            </w:r>
            <w:r>
              <w:rPr>
                <w:rFonts w:asciiTheme="minorHAnsi" w:eastAsiaTheme="minorEastAsia" w:hAnsiTheme="minorHAnsi"/>
                <w:noProof/>
                <w:kern w:val="2"/>
                <w:sz w:val="24"/>
                <w:szCs w:val="24"/>
                <w:lang w:val="en-AU" w:eastAsia="en-AU"/>
                <w14:ligatures w14:val="standardContextual"/>
              </w:rPr>
              <w:tab/>
            </w:r>
            <w:r w:rsidRPr="00896FA3">
              <w:rPr>
                <w:rStyle w:val="Hyperlink"/>
                <w:noProof/>
              </w:rPr>
              <w:t>TOR 7 | Extent to which each organisation has developed its planning for a post-determination environment.</w:t>
            </w:r>
            <w:r>
              <w:rPr>
                <w:noProof/>
                <w:webHidden/>
              </w:rPr>
              <w:tab/>
            </w:r>
            <w:r>
              <w:rPr>
                <w:noProof/>
                <w:webHidden/>
              </w:rPr>
              <w:fldChar w:fldCharType="begin"/>
            </w:r>
            <w:r>
              <w:rPr>
                <w:noProof/>
                <w:webHidden/>
              </w:rPr>
              <w:instrText xml:space="preserve"> PAGEREF _Toc172882104 \h </w:instrText>
            </w:r>
            <w:r>
              <w:rPr>
                <w:noProof/>
                <w:webHidden/>
              </w:rPr>
            </w:r>
            <w:r>
              <w:rPr>
                <w:noProof/>
                <w:webHidden/>
              </w:rPr>
              <w:fldChar w:fldCharType="separate"/>
            </w:r>
            <w:r w:rsidR="004C2290">
              <w:rPr>
                <w:noProof/>
                <w:webHidden/>
              </w:rPr>
              <w:t>74</w:t>
            </w:r>
            <w:r>
              <w:rPr>
                <w:noProof/>
                <w:webHidden/>
              </w:rPr>
              <w:fldChar w:fldCharType="end"/>
            </w:r>
          </w:hyperlink>
        </w:p>
        <w:p w14:paraId="294D70AA" w14:textId="4366E16B" w:rsidR="00B734A0" w:rsidRDefault="00B734A0">
          <w:pPr>
            <w:pStyle w:val="TOC1"/>
            <w:rPr>
              <w:rFonts w:asciiTheme="minorHAnsi" w:eastAsiaTheme="minorEastAsia" w:hAnsiTheme="minorHAnsi"/>
              <w:kern w:val="2"/>
              <w:sz w:val="24"/>
              <w:szCs w:val="24"/>
              <w:lang w:val="en-AU" w:eastAsia="en-AU"/>
              <w14:ligatures w14:val="standardContextual"/>
            </w:rPr>
          </w:pPr>
          <w:hyperlink w:anchor="_Toc172882105" w:history="1">
            <w:r w:rsidRPr="00896FA3">
              <w:rPr>
                <w:rStyle w:val="Hyperlink"/>
              </w:rPr>
              <w:t>Appendix A</w:t>
            </w:r>
            <w:r>
              <w:rPr>
                <w:rFonts w:asciiTheme="minorHAnsi" w:eastAsiaTheme="minorEastAsia" w:hAnsiTheme="minorHAnsi"/>
                <w:kern w:val="2"/>
                <w:sz w:val="24"/>
                <w:szCs w:val="24"/>
                <w:lang w:val="en-AU" w:eastAsia="en-AU"/>
                <w14:ligatures w14:val="standardContextual"/>
              </w:rPr>
              <w:tab/>
            </w:r>
            <w:r w:rsidRPr="00896FA3">
              <w:rPr>
                <w:rStyle w:val="Hyperlink"/>
              </w:rPr>
              <w:t>Project Terms of Reference and performance indicators for individual reports</w:t>
            </w:r>
            <w:r>
              <w:rPr>
                <w:webHidden/>
              </w:rPr>
              <w:tab/>
            </w:r>
            <w:r>
              <w:rPr>
                <w:webHidden/>
              </w:rPr>
              <w:fldChar w:fldCharType="begin"/>
            </w:r>
            <w:r>
              <w:rPr>
                <w:webHidden/>
              </w:rPr>
              <w:instrText xml:space="preserve"> PAGEREF _Toc172882105 \h </w:instrText>
            </w:r>
            <w:r>
              <w:rPr>
                <w:webHidden/>
              </w:rPr>
            </w:r>
            <w:r>
              <w:rPr>
                <w:webHidden/>
              </w:rPr>
              <w:fldChar w:fldCharType="separate"/>
            </w:r>
            <w:r w:rsidR="004C2290">
              <w:rPr>
                <w:webHidden/>
              </w:rPr>
              <w:t>79</w:t>
            </w:r>
            <w:r>
              <w:rPr>
                <w:webHidden/>
              </w:rPr>
              <w:fldChar w:fldCharType="end"/>
            </w:r>
          </w:hyperlink>
        </w:p>
        <w:p w14:paraId="1AE7F776" w14:textId="7D43D8B7" w:rsidR="00B734A0" w:rsidRDefault="00B734A0">
          <w:pPr>
            <w:pStyle w:val="TOC1"/>
            <w:rPr>
              <w:rFonts w:asciiTheme="minorHAnsi" w:eastAsiaTheme="minorEastAsia" w:hAnsiTheme="minorHAnsi"/>
              <w:kern w:val="2"/>
              <w:sz w:val="24"/>
              <w:szCs w:val="24"/>
              <w:lang w:val="en-AU" w:eastAsia="en-AU"/>
              <w14:ligatures w14:val="standardContextual"/>
            </w:rPr>
          </w:pPr>
          <w:hyperlink w:anchor="_Toc172882106" w:history="1">
            <w:r w:rsidRPr="00896FA3">
              <w:rPr>
                <w:rStyle w:val="Hyperlink"/>
              </w:rPr>
              <w:t>Appendix B</w:t>
            </w:r>
            <w:r>
              <w:rPr>
                <w:rFonts w:asciiTheme="minorHAnsi" w:eastAsiaTheme="minorEastAsia" w:hAnsiTheme="minorHAnsi"/>
                <w:kern w:val="2"/>
                <w:sz w:val="24"/>
                <w:szCs w:val="24"/>
                <w:lang w:val="en-AU" w:eastAsia="en-AU"/>
                <w14:ligatures w14:val="standardContextual"/>
              </w:rPr>
              <w:tab/>
            </w:r>
            <w:r w:rsidRPr="00896FA3">
              <w:rPr>
                <w:rStyle w:val="Hyperlink"/>
              </w:rPr>
              <w:t>Stakeholders consulted</w:t>
            </w:r>
            <w:r>
              <w:rPr>
                <w:webHidden/>
              </w:rPr>
              <w:tab/>
            </w:r>
            <w:r>
              <w:rPr>
                <w:webHidden/>
              </w:rPr>
              <w:fldChar w:fldCharType="begin"/>
            </w:r>
            <w:r>
              <w:rPr>
                <w:webHidden/>
              </w:rPr>
              <w:instrText xml:space="preserve"> PAGEREF _Toc172882106 \h </w:instrText>
            </w:r>
            <w:r>
              <w:rPr>
                <w:webHidden/>
              </w:rPr>
            </w:r>
            <w:r>
              <w:rPr>
                <w:webHidden/>
              </w:rPr>
              <w:fldChar w:fldCharType="separate"/>
            </w:r>
            <w:r w:rsidR="004C2290">
              <w:rPr>
                <w:webHidden/>
              </w:rPr>
              <w:t>82</w:t>
            </w:r>
            <w:r>
              <w:rPr>
                <w:webHidden/>
              </w:rPr>
              <w:fldChar w:fldCharType="end"/>
            </w:r>
          </w:hyperlink>
        </w:p>
        <w:p w14:paraId="500D2B34" w14:textId="13278D7A" w:rsidR="00B734A0" w:rsidRDefault="00B734A0">
          <w:pPr>
            <w:pStyle w:val="TOC1"/>
            <w:rPr>
              <w:rFonts w:asciiTheme="minorHAnsi" w:eastAsiaTheme="minorEastAsia" w:hAnsiTheme="minorHAnsi"/>
              <w:kern w:val="2"/>
              <w:sz w:val="24"/>
              <w:szCs w:val="24"/>
              <w:lang w:val="en-AU" w:eastAsia="en-AU"/>
              <w14:ligatures w14:val="standardContextual"/>
            </w:rPr>
          </w:pPr>
          <w:hyperlink w:anchor="_Toc172882107" w:history="1">
            <w:r w:rsidRPr="00896FA3">
              <w:rPr>
                <w:rStyle w:val="Hyperlink"/>
              </w:rPr>
              <w:t>Appendix C</w:t>
            </w:r>
            <w:r>
              <w:rPr>
                <w:rFonts w:asciiTheme="minorHAnsi" w:eastAsiaTheme="minorEastAsia" w:hAnsiTheme="minorHAnsi"/>
                <w:kern w:val="2"/>
                <w:sz w:val="24"/>
                <w:szCs w:val="24"/>
                <w:lang w:val="en-AU" w:eastAsia="en-AU"/>
                <w14:ligatures w14:val="standardContextual"/>
              </w:rPr>
              <w:tab/>
            </w:r>
            <w:r w:rsidRPr="00896FA3">
              <w:rPr>
                <w:rStyle w:val="Hyperlink"/>
              </w:rPr>
              <w:t>Documents reviewed</w:t>
            </w:r>
            <w:r>
              <w:rPr>
                <w:webHidden/>
              </w:rPr>
              <w:tab/>
            </w:r>
            <w:r>
              <w:rPr>
                <w:webHidden/>
              </w:rPr>
              <w:fldChar w:fldCharType="begin"/>
            </w:r>
            <w:r>
              <w:rPr>
                <w:webHidden/>
              </w:rPr>
              <w:instrText xml:space="preserve"> PAGEREF _Toc172882107 \h </w:instrText>
            </w:r>
            <w:r>
              <w:rPr>
                <w:webHidden/>
              </w:rPr>
            </w:r>
            <w:r>
              <w:rPr>
                <w:webHidden/>
              </w:rPr>
              <w:fldChar w:fldCharType="separate"/>
            </w:r>
            <w:r w:rsidR="004C2290">
              <w:rPr>
                <w:webHidden/>
              </w:rPr>
              <w:t>83</w:t>
            </w:r>
            <w:r>
              <w:rPr>
                <w:webHidden/>
              </w:rPr>
              <w:fldChar w:fldCharType="end"/>
            </w:r>
          </w:hyperlink>
        </w:p>
        <w:p w14:paraId="243F52B8" w14:textId="00D210E5" w:rsidR="00B734A0" w:rsidRDefault="00B734A0">
          <w:pPr>
            <w:pStyle w:val="TOC1"/>
            <w:rPr>
              <w:rFonts w:asciiTheme="minorHAnsi" w:eastAsiaTheme="minorEastAsia" w:hAnsiTheme="minorHAnsi"/>
              <w:kern w:val="2"/>
              <w:sz w:val="24"/>
              <w:szCs w:val="24"/>
              <w:lang w:val="en-AU" w:eastAsia="en-AU"/>
              <w14:ligatures w14:val="standardContextual"/>
            </w:rPr>
          </w:pPr>
          <w:hyperlink w:anchor="_Toc172882108" w:history="1">
            <w:r w:rsidRPr="00896FA3">
              <w:rPr>
                <w:rStyle w:val="Hyperlink"/>
              </w:rPr>
              <w:t>Appendix D</w:t>
            </w:r>
            <w:r>
              <w:rPr>
                <w:rFonts w:asciiTheme="minorHAnsi" w:eastAsiaTheme="minorEastAsia" w:hAnsiTheme="minorHAnsi"/>
                <w:kern w:val="2"/>
                <w:sz w:val="24"/>
                <w:szCs w:val="24"/>
                <w:lang w:val="en-AU" w:eastAsia="en-AU"/>
                <w14:ligatures w14:val="standardContextual"/>
              </w:rPr>
              <w:tab/>
            </w:r>
            <w:r w:rsidRPr="00896FA3">
              <w:rPr>
                <w:rStyle w:val="Hyperlink"/>
              </w:rPr>
              <w:t>Glossary</w:t>
            </w:r>
            <w:r>
              <w:rPr>
                <w:webHidden/>
              </w:rPr>
              <w:tab/>
            </w:r>
            <w:r>
              <w:rPr>
                <w:webHidden/>
              </w:rPr>
              <w:fldChar w:fldCharType="begin"/>
            </w:r>
            <w:r>
              <w:rPr>
                <w:webHidden/>
              </w:rPr>
              <w:instrText xml:space="preserve"> PAGEREF _Toc172882108 \h </w:instrText>
            </w:r>
            <w:r>
              <w:rPr>
                <w:webHidden/>
              </w:rPr>
            </w:r>
            <w:r>
              <w:rPr>
                <w:webHidden/>
              </w:rPr>
              <w:fldChar w:fldCharType="separate"/>
            </w:r>
            <w:r w:rsidR="004C2290">
              <w:rPr>
                <w:webHidden/>
              </w:rPr>
              <w:t>84</w:t>
            </w:r>
            <w:r>
              <w:rPr>
                <w:webHidden/>
              </w:rPr>
              <w:fldChar w:fldCharType="end"/>
            </w:r>
          </w:hyperlink>
        </w:p>
        <w:p w14:paraId="1769FD2E" w14:textId="2C5514BE" w:rsidR="001B2F3D" w:rsidRPr="00F21A04" w:rsidRDefault="00A05C49">
          <w:r w:rsidRPr="00F21A04">
            <w:rPr>
              <w:noProof/>
              <w:lang w:val="en-US"/>
            </w:rPr>
            <w:fldChar w:fldCharType="end"/>
          </w:r>
        </w:p>
      </w:sdtContent>
    </w:sdt>
    <w:p w14:paraId="3D1B258D" w14:textId="77777777" w:rsidR="006808F5" w:rsidRPr="00F21A04" w:rsidRDefault="006808F5" w:rsidP="006808F5">
      <w:pPr>
        <w:rPr>
          <w:lang w:eastAsia="en-AU"/>
        </w:rPr>
      </w:pPr>
    </w:p>
    <w:p w14:paraId="3CF3A74C" w14:textId="77777777" w:rsidR="008E2276" w:rsidRPr="00F21A04" w:rsidRDefault="008E2276">
      <w:pPr>
        <w:spacing w:after="165"/>
        <w:rPr>
          <w:lang w:eastAsia="en-AU"/>
        </w:rPr>
      </w:pPr>
      <w:r w:rsidRPr="00F21A04">
        <w:rPr>
          <w:lang w:eastAsia="en-AU"/>
        </w:rPr>
        <w:br w:type="page"/>
      </w:r>
    </w:p>
    <w:p w14:paraId="2032022B" w14:textId="7446A09D" w:rsidR="00E50F26" w:rsidRPr="00F21A04" w:rsidRDefault="07C8FB28" w:rsidP="00E2635C">
      <w:pPr>
        <w:pStyle w:val="Heading1"/>
        <w:numPr>
          <w:ilvl w:val="0"/>
          <w:numId w:val="28"/>
        </w:numPr>
      </w:pPr>
      <w:bookmarkStart w:id="0" w:name="_Toc172882093"/>
      <w:bookmarkStart w:id="1" w:name="_Toc502923371"/>
      <w:bookmarkStart w:id="2" w:name="_Toc502924507"/>
      <w:bookmarkStart w:id="3" w:name="_Toc502926805"/>
      <w:bookmarkStart w:id="4" w:name="_Toc502927134"/>
      <w:bookmarkStart w:id="5" w:name="_Toc503192289"/>
      <w:bookmarkStart w:id="6" w:name="_Toc536090116"/>
      <w:bookmarkStart w:id="7" w:name="_Toc536101046"/>
      <w:bookmarkStart w:id="8" w:name="_Toc536172300"/>
      <w:bookmarkStart w:id="9" w:name="_Toc46224621"/>
      <w:r w:rsidRPr="00F21A04">
        <w:lastRenderedPageBreak/>
        <w:t xml:space="preserve">Profile of the Yamatji </w:t>
      </w:r>
      <w:proofErr w:type="spellStart"/>
      <w:r w:rsidRPr="00F21A04">
        <w:t>Marlpa</w:t>
      </w:r>
      <w:proofErr w:type="spellEnd"/>
      <w:r w:rsidRPr="00F21A04">
        <w:t xml:space="preserve"> Aboriginal Corporation</w:t>
      </w:r>
      <w:bookmarkEnd w:id="0"/>
    </w:p>
    <w:p w14:paraId="3989ED7C" w14:textId="430B293C" w:rsidR="00E50F26" w:rsidRPr="00F21A04" w:rsidRDefault="7B772DD4" w:rsidP="326B4086">
      <w:pPr>
        <w:pStyle w:val="Heading5"/>
        <w:rPr>
          <w:b w:val="0"/>
        </w:rPr>
      </w:pPr>
      <w:r w:rsidRPr="00F21A04">
        <w:t xml:space="preserve">Yamatji </w:t>
      </w:r>
      <w:proofErr w:type="spellStart"/>
      <w:r w:rsidRPr="00F21A04">
        <w:t>Marlpa</w:t>
      </w:r>
      <w:proofErr w:type="spellEnd"/>
      <w:r w:rsidRPr="00F21A04">
        <w:t xml:space="preserve"> Aboriginal Corporation (YMAC) </w:t>
      </w:r>
      <w:r w:rsidR="07C8FB28" w:rsidRPr="00F21A04">
        <w:t>has offices in Perth, Geraldton, Port Hedland and Carnarvon</w:t>
      </w:r>
      <w:r w:rsidR="002F1C59" w:rsidRPr="00F21A04">
        <w:t>,</w:t>
      </w:r>
      <w:r w:rsidR="07C8FB28" w:rsidRPr="00F21A04">
        <w:t xml:space="preserve"> and provides services across the Pilbara, Murchison and Gascoyne regions of Western Australia</w:t>
      </w:r>
    </w:p>
    <w:p w14:paraId="7B687AEC" w14:textId="49B6B59D" w:rsidR="00E50F26" w:rsidRPr="00F21A04" w:rsidRDefault="00E50F26" w:rsidP="002F1C59">
      <w:r w:rsidRPr="00F21A04">
        <w:rPr>
          <w:noProof/>
          <w:lang w:eastAsia="en-AU"/>
        </w:rPr>
        <w:drawing>
          <wp:anchor distT="0" distB="0" distL="114300" distR="114300" simplePos="0" relativeHeight="251658241" behindDoc="1" locked="0" layoutInCell="1" allowOverlap="1" wp14:anchorId="1D619E9C" wp14:editId="73116440">
            <wp:simplePos x="0" y="0"/>
            <wp:positionH relativeFrom="column">
              <wp:posOffset>3801110</wp:posOffset>
            </wp:positionH>
            <wp:positionV relativeFrom="paragraph">
              <wp:posOffset>59690</wp:posOffset>
            </wp:positionV>
            <wp:extent cx="2190750" cy="2127250"/>
            <wp:effectExtent l="0" t="0" r="0" b="6350"/>
            <wp:wrapTight wrapText="bothSides">
              <wp:wrapPolygon edited="0">
                <wp:start x="0" y="0"/>
                <wp:lineTo x="0" y="21471"/>
                <wp:lineTo x="21412" y="21471"/>
                <wp:lineTo x="21412" y="0"/>
                <wp:lineTo x="0" y="0"/>
              </wp:wrapPolygon>
            </wp:wrapTight>
            <wp:docPr id="783332408" name="Picture 783332408" descr="Map of Western Australia with the Pilbara and Mid West region highlighted in blue, labelling the Pilbara and Gerald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32408" name="Picture 783332408" descr="Map of Western Australia with the Pilbara and Mid West region highlighted in blue, labelling the Pilbara and Geraldton "/>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19075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7C8FB28" w:rsidRPr="00F21A04">
        <w:t>YMAC is the recognised</w:t>
      </w:r>
      <w:r w:rsidR="00E30C94" w:rsidRPr="00F21A04">
        <w:t xml:space="preserve"> Native Title Representative Body</w:t>
      </w:r>
      <w:r w:rsidR="054626AC" w:rsidRPr="00F21A04">
        <w:t xml:space="preserve"> (</w:t>
      </w:r>
      <w:r w:rsidR="07C8FB28" w:rsidRPr="00F21A04">
        <w:t>NTRB</w:t>
      </w:r>
      <w:r w:rsidR="054626AC" w:rsidRPr="00F21A04">
        <w:t>)</w:t>
      </w:r>
      <w:r w:rsidR="07C8FB28" w:rsidRPr="00F21A04">
        <w:t xml:space="preserve"> for both the Pilbara and Geraldton </w:t>
      </w:r>
      <w:r w:rsidR="00400EFB" w:rsidRPr="00F21A04">
        <w:t xml:space="preserve">Representative </w:t>
      </w:r>
      <w:r w:rsidR="07C8FB28" w:rsidRPr="00F21A04">
        <w:t>Aboriginal</w:t>
      </w:r>
      <w:r w:rsidR="00400EFB" w:rsidRPr="00F21A04">
        <w:t>/</w:t>
      </w:r>
      <w:r w:rsidR="07C8FB28" w:rsidRPr="00F21A04">
        <w:t xml:space="preserve">Torres Strait Islander </w:t>
      </w:r>
      <w:r w:rsidR="00400EFB" w:rsidRPr="00F21A04">
        <w:t>Bod</w:t>
      </w:r>
      <w:r w:rsidR="07C8FB28" w:rsidRPr="00F21A04">
        <w:t>y (RATSIB) areas in Western Australia. The organisation was incorporated in December 1994 under the name Yamatji Barna Baba Maaja Aboriginal Corporation and initially served only the Geraldton region. In 2000 its</w:t>
      </w:r>
      <w:r w:rsidR="07C8FB28" w:rsidRPr="00F21A04" w:rsidDel="0001291F">
        <w:t xml:space="preserve"> </w:t>
      </w:r>
      <w:r w:rsidR="0001291F">
        <w:t>RATSIB</w:t>
      </w:r>
      <w:r w:rsidR="07C8FB28" w:rsidRPr="00F21A04">
        <w:t xml:space="preserve"> area was expanded to encompass the Pilbara region as well. The organisation changed its name to the Yamatji </w:t>
      </w:r>
      <w:proofErr w:type="spellStart"/>
      <w:r w:rsidR="07C8FB28" w:rsidRPr="00F21A04">
        <w:t>Marlpa</w:t>
      </w:r>
      <w:proofErr w:type="spellEnd"/>
      <w:r w:rsidR="07C8FB28" w:rsidRPr="00F21A04">
        <w:t xml:space="preserve"> Aboriginal Corporation in 2008.</w:t>
      </w:r>
    </w:p>
    <w:p w14:paraId="72409782" w14:textId="28C26373" w:rsidR="00E50F26" w:rsidRPr="00F21A04" w:rsidRDefault="07C8FB28" w:rsidP="002F1C59">
      <w:r w:rsidRPr="00F21A04">
        <w:t>YMAC’s two separate RATSIB areas – the Pilbara (</w:t>
      </w:r>
      <w:proofErr w:type="spellStart"/>
      <w:r w:rsidRPr="00F21A04">
        <w:t>Marlpa</w:t>
      </w:r>
      <w:proofErr w:type="spellEnd"/>
      <w:r w:rsidRPr="00F21A04">
        <w:t xml:space="preserve">) representative area and the Geraldton (Yamatji) representative area (pictured right) – cover </w:t>
      </w:r>
      <w:r w:rsidR="1C52FC70" w:rsidRPr="00F21A04">
        <w:t>about</w:t>
      </w:r>
      <w:r w:rsidRPr="00F21A04">
        <w:t xml:space="preserve"> 750,000 square kilometres and account for </w:t>
      </w:r>
      <w:r w:rsidR="1C52FC70" w:rsidRPr="00F21A04">
        <w:t xml:space="preserve">about </w:t>
      </w:r>
      <w:r w:rsidRPr="00F21A04">
        <w:t>28</w:t>
      </w:r>
      <w:r w:rsidR="1C52FC70" w:rsidRPr="00F21A04">
        <w:t xml:space="preserve"> per cent</w:t>
      </w:r>
      <w:r w:rsidRPr="00F21A04">
        <w:t xml:space="preserve"> of Western Australia’s land area. At the end of the Review period</w:t>
      </w:r>
      <w:r w:rsidR="00672A16">
        <w:t xml:space="preserve"> (</w:t>
      </w:r>
      <w:r w:rsidR="00672A16" w:rsidRPr="00F21A04">
        <w:t>1 July 2019 to 30 June 2022</w:t>
      </w:r>
      <w:r w:rsidR="00672A16">
        <w:t>)</w:t>
      </w:r>
      <w:r w:rsidRPr="00F21A04">
        <w:t>, more than 95</w:t>
      </w:r>
      <w:r w:rsidR="1C52FC70" w:rsidRPr="00F21A04">
        <w:t xml:space="preserve"> per cent</w:t>
      </w:r>
      <w:r w:rsidRPr="00F21A04">
        <w:t xml:space="preserve"> of land in these areas had been claimed through </w:t>
      </w:r>
      <w:r w:rsidR="1C52FC70" w:rsidRPr="00F21A04">
        <w:t>native title</w:t>
      </w:r>
      <w:r w:rsidRPr="00F21A04">
        <w:t>.</w:t>
      </w:r>
    </w:p>
    <w:p w14:paraId="33014618" w14:textId="34CA7B50" w:rsidR="00E50F26" w:rsidRPr="00F21A04" w:rsidRDefault="07C8FB28" w:rsidP="002F1C59">
      <w:r w:rsidRPr="00F21A04">
        <w:t xml:space="preserve">A total of 56 determinations of </w:t>
      </w:r>
      <w:r w:rsidR="00C76D9E" w:rsidRPr="00F21A04">
        <w:t>native title</w:t>
      </w:r>
      <w:r w:rsidRPr="00F21A04">
        <w:t xml:space="preserve"> </w:t>
      </w:r>
      <w:proofErr w:type="gramStart"/>
      <w:r w:rsidRPr="00F21A04">
        <w:t>have</w:t>
      </w:r>
      <w:proofErr w:type="gramEnd"/>
      <w:r w:rsidRPr="00F21A04">
        <w:t xml:space="preserve"> been made in the RATSIB areas</w:t>
      </w:r>
      <w:r w:rsidR="008168ED">
        <w:t>, with 13</w:t>
      </w:r>
      <w:r w:rsidRPr="00F21A04">
        <w:t xml:space="preserve"> of these within the Review period. YMAC acted for the applicant in </w:t>
      </w:r>
      <w:r w:rsidR="006C2A8A" w:rsidRPr="00F21A04">
        <w:t xml:space="preserve">eight </w:t>
      </w:r>
      <w:r w:rsidRPr="00F21A04">
        <w:t xml:space="preserve">of these determinations. During the Review period, YMAC also made </w:t>
      </w:r>
      <w:r w:rsidR="00FF3C5A">
        <w:t>three</w:t>
      </w:r>
      <w:r w:rsidR="00FF3C5A" w:rsidRPr="00F21A04">
        <w:t xml:space="preserve"> </w:t>
      </w:r>
      <w:r w:rsidRPr="00F21A04">
        <w:t xml:space="preserve">new applications for </w:t>
      </w:r>
      <w:r w:rsidR="00C76D9E" w:rsidRPr="00F21A04">
        <w:t>native title</w:t>
      </w:r>
      <w:r w:rsidRPr="00F21A04">
        <w:t xml:space="preserve"> on behalf of claim groups. </w:t>
      </w:r>
      <w:proofErr w:type="gramStart"/>
      <w:r w:rsidR="1C52FC70" w:rsidRPr="00F21A04">
        <w:t>A</w:t>
      </w:r>
      <w:r w:rsidR="6B531181" w:rsidRPr="00F21A04">
        <w:t>t</w:t>
      </w:r>
      <w:proofErr w:type="gramEnd"/>
      <w:r w:rsidRPr="00F21A04">
        <w:t xml:space="preserve"> 30 June 2022, YMAC represented eight active claims. </w:t>
      </w:r>
    </w:p>
    <w:p w14:paraId="52EAE7E6" w14:textId="3BEB0D5F" w:rsidR="00E50F26" w:rsidRPr="00F21A04" w:rsidRDefault="07C8FB28" w:rsidP="002F1C59">
      <w:r w:rsidRPr="00F21A04">
        <w:t>There are 34 Prescribed Body Corporates (PBCs) in the RATSIB area. During the Review period</w:t>
      </w:r>
      <w:r w:rsidR="00FC7C77">
        <w:t>,</w:t>
      </w:r>
      <w:r w:rsidRPr="00F21A04">
        <w:t xml:space="preserve"> 14 PBCs received at least one year of basic support funding, </w:t>
      </w:r>
      <w:r w:rsidR="2C57BC18" w:rsidRPr="00F21A04">
        <w:t>with</w:t>
      </w:r>
      <w:r w:rsidRPr="00F21A04">
        <w:t xml:space="preserve"> </w:t>
      </w:r>
      <w:r w:rsidR="4B5E32DD" w:rsidRPr="00F21A04">
        <w:t xml:space="preserve">a further </w:t>
      </w:r>
      <w:r w:rsidR="2BC484DC" w:rsidRPr="00F21A04">
        <w:t xml:space="preserve">ten </w:t>
      </w:r>
      <w:r w:rsidRPr="00F21A04">
        <w:t xml:space="preserve">PBCs </w:t>
      </w:r>
      <w:r w:rsidR="4A64DC36" w:rsidRPr="00F21A04">
        <w:t>receiving additional support</w:t>
      </w:r>
      <w:r w:rsidR="21D1C651" w:rsidRPr="00F21A04">
        <w:t xml:space="preserve"> via fee-for-</w:t>
      </w:r>
      <w:r w:rsidR="2C57BC18" w:rsidRPr="00F21A04">
        <w:t>service</w:t>
      </w:r>
      <w:r w:rsidR="00DC65BC" w:rsidRPr="00F21A04">
        <w:t xml:space="preserve"> arrangements</w:t>
      </w:r>
      <w:r w:rsidRPr="00F21A04">
        <w:t>.</w:t>
      </w:r>
    </w:p>
    <w:p w14:paraId="18CF52F3" w14:textId="15957DFE" w:rsidR="00E50F26" w:rsidRPr="00F21A04" w:rsidRDefault="07C8FB28" w:rsidP="002F1C59">
      <w:r w:rsidRPr="00F21A04">
        <w:t xml:space="preserve">The Board of Directors is comprised of </w:t>
      </w:r>
      <w:r w:rsidR="00FC7C77">
        <w:t>12</w:t>
      </w:r>
      <w:r w:rsidR="00FC7C77" w:rsidRPr="00F21A04">
        <w:t xml:space="preserve"> </w:t>
      </w:r>
      <w:r w:rsidRPr="00F21A04">
        <w:t xml:space="preserve">Indigenous members, six from the Pilbara region and six from </w:t>
      </w:r>
      <w:r w:rsidR="00DC65BC" w:rsidRPr="00F21A04">
        <w:t xml:space="preserve">the </w:t>
      </w:r>
      <w:r w:rsidRPr="00F21A04">
        <w:t>Geraldton region. The Board is led by two Co-Chairpersons, one from each region, who are included in the total count of Directors. Directors are elected from within larger regional committees established by YMAC that represent their respective regions.</w:t>
      </w:r>
    </w:p>
    <w:p w14:paraId="64ADF96F" w14:textId="78CBA94C" w:rsidR="00E50F26" w:rsidRPr="00F21A04" w:rsidRDefault="07C8FB28" w:rsidP="002F1C59">
      <w:r w:rsidRPr="00F21A04">
        <w:t xml:space="preserve">YMAC received a consistent $9.65 million of base operational funding annually from the </w:t>
      </w:r>
      <w:r w:rsidR="65EEFBDF" w:rsidRPr="00F21A04">
        <w:t>National Indigenous Australians Agency (</w:t>
      </w:r>
      <w:r w:rsidRPr="00F21A04">
        <w:t>NIAA</w:t>
      </w:r>
      <w:r w:rsidR="65EEFBDF" w:rsidRPr="00F21A04">
        <w:t>)</w:t>
      </w:r>
      <w:r w:rsidRPr="00F21A04">
        <w:t xml:space="preserve"> over the Review period. However, due to significant additional demand driven funding, variations and advance payments, the total funding YMAC received from the NIAA varied somewhat from this number from year to year. </w:t>
      </w:r>
    </w:p>
    <w:p w14:paraId="01470A45" w14:textId="19F09465" w:rsidR="00E50F26" w:rsidRPr="00F21A04" w:rsidRDefault="07C8FB28" w:rsidP="002F1C59">
      <w:r w:rsidRPr="00F21A04">
        <w:t>The organisation is a not-for profit, registered charity. It is also a 50</w:t>
      </w:r>
      <w:r w:rsidR="65EEFBDF" w:rsidRPr="00F21A04">
        <w:t xml:space="preserve"> per cent</w:t>
      </w:r>
      <w:r w:rsidRPr="00F21A04">
        <w:t xml:space="preserve"> shareholder of Pilbara Solar Pty Ltd, a for-profit developer and distributor of solar energy generation assets. This increased from a 25</w:t>
      </w:r>
      <w:r w:rsidR="65EEFBDF" w:rsidRPr="00F21A04">
        <w:t xml:space="preserve"> per cent</w:t>
      </w:r>
      <w:r w:rsidRPr="00F21A04">
        <w:t xml:space="preserve"> ownership stake in Pilbara Solar prior to the Review period. Pilbara Solar operates independently from YMAC, though two YMAC Directors also sit on Pilbara Solar’s Board of Directors.</w:t>
      </w:r>
    </w:p>
    <w:p w14:paraId="5AC41CDC" w14:textId="30DE1532" w:rsidR="0018575B" w:rsidRPr="00F21A04" w:rsidRDefault="006E130F" w:rsidP="004D08CB">
      <w:pPr>
        <w:pStyle w:val="Heading1"/>
      </w:pPr>
      <w:bookmarkStart w:id="10" w:name="_Ref172706342"/>
      <w:bookmarkStart w:id="11" w:name="_Toc172882094"/>
      <w:r w:rsidRPr="00F21A04">
        <w:lastRenderedPageBreak/>
        <w:t>Scope of the Review</w:t>
      </w:r>
      <w:bookmarkEnd w:id="1"/>
      <w:bookmarkEnd w:id="2"/>
      <w:bookmarkEnd w:id="3"/>
      <w:bookmarkEnd w:id="4"/>
      <w:bookmarkEnd w:id="5"/>
      <w:bookmarkEnd w:id="6"/>
      <w:bookmarkEnd w:id="7"/>
      <w:bookmarkEnd w:id="8"/>
      <w:bookmarkEnd w:id="9"/>
      <w:bookmarkEnd w:id="10"/>
      <w:bookmarkEnd w:id="11"/>
      <w:r w:rsidR="00EF72C0" w:rsidRPr="00F21A04">
        <w:t xml:space="preserve"> </w:t>
      </w:r>
    </w:p>
    <w:p w14:paraId="058A1605" w14:textId="5D63D300" w:rsidR="003463E6" w:rsidRPr="00F21A04" w:rsidRDefault="003463E6" w:rsidP="003463E6">
      <w:r w:rsidRPr="00F21A04">
        <w:t xml:space="preserve">The NIAA has engaged Nous Group (Nous) to undertake an independent review of 13 </w:t>
      </w:r>
      <w:r w:rsidR="005C3B6B" w:rsidRPr="005C3B6B">
        <w:t xml:space="preserve">Native Title Representative Body and Service Provider </w:t>
      </w:r>
      <w:r w:rsidR="005C3B6B">
        <w:t>(</w:t>
      </w:r>
      <w:r w:rsidRPr="00F21A04">
        <w:t>NTRB-SPs</w:t>
      </w:r>
      <w:r w:rsidR="005C3B6B">
        <w:t>)</w:t>
      </w:r>
      <w:r w:rsidRPr="00F21A04">
        <w:t xml:space="preserve">. </w:t>
      </w:r>
    </w:p>
    <w:p w14:paraId="1D7B72DE" w14:textId="20D66B42" w:rsidR="003463E6" w:rsidRPr="00F21A04" w:rsidRDefault="003463E6" w:rsidP="003463E6">
      <w:pPr>
        <w:rPr>
          <w:lang w:eastAsia="en-AU"/>
        </w:rPr>
      </w:pPr>
      <w:r w:rsidRPr="00F21A04">
        <w:rPr>
          <w:lang w:eastAsia="en-AU"/>
        </w:rPr>
        <w:t>The purpose of this Review was to assess the individual and comparative performance of NTRB-SPs in delivering native title outcomes for Aboriginal and Torres Strait Islander people and communities under the</w:t>
      </w:r>
      <w:r w:rsidR="00CB1EAA">
        <w:rPr>
          <w:lang w:eastAsia="en-AU"/>
        </w:rPr>
        <w:t xml:space="preserve"> </w:t>
      </w:r>
      <w:r w:rsidR="00CB1EAA" w:rsidRPr="001261C5">
        <w:rPr>
          <w:i/>
          <w:iCs/>
          <w:lang w:eastAsia="en-AU"/>
        </w:rPr>
        <w:t>Native Title Act</w:t>
      </w:r>
      <w:r w:rsidR="001261C5" w:rsidRPr="001261C5">
        <w:rPr>
          <w:i/>
          <w:iCs/>
          <w:lang w:eastAsia="en-AU"/>
        </w:rPr>
        <w:t xml:space="preserve"> </w:t>
      </w:r>
      <w:r w:rsidR="001261C5" w:rsidRPr="00F21A04">
        <w:rPr>
          <w:i/>
          <w:iCs/>
        </w:rPr>
        <w:t xml:space="preserve">1993 </w:t>
      </w:r>
      <w:r w:rsidR="001261C5" w:rsidRPr="001261C5">
        <w:t>(</w:t>
      </w:r>
      <w:proofErr w:type="spellStart"/>
      <w:r w:rsidR="001261C5" w:rsidRPr="001261C5">
        <w:t>Cth</w:t>
      </w:r>
      <w:proofErr w:type="spellEnd"/>
      <w:r w:rsidR="001261C5" w:rsidRPr="001261C5">
        <w:t>)</w:t>
      </w:r>
      <w:r w:rsidRPr="00F21A04">
        <w:rPr>
          <w:lang w:eastAsia="en-AU"/>
        </w:rPr>
        <w:t xml:space="preserve"> </w:t>
      </w:r>
      <w:r w:rsidR="001261C5">
        <w:rPr>
          <w:lang w:eastAsia="en-AU"/>
        </w:rPr>
        <w:t xml:space="preserve">(the </w:t>
      </w:r>
      <w:r w:rsidRPr="00F21A04">
        <w:t>NTA</w:t>
      </w:r>
      <w:r w:rsidR="001261C5">
        <w:t>)</w:t>
      </w:r>
      <w:r w:rsidRPr="00F21A04">
        <w:t xml:space="preserve"> </w:t>
      </w:r>
      <w:r w:rsidRPr="00F21A04">
        <w:rPr>
          <w:lang w:eastAsia="en-AU"/>
        </w:rPr>
        <w:t xml:space="preserve">over </w:t>
      </w:r>
      <w:proofErr w:type="gramStart"/>
      <w:r w:rsidRPr="00F21A04">
        <w:rPr>
          <w:lang w:eastAsia="en-AU"/>
        </w:rPr>
        <w:t>a time period</w:t>
      </w:r>
      <w:proofErr w:type="gramEnd"/>
      <w:r w:rsidRPr="00F21A04">
        <w:rPr>
          <w:lang w:eastAsia="en-AU"/>
        </w:rPr>
        <w:t xml:space="preserve"> of 1 July 2019 to 30 June 2022.</w:t>
      </w:r>
    </w:p>
    <w:p w14:paraId="23F27934" w14:textId="77777777" w:rsidR="003463E6" w:rsidRPr="00F21A04" w:rsidRDefault="003463E6" w:rsidP="003463E6">
      <w:pPr>
        <w:rPr>
          <w:lang w:eastAsia="en-AU"/>
        </w:rPr>
      </w:pPr>
      <w:r w:rsidRPr="00F21A04">
        <w:t xml:space="preserve">The Review is an opportunity to assess all the organisations over a consistent </w:t>
      </w:r>
      <w:proofErr w:type="gramStart"/>
      <w:r w:rsidRPr="00F21A04">
        <w:t>time period</w:t>
      </w:r>
      <w:proofErr w:type="gramEnd"/>
      <w:r w:rsidRPr="00F21A04">
        <w:t xml:space="preserve"> to understand performance during and post the COVID-19 pandemic and the extent to which organisations have addressed recommendations from previous organisational performance reviews.</w:t>
      </w:r>
    </w:p>
    <w:p w14:paraId="28208F77" w14:textId="77777777" w:rsidR="003463E6" w:rsidRPr="00F21A04" w:rsidRDefault="003463E6" w:rsidP="003463E6">
      <w:pPr>
        <w:rPr>
          <w:lang w:eastAsia="en-AU"/>
        </w:rPr>
      </w:pPr>
      <w:r w:rsidRPr="00F21A04">
        <w:rPr>
          <w:lang w:eastAsia="en-AU"/>
        </w:rPr>
        <w:t>The Terms of Reference (TOR) provided by the NIAA for the Review are to determine the extent to which each organisation:</w:t>
      </w:r>
    </w:p>
    <w:p w14:paraId="042C9E54" w14:textId="77777777" w:rsidR="003463E6" w:rsidRPr="00F21A04" w:rsidRDefault="003463E6" w:rsidP="003463E6">
      <w:pPr>
        <w:pStyle w:val="Bullet"/>
      </w:pPr>
      <w:r w:rsidRPr="00F21A04">
        <w:t>has achieved positive native title outcomes for persons who hold or may hold native title in its region taking account, where relevant, of disruptions caused by COVID-19</w:t>
      </w:r>
    </w:p>
    <w:p w14:paraId="3EC2A4AD" w14:textId="77777777" w:rsidR="003463E6" w:rsidRPr="00F21A04" w:rsidRDefault="003463E6" w:rsidP="00BC1811">
      <w:pPr>
        <w:pStyle w:val="Bullet"/>
      </w:pPr>
      <w:r w:rsidRPr="00F21A04">
        <w:t>assesses and prioritises applications for assistance in a manner that is equitable, transparent and robust and is well publicised and understood by clients and potential clients</w:t>
      </w:r>
    </w:p>
    <w:p w14:paraId="4C346879" w14:textId="77777777" w:rsidR="003463E6" w:rsidRPr="00F21A04" w:rsidRDefault="003463E6" w:rsidP="00BC1811">
      <w:pPr>
        <w:pStyle w:val="Bullet"/>
      </w:pPr>
      <w:r w:rsidRPr="00F21A04">
        <w:t>deals respectfully, equitably, transparently and in a culturally appropriate manner with persons who hold or may hold native title in its region, including by adequately investigating and resolving complaints</w:t>
      </w:r>
    </w:p>
    <w:p w14:paraId="1198CBD1" w14:textId="77777777" w:rsidR="003463E6" w:rsidRPr="00F21A04" w:rsidRDefault="003463E6" w:rsidP="00BC1811">
      <w:pPr>
        <w:pStyle w:val="Bullet"/>
      </w:pPr>
      <w:r w:rsidRPr="00F21A04">
        <w:t>performs its functions in a cost-effective manner, including by identifying the key cost drivers for the organisation</w:t>
      </w:r>
    </w:p>
    <w:p w14:paraId="2DCFCCF2" w14:textId="77777777" w:rsidR="003463E6" w:rsidRPr="00F21A04" w:rsidRDefault="003463E6" w:rsidP="003463E6">
      <w:pPr>
        <w:pStyle w:val="Bullet"/>
      </w:pPr>
      <w:r w:rsidRPr="00F21A04">
        <w:t>has governance and management structures, and organisational policies and an organisational culture that support efficient and effective project delivery</w:t>
      </w:r>
    </w:p>
    <w:p w14:paraId="17F62659" w14:textId="77777777" w:rsidR="003463E6" w:rsidRPr="00F21A04" w:rsidRDefault="003463E6" w:rsidP="003463E6">
      <w:pPr>
        <w:pStyle w:val="Bullet"/>
      </w:pPr>
      <w:r w:rsidRPr="00F21A04">
        <w:t>is adequately supporting PBCs towards self-sufficiency</w:t>
      </w:r>
    </w:p>
    <w:p w14:paraId="5929F448" w14:textId="77777777" w:rsidR="003463E6" w:rsidRPr="00F21A04" w:rsidRDefault="003463E6" w:rsidP="003463E6">
      <w:pPr>
        <w:pStyle w:val="Bullet"/>
      </w:pPr>
      <w:r w:rsidRPr="00F21A04">
        <w:t>has developed its planning for a post-determination environment.</w:t>
      </w:r>
    </w:p>
    <w:p w14:paraId="398D40BA" w14:textId="0D83EFA1" w:rsidR="003463E6" w:rsidRPr="00F21A04" w:rsidRDefault="003463E6" w:rsidP="003463E6">
      <w:r w:rsidRPr="00F21A04">
        <w:t xml:space="preserve">The complete TOR are included in </w:t>
      </w:r>
      <w:r w:rsidR="002F1C59" w:rsidRPr="00F21A04">
        <w:fldChar w:fldCharType="begin"/>
      </w:r>
      <w:r w:rsidR="002F1C59" w:rsidRPr="00F21A04">
        <w:instrText xml:space="preserve"> REF _Ref162272539 \n \h </w:instrText>
      </w:r>
      <w:r w:rsidR="00F21A04">
        <w:instrText xml:space="preserve"> \* MERGEFORMAT </w:instrText>
      </w:r>
      <w:r w:rsidR="002F1C59" w:rsidRPr="00F21A04">
        <w:fldChar w:fldCharType="separate"/>
      </w:r>
      <w:r w:rsidR="004C2290">
        <w:t>Appendix A</w:t>
      </w:r>
      <w:r w:rsidR="002F1C59" w:rsidRPr="00F21A04">
        <w:fldChar w:fldCharType="end"/>
      </w:r>
      <w:r w:rsidRPr="00F21A04">
        <w:t xml:space="preserve">. </w:t>
      </w:r>
    </w:p>
    <w:p w14:paraId="7AF8FFDA" w14:textId="77777777" w:rsidR="003463E6" w:rsidRPr="00F21A04" w:rsidRDefault="003463E6" w:rsidP="00BC1811">
      <w:pPr>
        <w:pStyle w:val="Heading5"/>
      </w:pPr>
      <w:r w:rsidRPr="00F21A04">
        <w:t xml:space="preserve">Methodology </w:t>
      </w:r>
    </w:p>
    <w:p w14:paraId="3D7C37B2" w14:textId="77777777" w:rsidR="003463E6" w:rsidRPr="00F21A04" w:rsidRDefault="003463E6" w:rsidP="003463E6">
      <w:r w:rsidRPr="00F21A04">
        <w:rPr>
          <w:lang w:eastAsia="en-AU"/>
        </w:rPr>
        <w:t>Nous</w:t>
      </w:r>
      <w:r w:rsidRPr="00F21A04" w:rsidDel="00A05394">
        <w:rPr>
          <w:lang w:eastAsia="en-AU"/>
        </w:rPr>
        <w:t xml:space="preserve"> </w:t>
      </w:r>
      <w:r w:rsidRPr="00F21A04">
        <w:rPr>
          <w:lang w:eastAsia="en-AU"/>
        </w:rPr>
        <w:t xml:space="preserve">originally designed </w:t>
      </w:r>
      <w:r w:rsidRPr="00F21A04">
        <w:t>the methodology for the previous round of Reviews conducted from 2017 to 2021, which was reviewed at that time by NTRB-SPs and the NIAA. The methodology has been modified to incorporate lessons learned, streamline some previously repetitive elements, reflect current context and be consistent with the current TOR.</w:t>
      </w:r>
    </w:p>
    <w:p w14:paraId="617177E9" w14:textId="77777777" w:rsidR="003463E6" w:rsidRPr="00F21A04" w:rsidRDefault="003463E6" w:rsidP="003463E6">
      <w:pPr>
        <w:rPr>
          <w:lang w:eastAsia="en-AU"/>
        </w:rPr>
      </w:pPr>
      <w:r w:rsidRPr="00F21A04">
        <w:t xml:space="preserve">The method draws on a defined set of performance indicators under each TOR. These indicators combine qualitative and quantitative performance assessment and include external factors to account for the unique context within which each NTRB-SP operates, based on </w:t>
      </w:r>
      <w:r w:rsidRPr="00F21A04">
        <w:rPr>
          <w:lang w:eastAsia="en-AU"/>
        </w:rPr>
        <w:t>broader social and geographical factors that impact performance.</w:t>
      </w:r>
    </w:p>
    <w:p w14:paraId="59121416" w14:textId="45FF0B9B" w:rsidR="003463E6" w:rsidRPr="00F21A04" w:rsidRDefault="003463E6" w:rsidP="003463E6">
      <w:pPr>
        <w:rPr>
          <w:lang w:eastAsia="en-AU"/>
        </w:rPr>
      </w:pPr>
      <w:r w:rsidRPr="00F21A04">
        <w:rPr>
          <w:lang w:eastAsia="en-AU"/>
        </w:rPr>
        <w:t xml:space="preserve">Nous used a mixed method approach to undertaking </w:t>
      </w:r>
      <w:r w:rsidR="004D5F68" w:rsidRPr="00F21A04">
        <w:rPr>
          <w:lang w:eastAsia="en-AU"/>
        </w:rPr>
        <w:t>this Review</w:t>
      </w:r>
      <w:r w:rsidRPr="00F21A04">
        <w:rPr>
          <w:lang w:eastAsia="en-AU"/>
        </w:rPr>
        <w:t>, including an analysis of quantitative data on the progress of claims, Future Acts and Indigenous Land Use Agreements (ILUA), performance against milestones, budgetary performance and staffing.</w:t>
      </w:r>
      <w:r w:rsidRPr="00F21A04">
        <w:t xml:space="preserve"> A list of the data and documents that informed the Review can be found at </w:t>
      </w:r>
      <w:r w:rsidR="002F1C59" w:rsidRPr="00F21A04">
        <w:rPr>
          <w:lang w:eastAsia="en-AU"/>
        </w:rPr>
        <w:fldChar w:fldCharType="begin"/>
      </w:r>
      <w:r w:rsidR="002F1C59" w:rsidRPr="00F21A04">
        <w:instrText xml:space="preserve"> REF _Ref168318636 \n \h </w:instrText>
      </w:r>
      <w:r w:rsidR="00F21A04">
        <w:rPr>
          <w:lang w:eastAsia="en-AU"/>
        </w:rPr>
        <w:instrText xml:space="preserve"> \* MERGEFORMAT </w:instrText>
      </w:r>
      <w:r w:rsidR="002F1C59" w:rsidRPr="00F21A04">
        <w:rPr>
          <w:lang w:eastAsia="en-AU"/>
        </w:rPr>
      </w:r>
      <w:r w:rsidR="002F1C59" w:rsidRPr="00F21A04">
        <w:rPr>
          <w:lang w:eastAsia="en-AU"/>
        </w:rPr>
        <w:fldChar w:fldCharType="separate"/>
      </w:r>
      <w:r w:rsidR="004C2290">
        <w:t>Appendix C</w:t>
      </w:r>
      <w:r w:rsidR="002F1C59" w:rsidRPr="00F21A04">
        <w:rPr>
          <w:lang w:eastAsia="en-AU"/>
        </w:rPr>
        <w:fldChar w:fldCharType="end"/>
      </w:r>
      <w:r w:rsidRPr="00F21A04">
        <w:rPr>
          <w:lang w:eastAsia="en-AU"/>
        </w:rPr>
        <w:t>.</w:t>
      </w:r>
    </w:p>
    <w:p w14:paraId="25998628" w14:textId="48CC1BBC" w:rsidR="003463E6" w:rsidRPr="00F21A04" w:rsidRDefault="003463E6" w:rsidP="003463E6">
      <w:pPr>
        <w:rPr>
          <w:lang w:eastAsia="en-AU"/>
        </w:rPr>
      </w:pPr>
      <w:r w:rsidRPr="00F21A04">
        <w:rPr>
          <w:lang w:eastAsia="en-AU"/>
        </w:rPr>
        <w:lastRenderedPageBreak/>
        <w:t xml:space="preserve">The quantitative analysis was complemented by stakeholder interviews. As required by the NIAA, and in accordance with the TOR, this </w:t>
      </w:r>
      <w:r w:rsidR="004D5F68" w:rsidRPr="00F21A04">
        <w:rPr>
          <w:lang w:eastAsia="en-AU"/>
        </w:rPr>
        <w:t>R</w:t>
      </w:r>
      <w:r w:rsidRPr="00F21A04">
        <w:rPr>
          <w:lang w:eastAsia="en-AU"/>
        </w:rPr>
        <w:t xml:space="preserve">eview involved consultations with persons affected by the activities of each NTRB-SP, including Traditional Owners, PBCs, staff of the NTRB-SP, state governments, NIAA, the Federal Court and legal stakeholders. A list of the stakeholder consultations undertaken for this </w:t>
      </w:r>
      <w:r w:rsidR="004D5F68" w:rsidRPr="00F21A04">
        <w:rPr>
          <w:lang w:eastAsia="en-AU"/>
        </w:rPr>
        <w:t>R</w:t>
      </w:r>
      <w:r w:rsidRPr="00F21A04">
        <w:rPr>
          <w:lang w:eastAsia="en-AU"/>
        </w:rPr>
        <w:t xml:space="preserve">eview is set out in </w:t>
      </w:r>
      <w:r w:rsidR="002F1C59" w:rsidRPr="00F21A04">
        <w:rPr>
          <w:lang w:eastAsia="en-AU"/>
        </w:rPr>
        <w:fldChar w:fldCharType="begin"/>
      </w:r>
      <w:r w:rsidR="002F1C59" w:rsidRPr="00F21A04">
        <w:rPr>
          <w:lang w:eastAsia="en-AU"/>
        </w:rPr>
        <w:instrText xml:space="preserve"> REF _Ref168318641 \n \h </w:instrText>
      </w:r>
      <w:r w:rsidR="00F21A04">
        <w:rPr>
          <w:lang w:eastAsia="en-AU"/>
        </w:rPr>
        <w:instrText xml:space="preserve"> \* MERGEFORMAT </w:instrText>
      </w:r>
      <w:r w:rsidR="002F1C59" w:rsidRPr="00F21A04">
        <w:rPr>
          <w:lang w:eastAsia="en-AU"/>
        </w:rPr>
      </w:r>
      <w:r w:rsidR="002F1C59" w:rsidRPr="00F21A04">
        <w:rPr>
          <w:lang w:eastAsia="en-AU"/>
        </w:rPr>
        <w:fldChar w:fldCharType="separate"/>
      </w:r>
      <w:r w:rsidR="004C2290">
        <w:rPr>
          <w:lang w:eastAsia="en-AU"/>
        </w:rPr>
        <w:t>Appendix B</w:t>
      </w:r>
      <w:r w:rsidR="002F1C59" w:rsidRPr="00F21A04">
        <w:rPr>
          <w:lang w:eastAsia="en-AU"/>
        </w:rPr>
        <w:fldChar w:fldCharType="end"/>
      </w:r>
      <w:r w:rsidRPr="00F21A04">
        <w:rPr>
          <w:lang w:eastAsia="en-AU"/>
        </w:rPr>
        <w:t>.</w:t>
      </w:r>
    </w:p>
    <w:p w14:paraId="0DBC712B" w14:textId="72E777BF" w:rsidR="003463E6" w:rsidRPr="00F21A04" w:rsidRDefault="003463E6" w:rsidP="003463E6">
      <w:pPr>
        <w:rPr>
          <w:lang w:eastAsia="en-AU"/>
        </w:rPr>
      </w:pPr>
      <w:r w:rsidRPr="00F21A04">
        <w:t>A full description of the methodology and the performance indicators under each TOR was provided to each NTRB-SP.</w:t>
      </w:r>
      <w:r w:rsidRPr="00F21A04">
        <w:rPr>
          <w:lang w:eastAsia="en-AU"/>
        </w:rPr>
        <w:t xml:space="preserve"> Nous used a variety of methods to contact stakeholders, including Traditional Owners, for feedback. The approach to stakeholder consultation for the Review was set out in the Consultation Plan, which was also provided to each </w:t>
      </w:r>
      <w:r w:rsidRPr="00F21A04">
        <w:t>NTRB-SP</w:t>
      </w:r>
      <w:r w:rsidRPr="00F21A04" w:rsidDel="004D1617">
        <w:rPr>
          <w:lang w:eastAsia="en-AU"/>
        </w:rPr>
        <w:t xml:space="preserve"> </w:t>
      </w:r>
      <w:r w:rsidRPr="00F21A04">
        <w:rPr>
          <w:lang w:eastAsia="en-AU"/>
        </w:rPr>
        <w:t>at the outset.</w:t>
      </w:r>
    </w:p>
    <w:p w14:paraId="114E40C9" w14:textId="77777777" w:rsidR="003463E6" w:rsidRPr="00F21A04" w:rsidRDefault="003463E6" w:rsidP="00BC1811">
      <w:pPr>
        <w:pStyle w:val="Heading5"/>
      </w:pPr>
      <w:r w:rsidRPr="00F21A04">
        <w:t xml:space="preserve">Limitations </w:t>
      </w:r>
    </w:p>
    <w:p w14:paraId="02182169" w14:textId="77777777" w:rsidR="003463E6" w:rsidRPr="00F21A04" w:rsidRDefault="003463E6" w:rsidP="003463E6">
      <w:pPr>
        <w:rPr>
          <w:lang w:eastAsia="en-AU"/>
        </w:rPr>
      </w:pPr>
      <w:r w:rsidRPr="00F21A04">
        <w:rPr>
          <w:lang w:eastAsia="en-AU"/>
        </w:rPr>
        <w:t xml:space="preserve">Nous acknowledges that, despite best efforts to seek broad feedback: </w:t>
      </w:r>
    </w:p>
    <w:p w14:paraId="72C66A12" w14:textId="0B920276" w:rsidR="003463E6" w:rsidRPr="00F21A04" w:rsidRDefault="003463E6" w:rsidP="003463E6">
      <w:pPr>
        <w:pStyle w:val="Bullet"/>
      </w:pPr>
      <w:r w:rsidRPr="00F21A04">
        <w:t xml:space="preserve">only a limited number of stakeholders provided feedback (see </w:t>
      </w:r>
      <w:r w:rsidR="002F1C59" w:rsidRPr="00F21A04">
        <w:fldChar w:fldCharType="begin"/>
      </w:r>
      <w:r w:rsidR="002F1C59" w:rsidRPr="00F21A04">
        <w:instrText xml:space="preserve"> REF _Ref168318648 \n \h </w:instrText>
      </w:r>
      <w:r w:rsidR="00F21A04">
        <w:instrText xml:space="preserve"> \* MERGEFORMAT </w:instrText>
      </w:r>
      <w:r w:rsidR="002F1C59" w:rsidRPr="00F21A04">
        <w:fldChar w:fldCharType="separate"/>
      </w:r>
      <w:r w:rsidR="004C2290">
        <w:t>Appendix B</w:t>
      </w:r>
      <w:r w:rsidR="002F1C59" w:rsidRPr="00F21A04">
        <w:fldChar w:fldCharType="end"/>
      </w:r>
      <w:r w:rsidRPr="00F21A04">
        <w:t xml:space="preserve"> for further detail)</w:t>
      </w:r>
    </w:p>
    <w:p w14:paraId="40E025D5" w14:textId="77777777" w:rsidR="003463E6" w:rsidRPr="00F21A04" w:rsidRDefault="003463E6" w:rsidP="003463E6">
      <w:pPr>
        <w:pStyle w:val="Bullet"/>
      </w:pPr>
      <w:r w:rsidRPr="00F21A04">
        <w:t>stakeholders who responded to the call for feedback were, in the main, those who were dissatisfied with the process or outcome of their native title claim.</w:t>
      </w:r>
    </w:p>
    <w:p w14:paraId="72183F82" w14:textId="0F2BD57E" w:rsidR="003463E6" w:rsidRPr="00F21A04" w:rsidRDefault="003463E6" w:rsidP="003463E6">
      <w:pPr>
        <w:rPr>
          <w:lang w:eastAsia="en-AU"/>
        </w:rPr>
      </w:pPr>
      <w:r w:rsidRPr="00F21A04">
        <w:rPr>
          <w:lang w:eastAsia="en-AU"/>
        </w:rPr>
        <w:t xml:space="preserve">Accordingly, Nous appreciates that the views of the consulted stakeholders may not be representative of the views of most stakeholders who </w:t>
      </w:r>
      <w:proofErr w:type="gramStart"/>
      <w:r w:rsidRPr="00F21A04">
        <w:rPr>
          <w:lang w:eastAsia="en-AU"/>
        </w:rPr>
        <w:t>actually interacted</w:t>
      </w:r>
      <w:proofErr w:type="gramEnd"/>
      <w:r w:rsidRPr="00F21A04">
        <w:rPr>
          <w:lang w:eastAsia="en-AU"/>
        </w:rPr>
        <w:t xml:space="preserve"> with, or used the services of, each NTRB-SP.</w:t>
      </w:r>
    </w:p>
    <w:p w14:paraId="274943FB" w14:textId="77777777" w:rsidR="003463E6" w:rsidRPr="00F21A04" w:rsidRDefault="003463E6" w:rsidP="003463E6">
      <w:pPr>
        <w:rPr>
          <w:lang w:eastAsia="en-AU"/>
        </w:rPr>
      </w:pPr>
      <w:r w:rsidRPr="00F21A04">
        <w:rPr>
          <w:lang w:eastAsia="en-AU"/>
        </w:rPr>
        <w:t xml:space="preserve">As part of the consultation process, Nous listened to the views of Traditional Owners across all regions of Australia, including Traditional Owners who were dissatisfied with the process or outcome of their native title claim. </w:t>
      </w:r>
    </w:p>
    <w:p w14:paraId="40C1C16F" w14:textId="1CB54F6E" w:rsidR="003463E6" w:rsidRPr="00F21A04" w:rsidRDefault="003463E6" w:rsidP="003463E6">
      <w:pPr>
        <w:rPr>
          <w:lang w:eastAsia="en-AU"/>
        </w:rPr>
      </w:pPr>
      <w:r w:rsidRPr="00F21A04">
        <w:rPr>
          <w:lang w:eastAsia="en-AU"/>
        </w:rPr>
        <w:t xml:space="preserve">These concerns and complaints have been acknowledged and reported (as communicated to Nous) as part of this </w:t>
      </w:r>
      <w:r w:rsidR="009E549B" w:rsidRPr="00F21A04">
        <w:rPr>
          <w:lang w:eastAsia="en-AU"/>
        </w:rPr>
        <w:t>R</w:t>
      </w:r>
      <w:r w:rsidRPr="00F21A04">
        <w:rPr>
          <w:lang w:eastAsia="en-AU"/>
        </w:rPr>
        <w:t xml:space="preserve">eview. </w:t>
      </w:r>
    </w:p>
    <w:p w14:paraId="6426A394" w14:textId="5A2E0C12" w:rsidR="003463E6" w:rsidRPr="00F21A04" w:rsidRDefault="003463E6" w:rsidP="003463E6">
      <w:pPr>
        <w:rPr>
          <w:lang w:eastAsia="en-AU"/>
        </w:rPr>
      </w:pPr>
      <w:r w:rsidRPr="00F21A04">
        <w:rPr>
          <w:lang w:eastAsia="en-AU"/>
        </w:rPr>
        <w:t xml:space="preserve">It is acknowledged that Nous has not investigated or assessed the merits of these concerns, as part of this </w:t>
      </w:r>
      <w:r w:rsidR="009E549B" w:rsidRPr="00F21A04">
        <w:rPr>
          <w:lang w:eastAsia="en-AU"/>
        </w:rPr>
        <w:t>R</w:t>
      </w:r>
      <w:r w:rsidRPr="00F21A04">
        <w:rPr>
          <w:lang w:eastAsia="en-AU"/>
        </w:rPr>
        <w:t>eview. This falls outside the scope of Nous’ role and the TOR. Accordingly, no statement is made regarding the legitimacy of these concerns or complaints.</w:t>
      </w:r>
    </w:p>
    <w:p w14:paraId="3D416BE5" w14:textId="7B2A4B94" w:rsidR="00735393" w:rsidRPr="00F21A04" w:rsidRDefault="003463E6" w:rsidP="009F3B34">
      <w:pPr>
        <w:rPr>
          <w:lang w:eastAsia="en-AU"/>
        </w:rPr>
      </w:pPr>
      <w:r w:rsidRPr="00F21A04">
        <w:rPr>
          <w:lang w:eastAsia="en-AU"/>
        </w:rPr>
        <w:t>NTRB-SPs have been given the opportunity to view the draft reports and to provide feedback to Nous about the issues raised in them. They will also be given the opportunity to make a formal response at the time of publication.</w:t>
      </w:r>
      <w:r w:rsidR="0018575B" w:rsidRPr="00F21A04">
        <w:br w:type="page"/>
      </w:r>
    </w:p>
    <w:p w14:paraId="6C47FB9C" w14:textId="6F32F91E" w:rsidR="0007532C" w:rsidRPr="00F21A04" w:rsidRDefault="00A8212B" w:rsidP="00A8212B">
      <w:pPr>
        <w:pStyle w:val="Heading1"/>
      </w:pPr>
      <w:bookmarkStart w:id="12" w:name="_Toc172882095"/>
      <w:r w:rsidRPr="00F21A04">
        <w:lastRenderedPageBreak/>
        <w:t>List of abbreviations</w:t>
      </w:r>
      <w:bookmarkEnd w:id="12"/>
    </w:p>
    <w:tbl>
      <w:tblPr>
        <w:tblStyle w:val="TableGrid"/>
        <w:tblW w:w="0" w:type="auto"/>
        <w:tblLook w:val="04A0" w:firstRow="1" w:lastRow="0" w:firstColumn="1" w:lastColumn="0" w:noHBand="0" w:noVBand="1"/>
      </w:tblPr>
      <w:tblGrid>
        <w:gridCol w:w="2323"/>
        <w:gridCol w:w="6607"/>
      </w:tblGrid>
      <w:tr w:rsidR="008609E7" w:rsidRPr="00F21A04" w14:paraId="3C0AD129" w14:textId="77777777" w:rsidTr="009E24FC">
        <w:trPr>
          <w:cnfStyle w:val="100000000000" w:firstRow="1" w:lastRow="0" w:firstColumn="0" w:lastColumn="0" w:oddVBand="0" w:evenVBand="0" w:oddHBand="0" w:evenHBand="0" w:firstRowFirstColumn="0" w:firstRowLastColumn="0" w:lastRowFirstColumn="0" w:lastRowLastColumn="0"/>
        </w:trPr>
        <w:tc>
          <w:tcPr>
            <w:tcW w:w="2323" w:type="dxa"/>
          </w:tcPr>
          <w:p w14:paraId="7A3BEEB6" w14:textId="1456AFB9" w:rsidR="008609E7" w:rsidRPr="00F21A04" w:rsidRDefault="008609E7" w:rsidP="00D75C44">
            <w:pPr>
              <w:pStyle w:val="TableNheader"/>
            </w:pPr>
            <w:r w:rsidRPr="00F21A04">
              <w:t>Abbreviation</w:t>
            </w:r>
          </w:p>
        </w:tc>
        <w:tc>
          <w:tcPr>
            <w:tcW w:w="6607" w:type="dxa"/>
          </w:tcPr>
          <w:p w14:paraId="6841B6B3" w14:textId="77777777" w:rsidR="008609E7" w:rsidRPr="00F21A04" w:rsidRDefault="008609E7" w:rsidP="00D75C44">
            <w:pPr>
              <w:pStyle w:val="TableNheader"/>
            </w:pPr>
            <w:r w:rsidRPr="00F21A04">
              <w:t>Meaning</w:t>
            </w:r>
          </w:p>
        </w:tc>
      </w:tr>
      <w:tr w:rsidR="009E24FC" w:rsidRPr="00F21A04" w14:paraId="050DCC04"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3E342DD3" w14:textId="4A4C941F" w:rsidR="009E24FC" w:rsidRPr="00F21A04" w:rsidDel="009E24FC" w:rsidRDefault="009E24FC" w:rsidP="009E24FC">
            <w:pPr>
              <w:pStyle w:val="TableNText"/>
            </w:pPr>
            <w:r w:rsidRPr="00F21A04">
              <w:t>CEO</w:t>
            </w:r>
          </w:p>
        </w:tc>
        <w:tc>
          <w:tcPr>
            <w:tcW w:w="6607" w:type="dxa"/>
          </w:tcPr>
          <w:p w14:paraId="72CEDD54" w14:textId="76DB36CF" w:rsidR="009E24FC" w:rsidRPr="00F21A04" w:rsidDel="009E24FC" w:rsidRDefault="009E24FC" w:rsidP="009E24FC">
            <w:pPr>
              <w:pStyle w:val="TableNText"/>
            </w:pPr>
            <w:r w:rsidRPr="00F21A04">
              <w:t>Chief Executive Officer</w:t>
            </w:r>
          </w:p>
        </w:tc>
      </w:tr>
      <w:tr w:rsidR="009E24FC" w:rsidRPr="00F21A04" w14:paraId="2C159073"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25824EF5" w14:textId="6220F47D" w:rsidR="009E24FC" w:rsidRPr="00F21A04" w:rsidDel="009E24FC" w:rsidRDefault="009E24FC" w:rsidP="009E24FC">
            <w:pPr>
              <w:pStyle w:val="TableNText"/>
            </w:pPr>
            <w:r w:rsidRPr="00F21A04">
              <w:t>CFO</w:t>
            </w:r>
          </w:p>
        </w:tc>
        <w:tc>
          <w:tcPr>
            <w:tcW w:w="6607" w:type="dxa"/>
          </w:tcPr>
          <w:p w14:paraId="131BC9B3" w14:textId="25504863" w:rsidR="009E24FC" w:rsidRPr="00F21A04" w:rsidDel="009E24FC" w:rsidRDefault="009E24FC" w:rsidP="009E24FC">
            <w:pPr>
              <w:pStyle w:val="TableNText"/>
            </w:pPr>
            <w:r w:rsidRPr="00F21A04">
              <w:t>Chief Financial Officer</w:t>
            </w:r>
          </w:p>
        </w:tc>
      </w:tr>
      <w:tr w:rsidR="00AF5C3A" w:rsidRPr="00F21A04" w14:paraId="6190F8F7"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5AC2250F" w14:textId="67A694CC" w:rsidR="00AF5C3A" w:rsidRPr="00F21A04" w:rsidRDefault="00AF5C3A" w:rsidP="009E24FC">
            <w:pPr>
              <w:pStyle w:val="TableNText"/>
            </w:pPr>
            <w:r>
              <w:t>CSEC</w:t>
            </w:r>
          </w:p>
        </w:tc>
        <w:tc>
          <w:tcPr>
            <w:tcW w:w="6607" w:type="dxa"/>
          </w:tcPr>
          <w:p w14:paraId="6514947A" w14:textId="0DB113BE" w:rsidR="00AF5C3A" w:rsidRPr="00F21A04" w:rsidRDefault="00AF5C3A" w:rsidP="009E24FC">
            <w:pPr>
              <w:pStyle w:val="TableNText"/>
            </w:pPr>
            <w:r w:rsidRPr="00F21A04">
              <w:t>Core Stakeholder Engagement Consultation</w:t>
            </w:r>
          </w:p>
        </w:tc>
      </w:tr>
      <w:tr w:rsidR="009E24FC" w:rsidRPr="00F21A04" w14:paraId="6CF6A07F"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4F2BE94A" w14:textId="709A7A4B" w:rsidR="009E24FC" w:rsidRPr="00F21A04" w:rsidRDefault="009E24FC" w:rsidP="009E24FC">
            <w:pPr>
              <w:pStyle w:val="TableNText"/>
            </w:pPr>
            <w:r w:rsidRPr="00F21A04">
              <w:t>EMT</w:t>
            </w:r>
          </w:p>
        </w:tc>
        <w:tc>
          <w:tcPr>
            <w:tcW w:w="6607" w:type="dxa"/>
          </w:tcPr>
          <w:p w14:paraId="62A19C50" w14:textId="71528F39" w:rsidR="009E24FC" w:rsidRPr="00F21A04" w:rsidRDefault="009E24FC" w:rsidP="009E24FC">
            <w:pPr>
              <w:pStyle w:val="TableNText"/>
            </w:pPr>
            <w:r w:rsidRPr="00F21A04">
              <w:t>Executive Management Team</w:t>
            </w:r>
          </w:p>
        </w:tc>
      </w:tr>
      <w:tr w:rsidR="00DF4814" w:rsidRPr="00F21A04" w14:paraId="75BE9536"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0C325421" w14:textId="508AE7FF" w:rsidR="00DF4814" w:rsidRPr="00F21A04" w:rsidRDefault="00DF4814" w:rsidP="009E24FC">
            <w:pPr>
              <w:pStyle w:val="TableNText"/>
            </w:pPr>
            <w:r w:rsidRPr="00F21A04">
              <w:rPr>
                <w:lang w:eastAsia="en-AU"/>
              </w:rPr>
              <w:t>FY</w:t>
            </w:r>
          </w:p>
        </w:tc>
        <w:tc>
          <w:tcPr>
            <w:tcW w:w="6607" w:type="dxa"/>
          </w:tcPr>
          <w:p w14:paraId="01D22413" w14:textId="3EC9291F" w:rsidR="00DF4814" w:rsidRPr="00F21A04" w:rsidRDefault="00DF4814" w:rsidP="009E24FC">
            <w:pPr>
              <w:pStyle w:val="TableNText"/>
            </w:pPr>
            <w:r w:rsidRPr="00F21A04">
              <w:rPr>
                <w:lang w:eastAsia="en-AU"/>
              </w:rPr>
              <w:t>Financial year</w:t>
            </w:r>
          </w:p>
        </w:tc>
      </w:tr>
      <w:tr w:rsidR="0017587E" w:rsidRPr="00F21A04" w14:paraId="1BF18637"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6881C24A" w14:textId="098FFA0B" w:rsidR="0017587E" w:rsidRPr="00F21A04" w:rsidRDefault="0017587E" w:rsidP="009E24FC">
            <w:pPr>
              <w:pStyle w:val="TableNText"/>
            </w:pPr>
            <w:r w:rsidRPr="00F21A04">
              <w:t>FAN</w:t>
            </w:r>
          </w:p>
        </w:tc>
        <w:tc>
          <w:tcPr>
            <w:tcW w:w="6607" w:type="dxa"/>
          </w:tcPr>
          <w:p w14:paraId="55078120" w14:textId="09F14FD3" w:rsidR="0017587E" w:rsidRPr="00F21A04" w:rsidRDefault="0017587E" w:rsidP="009E24FC">
            <w:pPr>
              <w:pStyle w:val="TableNText"/>
            </w:pPr>
            <w:r w:rsidRPr="00F21A04">
              <w:t>Future Act notification</w:t>
            </w:r>
          </w:p>
        </w:tc>
      </w:tr>
      <w:tr w:rsidR="009E24FC" w:rsidRPr="00F21A04" w14:paraId="41BD2C6B"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10A585DC" w14:textId="33853CC4" w:rsidR="009E24FC" w:rsidRPr="00F21A04" w:rsidRDefault="009E24FC" w:rsidP="009E24FC">
            <w:pPr>
              <w:pStyle w:val="TableNText"/>
            </w:pPr>
            <w:r w:rsidRPr="00F21A04">
              <w:t>HR</w:t>
            </w:r>
          </w:p>
        </w:tc>
        <w:tc>
          <w:tcPr>
            <w:tcW w:w="6607" w:type="dxa"/>
          </w:tcPr>
          <w:p w14:paraId="390CF91A" w14:textId="1A845ACC" w:rsidR="009E24FC" w:rsidRPr="00F21A04" w:rsidRDefault="009E24FC" w:rsidP="009E24FC">
            <w:pPr>
              <w:pStyle w:val="TableNText"/>
            </w:pPr>
            <w:r w:rsidRPr="00F21A04">
              <w:t xml:space="preserve">Human resources </w:t>
            </w:r>
          </w:p>
        </w:tc>
      </w:tr>
      <w:tr w:rsidR="009E24FC" w:rsidRPr="00F21A04" w14:paraId="3B7B6BD6"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4DD7793F" w14:textId="66A63274" w:rsidR="009E24FC" w:rsidRPr="00F21A04" w:rsidRDefault="009E24FC" w:rsidP="009E24FC">
            <w:pPr>
              <w:pStyle w:val="TableNText"/>
            </w:pPr>
            <w:r w:rsidRPr="00F21A04">
              <w:rPr>
                <w:lang w:eastAsia="en-AU"/>
              </w:rPr>
              <w:t>ILUA</w:t>
            </w:r>
          </w:p>
        </w:tc>
        <w:tc>
          <w:tcPr>
            <w:tcW w:w="6607" w:type="dxa"/>
          </w:tcPr>
          <w:p w14:paraId="5E534498" w14:textId="63946674" w:rsidR="009E24FC" w:rsidRPr="00F21A04" w:rsidRDefault="009E24FC" w:rsidP="009E24FC">
            <w:pPr>
              <w:pStyle w:val="TableNText"/>
            </w:pPr>
            <w:r w:rsidRPr="00F21A04">
              <w:rPr>
                <w:lang w:eastAsia="en-AU"/>
              </w:rPr>
              <w:t>Indigenous Land Use Agreement</w:t>
            </w:r>
          </w:p>
        </w:tc>
      </w:tr>
      <w:tr w:rsidR="009E24FC" w:rsidRPr="00F21A04" w14:paraId="527FD5E8"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778AB9FC" w14:textId="737827CC" w:rsidR="009E24FC" w:rsidRPr="00F21A04" w:rsidRDefault="009E24FC" w:rsidP="009E24FC">
            <w:pPr>
              <w:pStyle w:val="TableNText"/>
            </w:pPr>
            <w:r w:rsidRPr="00F21A04">
              <w:t>IPA</w:t>
            </w:r>
          </w:p>
        </w:tc>
        <w:tc>
          <w:tcPr>
            <w:tcW w:w="6607" w:type="dxa"/>
          </w:tcPr>
          <w:p w14:paraId="200DF514" w14:textId="589F22E6" w:rsidR="009E24FC" w:rsidRPr="00F21A04" w:rsidRDefault="009E24FC" w:rsidP="009E24FC">
            <w:pPr>
              <w:pStyle w:val="TableNText"/>
            </w:pPr>
            <w:r w:rsidRPr="00F21A04">
              <w:t>Indigenous Protected Are</w:t>
            </w:r>
            <w:r w:rsidR="00894207" w:rsidRPr="00F21A04">
              <w:t>a</w:t>
            </w:r>
          </w:p>
        </w:tc>
      </w:tr>
      <w:tr w:rsidR="00E037E5" w:rsidRPr="00F21A04" w14:paraId="1D372C83"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17E4E440" w14:textId="05A32081" w:rsidR="00E037E5" w:rsidRPr="00F21A04" w:rsidRDefault="00E037E5" w:rsidP="009E24FC">
            <w:pPr>
              <w:pStyle w:val="TableNText"/>
            </w:pPr>
            <w:r w:rsidRPr="00E037E5">
              <w:t>IRSAD</w:t>
            </w:r>
          </w:p>
        </w:tc>
        <w:tc>
          <w:tcPr>
            <w:tcW w:w="6607" w:type="dxa"/>
          </w:tcPr>
          <w:p w14:paraId="431524F2" w14:textId="666D1114" w:rsidR="00E037E5" w:rsidRPr="00F21A04" w:rsidRDefault="00E037E5" w:rsidP="009E24FC">
            <w:pPr>
              <w:pStyle w:val="TableNText"/>
            </w:pPr>
            <w:r w:rsidRPr="00E037E5">
              <w:t>Index of Relative Socio-economic Advantage and Disadvantage</w:t>
            </w:r>
          </w:p>
        </w:tc>
      </w:tr>
      <w:tr w:rsidR="009E24FC" w:rsidRPr="00F21A04" w14:paraId="666B87C8"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62F25F88" w14:textId="6D5FFD00" w:rsidR="009E24FC" w:rsidRPr="00F21A04" w:rsidRDefault="009E24FC" w:rsidP="009E24FC">
            <w:pPr>
              <w:pStyle w:val="TableNText"/>
            </w:pPr>
            <w:r w:rsidRPr="00F21A04">
              <w:t>KLC</w:t>
            </w:r>
          </w:p>
        </w:tc>
        <w:tc>
          <w:tcPr>
            <w:tcW w:w="6607" w:type="dxa"/>
          </w:tcPr>
          <w:p w14:paraId="0747BEB3" w14:textId="1679DDE4" w:rsidR="009E24FC" w:rsidRPr="00F21A04" w:rsidRDefault="009E24FC" w:rsidP="009E24FC">
            <w:pPr>
              <w:pStyle w:val="TableNText"/>
            </w:pPr>
            <w:r w:rsidRPr="00F21A04">
              <w:t>Kimberly Land Council</w:t>
            </w:r>
          </w:p>
        </w:tc>
      </w:tr>
      <w:tr w:rsidR="009E24FC" w:rsidRPr="00F21A04" w14:paraId="22AF03B2"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6A2DC733" w14:textId="4DAD1739" w:rsidR="009E24FC" w:rsidRPr="00F21A04" w:rsidRDefault="009E24FC" w:rsidP="009E24FC">
            <w:pPr>
              <w:pStyle w:val="TableNText"/>
            </w:pPr>
            <w:r w:rsidRPr="00F21A04">
              <w:t>NIAA</w:t>
            </w:r>
          </w:p>
        </w:tc>
        <w:tc>
          <w:tcPr>
            <w:tcW w:w="6607" w:type="dxa"/>
          </w:tcPr>
          <w:p w14:paraId="793FE131" w14:textId="0460C625" w:rsidR="009E24FC" w:rsidRPr="00F21A04" w:rsidRDefault="009E24FC" w:rsidP="009E24FC">
            <w:pPr>
              <w:pStyle w:val="TableNText"/>
            </w:pPr>
            <w:r w:rsidRPr="00F21A04">
              <w:t>National Indigenous Australians Agency</w:t>
            </w:r>
          </w:p>
        </w:tc>
      </w:tr>
      <w:tr w:rsidR="009E24FC" w:rsidRPr="00F21A04" w14:paraId="0837844D"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352B7303" w14:textId="13EFB97F" w:rsidR="009E24FC" w:rsidRPr="00F21A04" w:rsidRDefault="009E24FC" w:rsidP="009E24FC">
            <w:pPr>
              <w:pStyle w:val="TableNText"/>
            </w:pPr>
            <w:r w:rsidRPr="00F21A04">
              <w:t>Nous</w:t>
            </w:r>
          </w:p>
        </w:tc>
        <w:tc>
          <w:tcPr>
            <w:tcW w:w="6607" w:type="dxa"/>
          </w:tcPr>
          <w:p w14:paraId="5EE81341" w14:textId="6EAC06CA" w:rsidR="009E24FC" w:rsidRPr="00F21A04" w:rsidRDefault="009E24FC" w:rsidP="009E24FC">
            <w:pPr>
              <w:pStyle w:val="TableNText"/>
            </w:pPr>
            <w:r w:rsidRPr="00F21A04">
              <w:t>Nous Group</w:t>
            </w:r>
          </w:p>
        </w:tc>
      </w:tr>
      <w:tr w:rsidR="009E24FC" w:rsidRPr="00F21A04" w14:paraId="52EC8592"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49ABC926" w14:textId="7A535651" w:rsidR="009E24FC" w:rsidRPr="00F21A04" w:rsidRDefault="009E24FC" w:rsidP="009E24FC">
            <w:pPr>
              <w:pStyle w:val="TableNText"/>
            </w:pPr>
            <w:r w:rsidRPr="00F21A04">
              <w:t>NTRB</w:t>
            </w:r>
          </w:p>
        </w:tc>
        <w:tc>
          <w:tcPr>
            <w:tcW w:w="6607" w:type="dxa"/>
          </w:tcPr>
          <w:p w14:paraId="5E508ADF" w14:textId="2B3EC158" w:rsidR="009E24FC" w:rsidRPr="00F21A04" w:rsidRDefault="009E24FC" w:rsidP="009E24FC">
            <w:pPr>
              <w:pStyle w:val="TableNText"/>
            </w:pPr>
            <w:r w:rsidRPr="00F21A04">
              <w:t xml:space="preserve">Native </w:t>
            </w:r>
            <w:r w:rsidR="00E30C94" w:rsidRPr="00F21A04">
              <w:t>Title Representative Bod</w:t>
            </w:r>
            <w:r w:rsidRPr="00F21A04">
              <w:t>y</w:t>
            </w:r>
          </w:p>
        </w:tc>
      </w:tr>
      <w:tr w:rsidR="009E24FC" w:rsidRPr="00F21A04" w14:paraId="4805CF6C"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325886F9" w14:textId="77BA3D3B" w:rsidR="009E24FC" w:rsidRPr="00F21A04" w:rsidRDefault="009E24FC" w:rsidP="009E24FC">
            <w:pPr>
              <w:pStyle w:val="TableNText"/>
            </w:pPr>
            <w:r w:rsidRPr="00F21A04">
              <w:t>NTRB-SP</w:t>
            </w:r>
          </w:p>
        </w:tc>
        <w:tc>
          <w:tcPr>
            <w:tcW w:w="6607" w:type="dxa"/>
          </w:tcPr>
          <w:p w14:paraId="093EC485" w14:textId="1DD99077" w:rsidR="009E24FC" w:rsidRPr="00F21A04" w:rsidRDefault="009E24FC" w:rsidP="009E24FC">
            <w:pPr>
              <w:pStyle w:val="TableNText"/>
            </w:pPr>
            <w:r w:rsidRPr="00F21A04">
              <w:t xml:space="preserve">Native </w:t>
            </w:r>
            <w:r w:rsidR="00E30C94" w:rsidRPr="00F21A04">
              <w:t>Title Representative Bod</w:t>
            </w:r>
            <w:r w:rsidR="00BE3581" w:rsidRPr="00F21A04">
              <w:t>y</w:t>
            </w:r>
            <w:r w:rsidRPr="00F21A04">
              <w:t xml:space="preserve"> and </w:t>
            </w:r>
            <w:r w:rsidR="00E30C94" w:rsidRPr="00F21A04">
              <w:t>Service Provi</w:t>
            </w:r>
            <w:r w:rsidRPr="00F21A04">
              <w:t>der</w:t>
            </w:r>
          </w:p>
        </w:tc>
      </w:tr>
      <w:tr w:rsidR="004936F3" w:rsidRPr="00F21A04" w14:paraId="0CBA6ECD"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32656D14" w14:textId="165E52CD" w:rsidR="004936F3" w:rsidRPr="00F21A04" w:rsidRDefault="004936F3" w:rsidP="009E24FC">
            <w:pPr>
              <w:pStyle w:val="TableNText"/>
            </w:pPr>
            <w:r w:rsidRPr="00F21A04">
              <w:t>ORIC</w:t>
            </w:r>
          </w:p>
        </w:tc>
        <w:tc>
          <w:tcPr>
            <w:tcW w:w="6607" w:type="dxa"/>
          </w:tcPr>
          <w:p w14:paraId="78165B53" w14:textId="5CADCD0B" w:rsidR="004936F3" w:rsidRPr="00F21A04" w:rsidRDefault="004936F3" w:rsidP="009E24FC">
            <w:pPr>
              <w:pStyle w:val="TableNText"/>
            </w:pPr>
            <w:r w:rsidRPr="00F21A04">
              <w:t>Office of the Registrar of Indigenous Corporations</w:t>
            </w:r>
          </w:p>
        </w:tc>
      </w:tr>
      <w:tr w:rsidR="009E24FC" w:rsidRPr="00F21A04" w14:paraId="52ACE3FB"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5811D485" w14:textId="708091CF" w:rsidR="009E24FC" w:rsidRPr="00F21A04" w:rsidRDefault="009E24FC" w:rsidP="009E24FC">
            <w:pPr>
              <w:pStyle w:val="TableNText"/>
            </w:pPr>
            <w:r w:rsidRPr="00F21A04">
              <w:t>PBC</w:t>
            </w:r>
          </w:p>
        </w:tc>
        <w:tc>
          <w:tcPr>
            <w:tcW w:w="6607" w:type="dxa"/>
          </w:tcPr>
          <w:p w14:paraId="3F12E375" w14:textId="0F66A704" w:rsidR="009E24FC" w:rsidRPr="00F21A04" w:rsidRDefault="009E24FC" w:rsidP="009E24FC">
            <w:pPr>
              <w:pStyle w:val="TableNText"/>
            </w:pPr>
            <w:r w:rsidRPr="00F21A04">
              <w:t>Prescribed Body Corporate</w:t>
            </w:r>
          </w:p>
        </w:tc>
      </w:tr>
      <w:tr w:rsidR="009E24FC" w:rsidRPr="00F21A04" w14:paraId="15B3C4F4"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7EBD6F5B" w14:textId="13D6D5E3" w:rsidR="009E24FC" w:rsidRPr="00F21A04" w:rsidRDefault="009E24FC" w:rsidP="009E24FC">
            <w:pPr>
              <w:pStyle w:val="TableNText"/>
            </w:pPr>
            <w:r w:rsidRPr="00F21A04">
              <w:t>PLO</w:t>
            </w:r>
          </w:p>
        </w:tc>
        <w:tc>
          <w:tcPr>
            <w:tcW w:w="6607" w:type="dxa"/>
          </w:tcPr>
          <w:p w14:paraId="4465EFF8" w14:textId="33D82D2C" w:rsidR="009E24FC" w:rsidRPr="00F21A04" w:rsidRDefault="009E24FC" w:rsidP="009E24FC">
            <w:pPr>
              <w:pStyle w:val="TableNText"/>
            </w:pPr>
            <w:r w:rsidRPr="00F21A04">
              <w:t>Principal Legal Officer</w:t>
            </w:r>
          </w:p>
        </w:tc>
      </w:tr>
      <w:tr w:rsidR="008609E7" w:rsidRPr="00F21A04" w14:paraId="7DDA44E5"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4449EAF0" w14:textId="77777777" w:rsidR="008609E7" w:rsidRPr="00F21A04" w:rsidRDefault="008609E7" w:rsidP="00D75C44">
            <w:pPr>
              <w:pStyle w:val="TableNText"/>
            </w:pPr>
            <w:r w:rsidRPr="00F21A04">
              <w:t>RATSIB</w:t>
            </w:r>
          </w:p>
        </w:tc>
        <w:tc>
          <w:tcPr>
            <w:tcW w:w="6607" w:type="dxa"/>
          </w:tcPr>
          <w:p w14:paraId="62C6C0AB" w14:textId="29172D42" w:rsidR="008609E7" w:rsidRPr="00F21A04" w:rsidRDefault="008609E7" w:rsidP="00D75C44">
            <w:pPr>
              <w:pStyle w:val="TableNText"/>
            </w:pPr>
            <w:r w:rsidRPr="00F21A04">
              <w:t xml:space="preserve">Representative Aboriginal/Torres Strait Islander </w:t>
            </w:r>
            <w:r w:rsidR="00400EFB" w:rsidRPr="00F21A04">
              <w:t>Body</w:t>
            </w:r>
          </w:p>
        </w:tc>
      </w:tr>
      <w:tr w:rsidR="005F1A7A" w:rsidRPr="00F21A04" w14:paraId="05F272D6"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7701B5DB" w14:textId="5A870C59" w:rsidR="005F1A7A" w:rsidRPr="00F21A04" w:rsidRDefault="005F1A7A" w:rsidP="00D75C44">
            <w:pPr>
              <w:pStyle w:val="TableNText"/>
            </w:pPr>
            <w:r w:rsidRPr="00F21A04">
              <w:t>RNTBC</w:t>
            </w:r>
          </w:p>
        </w:tc>
        <w:tc>
          <w:tcPr>
            <w:tcW w:w="6607" w:type="dxa"/>
          </w:tcPr>
          <w:p w14:paraId="17AA93BD" w14:textId="27F16543" w:rsidR="005F1A7A" w:rsidRPr="00F21A04" w:rsidRDefault="005F1A7A" w:rsidP="00D75C44">
            <w:pPr>
              <w:pStyle w:val="TableNText"/>
            </w:pPr>
            <w:r w:rsidRPr="00F21A04">
              <w:t>Registered native title bodies corporate</w:t>
            </w:r>
          </w:p>
        </w:tc>
      </w:tr>
      <w:tr w:rsidR="00666597" w:rsidRPr="00F21A04" w14:paraId="7640C6B2"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719DA528" w14:textId="4AF66A76" w:rsidR="00666597" w:rsidRPr="00F21A04" w:rsidRDefault="00666597" w:rsidP="00D75C44">
            <w:pPr>
              <w:pStyle w:val="TableNText"/>
            </w:pPr>
            <w:r>
              <w:t>T</w:t>
            </w:r>
            <w:r w:rsidRPr="00666597">
              <w:t>he CATSI Act</w:t>
            </w:r>
          </w:p>
        </w:tc>
        <w:tc>
          <w:tcPr>
            <w:tcW w:w="6607" w:type="dxa"/>
          </w:tcPr>
          <w:p w14:paraId="47D5F5BA" w14:textId="4F4A1CB0" w:rsidR="00666597" w:rsidRPr="00F21A04" w:rsidRDefault="00666597" w:rsidP="00D75C44">
            <w:pPr>
              <w:pStyle w:val="TableNText"/>
            </w:pPr>
            <w:r w:rsidRPr="005E6173">
              <w:rPr>
                <w:i/>
                <w:iCs/>
              </w:rPr>
              <w:t xml:space="preserve">Corporations (Aboriginal and Torres Strait Islander) Act 2006 </w:t>
            </w:r>
            <w:r w:rsidRPr="00666597">
              <w:t>(</w:t>
            </w:r>
            <w:proofErr w:type="spellStart"/>
            <w:r w:rsidRPr="00666597">
              <w:t>Cth</w:t>
            </w:r>
            <w:proofErr w:type="spellEnd"/>
            <w:r w:rsidRPr="00666597">
              <w:t xml:space="preserve">) </w:t>
            </w:r>
          </w:p>
        </w:tc>
      </w:tr>
      <w:tr w:rsidR="009E24FC" w:rsidRPr="00F21A04" w14:paraId="2675382E"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5A81A2BA" w14:textId="3036BC6D" w:rsidR="009E24FC" w:rsidRPr="00F21A04" w:rsidRDefault="009E24FC" w:rsidP="009E24FC">
            <w:pPr>
              <w:pStyle w:val="TableNText"/>
            </w:pPr>
            <w:r w:rsidRPr="00F21A04">
              <w:t>The NTA</w:t>
            </w:r>
          </w:p>
        </w:tc>
        <w:tc>
          <w:tcPr>
            <w:tcW w:w="6607" w:type="dxa"/>
          </w:tcPr>
          <w:p w14:paraId="3A4C9176" w14:textId="50996E10" w:rsidR="009E24FC" w:rsidRPr="00F21A04" w:rsidRDefault="009E24FC" w:rsidP="009E24FC">
            <w:pPr>
              <w:pStyle w:val="TableNText"/>
            </w:pPr>
            <w:r w:rsidRPr="00F21A04">
              <w:rPr>
                <w:i/>
                <w:iCs/>
              </w:rPr>
              <w:t>Native Title Act 1993</w:t>
            </w:r>
            <w:r w:rsidR="002260D7" w:rsidRPr="00F21A04">
              <w:rPr>
                <w:i/>
                <w:iCs/>
              </w:rPr>
              <w:t xml:space="preserve"> </w:t>
            </w:r>
            <w:r w:rsidR="002260D7" w:rsidRPr="00F21A04">
              <w:t>(</w:t>
            </w:r>
            <w:proofErr w:type="spellStart"/>
            <w:r w:rsidR="002260D7" w:rsidRPr="00F21A04">
              <w:t>Cth</w:t>
            </w:r>
            <w:proofErr w:type="spellEnd"/>
            <w:r w:rsidR="002260D7" w:rsidRPr="00F21A04">
              <w:t>)</w:t>
            </w:r>
          </w:p>
        </w:tc>
      </w:tr>
      <w:tr w:rsidR="008609E7" w:rsidRPr="00F21A04" w14:paraId="44D195AF"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07E8988B" w14:textId="77777777" w:rsidR="008609E7" w:rsidRPr="00F21A04" w:rsidRDefault="008609E7" w:rsidP="00D75C44">
            <w:pPr>
              <w:pStyle w:val="TableNText"/>
            </w:pPr>
            <w:r w:rsidRPr="00F21A04">
              <w:t>The Review period</w:t>
            </w:r>
          </w:p>
        </w:tc>
        <w:tc>
          <w:tcPr>
            <w:tcW w:w="6607" w:type="dxa"/>
          </w:tcPr>
          <w:p w14:paraId="0130B663" w14:textId="1C12AD8B" w:rsidR="008609E7" w:rsidRPr="00F21A04" w:rsidRDefault="008609E7" w:rsidP="00D75C44">
            <w:pPr>
              <w:pStyle w:val="TableNText"/>
            </w:pPr>
            <w:r w:rsidRPr="00F21A04">
              <w:t>1 July 2019 to 30 June 2022</w:t>
            </w:r>
          </w:p>
        </w:tc>
      </w:tr>
      <w:tr w:rsidR="009E24FC" w:rsidRPr="00F21A04" w14:paraId="39568B22" w14:textId="77777777" w:rsidTr="009E24FC">
        <w:trPr>
          <w:cnfStyle w:val="000000010000" w:firstRow="0" w:lastRow="0" w:firstColumn="0" w:lastColumn="0" w:oddVBand="0" w:evenVBand="0" w:oddHBand="0" w:evenHBand="1" w:firstRowFirstColumn="0" w:firstRowLastColumn="0" w:lastRowFirstColumn="0" w:lastRowLastColumn="0"/>
        </w:trPr>
        <w:tc>
          <w:tcPr>
            <w:tcW w:w="2323" w:type="dxa"/>
          </w:tcPr>
          <w:p w14:paraId="24B476D6" w14:textId="348B3EDA" w:rsidR="009E24FC" w:rsidRPr="00F21A04" w:rsidRDefault="009E24FC" w:rsidP="009E24FC">
            <w:pPr>
              <w:pStyle w:val="TableNText"/>
            </w:pPr>
            <w:r w:rsidRPr="00F21A04">
              <w:rPr>
                <w:lang w:eastAsia="en-AU"/>
              </w:rPr>
              <w:t>TOR</w:t>
            </w:r>
          </w:p>
        </w:tc>
        <w:tc>
          <w:tcPr>
            <w:tcW w:w="6607" w:type="dxa"/>
          </w:tcPr>
          <w:p w14:paraId="3A3FB6DA" w14:textId="5CF6F4DB" w:rsidR="009E24FC" w:rsidRPr="00F21A04" w:rsidRDefault="009E24FC" w:rsidP="009E24FC">
            <w:pPr>
              <w:pStyle w:val="TableNText"/>
            </w:pPr>
            <w:r w:rsidRPr="00F21A04">
              <w:rPr>
                <w:lang w:eastAsia="en-AU"/>
              </w:rPr>
              <w:t>Terms of Reference</w:t>
            </w:r>
          </w:p>
        </w:tc>
      </w:tr>
      <w:tr w:rsidR="008609E7" w:rsidRPr="00F21A04" w14:paraId="6D496CCF" w14:textId="77777777" w:rsidTr="009E24FC">
        <w:trPr>
          <w:cnfStyle w:val="000000100000" w:firstRow="0" w:lastRow="0" w:firstColumn="0" w:lastColumn="0" w:oddVBand="0" w:evenVBand="0" w:oddHBand="1" w:evenHBand="0" w:firstRowFirstColumn="0" w:firstRowLastColumn="0" w:lastRowFirstColumn="0" w:lastRowLastColumn="0"/>
        </w:trPr>
        <w:tc>
          <w:tcPr>
            <w:tcW w:w="2323" w:type="dxa"/>
          </w:tcPr>
          <w:p w14:paraId="65ABB408" w14:textId="098B20B9" w:rsidR="008609E7" w:rsidRPr="00F21A04" w:rsidRDefault="009E24FC" w:rsidP="00D75C44">
            <w:pPr>
              <w:pStyle w:val="TableNText"/>
            </w:pPr>
            <w:r w:rsidRPr="00F21A04">
              <w:t>YMAC</w:t>
            </w:r>
          </w:p>
        </w:tc>
        <w:tc>
          <w:tcPr>
            <w:tcW w:w="6607" w:type="dxa"/>
          </w:tcPr>
          <w:p w14:paraId="07268F05" w14:textId="397301E5" w:rsidR="008609E7" w:rsidRPr="00F21A04" w:rsidRDefault="009E24FC" w:rsidP="00D75C44">
            <w:pPr>
              <w:pStyle w:val="TableNText"/>
            </w:pPr>
            <w:r w:rsidRPr="00F21A04">
              <w:t xml:space="preserve">Yamatji </w:t>
            </w:r>
            <w:proofErr w:type="spellStart"/>
            <w:r w:rsidRPr="00F21A04">
              <w:t>Marlpa</w:t>
            </w:r>
            <w:proofErr w:type="spellEnd"/>
            <w:r w:rsidRPr="00F21A04">
              <w:t xml:space="preserve"> Aboriginal Corporation</w:t>
            </w:r>
          </w:p>
        </w:tc>
      </w:tr>
      <w:tr w:rsidR="008609E7" w:rsidRPr="00F21A04" w14:paraId="4349F494" w14:textId="77777777" w:rsidTr="00682022">
        <w:trPr>
          <w:cnfStyle w:val="000000010000" w:firstRow="0" w:lastRow="0" w:firstColumn="0" w:lastColumn="0" w:oddVBand="0" w:evenVBand="0" w:oddHBand="0" w:evenHBand="1" w:firstRowFirstColumn="0" w:firstRowLastColumn="0" w:lastRowFirstColumn="0" w:lastRowLastColumn="0"/>
          <w:trHeight w:val="18"/>
        </w:trPr>
        <w:tc>
          <w:tcPr>
            <w:tcW w:w="2323" w:type="dxa"/>
          </w:tcPr>
          <w:p w14:paraId="34E031AB" w14:textId="744E61C5" w:rsidR="008609E7" w:rsidRPr="00F21A04" w:rsidRDefault="009E24FC" w:rsidP="00D75C44">
            <w:pPr>
              <w:pStyle w:val="TableNText"/>
            </w:pPr>
            <w:r w:rsidRPr="00F21A04">
              <w:lastRenderedPageBreak/>
              <w:t>YNSRA</w:t>
            </w:r>
          </w:p>
        </w:tc>
        <w:tc>
          <w:tcPr>
            <w:tcW w:w="6607" w:type="dxa"/>
          </w:tcPr>
          <w:p w14:paraId="17DE3953" w14:textId="7E09BFB1" w:rsidR="008609E7" w:rsidRPr="00F21A04" w:rsidRDefault="009E24FC" w:rsidP="00D75C44">
            <w:pPr>
              <w:pStyle w:val="TableNText"/>
            </w:pPr>
            <w:r w:rsidRPr="00F21A04">
              <w:t>Yamatji Nation Southern Regional Agreement</w:t>
            </w:r>
          </w:p>
        </w:tc>
      </w:tr>
    </w:tbl>
    <w:p w14:paraId="093E8C3C" w14:textId="77777777" w:rsidR="00D42FF9" w:rsidRPr="00F21A04" w:rsidRDefault="0007532C" w:rsidP="00A8212B">
      <w:pPr>
        <w:pStyle w:val="Heading1"/>
      </w:pPr>
      <w:bookmarkStart w:id="13" w:name="_Toc172882096"/>
      <w:r w:rsidRPr="00F21A04">
        <w:lastRenderedPageBreak/>
        <w:t xml:space="preserve">Executive summary of performance </w:t>
      </w:r>
      <w:r w:rsidR="00D42FF9" w:rsidRPr="00F21A04">
        <w:t>and recommendations</w:t>
      </w:r>
      <w:bookmarkEnd w:id="13"/>
      <w:r w:rsidR="00D42FF9" w:rsidRPr="00F21A04">
        <w:t xml:space="preserve"> </w:t>
      </w:r>
    </w:p>
    <w:p w14:paraId="10FE8B36" w14:textId="57C46284" w:rsidR="00D42FF9" w:rsidRPr="00F21A04" w:rsidRDefault="00D42FF9" w:rsidP="00D42FF9">
      <w:pPr>
        <w:rPr>
          <w:lang w:eastAsia="en-AU"/>
        </w:rPr>
      </w:pPr>
      <w:r w:rsidRPr="00F21A04">
        <w:rPr>
          <w:lang w:eastAsia="en-AU"/>
        </w:rPr>
        <w:t xml:space="preserve">The summary and recommendations for each TOR are reproduced here as an overall summary. The detailed performance assessment against each Performance Indicator follows in </w:t>
      </w:r>
      <w:r w:rsidR="00D2230E" w:rsidRPr="00F21A04">
        <w:rPr>
          <w:lang w:eastAsia="en-AU"/>
        </w:rPr>
        <w:t>s</w:t>
      </w:r>
      <w:r w:rsidRPr="00F21A04">
        <w:rPr>
          <w:lang w:eastAsia="en-AU"/>
        </w:rPr>
        <w:t xml:space="preserve">ection </w:t>
      </w:r>
      <w:r w:rsidR="00D2230E" w:rsidRPr="00F21A04">
        <w:rPr>
          <w:lang w:eastAsia="en-AU"/>
        </w:rPr>
        <w:fldChar w:fldCharType="begin"/>
      </w:r>
      <w:r w:rsidR="00D2230E" w:rsidRPr="00F21A04">
        <w:rPr>
          <w:lang w:eastAsia="en-AU"/>
        </w:rPr>
        <w:instrText xml:space="preserve"> REF _Ref162265068 \n \h </w:instrText>
      </w:r>
      <w:r w:rsidR="00F21A04">
        <w:rPr>
          <w:lang w:eastAsia="en-AU"/>
        </w:rPr>
        <w:instrText xml:space="preserve"> \* MERGEFORMAT </w:instrText>
      </w:r>
      <w:r w:rsidR="00D2230E" w:rsidRPr="00F21A04">
        <w:rPr>
          <w:lang w:eastAsia="en-AU"/>
        </w:rPr>
      </w:r>
      <w:r w:rsidR="00D2230E" w:rsidRPr="00F21A04">
        <w:rPr>
          <w:lang w:eastAsia="en-AU"/>
        </w:rPr>
        <w:fldChar w:fldCharType="separate"/>
      </w:r>
      <w:r w:rsidR="004C2290">
        <w:rPr>
          <w:lang w:eastAsia="en-AU"/>
        </w:rPr>
        <w:t>5</w:t>
      </w:r>
      <w:r w:rsidR="00D2230E" w:rsidRPr="00F21A04">
        <w:rPr>
          <w:lang w:eastAsia="en-AU"/>
        </w:rPr>
        <w:fldChar w:fldCharType="end"/>
      </w:r>
      <w:r w:rsidRPr="00F21A04">
        <w:rPr>
          <w:lang w:eastAsia="en-AU"/>
        </w:rPr>
        <w:t>.</w:t>
      </w:r>
    </w:p>
    <w:p w14:paraId="203AD985" w14:textId="02AB731A" w:rsidR="00831097" w:rsidRPr="00F21A04" w:rsidRDefault="00831097" w:rsidP="00831097">
      <w:pPr>
        <w:pStyle w:val="Heading5"/>
      </w:pPr>
      <w:r w:rsidRPr="00F21A04">
        <w:t>TOR 1 | Extent to which each organisation has achieved positive native title outcomes for persons who hold or may hold native title in its region taking account, where relevant, of disruptions caused by COVID-19.</w:t>
      </w:r>
    </w:p>
    <w:p w14:paraId="49F03F04" w14:textId="77777777" w:rsidR="00097591" w:rsidRPr="00097591" w:rsidRDefault="00097591" w:rsidP="00097591">
      <w:pPr>
        <w:rPr>
          <w:rFonts w:asciiTheme="minorHAnsi" w:hAnsiTheme="minorHAnsi"/>
        </w:rPr>
      </w:pPr>
      <w:r w:rsidRPr="00097591">
        <w:rPr>
          <w:rFonts w:asciiTheme="minorHAnsi" w:hAnsiTheme="minorHAnsi"/>
        </w:rPr>
        <w:t xml:space="preserve">During the Review period YMAC achieved positive native title outcomes for its clients. It represented the applicants in six successful claims, negotiated over 30 ILUAs, responded to thousands of Future Act notifications (FANs) and filed three new claims. </w:t>
      </w:r>
    </w:p>
    <w:p w14:paraId="20AE595E" w14:textId="77777777" w:rsidR="00097591" w:rsidRPr="00097591" w:rsidRDefault="00097591" w:rsidP="00097591">
      <w:pPr>
        <w:rPr>
          <w:rFonts w:asciiTheme="minorHAnsi" w:hAnsiTheme="minorHAnsi"/>
        </w:rPr>
      </w:pPr>
      <w:r w:rsidRPr="00097591">
        <w:rPr>
          <w:rFonts w:asciiTheme="minorHAnsi" w:hAnsiTheme="minorHAnsi"/>
        </w:rPr>
        <w:t xml:space="preserve">YMAC was particularly successful in supporting its clients in some challenging cases, including resolving the Yamatji Nation claim and the longstanding </w:t>
      </w:r>
      <w:proofErr w:type="spellStart"/>
      <w:r w:rsidRPr="00097591">
        <w:rPr>
          <w:rFonts w:asciiTheme="minorHAnsi" w:hAnsiTheme="minorHAnsi"/>
        </w:rPr>
        <w:t>Gnulli</w:t>
      </w:r>
      <w:proofErr w:type="spellEnd"/>
      <w:r w:rsidRPr="00097591">
        <w:rPr>
          <w:rFonts w:asciiTheme="minorHAnsi" w:hAnsiTheme="minorHAnsi"/>
        </w:rPr>
        <w:t xml:space="preserve"> claim. It took a particularly unique approach to the former, conducting an information sharing expo to facilitate authorisation across a large claim group, an approach which was praised by both Traditional Owners and other external stakeholders.</w:t>
      </w:r>
    </w:p>
    <w:p w14:paraId="5BA7279D" w14:textId="77777777" w:rsidR="00097591" w:rsidRPr="00097591" w:rsidRDefault="00097591" w:rsidP="00097591">
      <w:pPr>
        <w:rPr>
          <w:rFonts w:asciiTheme="minorHAnsi" w:hAnsiTheme="minorHAnsi"/>
        </w:rPr>
      </w:pPr>
      <w:r w:rsidRPr="00097591">
        <w:rPr>
          <w:rFonts w:asciiTheme="minorHAnsi" w:hAnsiTheme="minorHAnsi"/>
        </w:rPr>
        <w:t xml:space="preserve">Most of YMAC’s work was conducted internally by its anthropology and legal teams with YMAC using external experts for specialised inputs. YMAC </w:t>
      </w:r>
      <w:proofErr w:type="gramStart"/>
      <w:r w:rsidRPr="00097591">
        <w:rPr>
          <w:rFonts w:asciiTheme="minorHAnsi" w:hAnsiTheme="minorHAnsi"/>
        </w:rPr>
        <w:t>provided assistance to</w:t>
      </w:r>
      <w:proofErr w:type="gramEnd"/>
      <w:r w:rsidRPr="00097591">
        <w:rPr>
          <w:rFonts w:asciiTheme="minorHAnsi" w:hAnsiTheme="minorHAnsi"/>
        </w:rPr>
        <w:t xml:space="preserve"> some privately represented groups, for example as part of the Yamatji Nation claim but did not brief out any whole matter during the Review period. YMAC advised that it only briefed out whole matters when there was a real conflict of interest.</w:t>
      </w:r>
    </w:p>
    <w:p w14:paraId="36A7A247" w14:textId="77777777" w:rsidR="00097591" w:rsidRPr="00097591" w:rsidRDefault="00097591" w:rsidP="00097591">
      <w:pPr>
        <w:rPr>
          <w:rFonts w:asciiTheme="minorHAnsi" w:hAnsiTheme="minorHAnsi"/>
        </w:rPr>
      </w:pPr>
      <w:r w:rsidRPr="00097591">
        <w:rPr>
          <w:rFonts w:asciiTheme="minorHAnsi" w:hAnsiTheme="minorHAnsi"/>
        </w:rPr>
        <w:t>YMAC pursued compensation matters as part of claim determination but did not progress any compensation applications as mentioned in section 61(1) of the NTA during the Review period.</w:t>
      </w:r>
    </w:p>
    <w:p w14:paraId="58095B61" w14:textId="77777777" w:rsidR="00097591" w:rsidRPr="00097591" w:rsidRDefault="00097591" w:rsidP="00097591">
      <w:pPr>
        <w:rPr>
          <w:rFonts w:asciiTheme="minorHAnsi" w:hAnsiTheme="minorHAnsi"/>
        </w:rPr>
      </w:pPr>
      <w:r w:rsidRPr="00097591">
        <w:rPr>
          <w:rFonts w:asciiTheme="minorHAnsi" w:hAnsiTheme="minorHAnsi"/>
        </w:rPr>
        <w:t>Legal stakeholders were generally positive regarding YMAC’s performance in achieving positive native title outcomes, describing YMAC as competent and professional although relationships were sometimes challenging. The limited number of Traditional Owners who engaged with the Review expressed either very positive or negative sentiments. The primary cause of Traditional Owner dissatisfaction was the perceived accuracy of claim group membership, which is a recurring theme in Traditional Owner feedback due to the nature of native title. Some stakeholders advised the Review that they had chosen not to have YMAC represent them in claims.</w:t>
      </w:r>
    </w:p>
    <w:p w14:paraId="7A036D0E" w14:textId="77777777" w:rsidR="00097591" w:rsidRPr="00097591" w:rsidRDefault="00097591" w:rsidP="00097591">
      <w:pPr>
        <w:rPr>
          <w:rFonts w:asciiTheme="minorHAnsi" w:hAnsiTheme="minorHAnsi"/>
        </w:rPr>
      </w:pPr>
      <w:r w:rsidRPr="00097591">
        <w:rPr>
          <w:rFonts w:asciiTheme="minorHAnsi" w:hAnsiTheme="minorHAnsi"/>
        </w:rPr>
        <w:t>In recognition of the critical shortage of native title anthropologists, YMAC commenced an anthropology internship in connection with Curtin University, dedicated to generating more interest in working in anthropology for NTRB-SPs, particularly among First Nations candidates.</w:t>
      </w:r>
    </w:p>
    <w:p w14:paraId="707BA39A" w14:textId="77777777" w:rsidR="00097591" w:rsidRPr="00097591" w:rsidRDefault="00097591" w:rsidP="00097591">
      <w:pPr>
        <w:rPr>
          <w:rFonts w:asciiTheme="minorHAnsi" w:hAnsiTheme="minorHAnsi"/>
        </w:rPr>
      </w:pPr>
      <w:r w:rsidRPr="00097591">
        <w:rPr>
          <w:rFonts w:asciiTheme="minorHAnsi" w:hAnsiTheme="minorHAnsi"/>
        </w:rPr>
        <w:t>A few Traditional Owners and PBC members who spoke with the Review expressed a view that YMAC was not sufficiently proactive in pursuing native title opportunities in unclaimed areas. YMAC notes that it progressed research in unclaimed areas through consultations and fieldtrips during the Review period.</w:t>
      </w:r>
    </w:p>
    <w:p w14:paraId="4E237628" w14:textId="52402BFA" w:rsidR="00D2230E" w:rsidRDefault="00097591" w:rsidP="00097591">
      <w:pPr>
        <w:rPr>
          <w:rFonts w:asciiTheme="minorHAnsi" w:hAnsiTheme="minorHAnsi"/>
        </w:rPr>
      </w:pPr>
      <w:r w:rsidRPr="00097591">
        <w:rPr>
          <w:rFonts w:asciiTheme="minorHAnsi" w:hAnsiTheme="minorHAnsi"/>
        </w:rPr>
        <w:t xml:space="preserve">During the Review period, YMAC faced some impacts from external factors, many of which they were able to successfully mitigate, including the barriers to travel created by COVID-19. YMAC staff were actively involved in the public campaign about the introduction and repeal of the </w:t>
      </w:r>
      <w:r w:rsidRPr="00BB3D02">
        <w:rPr>
          <w:rFonts w:asciiTheme="minorHAnsi" w:hAnsiTheme="minorHAnsi"/>
          <w:i/>
          <w:iCs/>
        </w:rPr>
        <w:t>Aboriginal Cultural Heritage Act (2021)</w:t>
      </w:r>
      <w:r w:rsidRPr="00097591">
        <w:rPr>
          <w:rFonts w:asciiTheme="minorHAnsi" w:hAnsiTheme="minorHAnsi"/>
        </w:rPr>
        <w:t xml:space="preserve"> (WA), which impacted workloads. High mining activity and state government support through Closing the Gap priorities meant relatively rapid progression to a successful native title outcome when compared to other regions.</w:t>
      </w:r>
    </w:p>
    <w:tbl>
      <w:tblPr>
        <w:tblW w:w="0" w:type="auto"/>
        <w:tblLook w:val="04A0" w:firstRow="1" w:lastRow="0" w:firstColumn="1" w:lastColumn="0" w:noHBand="0" w:noVBand="1"/>
      </w:tblPr>
      <w:tblGrid>
        <w:gridCol w:w="8269"/>
        <w:gridCol w:w="661"/>
      </w:tblGrid>
      <w:tr w:rsidR="00097591" w:rsidRPr="00F21A04" w14:paraId="425426E0" w14:textId="77777777" w:rsidTr="008B28CD">
        <w:trPr>
          <w:trHeight w:val="360"/>
        </w:trPr>
        <w:tc>
          <w:tcPr>
            <w:tcW w:w="8223" w:type="dxa"/>
          </w:tcPr>
          <w:p w14:paraId="732C9676" w14:textId="77777777" w:rsidR="00097591" w:rsidRPr="00F21A04" w:rsidRDefault="00097591" w:rsidP="00154B3F">
            <w:pPr>
              <w:rPr>
                <w:lang w:eastAsia="en-AU"/>
              </w:rPr>
            </w:pPr>
            <w:r w:rsidRPr="00F21A04">
              <w:rPr>
                <w:noProof/>
                <w:lang w:eastAsia="en-AU"/>
              </w:rPr>
              <w:lastRenderedPageBreak/>
              <w:drawing>
                <wp:inline distT="0" distB="0" distL="0" distR="0" wp14:anchorId="416AEB5A" wp14:editId="3636D50E">
                  <wp:extent cx="5114199" cy="287655"/>
                  <wp:effectExtent l="0" t="0" r="0" b="0"/>
                  <wp:docPr id="2147095587" name="Picture 2147095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95587" name="Picture 214709558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0951505" w14:textId="77777777"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1</w:t>
            </w:r>
          </w:p>
        </w:tc>
      </w:tr>
      <w:tr w:rsidR="00097591" w:rsidRPr="00F21A04" w14:paraId="6BFF6FA5" w14:textId="77777777" w:rsidTr="008B28CD">
        <w:tc>
          <w:tcPr>
            <w:tcW w:w="8930" w:type="dxa"/>
            <w:gridSpan w:val="2"/>
          </w:tcPr>
          <w:p w14:paraId="316432D9" w14:textId="77777777" w:rsidR="00097591" w:rsidRPr="00F21A04" w:rsidRDefault="00097591" w:rsidP="00154B3F">
            <w:r w:rsidRPr="00F21A04">
              <w:t>Prioritise the development of a strategy and process for pursuing native title compensation applications.</w:t>
            </w:r>
            <w:r>
              <w:rPr>
                <w:rStyle w:val="FootnoteReference"/>
              </w:rPr>
              <w:footnoteReference w:id="2"/>
            </w:r>
          </w:p>
        </w:tc>
      </w:tr>
    </w:tbl>
    <w:p w14:paraId="449E4588" w14:textId="66C3FB87" w:rsidR="00896B24" w:rsidRPr="00F21A04" w:rsidRDefault="6D94E438" w:rsidP="00896B24">
      <w:pPr>
        <w:pStyle w:val="Heading5"/>
      </w:pPr>
      <w:r w:rsidRPr="00F21A04">
        <w:t>TOR 2 | Extent to which each organisation assesses and prioritises applications for assistance in a manner that is equitable, transparent, and robust and is well publicised and understood by clients and potential clients.</w:t>
      </w:r>
    </w:p>
    <w:p w14:paraId="31B328D4" w14:textId="77777777" w:rsidR="00097591" w:rsidRDefault="00097591" w:rsidP="00097591">
      <w:r>
        <w:t xml:space="preserve">A clear process for assessing applications for assistance was publicly and easily accessible via YMAC’s website. This took the form of a flowchart and included information on the timeframes applicants could expect. Limited guidance was provided regarding how requests for assistance were prioritised once accepted by YMAC. </w:t>
      </w:r>
    </w:p>
    <w:p w14:paraId="41321180" w14:textId="284A3F61" w:rsidR="00097591" w:rsidRDefault="00097591" w:rsidP="00097591">
      <w:r>
        <w:t xml:space="preserve">YMAC also had a detailed internal written policy governing its assessment of applications for assistance. An application would usually be reviewed by the </w:t>
      </w:r>
      <w:r w:rsidR="00BB3D02" w:rsidRPr="00BB3D02">
        <w:t>Principal Legal Officer (</w:t>
      </w:r>
      <w:r>
        <w:t>PLO</w:t>
      </w:r>
      <w:r w:rsidR="00BB3D02">
        <w:t>)</w:t>
      </w:r>
      <w:r>
        <w:t xml:space="preserve"> and then a briefing prepared for the Board to </w:t>
      </w:r>
      <w:proofErr w:type="gramStart"/>
      <w:r>
        <w:t>make a decision</w:t>
      </w:r>
      <w:proofErr w:type="gramEnd"/>
      <w:r>
        <w:t xml:space="preserve"> at its next meeting. </w:t>
      </w:r>
    </w:p>
    <w:p w14:paraId="38D63617" w14:textId="77777777" w:rsidR="00097591" w:rsidRDefault="00097591" w:rsidP="00097591">
      <w:r>
        <w:t xml:space="preserve">YMAC staff who spoke with the Review were familiar with the assessment process. The policy appeared to be adhered to consistently. </w:t>
      </w:r>
    </w:p>
    <w:p w14:paraId="19172B0D" w14:textId="0CE5DAFD" w:rsidR="00C51090" w:rsidRDefault="00097591" w:rsidP="00097591">
      <w:r>
        <w:t>YMAC has advised that its new Application for Assistance form outlines the process on how applicants can make applications for assistance including for native title compensation.</w:t>
      </w:r>
    </w:p>
    <w:tbl>
      <w:tblPr>
        <w:tblW w:w="0" w:type="auto"/>
        <w:tblLook w:val="04A0" w:firstRow="1" w:lastRow="0" w:firstColumn="1" w:lastColumn="0" w:noHBand="0" w:noVBand="1"/>
      </w:tblPr>
      <w:tblGrid>
        <w:gridCol w:w="8269"/>
        <w:gridCol w:w="661"/>
      </w:tblGrid>
      <w:tr w:rsidR="00097591" w:rsidRPr="00F21A04" w14:paraId="0B251A05" w14:textId="77777777" w:rsidTr="008B28CD">
        <w:trPr>
          <w:trHeight w:val="360"/>
        </w:trPr>
        <w:tc>
          <w:tcPr>
            <w:tcW w:w="8223" w:type="dxa"/>
          </w:tcPr>
          <w:p w14:paraId="4E105D99" w14:textId="77777777" w:rsidR="00097591" w:rsidRPr="00F21A04" w:rsidRDefault="00097591" w:rsidP="00154B3F">
            <w:pPr>
              <w:rPr>
                <w:lang w:eastAsia="en-AU"/>
              </w:rPr>
            </w:pPr>
            <w:r w:rsidRPr="00F21A04">
              <w:rPr>
                <w:noProof/>
                <w:lang w:eastAsia="en-AU"/>
              </w:rPr>
              <w:drawing>
                <wp:inline distT="0" distB="0" distL="0" distR="0" wp14:anchorId="6B98598E" wp14:editId="323606DD">
                  <wp:extent cx="5114199" cy="287655"/>
                  <wp:effectExtent l="0" t="0" r="0" b="0"/>
                  <wp:docPr id="259475624" name="Picture 2594756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75624" name="Picture 25947562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684" w:type="dxa"/>
          </w:tcPr>
          <w:p w14:paraId="64E39DAE" w14:textId="77777777"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2</w:t>
            </w:r>
          </w:p>
        </w:tc>
      </w:tr>
      <w:tr w:rsidR="00097591" w:rsidRPr="00F21A04" w14:paraId="783AE199" w14:textId="77777777" w:rsidTr="008B28CD">
        <w:tc>
          <w:tcPr>
            <w:tcW w:w="8907" w:type="dxa"/>
            <w:gridSpan w:val="2"/>
          </w:tcPr>
          <w:p w14:paraId="2963E452" w14:textId="77777777" w:rsidR="00097591" w:rsidRPr="00F21A04" w:rsidRDefault="00097591" w:rsidP="00154B3F">
            <w:r w:rsidRPr="00F21A04">
              <w:t>Clarify the policy and process for determining the priority given to claims once an application for assistance has been accepted.</w:t>
            </w:r>
          </w:p>
        </w:tc>
      </w:tr>
      <w:tr w:rsidR="00097591" w:rsidRPr="00F21A04" w14:paraId="1CD8BE22" w14:textId="77777777" w:rsidTr="008B28CD">
        <w:trPr>
          <w:trHeight w:val="360"/>
        </w:trPr>
        <w:tc>
          <w:tcPr>
            <w:tcW w:w="8223" w:type="dxa"/>
          </w:tcPr>
          <w:p w14:paraId="05ED9330" w14:textId="77777777" w:rsidR="00097591" w:rsidRPr="00F21A04" w:rsidRDefault="00097591" w:rsidP="00154B3F">
            <w:pPr>
              <w:rPr>
                <w:lang w:eastAsia="en-AU"/>
              </w:rPr>
            </w:pPr>
            <w:r w:rsidRPr="00F21A04">
              <w:rPr>
                <w:noProof/>
                <w:lang w:eastAsia="en-AU"/>
              </w:rPr>
              <w:drawing>
                <wp:inline distT="0" distB="0" distL="0" distR="0" wp14:anchorId="67597044" wp14:editId="5DB211E4">
                  <wp:extent cx="5114199" cy="287655"/>
                  <wp:effectExtent l="0" t="0" r="0" b="0"/>
                  <wp:docPr id="842754986" name="Picture 842754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54986" name="Picture 84275498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684" w:type="dxa"/>
          </w:tcPr>
          <w:p w14:paraId="06343B6F" w14:textId="77777777"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3</w:t>
            </w:r>
          </w:p>
        </w:tc>
      </w:tr>
      <w:tr w:rsidR="00097591" w:rsidRPr="00F21A04" w14:paraId="04CA9A91" w14:textId="77777777" w:rsidTr="008B28CD">
        <w:tc>
          <w:tcPr>
            <w:tcW w:w="8907" w:type="dxa"/>
            <w:gridSpan w:val="2"/>
          </w:tcPr>
          <w:p w14:paraId="4202E9A8" w14:textId="77777777" w:rsidR="00097591" w:rsidRPr="00F21A04" w:rsidRDefault="00097591" w:rsidP="00154B3F">
            <w:r w:rsidRPr="00F21A04">
              <w:t>Ensure that all decisions about applications for assistance and assessment are clearly conveyed in an appropriate and timely manner to potential claimants.</w:t>
            </w:r>
          </w:p>
        </w:tc>
      </w:tr>
    </w:tbl>
    <w:p w14:paraId="42643E8A" w14:textId="2CF70C34" w:rsidR="007801D8" w:rsidRPr="00F21A04" w:rsidRDefault="7FF90E49" w:rsidP="007801D8">
      <w:pPr>
        <w:pStyle w:val="Heading5"/>
      </w:pPr>
      <w:r w:rsidRPr="00F21A04">
        <w:t>TOR 3 | Extent to which each organisation deals respectfully, equitably, transparently and in a culturally appropriate manner with persons who hold or may hold native title in its region, including by adequately investigating and resolving complaints.</w:t>
      </w:r>
    </w:p>
    <w:p w14:paraId="532D187F" w14:textId="77777777" w:rsidR="00097591" w:rsidRDefault="00097591" w:rsidP="00097591">
      <w:pPr>
        <w:rPr>
          <w:lang w:eastAsia="en-AU"/>
        </w:rPr>
      </w:pPr>
      <w:r>
        <w:rPr>
          <w:lang w:eastAsia="en-AU"/>
        </w:rPr>
        <w:t>The importance of respectful and transparent engagement was recognised throughout YMAC’s corporate documents and on its website. Staff consistently pointed to their engagement with Traditional Owners as a highlight of their work and were vocal about the high quality of the cultural training they received at YMAC. This included cultural awareness training as part of induction for new staff, online modules, annual on-Country excursions and a cultural awareness component that was always part of the annual staff conference.</w:t>
      </w:r>
    </w:p>
    <w:p w14:paraId="0411994E" w14:textId="77777777" w:rsidR="00097591" w:rsidRDefault="00097591" w:rsidP="00097591">
      <w:pPr>
        <w:rPr>
          <w:lang w:eastAsia="en-AU"/>
        </w:rPr>
      </w:pPr>
      <w:r>
        <w:rPr>
          <w:lang w:eastAsia="en-AU"/>
        </w:rPr>
        <w:t xml:space="preserve">The Review noted a significant disconnect between the positive outlook of senior staff about YMAC’s engagement and the sentiment of the feedback received from the small number of Traditional Owners and their representatives who engaged with the Review, particularly those in the regional areas. These stakeholders expressed dissatisfaction with the way YMAC communicated with them, reporting that communication was often slow, limited, last-minute or non-existent. There was a view that YMAC favoured </w:t>
      </w:r>
      <w:r>
        <w:rPr>
          <w:lang w:eastAsia="en-AU"/>
        </w:rPr>
        <w:lastRenderedPageBreak/>
        <w:t xml:space="preserve">groups that were quiet, passive and accepting of YMAC’s direction, while groups that were vocal or raised questions with claim details or processes were cut-off from communications or labelled “troublemakers”. </w:t>
      </w:r>
    </w:p>
    <w:p w14:paraId="3232FEA8" w14:textId="77777777" w:rsidR="00097591" w:rsidRDefault="00097591" w:rsidP="00097591">
      <w:pPr>
        <w:rPr>
          <w:lang w:eastAsia="en-AU"/>
        </w:rPr>
      </w:pPr>
      <w:r>
        <w:rPr>
          <w:lang w:eastAsia="en-AU"/>
        </w:rPr>
        <w:t>There was also a view from some Traditional Owners that they had witnessed or experienced actions from YMAC they felt were culturally inappropriate. The Review notes these concerns but does not believe they are representative of the broad majority of YMAC clients or potential clients.</w:t>
      </w:r>
    </w:p>
    <w:p w14:paraId="69604B25" w14:textId="77777777" w:rsidR="00097591" w:rsidRDefault="00097591" w:rsidP="00097591">
      <w:pPr>
        <w:rPr>
          <w:lang w:eastAsia="en-AU"/>
        </w:rPr>
      </w:pPr>
      <w:r>
        <w:rPr>
          <w:lang w:eastAsia="en-AU"/>
        </w:rPr>
        <w:t xml:space="preserve">The Review notes feedback from YMAC that after the Review period it introduced new feedback forms for use by staff for native title meetings and other events/forums coordinated by YMAC, and that the response overall had so far been positive. </w:t>
      </w:r>
    </w:p>
    <w:p w14:paraId="2E2FBBA9" w14:textId="77777777" w:rsidR="00097591" w:rsidRDefault="00097591" w:rsidP="00097591">
      <w:pPr>
        <w:rPr>
          <w:lang w:eastAsia="en-AU"/>
        </w:rPr>
      </w:pPr>
      <w:r>
        <w:rPr>
          <w:lang w:eastAsia="en-AU"/>
        </w:rPr>
        <w:t>YMAC recorded no complaints or requests for internal review during the Review period. The Review was advised by a small number of clients that they chose not to lodge a complaint as they did not believe it would result in meaningful change.</w:t>
      </w:r>
    </w:p>
    <w:p w14:paraId="12F473D3" w14:textId="783F077A" w:rsidR="00A070E1" w:rsidRDefault="00097591" w:rsidP="00097591">
      <w:pPr>
        <w:rPr>
          <w:lang w:eastAsia="en-AU"/>
        </w:rPr>
      </w:pPr>
      <w:r>
        <w:rPr>
          <w:lang w:eastAsia="en-AU"/>
        </w:rPr>
        <w:t>YMAC’s policies for the management of cultural materials were well-considered and conscious of the need for security and safety. The Review heard from staff that YMAC took a very proactive approach to the collection and management of cultural materials. Noting that this is a very sensitive issue for claimants, the Review heard some concerns from Traditional Owners about how cultural materials were gathered and used by YMAC. The Review recognises this is a challenging issue that many NTRB-SPs are grappling with and that YMAC is generally regarded by other NTRB-SPs as a leader in the development of policies and procedures for the use of cultural materials.</w:t>
      </w:r>
    </w:p>
    <w:tbl>
      <w:tblPr>
        <w:tblW w:w="0" w:type="auto"/>
        <w:tblLook w:val="04A0" w:firstRow="1" w:lastRow="0" w:firstColumn="1" w:lastColumn="0" w:noHBand="0" w:noVBand="1"/>
      </w:tblPr>
      <w:tblGrid>
        <w:gridCol w:w="8269"/>
        <w:gridCol w:w="661"/>
      </w:tblGrid>
      <w:tr w:rsidR="00097591" w:rsidRPr="00F21A04" w14:paraId="2E7C91E9" w14:textId="77777777" w:rsidTr="008B28CD">
        <w:trPr>
          <w:trHeight w:val="360"/>
        </w:trPr>
        <w:tc>
          <w:tcPr>
            <w:tcW w:w="8223" w:type="dxa"/>
          </w:tcPr>
          <w:p w14:paraId="6706A582" w14:textId="77777777" w:rsidR="00097591" w:rsidRPr="00F21A04" w:rsidRDefault="00097591" w:rsidP="00154B3F">
            <w:pPr>
              <w:rPr>
                <w:lang w:eastAsia="en-AU"/>
              </w:rPr>
            </w:pPr>
            <w:r w:rsidRPr="00F21A04">
              <w:rPr>
                <w:noProof/>
                <w:lang w:eastAsia="en-AU"/>
              </w:rPr>
              <w:drawing>
                <wp:inline distT="0" distB="0" distL="0" distR="0" wp14:anchorId="512D87E5" wp14:editId="13654E38">
                  <wp:extent cx="5114199" cy="287655"/>
                  <wp:effectExtent l="0" t="0" r="0" b="0"/>
                  <wp:docPr id="674187380" name="Picture 674187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87380" name="Picture 67418738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50867A3" w14:textId="77777777"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4</w:t>
            </w:r>
          </w:p>
        </w:tc>
      </w:tr>
      <w:tr w:rsidR="00097591" w:rsidRPr="00F21A04" w14:paraId="37A33CC6" w14:textId="77777777" w:rsidTr="008B28CD">
        <w:tc>
          <w:tcPr>
            <w:tcW w:w="8930" w:type="dxa"/>
            <w:gridSpan w:val="2"/>
          </w:tcPr>
          <w:p w14:paraId="7BF66C3C" w14:textId="77777777" w:rsidR="00097591" w:rsidRPr="00F21A04" w:rsidRDefault="00097591" w:rsidP="00154B3F">
            <w:r w:rsidRPr="00F21A04">
              <w:t>Regularly review and assess YMAC’s provision of proactive and timely communication with Traditional Owners, particularly for issues which may be culturally complex, challenging or sensitive.</w:t>
            </w:r>
          </w:p>
        </w:tc>
      </w:tr>
      <w:tr w:rsidR="00097591" w:rsidRPr="00F21A04" w14:paraId="39B4F51A" w14:textId="77777777" w:rsidTr="008B28CD">
        <w:trPr>
          <w:trHeight w:val="360"/>
        </w:trPr>
        <w:tc>
          <w:tcPr>
            <w:tcW w:w="8223" w:type="dxa"/>
          </w:tcPr>
          <w:p w14:paraId="0C5F3EE4" w14:textId="77777777" w:rsidR="00097591" w:rsidRPr="00F21A04" w:rsidRDefault="00097591" w:rsidP="00154B3F">
            <w:pPr>
              <w:rPr>
                <w:lang w:eastAsia="en-AU"/>
              </w:rPr>
            </w:pPr>
            <w:r w:rsidRPr="00F21A04">
              <w:rPr>
                <w:noProof/>
                <w:lang w:eastAsia="en-AU"/>
              </w:rPr>
              <w:drawing>
                <wp:inline distT="0" distB="0" distL="0" distR="0" wp14:anchorId="11667B44" wp14:editId="30766D85">
                  <wp:extent cx="5114199" cy="287655"/>
                  <wp:effectExtent l="0" t="0" r="0" b="0"/>
                  <wp:docPr id="1243013234" name="Picture 1243013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13234" name="Picture 124301323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CFC64D4" w14:textId="77777777"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5</w:t>
            </w:r>
          </w:p>
        </w:tc>
      </w:tr>
      <w:tr w:rsidR="00097591" w:rsidRPr="00F21A04" w14:paraId="20D8528C" w14:textId="77777777" w:rsidTr="008B28CD">
        <w:tc>
          <w:tcPr>
            <w:tcW w:w="8930" w:type="dxa"/>
            <w:gridSpan w:val="2"/>
          </w:tcPr>
          <w:p w14:paraId="6E2BC959" w14:textId="77777777" w:rsidR="00097591" w:rsidRPr="00F21A04" w:rsidRDefault="00097591" w:rsidP="00154B3F">
            <w:r w:rsidRPr="00F21A04">
              <w:t>Continuously improve the application of existing policies for respectful and culturally appropriate engagement with Traditional Owners to ensure that all parties have shared expectations on actions and outcomes in native title matters.</w:t>
            </w:r>
          </w:p>
        </w:tc>
      </w:tr>
      <w:tr w:rsidR="00097591" w:rsidRPr="00F21A04" w14:paraId="73528477" w14:textId="77777777" w:rsidTr="008B28CD">
        <w:trPr>
          <w:trHeight w:val="360"/>
        </w:trPr>
        <w:tc>
          <w:tcPr>
            <w:tcW w:w="8223" w:type="dxa"/>
          </w:tcPr>
          <w:p w14:paraId="2280CD6F" w14:textId="77777777" w:rsidR="00097591" w:rsidRPr="00F21A04" w:rsidRDefault="00097591" w:rsidP="00154B3F">
            <w:pPr>
              <w:rPr>
                <w:lang w:eastAsia="en-AU"/>
              </w:rPr>
            </w:pPr>
            <w:r w:rsidRPr="00F21A04">
              <w:rPr>
                <w:noProof/>
                <w:lang w:eastAsia="en-AU"/>
              </w:rPr>
              <w:drawing>
                <wp:inline distT="0" distB="0" distL="0" distR="0" wp14:anchorId="716AC765" wp14:editId="4A54637A">
                  <wp:extent cx="5114199" cy="287655"/>
                  <wp:effectExtent l="0" t="0" r="0" b="0"/>
                  <wp:docPr id="2127745381" name="Picture 2127745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45381" name="Picture 212774538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255DED6" w14:textId="77777777"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6</w:t>
            </w:r>
          </w:p>
        </w:tc>
      </w:tr>
      <w:tr w:rsidR="00097591" w:rsidRPr="00F21A04" w14:paraId="7C2C7911" w14:textId="77777777" w:rsidTr="008B28CD">
        <w:tc>
          <w:tcPr>
            <w:tcW w:w="8930" w:type="dxa"/>
            <w:gridSpan w:val="2"/>
          </w:tcPr>
          <w:p w14:paraId="3FB0C96F" w14:textId="77777777" w:rsidR="00097591" w:rsidRPr="00F21A04" w:rsidRDefault="00097591" w:rsidP="00154B3F">
            <w:r w:rsidRPr="00F21A04">
              <w:t>Strengthen the emphasis on maintaining relationships with all Traditional Owner groups within both of YMAC’s RATSIB areas and develop the space for multilateral, genuine feedback and communication outside of formal avenues.</w:t>
            </w:r>
          </w:p>
        </w:tc>
      </w:tr>
    </w:tbl>
    <w:p w14:paraId="2D9A8046" w14:textId="02020E07" w:rsidR="00C75660" w:rsidRPr="00F21A04" w:rsidRDefault="73C8750E" w:rsidP="00C75660">
      <w:pPr>
        <w:pStyle w:val="Heading5"/>
      </w:pPr>
      <w:r w:rsidRPr="00F21A04">
        <w:t>TOR 4 | Extent to which each organisation performs its functions in a cost-effective manner, including by identifying the key cost drivers for the organisation.</w:t>
      </w:r>
    </w:p>
    <w:p w14:paraId="0A4C02BA" w14:textId="77777777" w:rsidR="00097591" w:rsidRDefault="00097591" w:rsidP="00097591">
      <w:r>
        <w:t>Salaries were consistently the highest expenditure for YMAC during the Review period. Other costs fluctuated from year to year, including those for legal and anthropological consultants, attributable meeting costs, travel and allowances.</w:t>
      </w:r>
    </w:p>
    <w:p w14:paraId="211160E7" w14:textId="77777777" w:rsidR="00097591" w:rsidRDefault="00097591" w:rsidP="00097591">
      <w:r>
        <w:t>Cost-saving actions were emphasised in policy documents and administrative activities. This included reducing travel costs where possible through improved coordination and careful consideration before engaging external consultants or service providers.</w:t>
      </w:r>
    </w:p>
    <w:p w14:paraId="32BF54C3" w14:textId="77777777" w:rsidR="00097591" w:rsidRDefault="00097591" w:rsidP="00097591">
      <w:r>
        <w:t xml:space="preserve">Some business practices suggested that there was still room for resource constraint, with some Traditional Owners and other external stakeholders drawing attention to perceived generous PBC support arrangements and activities that could have been delegated by the executive. YMAC noted that funding </w:t>
      </w:r>
      <w:r>
        <w:lastRenderedPageBreak/>
        <w:t xml:space="preserve">was also provided for some activities by external proponents, hence increased staffing capacity is available to fulfil these functions. </w:t>
      </w:r>
    </w:p>
    <w:p w14:paraId="71238452" w14:textId="77777777" w:rsidR="00097591" w:rsidRDefault="00097591" w:rsidP="00097591">
      <w:r>
        <w:t>YMAC had a clear intention, through its cost recovery policy, to recover all costs in dealing with third parties on behalf of native title clients. In addition, YMAC was effective in expanding its revenue streams, through fee for service work for PBCs and heritage survey work. YMAC advised that this revenue stream allowed it to have greater flexibility in the activities it could fund, which included, for example, sitting fees for Board Directors.</w:t>
      </w:r>
    </w:p>
    <w:p w14:paraId="7A982290" w14:textId="77777777" w:rsidR="00097591" w:rsidRDefault="00097591" w:rsidP="00097591">
      <w:r>
        <w:t>The Review found an ongoing concern among some Traditional Owners about some of YMAC’s financial practices, such as the amount YMAC spent on regional and Board meetings, sitting fees and other income for Board Directors. This concern included a call for a forensic audit to provide assurance that native title funding was not being spent on non-native title activities. YMAC advised that the amount spent on these cost categories was proportionally low and that their financial statements were independently audited before reporting to the NIAA.</w:t>
      </w:r>
    </w:p>
    <w:p w14:paraId="3972FA5B" w14:textId="77777777" w:rsidR="00097591" w:rsidRDefault="00097591" w:rsidP="00097591">
      <w:r>
        <w:t xml:space="preserve">YMAC used innovative methods to conduct </w:t>
      </w:r>
      <w:proofErr w:type="gramStart"/>
      <w:r>
        <w:t>a number of</w:t>
      </w:r>
      <w:proofErr w:type="gramEnd"/>
      <w:r>
        <w:t xml:space="preserve"> large claim group meetings (with more than 500 attendees per meeting) during the Review period, including through an expo format in one instance that involved different displays about the claim in different rooms and the use of an interactive phone application in another instance. </w:t>
      </w:r>
    </w:p>
    <w:p w14:paraId="0AFB3B45" w14:textId="77777777" w:rsidR="00097591" w:rsidRDefault="00097591" w:rsidP="00097591">
      <w:r>
        <w:t xml:space="preserve">External consultants were used sparingly and generally only in specific circumstances. YMAC reported that external expert anthropologists, legal counsel and/or senior counsel were engaged to provide advice and representation in particular matters, or where urgent action was </w:t>
      </w:r>
      <w:proofErr w:type="gramStart"/>
      <w:r>
        <w:t>needed</w:t>
      </w:r>
      <w:proofErr w:type="gramEnd"/>
      <w:r>
        <w:t xml:space="preserve"> and resources were not available in-house. This included matters that were complex, untested or highly contentious. YMAC had established procedures for engaging external consultants which required justification for their engagement.</w:t>
      </w:r>
    </w:p>
    <w:p w14:paraId="7BF88788" w14:textId="631D811C" w:rsidR="00C51090" w:rsidRDefault="00097591" w:rsidP="00097591">
      <w:r>
        <w:t>The vast size and remoteness of YMAC’s RATSIB area, in addition to the large size of some claim groups, were factors that impacted YMAC’s ability to deliver native title functions in a cost-effective manner.</w:t>
      </w:r>
    </w:p>
    <w:tbl>
      <w:tblPr>
        <w:tblW w:w="0" w:type="auto"/>
        <w:tblLook w:val="04A0" w:firstRow="1" w:lastRow="0" w:firstColumn="1" w:lastColumn="0" w:noHBand="0" w:noVBand="1"/>
      </w:tblPr>
      <w:tblGrid>
        <w:gridCol w:w="8269"/>
        <w:gridCol w:w="661"/>
      </w:tblGrid>
      <w:tr w:rsidR="00097591" w:rsidRPr="00F21A04" w14:paraId="6D53A071" w14:textId="77777777" w:rsidTr="008B28CD">
        <w:trPr>
          <w:trHeight w:val="360"/>
        </w:trPr>
        <w:tc>
          <w:tcPr>
            <w:tcW w:w="8223" w:type="dxa"/>
          </w:tcPr>
          <w:p w14:paraId="47B61BFD" w14:textId="77777777" w:rsidR="00097591" w:rsidRPr="00F21A04" w:rsidRDefault="00097591" w:rsidP="00154B3F">
            <w:pPr>
              <w:rPr>
                <w:lang w:eastAsia="en-AU"/>
              </w:rPr>
            </w:pPr>
            <w:r w:rsidRPr="00F21A04">
              <w:rPr>
                <w:noProof/>
                <w:lang w:eastAsia="en-AU"/>
              </w:rPr>
              <w:drawing>
                <wp:inline distT="0" distB="0" distL="0" distR="0" wp14:anchorId="18A78987" wp14:editId="22792932">
                  <wp:extent cx="5114199" cy="287655"/>
                  <wp:effectExtent l="0" t="0" r="0" b="0"/>
                  <wp:docPr id="1371822703" name="Picture 1371822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22703" name="Picture 137182270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05CA5DB" w14:textId="39F5F072"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7</w:t>
            </w:r>
          </w:p>
        </w:tc>
      </w:tr>
      <w:tr w:rsidR="00097591" w:rsidRPr="00F21A04" w14:paraId="57E5FD0E" w14:textId="77777777" w:rsidTr="008B28CD">
        <w:tc>
          <w:tcPr>
            <w:tcW w:w="8930" w:type="dxa"/>
            <w:gridSpan w:val="2"/>
          </w:tcPr>
          <w:p w14:paraId="3C3EFFBE" w14:textId="77777777" w:rsidR="00097591" w:rsidRPr="00F21A04" w:rsidRDefault="00097591" w:rsidP="00154B3F">
            <w:r w:rsidRPr="00F21A04">
              <w:t>Review the impact of YMAC’s cost saving approach to external legal representation to ensure it is not disadvantaging some claim groups.</w:t>
            </w:r>
          </w:p>
        </w:tc>
      </w:tr>
      <w:tr w:rsidR="00097591" w:rsidRPr="00F21A04" w14:paraId="7384C461" w14:textId="77777777" w:rsidTr="008B28CD">
        <w:trPr>
          <w:trHeight w:val="360"/>
        </w:trPr>
        <w:tc>
          <w:tcPr>
            <w:tcW w:w="8223" w:type="dxa"/>
          </w:tcPr>
          <w:p w14:paraId="2D29E48B" w14:textId="77777777" w:rsidR="00097591" w:rsidRPr="00F21A04" w:rsidRDefault="00097591" w:rsidP="00154B3F">
            <w:pPr>
              <w:rPr>
                <w:lang w:eastAsia="en-AU"/>
              </w:rPr>
            </w:pPr>
            <w:r w:rsidRPr="00F21A04">
              <w:rPr>
                <w:noProof/>
                <w:lang w:eastAsia="en-AU"/>
              </w:rPr>
              <w:drawing>
                <wp:inline distT="0" distB="0" distL="0" distR="0" wp14:anchorId="201A18F3" wp14:editId="1D2E2FE5">
                  <wp:extent cx="5114199" cy="287655"/>
                  <wp:effectExtent l="0" t="0" r="0" b="0"/>
                  <wp:docPr id="864776172" name="Picture 864776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76172" name="Picture 86477617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B3175E6" w14:textId="06EB5E21"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8</w:t>
            </w:r>
          </w:p>
        </w:tc>
      </w:tr>
      <w:tr w:rsidR="00097591" w:rsidRPr="00F21A04" w14:paraId="7D5DF5B1" w14:textId="77777777" w:rsidTr="008B28CD">
        <w:tc>
          <w:tcPr>
            <w:tcW w:w="8930" w:type="dxa"/>
            <w:gridSpan w:val="2"/>
          </w:tcPr>
          <w:p w14:paraId="476EB68C" w14:textId="77777777" w:rsidR="00097591" w:rsidRPr="00F21A04" w:rsidRDefault="00097591" w:rsidP="00154B3F">
            <w:r w:rsidRPr="00F21A04">
              <w:t>Given ongoing stakeholder concerns about the appropriate use of native title funding, devise ways to increase the level of transparency and provide clear communication about YMAC’s various sources of funding and their application.</w:t>
            </w:r>
          </w:p>
        </w:tc>
      </w:tr>
    </w:tbl>
    <w:p w14:paraId="70FDCD1F" w14:textId="77777777" w:rsidR="00D66662" w:rsidRPr="00F21A04" w:rsidRDefault="00D66662" w:rsidP="00D66662">
      <w:pPr>
        <w:pStyle w:val="Heading5"/>
      </w:pPr>
      <w:r w:rsidRPr="00F21A04" w:rsidDel="00763352">
        <w:t>TOR 5 | Extent to which each organisation has governance and management structures, and organisational policies and an organisational culture that support efficient and effective project delivery.</w:t>
      </w:r>
    </w:p>
    <w:p w14:paraId="3677AD16" w14:textId="4C0A400E" w:rsidR="00097591" w:rsidRDefault="00097591" w:rsidP="00097591">
      <w:r>
        <w:t xml:space="preserve">YMAC had clearly defined roles and responsibilities for its Board and </w:t>
      </w:r>
      <w:r w:rsidR="00BB3D02">
        <w:rPr>
          <w:lang w:eastAsia="en-AU"/>
        </w:rPr>
        <w:t>Chief Executive Officer (</w:t>
      </w:r>
      <w:r>
        <w:t>CEO</w:t>
      </w:r>
      <w:r w:rsidR="00BB3D02">
        <w:t>)</w:t>
      </w:r>
      <w:r>
        <w:t>, and a clear separation between strategy and day-to-day operations. The Review noted that the duties of the Board were appropriate, although the documentation would benefit from the inclusion of a more specific reference to best practice principles in terms of hearing from and listening to members or clients.</w:t>
      </w:r>
    </w:p>
    <w:p w14:paraId="2838008E" w14:textId="77777777" w:rsidR="00097591" w:rsidRDefault="00097591" w:rsidP="00097591">
      <w:r>
        <w:t>Roles of the Executive Management Team (EMT) were clearly articulated. The organisational structure of YMAC changed every year during the Review period, reflecting changed priorities such as the heritage area reporting to the Chief Financial Officer (CFO). YMAC staff reported that these changes improved the efficiency of the organisation and did not have a negative impact on their work.</w:t>
      </w:r>
    </w:p>
    <w:p w14:paraId="077A2014" w14:textId="77777777" w:rsidR="00097591" w:rsidRDefault="00097591" w:rsidP="00097591">
      <w:r>
        <w:lastRenderedPageBreak/>
        <w:t xml:space="preserve">The YMAC Board had 12 Directors with six elected from each of the Yamatji and Pilbara regional committees. The Yamatji regional committee was determined by popular vote among Yamatji members, while the Pilbara regional committee was determined by PBC nominations from within the Pilbara region. The Review spoke with </w:t>
      </w:r>
      <w:proofErr w:type="gramStart"/>
      <w:r>
        <w:t>a number of</w:t>
      </w:r>
      <w:proofErr w:type="gramEnd"/>
      <w:r>
        <w:t xml:space="preserve"> Traditional Owners and stakeholders who found the Board structure perplexing and rules surrounding election of Board Directors frustrating. Some PBC stakeholders felt that for fairness the Board should have PBC representation for both regions, though others felt that having Board Directors who were also PBC Board Directors created conflicts of interest for YMAC. The Review notes that this is an issue for YMAC members, who had previously decided against amending the existing YMAC Rule Book.</w:t>
      </w:r>
    </w:p>
    <w:p w14:paraId="732D6698" w14:textId="77777777" w:rsidR="00097591" w:rsidRDefault="00097591" w:rsidP="00097591">
      <w:r>
        <w:t xml:space="preserve">A further issue raised with the Review by some Traditional Owners was that there should be rules around family members serving on the Board together or for consecutive terms. There was a view that the YMAC Board was heavily weighted towards certain families and specific regions and that this took away the opportunity for other groups to have their voices heard. The Review found there is opportunity to consider how YMAC’s governance might more effectively include other families who were keen to contribute to the Board. </w:t>
      </w:r>
    </w:p>
    <w:p w14:paraId="2FC5D26D" w14:textId="77777777" w:rsidR="00097591" w:rsidRDefault="00097591" w:rsidP="00097591">
      <w:r>
        <w:t xml:space="preserve">Board Directors were subject to a maximum term of two years, however there were no limits on reappointment following expiry of this term. Several Directors had served continuously on the Board for some years, some for over 15 years. The Review notes that while there is a need for continuity in governance, there is also a need to balance this with encouraging renewal as well as providing opportunities for the development of other leaders. The Review notes that many PBC Rule Books impose a time limit on Directors’ terms. While experience brings with it many advantages, there is a balance to strike with providing opportunity for new perspectives and voices. </w:t>
      </w:r>
    </w:p>
    <w:p w14:paraId="53266727" w14:textId="77777777" w:rsidR="00097591" w:rsidRDefault="00097591" w:rsidP="00097591">
      <w:r>
        <w:t>Length of tenure is also relevant to the position of the CEO, with the incumbent having served in their position since 1996. This created a perception among some Traditional Owners that the CEO had disproportionate influence over the Board and YMAC’s strategic direction.</w:t>
      </w:r>
    </w:p>
    <w:p w14:paraId="03502EEB" w14:textId="77777777" w:rsidR="00097591" w:rsidRDefault="00097591" w:rsidP="00097591">
      <w:r>
        <w:t xml:space="preserve">YMAC had appropriate conflict of interest policies in place at the Board level, as well as for staff. These appeared to be adhered to, for example by Board Directors absenting themselves from meetings where a conflict arose. Some Traditional Owners who spoke with the Review expressed concerns that there was favouritism of certain family groups of individuals employed by YMAC or affiliated with the Board. The Review makes no judgment about the validity of the allegations made by these Traditional Owners but notes that their existence suggests there is an ongoing opportunity to improve both the communication and the enforcement of staff and Board conflict of interest policies. This would support greater monitoring and managing of any conflicts that arise and improve adherence to policies in practice. The addition of an external person on the recruitment panel for some positions would also help mitigate the risk of such perceptions. </w:t>
      </w:r>
    </w:p>
    <w:p w14:paraId="3624A87E" w14:textId="77777777" w:rsidR="00097591" w:rsidRDefault="00097591" w:rsidP="00097591">
      <w:r>
        <w:t xml:space="preserve">During the Review period YMAC’s Mission Statement broadened out beyond working with Yamatji and Pilbara Aboriginal people, and specific references to native title outcomes were removed from the Mission Statement and from the core principles. YMAC advised the Review that the Mission Statement is deliberately intended as a specific reference to native title outcomes in a way that is culturally appropriate and that the </w:t>
      </w:r>
      <w:proofErr w:type="gramStart"/>
      <w:r>
        <w:t>first priority</w:t>
      </w:r>
      <w:proofErr w:type="gramEnd"/>
      <w:r>
        <w:t xml:space="preserve"> of the Strategic Plan clearly addresses native title outcomes. </w:t>
      </w:r>
    </w:p>
    <w:p w14:paraId="3760A951" w14:textId="77777777" w:rsidR="00097591" w:rsidRDefault="00097591" w:rsidP="00097591">
      <w:r>
        <w:t>Staff reported that the culture of the organisation had improved during the Review period, particularly with the introduction of the role of People and Culture Specialist. They noted a more proactive approach towards communication and staff feedback, collaboration and input. Nearly all respondents to the Review’s staff survey said they found YMAC to be a good place to work and that the leadership was mostly collaborative. The Review experienced a highly controlled approach to staff and Director engagement with the Review team.</w:t>
      </w:r>
    </w:p>
    <w:p w14:paraId="124C541B" w14:textId="77777777" w:rsidR="00097591" w:rsidRDefault="00097591" w:rsidP="00097591">
      <w:r>
        <w:lastRenderedPageBreak/>
        <w:t xml:space="preserve">YMAC had a rigorous approach to its financial management with comprehensive financial policies in place. The detailed time sheeting system helped staff manage their multiple sources of revenue and various costs. Some external stakeholders noted that YMAC could improve its external financial administrative arrangements, reporting burdensome amounts of paperwork and lengthy timelines. </w:t>
      </w:r>
    </w:p>
    <w:p w14:paraId="154354D2" w14:textId="77777777" w:rsidR="00097591" w:rsidRDefault="00097591" w:rsidP="00097591">
      <w:r>
        <w:t>Staff reported that they had excellent opportunities for training and professional development, including cultural awareness training for all staff, 4WD and first aid training for remote area staff, legal and anthropological professional upskilling and an annual all staff conference where topics such as trauma-informed engagement were covered.</w:t>
      </w:r>
    </w:p>
    <w:p w14:paraId="75D92A05" w14:textId="5319BAEE" w:rsidR="00C51090" w:rsidRDefault="00097591" w:rsidP="00097591">
      <w:r>
        <w:t>Staff turnover during the Review period was relatively low and the proportion of Aboriginal staff members to total staff (excluding rangers) was stable at approximately 15 per cent.</w:t>
      </w:r>
    </w:p>
    <w:tbl>
      <w:tblPr>
        <w:tblW w:w="0" w:type="auto"/>
        <w:tblLook w:val="04A0" w:firstRow="1" w:lastRow="0" w:firstColumn="1" w:lastColumn="0" w:noHBand="0" w:noVBand="1"/>
      </w:tblPr>
      <w:tblGrid>
        <w:gridCol w:w="8269"/>
        <w:gridCol w:w="661"/>
      </w:tblGrid>
      <w:tr w:rsidR="00097591" w:rsidRPr="00F21A04" w14:paraId="757F5580" w14:textId="77777777" w:rsidTr="008B28CD">
        <w:trPr>
          <w:trHeight w:val="360"/>
        </w:trPr>
        <w:tc>
          <w:tcPr>
            <w:tcW w:w="8223" w:type="dxa"/>
          </w:tcPr>
          <w:p w14:paraId="5C327F08" w14:textId="77777777" w:rsidR="00097591" w:rsidRPr="00F21A04" w:rsidRDefault="00097591" w:rsidP="00154B3F">
            <w:pPr>
              <w:rPr>
                <w:lang w:eastAsia="en-AU"/>
              </w:rPr>
            </w:pPr>
            <w:r w:rsidRPr="00F21A04">
              <w:rPr>
                <w:noProof/>
                <w:lang w:eastAsia="en-AU"/>
              </w:rPr>
              <w:drawing>
                <wp:inline distT="0" distB="0" distL="0" distR="0" wp14:anchorId="0A91872C" wp14:editId="0FF017AC">
                  <wp:extent cx="5114199" cy="287655"/>
                  <wp:effectExtent l="0" t="0" r="0" b="0"/>
                  <wp:docPr id="2072031633" name="Picture 20720316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31633" name="Picture 207203163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8404AB9" w14:textId="668B6B21"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9</w:t>
            </w:r>
          </w:p>
        </w:tc>
      </w:tr>
      <w:tr w:rsidR="00097591" w:rsidRPr="00F21A04" w14:paraId="66792B66" w14:textId="77777777" w:rsidTr="008B28CD">
        <w:tc>
          <w:tcPr>
            <w:tcW w:w="8930" w:type="dxa"/>
            <w:gridSpan w:val="2"/>
          </w:tcPr>
          <w:p w14:paraId="30FFF57B" w14:textId="77777777" w:rsidR="00097591" w:rsidRPr="00F21A04" w:rsidRDefault="00097591" w:rsidP="00154B3F">
            <w:r w:rsidRPr="00F21A04">
              <w:t>Better document the responsibilities of the Board to include hearing from and listening to members or clients in line with best practice governance.</w:t>
            </w:r>
          </w:p>
        </w:tc>
      </w:tr>
      <w:tr w:rsidR="00097591" w:rsidRPr="00F21A04" w14:paraId="4B9869B4" w14:textId="77777777" w:rsidTr="008B28CD">
        <w:trPr>
          <w:trHeight w:val="360"/>
        </w:trPr>
        <w:tc>
          <w:tcPr>
            <w:tcW w:w="8223" w:type="dxa"/>
          </w:tcPr>
          <w:p w14:paraId="5182DF57" w14:textId="77777777" w:rsidR="00097591" w:rsidRPr="00F21A04" w:rsidRDefault="00097591" w:rsidP="00154B3F">
            <w:pPr>
              <w:rPr>
                <w:lang w:eastAsia="en-AU"/>
              </w:rPr>
            </w:pPr>
            <w:r w:rsidRPr="00F21A04">
              <w:rPr>
                <w:noProof/>
                <w:lang w:eastAsia="en-AU"/>
              </w:rPr>
              <w:drawing>
                <wp:inline distT="0" distB="0" distL="0" distR="0" wp14:anchorId="44A9791B" wp14:editId="08C8CCCC">
                  <wp:extent cx="5114199" cy="287655"/>
                  <wp:effectExtent l="0" t="0" r="0" b="0"/>
                  <wp:docPr id="461934385" name="Picture 461934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34385" name="Picture 46193438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4BEED0A" w14:textId="5F8E06E5"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10</w:t>
            </w:r>
          </w:p>
        </w:tc>
      </w:tr>
      <w:tr w:rsidR="00097591" w:rsidRPr="00F21A04" w14:paraId="1C225DAC" w14:textId="77777777" w:rsidTr="008B28CD">
        <w:tc>
          <w:tcPr>
            <w:tcW w:w="8930" w:type="dxa"/>
            <w:gridSpan w:val="2"/>
          </w:tcPr>
          <w:p w14:paraId="311C0CC3" w14:textId="77777777" w:rsidR="00097591" w:rsidRPr="00F21A04" w:rsidRDefault="00097591" w:rsidP="00154B3F">
            <w:r w:rsidRPr="00F21A04">
              <w:t xml:space="preserve">Work with the members with a view to updating the YMAC </w:t>
            </w:r>
            <w:r>
              <w:t>R</w:t>
            </w:r>
            <w:r w:rsidRPr="00F21A04">
              <w:t>ule</w:t>
            </w:r>
            <w:r>
              <w:t xml:space="preserve"> B</w:t>
            </w:r>
            <w:r w:rsidRPr="00F21A04">
              <w:t>ook to be consistent with best practice</w:t>
            </w:r>
            <w:r>
              <w:t>.</w:t>
            </w:r>
            <w:r w:rsidRPr="00F21A04">
              <w:t xml:space="preserve"> </w:t>
            </w:r>
            <w:r>
              <w:t xml:space="preserve">This should include </w:t>
            </w:r>
            <w:r w:rsidRPr="00F21A04">
              <w:t xml:space="preserve">the introduction of cumulative term limits or consecutive terms able to be served for </w:t>
            </w:r>
            <w:r>
              <w:t>B</w:t>
            </w:r>
            <w:r w:rsidRPr="00F21A04">
              <w:t xml:space="preserve">oard and regional committee members, and the number of members from a single family who can stand for election. </w:t>
            </w:r>
          </w:p>
        </w:tc>
      </w:tr>
      <w:tr w:rsidR="00097591" w:rsidRPr="00F21A04" w14:paraId="3E10371F" w14:textId="77777777" w:rsidTr="008B28CD">
        <w:trPr>
          <w:trHeight w:val="360"/>
        </w:trPr>
        <w:tc>
          <w:tcPr>
            <w:tcW w:w="8223" w:type="dxa"/>
          </w:tcPr>
          <w:p w14:paraId="6D70583D" w14:textId="77777777" w:rsidR="00097591" w:rsidRPr="00F21A04" w:rsidRDefault="00097591" w:rsidP="00154B3F">
            <w:pPr>
              <w:rPr>
                <w:lang w:eastAsia="en-AU"/>
              </w:rPr>
            </w:pPr>
            <w:r w:rsidRPr="00F21A04" w:rsidDel="00DA33A6">
              <w:rPr>
                <w:noProof/>
                <w:lang w:eastAsia="en-AU"/>
              </w:rPr>
              <w:drawing>
                <wp:inline distT="0" distB="0" distL="0" distR="0" wp14:anchorId="4369446C" wp14:editId="1A656123">
                  <wp:extent cx="5114199" cy="287655"/>
                  <wp:effectExtent l="0" t="0" r="0" b="0"/>
                  <wp:docPr id="1251291428" name="Picture 1251291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91428" name="Picture 125129142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9F60450" w14:textId="5A23CFCE"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11</w:t>
            </w:r>
          </w:p>
        </w:tc>
      </w:tr>
      <w:tr w:rsidR="00097591" w:rsidRPr="00F21A04" w14:paraId="44A7B41C" w14:textId="77777777" w:rsidTr="008B28CD">
        <w:tc>
          <w:tcPr>
            <w:tcW w:w="8930" w:type="dxa"/>
            <w:gridSpan w:val="2"/>
          </w:tcPr>
          <w:p w14:paraId="0F1F73BC" w14:textId="77777777" w:rsidR="00097591" w:rsidRPr="00F21A04" w:rsidRDefault="00097591" w:rsidP="00154B3F">
            <w:r w:rsidRPr="00F21A04">
              <w:t xml:space="preserve">Ensure that an external consultant agreed by the </w:t>
            </w:r>
            <w:r>
              <w:t>B</w:t>
            </w:r>
            <w:r w:rsidRPr="00F21A04">
              <w:t>oard is on the recruitment panel for regional office positions where there could be a real or perceived conflict of interest by Traditional Owners in the community.</w:t>
            </w:r>
          </w:p>
        </w:tc>
      </w:tr>
      <w:tr w:rsidR="00097591" w:rsidRPr="00F21A04" w14:paraId="2FFFF1A3" w14:textId="77777777" w:rsidTr="008B28CD">
        <w:trPr>
          <w:trHeight w:val="360"/>
        </w:trPr>
        <w:tc>
          <w:tcPr>
            <w:tcW w:w="8223" w:type="dxa"/>
          </w:tcPr>
          <w:p w14:paraId="70B57494" w14:textId="77777777" w:rsidR="00097591" w:rsidRPr="00F21A04" w:rsidRDefault="00097591" w:rsidP="00154B3F">
            <w:pPr>
              <w:rPr>
                <w:lang w:eastAsia="en-AU"/>
              </w:rPr>
            </w:pPr>
            <w:r w:rsidRPr="00F21A04">
              <w:rPr>
                <w:noProof/>
                <w:lang w:eastAsia="en-AU"/>
              </w:rPr>
              <w:drawing>
                <wp:inline distT="0" distB="0" distL="0" distR="0" wp14:anchorId="2384A252" wp14:editId="3E4C49F1">
                  <wp:extent cx="5114199" cy="287655"/>
                  <wp:effectExtent l="0" t="0" r="0" b="0"/>
                  <wp:docPr id="813941123" name="Picture 813941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41123" name="Picture 81394112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C464CDF" w14:textId="1FF56A41"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12</w:t>
            </w:r>
          </w:p>
        </w:tc>
      </w:tr>
      <w:tr w:rsidR="00097591" w:rsidRPr="00F21A04" w14:paraId="7102916A" w14:textId="77777777" w:rsidTr="008B28CD">
        <w:tc>
          <w:tcPr>
            <w:tcW w:w="8930" w:type="dxa"/>
            <w:gridSpan w:val="2"/>
          </w:tcPr>
          <w:p w14:paraId="08E5BFFA" w14:textId="77777777" w:rsidR="00097591" w:rsidRPr="00F21A04" w:rsidRDefault="00097591" w:rsidP="00154B3F">
            <w:pPr>
              <w:rPr>
                <w:lang w:eastAsia="en-AU"/>
              </w:rPr>
            </w:pPr>
            <w:r w:rsidRPr="00F21A04">
              <w:rPr>
                <w:lang w:eastAsia="en-AU"/>
              </w:rPr>
              <w:t>Review external financial administrative arrangements with a view to streamlining the experience of service providers.</w:t>
            </w:r>
          </w:p>
        </w:tc>
      </w:tr>
    </w:tbl>
    <w:p w14:paraId="10B8DE41" w14:textId="2888DF9F" w:rsidR="00095246" w:rsidRPr="00F21A04" w:rsidRDefault="00095246" w:rsidP="00095246">
      <w:pPr>
        <w:pStyle w:val="Heading5"/>
      </w:pPr>
      <w:r w:rsidRPr="00F21A04">
        <w:t xml:space="preserve">TOR 6 | Extent to which each organisation is adequately supporting </w:t>
      </w:r>
      <w:r w:rsidR="002829C7" w:rsidRPr="00F21A04">
        <w:t>Prescribed Body Corporates</w:t>
      </w:r>
      <w:r w:rsidRPr="00F21A04">
        <w:t xml:space="preserve"> towards self-sufficiency.</w:t>
      </w:r>
    </w:p>
    <w:p w14:paraId="326F7035" w14:textId="77777777" w:rsidR="00097591" w:rsidRDefault="00097591" w:rsidP="00097591">
      <w:pPr>
        <w:rPr>
          <w:lang w:eastAsia="en-AU"/>
        </w:rPr>
      </w:pPr>
      <w:r>
        <w:rPr>
          <w:lang w:eastAsia="en-AU"/>
        </w:rPr>
        <w:t>YMAC provided services from its dedicated PBC support function to 24 of the 34 PBCs in its RATSIB areas. Of the PBCs supported by YMAC, 14 received basic support funding in at least one year of the Review period. Support covered the provision of the basic support services for which YMAC received NIAA funding, as well as provision of ad-hoc geospatial services, legal services and executive services. Many PBCs were relatively well-established and so basic support funding was no longer a necessity.</w:t>
      </w:r>
    </w:p>
    <w:p w14:paraId="7830619D" w14:textId="77777777" w:rsidR="00097591" w:rsidRDefault="00097591" w:rsidP="00097591">
      <w:pPr>
        <w:rPr>
          <w:lang w:eastAsia="en-AU"/>
        </w:rPr>
      </w:pPr>
      <w:r>
        <w:rPr>
          <w:lang w:eastAsia="en-AU"/>
        </w:rPr>
        <w:t xml:space="preserve">There was some confusion among PBCs about the role of YMAC in the allocation of basic support funding. Given the discretion provided by the NIAA for NTRB-SPs to allocate the funding as they saw fit, YMAC expected PBCs to apply for this funding. There is room for greater clarity from YMAC about the rationale and process for allocation. </w:t>
      </w:r>
    </w:p>
    <w:p w14:paraId="731DC55C" w14:textId="77777777" w:rsidR="00097591" w:rsidRDefault="00097591" w:rsidP="00097591">
      <w:pPr>
        <w:rPr>
          <w:lang w:eastAsia="en-AU"/>
        </w:rPr>
      </w:pPr>
      <w:r>
        <w:rPr>
          <w:lang w:eastAsia="en-AU"/>
        </w:rPr>
        <w:t xml:space="preserve">Feedback from PBCs about YMAC’s services varied, with some PBCs commending it as responsive and professional while others felt it was too rigid. Overall PBCs were generally satisfied with YMAC's provision of service. Some PBCs felt that YMAC could improve its communication, particularly regarding when </w:t>
      </w:r>
      <w:r>
        <w:rPr>
          <w:lang w:eastAsia="en-AU"/>
        </w:rPr>
        <w:lastRenderedPageBreak/>
        <w:t xml:space="preserve">services and training were being offered. All PBCs supported by YMAC had some level of formal service agreement in place. </w:t>
      </w:r>
    </w:p>
    <w:p w14:paraId="5829480A" w14:textId="77777777" w:rsidR="00097591" w:rsidRDefault="00097591" w:rsidP="00097591">
      <w:pPr>
        <w:rPr>
          <w:lang w:eastAsia="en-AU"/>
        </w:rPr>
      </w:pPr>
      <w:r>
        <w:rPr>
          <w:lang w:eastAsia="en-AU"/>
        </w:rPr>
        <w:t>Some of the more established PBCs with looser relationships to YMAC questioned how YMAC could continue to support their evolving needs in the post-determination context. Some newer established PBCs wanted greater opportunities to build their own capability and reduce reliance on YMAC earlier in the process of establishment.</w:t>
      </w:r>
    </w:p>
    <w:p w14:paraId="42BD9DF2" w14:textId="77777777" w:rsidR="00097591" w:rsidRDefault="00097591" w:rsidP="00097591">
      <w:pPr>
        <w:rPr>
          <w:lang w:eastAsia="en-AU"/>
        </w:rPr>
      </w:pPr>
      <w:r>
        <w:rPr>
          <w:lang w:eastAsia="en-AU"/>
        </w:rPr>
        <w:t>YMAC had a detailed return of cultural materials process and policy that was very advanced in comparison to other NTRB-SPs.</w:t>
      </w:r>
    </w:p>
    <w:p w14:paraId="4AEAD043" w14:textId="7F611F7B" w:rsidR="003476A0" w:rsidRDefault="00097591" w:rsidP="00097591">
      <w:pPr>
        <w:rPr>
          <w:lang w:eastAsia="en-AU"/>
        </w:rPr>
      </w:pPr>
      <w:r>
        <w:rPr>
          <w:lang w:eastAsia="en-AU"/>
        </w:rPr>
        <w:t>Overall, the PBCs in YMAC's RATSIB regions had good opportunities to become self-sufficient, more so in the Pilbara than in Geraldton. The high level of mining activity in the regions was a significant driver of this self-sufficiency.</w:t>
      </w:r>
    </w:p>
    <w:tbl>
      <w:tblPr>
        <w:tblW w:w="0" w:type="auto"/>
        <w:tblLook w:val="04A0" w:firstRow="1" w:lastRow="0" w:firstColumn="1" w:lastColumn="0" w:noHBand="0" w:noVBand="1"/>
      </w:tblPr>
      <w:tblGrid>
        <w:gridCol w:w="8269"/>
        <w:gridCol w:w="661"/>
      </w:tblGrid>
      <w:tr w:rsidR="00097591" w:rsidRPr="00F21A04" w14:paraId="39125405" w14:textId="77777777" w:rsidTr="008B28CD">
        <w:trPr>
          <w:trHeight w:val="360"/>
        </w:trPr>
        <w:tc>
          <w:tcPr>
            <w:tcW w:w="8223" w:type="dxa"/>
          </w:tcPr>
          <w:p w14:paraId="6C613DDD" w14:textId="77777777" w:rsidR="00097591" w:rsidRPr="00F21A04" w:rsidRDefault="00097591" w:rsidP="00154B3F">
            <w:pPr>
              <w:rPr>
                <w:lang w:eastAsia="en-AU"/>
              </w:rPr>
            </w:pPr>
            <w:r w:rsidRPr="00F21A04">
              <w:rPr>
                <w:noProof/>
                <w:lang w:eastAsia="en-AU"/>
              </w:rPr>
              <w:drawing>
                <wp:inline distT="0" distB="0" distL="0" distR="0" wp14:anchorId="53AB17FD" wp14:editId="0FBD6E4E">
                  <wp:extent cx="5114199" cy="287655"/>
                  <wp:effectExtent l="0" t="0" r="0" b="0"/>
                  <wp:docPr id="652909970" name="Picture 6529099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09970" name="Picture 65290997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98F49E2" w14:textId="23D5AC31"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13</w:t>
            </w:r>
          </w:p>
        </w:tc>
      </w:tr>
      <w:tr w:rsidR="00097591" w:rsidRPr="00F21A04" w14:paraId="75AAB96B" w14:textId="77777777" w:rsidTr="008B28CD">
        <w:tc>
          <w:tcPr>
            <w:tcW w:w="8930" w:type="dxa"/>
            <w:gridSpan w:val="2"/>
          </w:tcPr>
          <w:p w14:paraId="0F2E1365" w14:textId="77777777" w:rsidR="00097591" w:rsidRPr="00F21A04" w:rsidRDefault="00097591" w:rsidP="00154B3F">
            <w:r>
              <w:t xml:space="preserve">Clarify the process for allocation of PBC basic support funding to PBCs, </w:t>
            </w:r>
            <w:r w:rsidRPr="00F21A04">
              <w:t>including the availability of funding</w:t>
            </w:r>
            <w:r>
              <w:t>,</w:t>
            </w:r>
            <w:r w:rsidRPr="00F21A04">
              <w:t xml:space="preserve"> how the funding can be accessed</w:t>
            </w:r>
            <w:r>
              <w:t xml:space="preserve"> and the rationale for decision-making.</w:t>
            </w:r>
          </w:p>
        </w:tc>
      </w:tr>
      <w:tr w:rsidR="00097591" w:rsidRPr="00F21A04" w14:paraId="4FD5DB4D" w14:textId="77777777" w:rsidTr="008B28CD">
        <w:trPr>
          <w:trHeight w:val="360"/>
        </w:trPr>
        <w:tc>
          <w:tcPr>
            <w:tcW w:w="8223" w:type="dxa"/>
          </w:tcPr>
          <w:p w14:paraId="319832C3" w14:textId="77777777" w:rsidR="00097591" w:rsidRPr="00F21A04" w:rsidRDefault="00097591" w:rsidP="00154B3F">
            <w:pPr>
              <w:rPr>
                <w:lang w:eastAsia="en-AU"/>
              </w:rPr>
            </w:pPr>
            <w:r w:rsidRPr="00F21A04">
              <w:rPr>
                <w:noProof/>
                <w:lang w:eastAsia="en-AU"/>
              </w:rPr>
              <w:drawing>
                <wp:inline distT="0" distB="0" distL="0" distR="0" wp14:anchorId="32690011" wp14:editId="713D7250">
                  <wp:extent cx="5114199" cy="287655"/>
                  <wp:effectExtent l="0" t="0" r="0" b="0"/>
                  <wp:docPr id="261279895" name="Picture 2612798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9895" name="Picture 26127989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6E0241A" w14:textId="273F213A"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14</w:t>
            </w:r>
          </w:p>
        </w:tc>
      </w:tr>
      <w:tr w:rsidR="00097591" w:rsidRPr="00F21A04" w14:paraId="0999987F" w14:textId="77777777" w:rsidTr="008B28CD">
        <w:tc>
          <w:tcPr>
            <w:tcW w:w="8930" w:type="dxa"/>
            <w:gridSpan w:val="2"/>
          </w:tcPr>
          <w:p w14:paraId="5A4AFB5A" w14:textId="77777777" w:rsidR="00097591" w:rsidRPr="00F21A04" w:rsidRDefault="00097591" w:rsidP="00154B3F">
            <w:r>
              <w:t>Undertake a feedback process through an independent third party to better understand the range of needs for PBCs in the region.</w:t>
            </w:r>
          </w:p>
        </w:tc>
      </w:tr>
      <w:tr w:rsidR="00097591" w:rsidRPr="00F21A04" w14:paraId="34D62294" w14:textId="77777777" w:rsidTr="008B28CD">
        <w:trPr>
          <w:trHeight w:val="360"/>
        </w:trPr>
        <w:tc>
          <w:tcPr>
            <w:tcW w:w="8223" w:type="dxa"/>
          </w:tcPr>
          <w:p w14:paraId="647BE9B8" w14:textId="77777777" w:rsidR="00097591" w:rsidRPr="00F21A04" w:rsidRDefault="00097591" w:rsidP="00154B3F">
            <w:pPr>
              <w:rPr>
                <w:lang w:eastAsia="en-AU"/>
              </w:rPr>
            </w:pPr>
            <w:r w:rsidRPr="00F21A04">
              <w:rPr>
                <w:noProof/>
                <w:lang w:eastAsia="en-AU"/>
              </w:rPr>
              <w:drawing>
                <wp:inline distT="0" distB="0" distL="0" distR="0" wp14:anchorId="4FF2F361" wp14:editId="5D5747F1">
                  <wp:extent cx="5114199" cy="287655"/>
                  <wp:effectExtent l="0" t="0" r="0" b="0"/>
                  <wp:docPr id="1834401537" name="Picture 1834401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01537" name="Picture 183440153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0C230C8" w14:textId="2C508B24"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15</w:t>
            </w:r>
          </w:p>
        </w:tc>
      </w:tr>
      <w:tr w:rsidR="00097591" w:rsidRPr="00F21A04" w14:paraId="51F5898F" w14:textId="77777777" w:rsidTr="008B28CD">
        <w:tc>
          <w:tcPr>
            <w:tcW w:w="8930" w:type="dxa"/>
            <w:gridSpan w:val="2"/>
          </w:tcPr>
          <w:p w14:paraId="15F94AE8" w14:textId="77777777" w:rsidR="00097591" w:rsidRDefault="00097591" w:rsidP="00154B3F">
            <w:r>
              <w:t>Improve communication with PBCs through:</w:t>
            </w:r>
          </w:p>
          <w:p w14:paraId="17BB5BAC" w14:textId="77777777" w:rsidR="00097591" w:rsidRPr="00F21A04" w:rsidRDefault="00097591" w:rsidP="00154B3F">
            <w:pPr>
              <w:pStyle w:val="Bullet"/>
            </w:pPr>
            <w:r w:rsidRPr="00F21A04">
              <w:t>Increas</w:t>
            </w:r>
            <w:r>
              <w:t>ing</w:t>
            </w:r>
            <w:r w:rsidRPr="00F21A04">
              <w:t xml:space="preserve"> the number of channels for communication, including digital channels and social media notification and support. </w:t>
            </w:r>
          </w:p>
          <w:p w14:paraId="09B885DB" w14:textId="77777777" w:rsidR="00097591" w:rsidRPr="00F21A04" w:rsidRDefault="00097591" w:rsidP="00154B3F">
            <w:pPr>
              <w:pStyle w:val="Bullet"/>
            </w:pPr>
            <w:r w:rsidRPr="00F21A04">
              <w:t>Ensuring all PBCs in the RATSIB area are provided direct and regular updates regarding outstanding native title work and progress relating to their PBC.</w:t>
            </w:r>
          </w:p>
          <w:p w14:paraId="06F3CC69" w14:textId="77777777" w:rsidR="00097591" w:rsidRPr="00F21A04" w:rsidRDefault="00097591" w:rsidP="00154B3F">
            <w:pPr>
              <w:pStyle w:val="Bullet"/>
            </w:pPr>
            <w:r w:rsidRPr="00F21A04">
              <w:t>Prioritising informal communication where there has been recent turnover in senior PBC staff.</w:t>
            </w:r>
          </w:p>
        </w:tc>
      </w:tr>
    </w:tbl>
    <w:p w14:paraId="2751851C" w14:textId="77777777" w:rsidR="00C51090" w:rsidRPr="00F21A04" w:rsidRDefault="00C51090" w:rsidP="00C51090">
      <w:pPr>
        <w:pStyle w:val="Heading5"/>
      </w:pPr>
      <w:r w:rsidRPr="00F21A04">
        <w:t>TOR 7 | Extent to which each organisation has developed its planning for a post-determination environment.</w:t>
      </w:r>
    </w:p>
    <w:p w14:paraId="3CFA8267" w14:textId="77777777" w:rsidR="00097591" w:rsidRDefault="00097591" w:rsidP="00097591">
      <w:pPr>
        <w:rPr>
          <w:lang w:eastAsia="en-AU"/>
        </w:rPr>
      </w:pPr>
      <w:r>
        <w:rPr>
          <w:lang w:eastAsia="en-AU"/>
        </w:rPr>
        <w:t xml:space="preserve">YMAC had a Strategic Plan with a strong focus on the post-determination environment, which is appropriate given that a large percentage of YMAC’s RATSIB areas has already been determined. </w:t>
      </w:r>
    </w:p>
    <w:p w14:paraId="7169837B" w14:textId="77777777" w:rsidR="00097591" w:rsidRDefault="00097591" w:rsidP="00097591">
      <w:pPr>
        <w:rPr>
          <w:lang w:eastAsia="en-AU"/>
        </w:rPr>
      </w:pPr>
      <w:r>
        <w:rPr>
          <w:lang w:eastAsia="en-AU"/>
        </w:rPr>
        <w:t>Key strategic objectives in the Strategic Plan included growing revenue streams for the organisation, supporting Traditional Owner groups to strengthen capacity and maintaining sector leadership.</w:t>
      </w:r>
    </w:p>
    <w:p w14:paraId="77E5EC42" w14:textId="77777777" w:rsidR="00097591" w:rsidRDefault="00097591" w:rsidP="00097591">
      <w:pPr>
        <w:rPr>
          <w:lang w:eastAsia="en-AU"/>
        </w:rPr>
      </w:pPr>
      <w:r>
        <w:rPr>
          <w:lang w:eastAsia="en-AU"/>
        </w:rPr>
        <w:t xml:space="preserve">These post-determination objectives were supported by </w:t>
      </w:r>
      <w:proofErr w:type="gramStart"/>
      <w:r>
        <w:rPr>
          <w:lang w:eastAsia="en-AU"/>
        </w:rPr>
        <w:t>a number of</w:t>
      </w:r>
      <w:proofErr w:type="gramEnd"/>
      <w:r>
        <w:rPr>
          <w:lang w:eastAsia="en-AU"/>
        </w:rPr>
        <w:t xml:space="preserve"> commercial initiatives YMAC already had in place, including fee-for-service heritage work and consulting services, and a large share in the renewable energy company Pilbara Solar. The Review encountered a perception among some PBCs that YMAC was competing with them for the often-lucrative provision of heritage-adjacent services and survey work for commercial enterprises. Rather than YMAC bolstering its own source of income, these stakeholders believed YMAC should better support PBCs to establish the systems and structures to take on these engagements. YMAC advised the Review that it was not possible for YMAC to compete with PBCs as YMAC could only provide heritage services in a determined area if it is requested to do so, such as through a service agreement between the PBC and YMAC.</w:t>
      </w:r>
    </w:p>
    <w:p w14:paraId="4AA59371" w14:textId="77777777" w:rsidR="00097591" w:rsidRDefault="00097591" w:rsidP="00097591">
      <w:pPr>
        <w:rPr>
          <w:lang w:eastAsia="en-AU"/>
        </w:rPr>
      </w:pPr>
      <w:r>
        <w:rPr>
          <w:lang w:eastAsia="en-AU"/>
        </w:rPr>
        <w:lastRenderedPageBreak/>
        <w:t>The Review found that YMAC could more clearly communicate its revenue generating activities to help educate the community about the broader role that YMAC proposes to play if it is to survive as an organisation in the post-determination environment. In line with a recommendation of the previous Review, greater transparency may also assist in assuring stakeholders that native title interests remain a key driver of the organisation.</w:t>
      </w:r>
    </w:p>
    <w:p w14:paraId="4D162C71" w14:textId="77777777" w:rsidR="00097591" w:rsidRDefault="00097591" w:rsidP="00097591">
      <w:pPr>
        <w:rPr>
          <w:lang w:eastAsia="en-AU"/>
        </w:rPr>
      </w:pPr>
      <w:r>
        <w:rPr>
          <w:lang w:eastAsia="en-AU"/>
        </w:rPr>
        <w:t>YMAC had plans in place to develop its work on native title compensation applications. The Review notes that for an NTRB with so much of its RATSIB area already determined, progress with developing compensation research and claims appeared to be slow.</w:t>
      </w:r>
    </w:p>
    <w:p w14:paraId="66B3D572" w14:textId="77777777" w:rsidR="00097591" w:rsidRDefault="00097591" w:rsidP="00097591">
      <w:pPr>
        <w:rPr>
          <w:lang w:eastAsia="en-AU"/>
        </w:rPr>
      </w:pPr>
      <w:r>
        <w:rPr>
          <w:lang w:eastAsia="en-AU"/>
        </w:rPr>
        <w:t>An internal implementation plan associated with YMAC’s Strategic Plan was in place through the Review period. The Review notes its comprehensive activities and suggests it would benefit from the inclusion of key performance indicators or measures of success.</w:t>
      </w:r>
    </w:p>
    <w:p w14:paraId="1C1073EC" w14:textId="77777777" w:rsidR="00097591" w:rsidRDefault="00097591" w:rsidP="00097591">
      <w:pPr>
        <w:rPr>
          <w:lang w:eastAsia="en-AU"/>
        </w:rPr>
      </w:pPr>
      <w:r>
        <w:rPr>
          <w:lang w:eastAsia="en-AU"/>
        </w:rPr>
        <w:t xml:space="preserve">YMAC published only a very high-level summary of its Strategic Plan on its webpage. The full Strategic Plan was only circulated within the organisation. It was unclear to the Review what level of input Traditional Owners in the YMAC RATSIB areas – beyond those on the Board – had into the Strategic Plan. </w:t>
      </w:r>
    </w:p>
    <w:p w14:paraId="3E3BE1BA" w14:textId="77777777" w:rsidR="00097591" w:rsidRDefault="00097591" w:rsidP="00097591">
      <w:pPr>
        <w:rPr>
          <w:lang w:eastAsia="en-AU"/>
        </w:rPr>
      </w:pPr>
      <w:r>
        <w:rPr>
          <w:lang w:eastAsia="en-AU"/>
        </w:rPr>
        <w:t>The Review encountered polarised views from Traditional Owners about YMAC’s non-native title activities, such as facilitating Traditional Owners coming together on regional and state issues and its commercial activities such as the 50 per cent stake in Pilbara Solar. While there was clear support from some PBCs, some others who engaged with the Review felt it was an “overreach” of YMAC’s role and were concerned that it might be distracting YMAC from its native title core business and PBC basic support activities. YMAC strongly refuted any suggestion that its other activities had any impact on its native title work and noted that its advocacy work was covered under its constitution and driven by Traditional Owners' expectations.</w:t>
      </w:r>
    </w:p>
    <w:p w14:paraId="7D6C3A3E" w14:textId="1A4F70DE" w:rsidR="00C51090" w:rsidRPr="00F21A04" w:rsidRDefault="00097591" w:rsidP="00097591">
      <w:pPr>
        <w:rPr>
          <w:lang w:eastAsia="en-AU"/>
        </w:rPr>
      </w:pPr>
      <w:r>
        <w:rPr>
          <w:lang w:eastAsia="en-AU"/>
        </w:rPr>
        <w:t>The Review notes that, given the challenge of managing the transition away from NIAA-funded claims work, more transparent communication would help educate the community about the broader role that YMAC proposes to play and alleviate concerns that it is de-prioritising native title related work.</w:t>
      </w:r>
    </w:p>
    <w:tbl>
      <w:tblPr>
        <w:tblW w:w="0" w:type="auto"/>
        <w:tblLook w:val="04A0" w:firstRow="1" w:lastRow="0" w:firstColumn="1" w:lastColumn="0" w:noHBand="0" w:noVBand="1"/>
      </w:tblPr>
      <w:tblGrid>
        <w:gridCol w:w="8269"/>
        <w:gridCol w:w="661"/>
      </w:tblGrid>
      <w:tr w:rsidR="00097591" w:rsidRPr="00F21A04" w14:paraId="06069916" w14:textId="77777777" w:rsidTr="008B28CD">
        <w:trPr>
          <w:trHeight w:val="360"/>
        </w:trPr>
        <w:tc>
          <w:tcPr>
            <w:tcW w:w="8223" w:type="dxa"/>
          </w:tcPr>
          <w:p w14:paraId="0D912C45" w14:textId="77777777" w:rsidR="00097591" w:rsidRPr="00F21A04" w:rsidRDefault="00097591" w:rsidP="00154B3F">
            <w:pPr>
              <w:rPr>
                <w:lang w:eastAsia="en-AU"/>
              </w:rPr>
            </w:pPr>
            <w:r w:rsidRPr="00F21A04">
              <w:rPr>
                <w:noProof/>
                <w:lang w:eastAsia="en-AU"/>
              </w:rPr>
              <w:drawing>
                <wp:inline distT="0" distB="0" distL="0" distR="0" wp14:anchorId="64D12109" wp14:editId="786FE381">
                  <wp:extent cx="5114199" cy="287655"/>
                  <wp:effectExtent l="0" t="0" r="0" b="0"/>
                  <wp:docPr id="976050509" name="Picture 976050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50509" name="Picture 976050509">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55C03B3" w14:textId="1B6822FD"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16</w:t>
            </w:r>
          </w:p>
        </w:tc>
      </w:tr>
      <w:tr w:rsidR="00097591" w:rsidRPr="00F21A04" w14:paraId="11530C9D" w14:textId="77777777" w:rsidTr="008B28CD">
        <w:tc>
          <w:tcPr>
            <w:tcW w:w="8930" w:type="dxa"/>
            <w:gridSpan w:val="2"/>
          </w:tcPr>
          <w:p w14:paraId="462B972A" w14:textId="77777777" w:rsidR="00097591" w:rsidRPr="00F21A04" w:rsidRDefault="00097591" w:rsidP="00154B3F">
            <w:r w:rsidRPr="00F21A04">
              <w:t xml:space="preserve">More clearly communicate with stakeholders the role YMAC seeks to fulfil in the post-determination environment, while continuing to assure stakeholders that native title interests remain a key driver of the organisation. </w:t>
            </w:r>
          </w:p>
        </w:tc>
      </w:tr>
      <w:tr w:rsidR="00097591" w:rsidRPr="00F21A04" w14:paraId="6C4315F3" w14:textId="77777777" w:rsidTr="008B28CD">
        <w:trPr>
          <w:trHeight w:val="360"/>
        </w:trPr>
        <w:tc>
          <w:tcPr>
            <w:tcW w:w="8223" w:type="dxa"/>
          </w:tcPr>
          <w:p w14:paraId="3A179B28" w14:textId="77777777" w:rsidR="00097591" w:rsidRPr="00F21A04" w:rsidRDefault="00097591" w:rsidP="00154B3F">
            <w:pPr>
              <w:rPr>
                <w:lang w:eastAsia="en-AU"/>
              </w:rPr>
            </w:pPr>
            <w:r w:rsidRPr="00F21A04">
              <w:rPr>
                <w:noProof/>
                <w:lang w:eastAsia="en-AU"/>
              </w:rPr>
              <w:drawing>
                <wp:inline distT="0" distB="0" distL="0" distR="0" wp14:anchorId="37613396" wp14:editId="7777CED6">
                  <wp:extent cx="5114199" cy="287655"/>
                  <wp:effectExtent l="0" t="0" r="0" b="0"/>
                  <wp:docPr id="398912676" name="Picture 3989126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12676" name="Picture 39891267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6A8293F" w14:textId="44027EA1"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17</w:t>
            </w:r>
          </w:p>
        </w:tc>
      </w:tr>
      <w:tr w:rsidR="00097591" w:rsidRPr="00F21A04" w14:paraId="7FF90DAC" w14:textId="77777777" w:rsidTr="008B28CD">
        <w:tc>
          <w:tcPr>
            <w:tcW w:w="8930" w:type="dxa"/>
            <w:gridSpan w:val="2"/>
          </w:tcPr>
          <w:p w14:paraId="64ADF0BA" w14:textId="2E2D3825" w:rsidR="006C5B2D" w:rsidRPr="00F21A04" w:rsidRDefault="00097591" w:rsidP="00154B3F">
            <w:r w:rsidRPr="00F21A04">
              <w:t xml:space="preserve">Prioritise support to PBCs to assist them to develop the administrative systems and structures to be better placed to benefit from lucrative heritage-related work. </w:t>
            </w:r>
          </w:p>
        </w:tc>
      </w:tr>
    </w:tbl>
    <w:p w14:paraId="169D7057" w14:textId="77777777" w:rsidR="006C5B2D" w:rsidRDefault="006C5B2D">
      <w:r>
        <w:br w:type="page"/>
      </w:r>
    </w:p>
    <w:tbl>
      <w:tblPr>
        <w:tblW w:w="0" w:type="auto"/>
        <w:tblLook w:val="04A0" w:firstRow="1" w:lastRow="0" w:firstColumn="1" w:lastColumn="0" w:noHBand="0" w:noVBand="1"/>
      </w:tblPr>
      <w:tblGrid>
        <w:gridCol w:w="8269"/>
        <w:gridCol w:w="661"/>
      </w:tblGrid>
      <w:tr w:rsidR="00097591" w:rsidRPr="00F21A04" w14:paraId="563C3488" w14:textId="77777777" w:rsidTr="008B28CD">
        <w:trPr>
          <w:trHeight w:val="360"/>
        </w:trPr>
        <w:tc>
          <w:tcPr>
            <w:tcW w:w="8223" w:type="dxa"/>
          </w:tcPr>
          <w:p w14:paraId="108E743A" w14:textId="17CFB69D" w:rsidR="00097591" w:rsidRPr="00F21A04" w:rsidRDefault="00097591" w:rsidP="00154B3F">
            <w:pPr>
              <w:rPr>
                <w:lang w:eastAsia="en-AU"/>
              </w:rPr>
            </w:pPr>
            <w:r w:rsidRPr="00F21A04">
              <w:rPr>
                <w:noProof/>
                <w:lang w:eastAsia="en-AU"/>
              </w:rPr>
              <w:lastRenderedPageBreak/>
              <w:drawing>
                <wp:inline distT="0" distB="0" distL="0" distR="0" wp14:anchorId="7F11AC8D" wp14:editId="4A46D510">
                  <wp:extent cx="5114199" cy="287655"/>
                  <wp:effectExtent l="0" t="0" r="0" b="0"/>
                  <wp:docPr id="1571034475" name="Picture 1571034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34475" name="Picture 157103447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40D888C" w14:textId="31A81ED2" w:rsidR="00097591" w:rsidRPr="00F21A04" w:rsidRDefault="00097591" w:rsidP="00154B3F">
            <w:pPr>
              <w:spacing w:after="100" w:afterAutospacing="1"/>
              <w:jc w:val="center"/>
              <w:rPr>
                <w:sz w:val="30"/>
                <w:szCs w:val="30"/>
                <w:lang w:eastAsia="en-AU"/>
              </w:rPr>
            </w:pPr>
            <w:r w:rsidRPr="008B28CD">
              <w:rPr>
                <w:color w:val="404040" w:themeColor="text1" w:themeTint="BF"/>
                <w:sz w:val="30"/>
                <w:szCs w:val="30"/>
                <w:lang w:eastAsia="en-AU"/>
              </w:rPr>
              <w:t>18</w:t>
            </w:r>
          </w:p>
        </w:tc>
      </w:tr>
      <w:tr w:rsidR="00097591" w:rsidRPr="00F21A04" w14:paraId="58824655" w14:textId="77777777" w:rsidTr="008B28CD">
        <w:tc>
          <w:tcPr>
            <w:tcW w:w="8930" w:type="dxa"/>
            <w:gridSpan w:val="2"/>
          </w:tcPr>
          <w:p w14:paraId="5EB81ECB" w14:textId="77777777" w:rsidR="00097591" w:rsidRPr="00F21A04" w:rsidRDefault="00097591" w:rsidP="00154B3F">
            <w:r w:rsidRPr="00F21A04">
              <w:t xml:space="preserve">Develop key performance indicators to support management and monitoring of YMAC’s Implementation Plan. </w:t>
            </w:r>
          </w:p>
        </w:tc>
      </w:tr>
      <w:tr w:rsidR="00097591" w:rsidRPr="00F21A04" w14:paraId="50D31DEB" w14:textId="77777777" w:rsidTr="008B28CD">
        <w:trPr>
          <w:trHeight w:val="360"/>
        </w:trPr>
        <w:tc>
          <w:tcPr>
            <w:tcW w:w="8223" w:type="dxa"/>
          </w:tcPr>
          <w:p w14:paraId="18D11CFF" w14:textId="77777777" w:rsidR="00097591" w:rsidRPr="00F21A04" w:rsidRDefault="00097591" w:rsidP="00154B3F">
            <w:pPr>
              <w:rPr>
                <w:lang w:eastAsia="en-AU"/>
              </w:rPr>
            </w:pPr>
            <w:r w:rsidRPr="00F21A04">
              <w:rPr>
                <w:noProof/>
                <w:lang w:eastAsia="en-AU"/>
              </w:rPr>
              <w:drawing>
                <wp:inline distT="0" distB="0" distL="0" distR="0" wp14:anchorId="291A94D1" wp14:editId="1A68A141">
                  <wp:extent cx="5114199" cy="287655"/>
                  <wp:effectExtent l="0" t="0" r="0" b="0"/>
                  <wp:docPr id="427208648" name="Picture 427208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08648" name="Picture 42720864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9522E9E" w14:textId="659FE5B3" w:rsidR="00097591" w:rsidRPr="008B28CD" w:rsidRDefault="00097591" w:rsidP="00154B3F">
            <w:pPr>
              <w:spacing w:after="100" w:afterAutospacing="1"/>
              <w:jc w:val="center"/>
              <w:rPr>
                <w:sz w:val="30"/>
                <w:szCs w:val="30"/>
                <w:lang w:eastAsia="en-AU"/>
              </w:rPr>
            </w:pPr>
            <w:r w:rsidRPr="008B28CD">
              <w:rPr>
                <w:sz w:val="30"/>
                <w:szCs w:val="30"/>
                <w:lang w:eastAsia="en-AU"/>
              </w:rPr>
              <w:t>19</w:t>
            </w:r>
          </w:p>
        </w:tc>
      </w:tr>
      <w:tr w:rsidR="00097591" w:rsidRPr="00F21A04" w14:paraId="126FC479" w14:textId="77777777" w:rsidTr="008B28CD">
        <w:tc>
          <w:tcPr>
            <w:tcW w:w="8930" w:type="dxa"/>
            <w:gridSpan w:val="2"/>
          </w:tcPr>
          <w:p w14:paraId="4E2F94E4" w14:textId="77777777" w:rsidR="00097591" w:rsidRPr="00F21A04" w:rsidRDefault="00097591" w:rsidP="00154B3F">
            <w:r w:rsidRPr="00F21A04">
              <w:t xml:space="preserve">Publish YMAC’s Strategic Plan </w:t>
            </w:r>
            <w:r w:rsidRPr="001F473C">
              <w:t>2021-2025</w:t>
            </w:r>
            <w:r>
              <w:t xml:space="preserve"> </w:t>
            </w:r>
            <w:r w:rsidRPr="00F21A04">
              <w:t xml:space="preserve">in full and be clear about the support of Traditional Owners in its development. </w:t>
            </w:r>
          </w:p>
        </w:tc>
      </w:tr>
    </w:tbl>
    <w:p w14:paraId="3C0349C5" w14:textId="56A38770" w:rsidR="00A8212B" w:rsidRPr="00F21A04" w:rsidRDefault="00A8212B" w:rsidP="00C51090">
      <w:pPr>
        <w:rPr>
          <w:b/>
        </w:rPr>
      </w:pPr>
    </w:p>
    <w:p w14:paraId="7A21C634" w14:textId="47C1392B" w:rsidR="00A8212B" w:rsidRPr="00F21A04" w:rsidRDefault="00F84294" w:rsidP="00977E46">
      <w:pPr>
        <w:pStyle w:val="Heading1"/>
        <w:spacing w:after="160"/>
      </w:pPr>
      <w:bookmarkStart w:id="14" w:name="_Ref162265068"/>
      <w:bookmarkStart w:id="15" w:name="_Toc172882097"/>
      <w:r w:rsidRPr="00F21A04">
        <w:lastRenderedPageBreak/>
        <w:t>Performance assessment</w:t>
      </w:r>
      <w:bookmarkEnd w:id="14"/>
      <w:bookmarkEnd w:id="15"/>
    </w:p>
    <w:p w14:paraId="2A100A38" w14:textId="1DC88CD9" w:rsidR="002E74A7" w:rsidRPr="00F21A04" w:rsidRDefault="00C65342" w:rsidP="002E74A7">
      <w:pPr>
        <w:rPr>
          <w:lang w:eastAsia="en-AU"/>
        </w:rPr>
      </w:pPr>
      <w:r w:rsidRPr="00F21A04">
        <w:rPr>
          <w:lang w:eastAsia="en-AU"/>
        </w:rPr>
        <w:t xml:space="preserve">This section assesses performance against the relevant performance indicators for </w:t>
      </w:r>
      <w:r w:rsidR="002C7511">
        <w:rPr>
          <w:lang w:eastAsia="en-AU"/>
        </w:rPr>
        <w:t>each</w:t>
      </w:r>
      <w:r w:rsidRPr="00F21A04">
        <w:rPr>
          <w:lang w:eastAsia="en-AU"/>
        </w:rPr>
        <w:t xml:space="preserve"> TOR. </w:t>
      </w:r>
      <w:r w:rsidR="004C01D1" w:rsidRPr="00F21A04">
        <w:rPr>
          <w:lang w:eastAsia="en-AU"/>
        </w:rPr>
        <w:t>Se</w:t>
      </w:r>
      <w:r w:rsidR="002E74A7" w:rsidRPr="00F21A04">
        <w:rPr>
          <w:lang w:eastAsia="en-AU"/>
        </w:rPr>
        <w:t xml:space="preserve">e </w:t>
      </w:r>
      <w:r w:rsidR="004C01D1" w:rsidRPr="00F21A04">
        <w:rPr>
          <w:lang w:eastAsia="en-AU"/>
        </w:rPr>
        <w:fldChar w:fldCharType="begin"/>
      </w:r>
      <w:r w:rsidR="004C01D1" w:rsidRPr="00F21A04">
        <w:rPr>
          <w:lang w:eastAsia="en-AU"/>
        </w:rPr>
        <w:instrText xml:space="preserve"> REF _Ref162272539 \n \h </w:instrText>
      </w:r>
      <w:r w:rsidR="00F21A04">
        <w:rPr>
          <w:lang w:eastAsia="en-AU"/>
        </w:rPr>
        <w:instrText xml:space="preserve"> \* MERGEFORMAT </w:instrText>
      </w:r>
      <w:r w:rsidR="004C01D1" w:rsidRPr="00F21A04">
        <w:rPr>
          <w:lang w:eastAsia="en-AU"/>
        </w:rPr>
      </w:r>
      <w:r w:rsidR="004C01D1" w:rsidRPr="00F21A04">
        <w:rPr>
          <w:lang w:eastAsia="en-AU"/>
        </w:rPr>
        <w:fldChar w:fldCharType="separate"/>
      </w:r>
      <w:r w:rsidR="004C2290">
        <w:rPr>
          <w:lang w:eastAsia="en-AU"/>
        </w:rPr>
        <w:t>Appendix A</w:t>
      </w:r>
      <w:r w:rsidR="004C01D1" w:rsidRPr="00F21A04">
        <w:rPr>
          <w:lang w:eastAsia="en-AU"/>
        </w:rPr>
        <w:fldChar w:fldCharType="end"/>
      </w:r>
      <w:r w:rsidR="004C01D1" w:rsidRPr="00F21A04">
        <w:rPr>
          <w:lang w:eastAsia="en-AU"/>
        </w:rPr>
        <w:t xml:space="preserve"> for the performance indicators. </w:t>
      </w:r>
    </w:p>
    <w:p w14:paraId="77BD03D2" w14:textId="69685C38" w:rsidR="00F863D2" w:rsidRPr="00F21A04" w:rsidRDefault="00F863D2" w:rsidP="00F863D2">
      <w:pPr>
        <w:pStyle w:val="Heading2"/>
      </w:pPr>
      <w:bookmarkStart w:id="16" w:name="_Toc172882098"/>
      <w:r w:rsidRPr="00F21A04">
        <w:t>TOR 1 | Extent to which each organisation has achieved positive native title outcomes for persons who hold or may hold native title in its region taking account, where relevant, of disruptions caused by COVID-19.</w:t>
      </w:r>
      <w:bookmarkEnd w:id="16"/>
    </w:p>
    <w:tbl>
      <w:tblPr>
        <w:tblStyle w:val="TableGrid"/>
        <w:tblW w:w="0" w:type="auto"/>
        <w:tblLook w:val="04A0" w:firstRow="1" w:lastRow="0" w:firstColumn="1" w:lastColumn="0" w:noHBand="0" w:noVBand="1"/>
      </w:tblPr>
      <w:tblGrid>
        <w:gridCol w:w="8930"/>
      </w:tblGrid>
      <w:tr w:rsidR="00F863D2" w:rsidRPr="00F21A04" w14:paraId="30C618A0" w14:textId="77777777" w:rsidTr="004100D2">
        <w:trPr>
          <w:cnfStyle w:val="100000000000" w:firstRow="1" w:lastRow="0" w:firstColumn="0" w:lastColumn="0" w:oddVBand="0" w:evenVBand="0" w:oddHBand="0" w:evenHBand="0" w:firstRowFirstColumn="0" w:firstRowLastColumn="0" w:lastRowFirstColumn="0" w:lastRowLastColumn="0"/>
        </w:trPr>
        <w:tc>
          <w:tcPr>
            <w:tcW w:w="9146" w:type="dxa"/>
          </w:tcPr>
          <w:p w14:paraId="3C6FBA3F" w14:textId="77777777" w:rsidR="00087BF9" w:rsidRPr="00F21A04" w:rsidRDefault="00087BF9" w:rsidP="000401C2">
            <w:pPr>
              <w:pStyle w:val="Longformcallout"/>
              <w:rPr>
                <w:rFonts w:ascii="Segoe UI Semibold" w:hAnsi="Segoe UI Semibold" w:cs="Segoe UI Semibold"/>
              </w:rPr>
            </w:pPr>
            <w:r w:rsidRPr="00F21A04">
              <w:rPr>
                <w:rFonts w:ascii="Segoe UI Semibold" w:hAnsi="Segoe UI Semibold" w:cs="Segoe UI Semibold"/>
              </w:rPr>
              <w:t xml:space="preserve">Summary </w:t>
            </w:r>
          </w:p>
          <w:p w14:paraId="53F2910B" w14:textId="6EABA039" w:rsidR="000401C2" w:rsidRPr="00F21A04" w:rsidRDefault="000401C2" w:rsidP="000401C2">
            <w:pPr>
              <w:pStyle w:val="Longformcallout"/>
            </w:pPr>
            <w:r w:rsidRPr="00F21A04">
              <w:t xml:space="preserve">During the Review period YMAC achieved positive native title outcomes for its clients. It represented the applicants in six successful claims, negotiated over 30 ILUAs, responded to thousands of FANs and filed three new claims. </w:t>
            </w:r>
          </w:p>
          <w:p w14:paraId="1BB325DF" w14:textId="5109C8F1" w:rsidR="000401C2" w:rsidRPr="00F21A04" w:rsidRDefault="000401C2" w:rsidP="000401C2">
            <w:pPr>
              <w:pStyle w:val="Longformcallout"/>
            </w:pPr>
            <w:r w:rsidRPr="00F21A04">
              <w:t xml:space="preserve">YMAC was particularly successful in supporting its clients in some challenging cases, including resolving the Yamatji Nation claim and the longstanding </w:t>
            </w:r>
            <w:proofErr w:type="spellStart"/>
            <w:r w:rsidRPr="00F21A04">
              <w:t>Gnulli</w:t>
            </w:r>
            <w:proofErr w:type="spellEnd"/>
            <w:r w:rsidRPr="00F21A04">
              <w:t xml:space="preserve"> claim. It took a particularly unique approach to the former, conducting an information sharing expo to facilitate authorisation across a large claim group, an approach which was praised by both Traditional Owners and other external stakeholders.</w:t>
            </w:r>
          </w:p>
          <w:p w14:paraId="42C08B71" w14:textId="44EB29C1" w:rsidR="000401C2" w:rsidRPr="00F21A04" w:rsidRDefault="000401C2" w:rsidP="000401C2">
            <w:pPr>
              <w:pStyle w:val="Longformcallout"/>
            </w:pPr>
            <w:r w:rsidRPr="00F21A04">
              <w:t>Most of YMAC’s work was conducted internally by its anthropology and legal teams</w:t>
            </w:r>
            <w:r w:rsidR="00A43211" w:rsidRPr="00F21A04">
              <w:t xml:space="preserve"> with YMAC using </w:t>
            </w:r>
            <w:r w:rsidRPr="00F21A04">
              <w:t>external experts for specialised inputs</w:t>
            </w:r>
            <w:r w:rsidR="00A43211" w:rsidRPr="00F21A04">
              <w:t xml:space="preserve">. YMAC </w:t>
            </w:r>
            <w:proofErr w:type="gramStart"/>
            <w:r w:rsidR="00A43211" w:rsidRPr="00F21A04">
              <w:t>provided assistance to</w:t>
            </w:r>
            <w:proofErr w:type="gramEnd"/>
            <w:r w:rsidR="00A43211" w:rsidRPr="00F21A04">
              <w:t xml:space="preserve"> </w:t>
            </w:r>
            <w:r w:rsidR="00B47B5E">
              <w:t xml:space="preserve">some </w:t>
            </w:r>
            <w:r w:rsidR="00A43211" w:rsidRPr="00F21A04">
              <w:t>privately represented group</w:t>
            </w:r>
            <w:r w:rsidR="00B8521E">
              <w:t>s</w:t>
            </w:r>
            <w:r w:rsidR="00B47B5E">
              <w:t>, for example as part of the Yam</w:t>
            </w:r>
            <w:r w:rsidR="000D2175">
              <w:t>a</w:t>
            </w:r>
            <w:r w:rsidR="00B47B5E">
              <w:t>tji Nation claim</w:t>
            </w:r>
            <w:r w:rsidR="00A43211" w:rsidRPr="00F21A04">
              <w:t xml:space="preserve"> </w:t>
            </w:r>
            <w:r w:rsidRPr="00F21A04">
              <w:t>but did not brief out any whole matter during the Review period. YMAC advised that it only briefed out whole matters when there was a real conflict of interest.</w:t>
            </w:r>
          </w:p>
          <w:p w14:paraId="6FB24710" w14:textId="484FDACD" w:rsidR="000401C2" w:rsidRPr="00F21A04" w:rsidRDefault="000401C2" w:rsidP="000401C2">
            <w:pPr>
              <w:pStyle w:val="Longformcallout"/>
            </w:pPr>
            <w:r w:rsidRPr="00F21A04">
              <w:t xml:space="preserve">YMAC pursued compensation matters as part of claim determination but did not progress any compensation </w:t>
            </w:r>
            <w:r w:rsidR="005C3052" w:rsidRPr="00F21A04">
              <w:t>applications</w:t>
            </w:r>
            <w:r w:rsidR="00132AA6">
              <w:t xml:space="preserve"> as mentioned in s</w:t>
            </w:r>
            <w:r w:rsidR="00CC1B8B">
              <w:t>ection</w:t>
            </w:r>
            <w:r w:rsidR="00132AA6">
              <w:t xml:space="preserve"> 61(1) of the </w:t>
            </w:r>
            <w:r w:rsidR="001261C5" w:rsidRPr="001261C5">
              <w:rPr>
                <w:iCs/>
              </w:rPr>
              <w:t>NTA</w:t>
            </w:r>
            <w:r w:rsidRPr="00F21A04">
              <w:t xml:space="preserve"> during the Review period.</w:t>
            </w:r>
          </w:p>
          <w:p w14:paraId="255D28ED" w14:textId="04C18C80" w:rsidR="000401C2" w:rsidRDefault="000401C2" w:rsidP="00BC07E1">
            <w:r w:rsidRPr="00F21A04">
              <w:t>Legal stakeholders were generally positive regarding YMAC’s performance in achieving positive native title outcomes</w:t>
            </w:r>
            <w:r w:rsidR="008C5AA5" w:rsidRPr="00F21A04">
              <w:t xml:space="preserve">, describing </w:t>
            </w:r>
            <w:r w:rsidR="00BC07E1" w:rsidRPr="00F21A04">
              <w:t xml:space="preserve">YMAC as competent and professional although relationships were sometimes challenging. </w:t>
            </w:r>
            <w:r w:rsidRPr="00F21A04">
              <w:t xml:space="preserve">The limited number of Traditional Owners who engaged with the Review expressed either very positive or negative sentiments. The primary cause of Traditional Owner dissatisfaction was the </w:t>
            </w:r>
            <w:r w:rsidR="00B732D2">
              <w:t xml:space="preserve">perceived </w:t>
            </w:r>
            <w:r w:rsidRPr="00F21A04">
              <w:t>accuracy of claim group membership, which is a recurring theme in Traditional Owner feedback due to the nature of native title.</w:t>
            </w:r>
            <w:r w:rsidR="00BF30FB" w:rsidRPr="00F21A04">
              <w:t xml:space="preserve"> Some </w:t>
            </w:r>
            <w:r w:rsidR="000B42A8" w:rsidRPr="00F21A04">
              <w:t xml:space="preserve">stakeholders advised </w:t>
            </w:r>
            <w:r w:rsidR="00132A31" w:rsidRPr="00F21A04">
              <w:t xml:space="preserve">the Review </w:t>
            </w:r>
            <w:r w:rsidR="000B42A8" w:rsidRPr="00F21A04">
              <w:t>that they had chosen not to have YMAC represent them</w:t>
            </w:r>
            <w:r w:rsidR="00132A31" w:rsidRPr="00F21A04">
              <w:t xml:space="preserve"> in claims.</w:t>
            </w:r>
          </w:p>
          <w:p w14:paraId="5BE5E4EC" w14:textId="10E546C6" w:rsidR="00040378" w:rsidRPr="00F21A04" w:rsidRDefault="00AC1DF4" w:rsidP="00BC07E1">
            <w:r>
              <w:t>In recognition of the critical shortage of native title anthropolog</w:t>
            </w:r>
            <w:r w:rsidR="00D3311D">
              <w:t xml:space="preserve">ists, YMAC commenced </w:t>
            </w:r>
            <w:r w:rsidR="00FF0DED">
              <w:t>an anthropology internship</w:t>
            </w:r>
            <w:r w:rsidR="00F647E3">
              <w:t xml:space="preserve"> in connection with Curtin University</w:t>
            </w:r>
            <w:r w:rsidR="00F700CA">
              <w:t xml:space="preserve">, </w:t>
            </w:r>
            <w:r w:rsidR="00A03E52" w:rsidRPr="00A03E52">
              <w:t>dedicated to generating more interest in working in anthropology for NTRB-SPs, particularly among First Nations candidates</w:t>
            </w:r>
            <w:r w:rsidR="00A03E52">
              <w:t>.</w:t>
            </w:r>
          </w:p>
          <w:p w14:paraId="01F7C62C" w14:textId="77777777" w:rsidR="000401C2" w:rsidRPr="00F21A04" w:rsidRDefault="000401C2" w:rsidP="000401C2">
            <w:pPr>
              <w:pStyle w:val="Longformcallout"/>
            </w:pPr>
            <w:r w:rsidRPr="00F21A04">
              <w:t>A few Traditional Owners and PBC members who spoke with the Review expressed a view that YMAC was not sufficiently proactive in pursuing native title opportunities in unclaimed areas. YMAC notes that it progressed research in unclaimed areas through consultations and fieldtrips during the Review period.</w:t>
            </w:r>
          </w:p>
          <w:p w14:paraId="3EDFF4FB" w14:textId="7232D697" w:rsidR="00027589" w:rsidRPr="00F21A04" w:rsidRDefault="000401C2" w:rsidP="000401C2">
            <w:pPr>
              <w:pStyle w:val="Longformcallout"/>
            </w:pPr>
            <w:r w:rsidRPr="00F21A04">
              <w:t xml:space="preserve">During the Review period, YMAC faced some impacts from external factors, many of which they were able to successfully mitigate, including the barriers to travel created by COVID-19. YMAC staff were actively involved in the public campaign about the introduction and repeal of the </w:t>
            </w:r>
            <w:r w:rsidRPr="00802091">
              <w:rPr>
                <w:i/>
              </w:rPr>
              <w:t>Aboriginal Cultural Heritage Act (2021)</w:t>
            </w:r>
            <w:r w:rsidR="004B69DF" w:rsidRPr="00F21A04">
              <w:t xml:space="preserve"> (WA)</w:t>
            </w:r>
            <w:r w:rsidRPr="00F21A04">
              <w:t>, which impacted workloads. High mining activity and state government support through Closing the Gap priorities meant relatively rapid progression to a successful native title outcome when compared to other regions.</w:t>
            </w:r>
          </w:p>
        </w:tc>
      </w:tr>
    </w:tbl>
    <w:p w14:paraId="5C971AD9" w14:textId="2B94CB18" w:rsidR="00507311" w:rsidRPr="00F21A04" w:rsidRDefault="00327EEB" w:rsidP="00E2635C">
      <w:pPr>
        <w:pStyle w:val="Heading3"/>
        <w:numPr>
          <w:ilvl w:val="2"/>
          <w:numId w:val="20"/>
        </w:numPr>
      </w:pPr>
      <w:r w:rsidRPr="00F21A04">
        <w:lastRenderedPageBreak/>
        <w:t xml:space="preserve">TOR 1: </w:t>
      </w:r>
      <w:r w:rsidR="00507311" w:rsidRPr="00F21A04">
        <w:t>Assessment of performance</w:t>
      </w:r>
    </w:p>
    <w:p w14:paraId="25E8832E" w14:textId="19232FCB" w:rsidR="003A6086" w:rsidRPr="003A6086" w:rsidRDefault="003A6086" w:rsidP="003A6086">
      <w:pPr>
        <w:rPr>
          <w:lang w:eastAsia="en-AU"/>
        </w:rPr>
      </w:pPr>
      <w:r w:rsidRPr="003A608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_Ref162272539 \n \h </w:instrText>
      </w:r>
      <w:r>
        <w:rPr>
          <w:lang w:eastAsia="en-AU"/>
        </w:rPr>
      </w:r>
      <w:r>
        <w:rPr>
          <w:lang w:eastAsia="en-AU"/>
        </w:rPr>
        <w:fldChar w:fldCharType="separate"/>
      </w:r>
      <w:r w:rsidR="004C2290">
        <w:rPr>
          <w:lang w:eastAsia="en-AU"/>
        </w:rPr>
        <w:t>Appendix A</w:t>
      </w:r>
      <w:r>
        <w:rPr>
          <w:lang w:eastAsia="en-AU"/>
        </w:rPr>
        <w:fldChar w:fldCharType="end"/>
      </w:r>
      <w:r w:rsidRPr="003A6086">
        <w:rPr>
          <w:lang w:eastAsia="en-AU"/>
        </w:rPr>
        <w:t>.</w:t>
      </w:r>
    </w:p>
    <w:p w14:paraId="71584FB8" w14:textId="2AE5A721" w:rsidR="00255F29" w:rsidRPr="00F21A04" w:rsidRDefault="00255F29" w:rsidP="00255F29">
      <w:pPr>
        <w:pStyle w:val="Heading4"/>
        <w:rPr>
          <w:rFonts w:ascii="Segoe UI" w:hAnsi="Segoe UI"/>
          <w:b/>
          <w:color w:val="000000" w:themeColor="text1"/>
          <w:sz w:val="20"/>
          <w:szCs w:val="24"/>
        </w:rPr>
      </w:pPr>
      <w:r w:rsidRPr="00F21A04">
        <w:rPr>
          <w:rFonts w:cs="Segoe UI Semibold"/>
          <w:shd w:val="clear" w:color="auto" w:fill="FFFFFF"/>
        </w:rPr>
        <w:t xml:space="preserve">Native title outcomes including from facilitation and assistance, certification, notification, dispute resolution and other relevant functions </w:t>
      </w:r>
    </w:p>
    <w:p w14:paraId="5DD4127A" w14:textId="42F2B7D5" w:rsidR="00D72B52" w:rsidRPr="00F21A04" w:rsidRDefault="007B1138" w:rsidP="00E2635C">
      <w:pPr>
        <w:pStyle w:val="Heading5"/>
        <w:numPr>
          <w:ilvl w:val="4"/>
          <w:numId w:val="1"/>
        </w:numPr>
      </w:pPr>
      <w:r w:rsidRPr="00F21A04">
        <w:t>YMAC achieve</w:t>
      </w:r>
      <w:r w:rsidR="00E5521F" w:rsidRPr="00F21A04">
        <w:t>d</w:t>
      </w:r>
      <w:r w:rsidRPr="00F21A04">
        <w:t xml:space="preserve"> </w:t>
      </w:r>
      <w:r w:rsidR="001117EA" w:rsidRPr="00F21A04">
        <w:t xml:space="preserve">positive </w:t>
      </w:r>
      <w:r w:rsidRPr="00F21A04">
        <w:t>outcomes for clients</w:t>
      </w:r>
      <w:r w:rsidR="00E5521F" w:rsidRPr="00F21A04">
        <w:t xml:space="preserve"> during the Review </w:t>
      </w:r>
      <w:r w:rsidR="004E77AC">
        <w:t>p</w:t>
      </w:r>
      <w:r w:rsidR="00E5521F" w:rsidRPr="00F21A04">
        <w:t>eriod</w:t>
      </w:r>
    </w:p>
    <w:p w14:paraId="7F40A42F" w14:textId="10898906" w:rsidR="00FB110C" w:rsidRPr="00F21A04" w:rsidRDefault="00405859" w:rsidP="00FB110C">
      <w:pPr>
        <w:rPr>
          <w:lang w:eastAsia="en-AU"/>
        </w:rPr>
      </w:pPr>
      <w:r w:rsidRPr="00F21A04">
        <w:rPr>
          <w:lang w:eastAsia="en-AU"/>
        </w:rPr>
        <w:t xml:space="preserve">Despite the impact of COVID-19, YMAC continued to successfully achieve </w:t>
      </w:r>
      <w:r w:rsidR="00C76D9E" w:rsidRPr="00F21A04">
        <w:rPr>
          <w:lang w:eastAsia="en-AU"/>
        </w:rPr>
        <w:t>native title</w:t>
      </w:r>
      <w:r w:rsidRPr="00F21A04">
        <w:rPr>
          <w:lang w:eastAsia="en-AU"/>
        </w:rPr>
        <w:t xml:space="preserve"> </w:t>
      </w:r>
      <w:r w:rsidR="00DC65BC" w:rsidRPr="00F21A04">
        <w:rPr>
          <w:lang w:eastAsia="en-AU"/>
        </w:rPr>
        <w:t xml:space="preserve">outcomes </w:t>
      </w:r>
      <w:r w:rsidRPr="00F21A04">
        <w:rPr>
          <w:lang w:eastAsia="en-AU"/>
        </w:rPr>
        <w:t>for clients, including the resolution of several long and challenging claims.</w:t>
      </w:r>
      <w:r w:rsidR="007C403E" w:rsidRPr="00F21A04">
        <w:rPr>
          <w:lang w:eastAsia="en-AU"/>
        </w:rPr>
        <w:t xml:space="preserve"> </w:t>
      </w:r>
      <w:r w:rsidR="00B938AD" w:rsidRPr="00F21A04">
        <w:rPr>
          <w:lang w:eastAsia="en-AU"/>
        </w:rPr>
        <w:t xml:space="preserve">During the </w:t>
      </w:r>
      <w:r w:rsidR="00C12436">
        <w:rPr>
          <w:lang w:eastAsia="en-AU"/>
        </w:rPr>
        <w:t>R</w:t>
      </w:r>
      <w:r w:rsidR="00B938AD" w:rsidRPr="00F21A04">
        <w:rPr>
          <w:lang w:eastAsia="en-AU"/>
        </w:rPr>
        <w:t>eview period, YMAC:</w:t>
      </w:r>
    </w:p>
    <w:p w14:paraId="35313285" w14:textId="3FC695EA" w:rsidR="00C42BBD" w:rsidRPr="00F21A04" w:rsidRDefault="43099C14" w:rsidP="0647C74A">
      <w:pPr>
        <w:pStyle w:val="Bullet"/>
      </w:pPr>
      <w:r w:rsidRPr="00F21A04">
        <w:t xml:space="preserve">filed </w:t>
      </w:r>
      <w:r w:rsidR="002C36B5">
        <w:rPr>
          <w:rFonts w:asciiTheme="majorHAnsi" w:hAnsiTheme="majorHAnsi" w:cstheme="majorHAnsi"/>
        </w:rPr>
        <w:t>three</w:t>
      </w:r>
      <w:r w:rsidR="002C36B5" w:rsidRPr="00F21A04">
        <w:rPr>
          <w:rFonts w:asciiTheme="majorHAnsi" w:hAnsiTheme="majorHAnsi" w:cstheme="majorHAnsi"/>
        </w:rPr>
        <w:t xml:space="preserve"> </w:t>
      </w:r>
      <w:r w:rsidRPr="00F21A04">
        <w:rPr>
          <w:rFonts w:asciiTheme="majorHAnsi" w:hAnsiTheme="majorHAnsi" w:cstheme="majorHAnsi"/>
        </w:rPr>
        <w:t xml:space="preserve">new applications </w:t>
      </w:r>
      <w:r w:rsidRPr="00F21A04">
        <w:t xml:space="preserve">for </w:t>
      </w:r>
      <w:r w:rsidR="00C76D9E" w:rsidRPr="00F21A04">
        <w:t>native title</w:t>
      </w:r>
    </w:p>
    <w:p w14:paraId="0A488556" w14:textId="28D9F0C2" w:rsidR="0097307A" w:rsidRPr="00F21A04" w:rsidRDefault="00C42BBD" w:rsidP="0017349E">
      <w:pPr>
        <w:pStyle w:val="Bullet"/>
      </w:pPr>
      <w:r w:rsidRPr="00F21A04">
        <w:t xml:space="preserve">achieved </w:t>
      </w:r>
      <w:r w:rsidRPr="00F21A04">
        <w:rPr>
          <w:rFonts w:asciiTheme="majorHAnsi" w:hAnsiTheme="majorHAnsi" w:cstheme="majorHAnsi"/>
        </w:rPr>
        <w:t xml:space="preserve">six </w:t>
      </w:r>
      <w:r w:rsidR="00705DE7" w:rsidRPr="00F21A04">
        <w:rPr>
          <w:rFonts w:asciiTheme="majorHAnsi" w:hAnsiTheme="majorHAnsi" w:cstheme="majorHAnsi"/>
        </w:rPr>
        <w:t xml:space="preserve">new </w:t>
      </w:r>
      <w:r w:rsidR="00C76D9E" w:rsidRPr="00F21A04">
        <w:rPr>
          <w:rFonts w:asciiTheme="majorHAnsi" w:hAnsiTheme="majorHAnsi" w:cstheme="majorHAnsi"/>
        </w:rPr>
        <w:t>native title</w:t>
      </w:r>
      <w:r w:rsidRPr="00F21A04">
        <w:rPr>
          <w:rFonts w:asciiTheme="majorHAnsi" w:hAnsiTheme="majorHAnsi" w:cstheme="majorHAnsi"/>
        </w:rPr>
        <w:t xml:space="preserve"> determinations </w:t>
      </w:r>
      <w:r w:rsidR="38BBBC07" w:rsidRPr="00F21A04">
        <w:rPr>
          <w:rFonts w:asciiTheme="majorHAnsi" w:hAnsiTheme="majorHAnsi" w:cstheme="majorHAnsi"/>
        </w:rPr>
        <w:t xml:space="preserve">via consent </w:t>
      </w:r>
      <w:r w:rsidR="000D45E4" w:rsidRPr="00F21A04">
        <w:t xml:space="preserve">for five claim groups, </w:t>
      </w:r>
      <w:r w:rsidR="2D261899" w:rsidRPr="00F21A04">
        <w:t xml:space="preserve">all </w:t>
      </w:r>
      <w:r w:rsidR="0B734F92" w:rsidRPr="00F21A04">
        <w:t>resulting in</w:t>
      </w:r>
      <w:r w:rsidRPr="00F21A04">
        <w:t xml:space="preserve"> a judgement that </w:t>
      </w:r>
      <w:r w:rsidR="00C76D9E" w:rsidRPr="00F21A04">
        <w:t>native title</w:t>
      </w:r>
      <w:r w:rsidRPr="00F21A04">
        <w:t xml:space="preserve"> exist</w:t>
      </w:r>
      <w:r w:rsidR="00FB2167" w:rsidRPr="00F21A04">
        <w:t>ed</w:t>
      </w:r>
      <w:r w:rsidRPr="00F21A04">
        <w:t xml:space="preserve"> in part of the claim area</w:t>
      </w:r>
    </w:p>
    <w:p w14:paraId="7323F344" w14:textId="76C6B986" w:rsidR="00C42BBD" w:rsidRPr="00F21A04" w:rsidRDefault="0097307A" w:rsidP="0017349E">
      <w:pPr>
        <w:pStyle w:val="Bullet"/>
      </w:pPr>
      <w:r w:rsidRPr="00F21A04">
        <w:t>achieved</w:t>
      </w:r>
      <w:r w:rsidR="005459E2" w:rsidRPr="00F21A04">
        <w:t xml:space="preserve"> </w:t>
      </w:r>
      <w:r w:rsidR="001846CE" w:rsidRPr="00F21A04">
        <w:rPr>
          <w:rFonts w:asciiTheme="majorHAnsi" w:hAnsiTheme="majorHAnsi" w:cstheme="majorHAnsi"/>
        </w:rPr>
        <w:t>two revised native title determi</w:t>
      </w:r>
      <w:r w:rsidR="00862537" w:rsidRPr="00F21A04">
        <w:rPr>
          <w:rFonts w:asciiTheme="majorHAnsi" w:hAnsiTheme="majorHAnsi" w:cstheme="majorHAnsi"/>
        </w:rPr>
        <w:t>n</w:t>
      </w:r>
      <w:r w:rsidRPr="00F21A04">
        <w:rPr>
          <w:rFonts w:asciiTheme="majorHAnsi" w:hAnsiTheme="majorHAnsi" w:cstheme="majorHAnsi"/>
        </w:rPr>
        <w:t>ations</w:t>
      </w:r>
    </w:p>
    <w:p w14:paraId="0E4501A6" w14:textId="5223F6F6" w:rsidR="00CC13BA" w:rsidRPr="00F21A04" w:rsidRDefault="00910085" w:rsidP="0017349E">
      <w:pPr>
        <w:pStyle w:val="Bullet"/>
      </w:pPr>
      <w:r w:rsidRPr="00F21A04">
        <w:t xml:space="preserve">had </w:t>
      </w:r>
      <w:r w:rsidRPr="00F21A04">
        <w:rPr>
          <w:rFonts w:asciiTheme="majorHAnsi" w:hAnsiTheme="majorHAnsi" w:cstheme="majorHAnsi"/>
        </w:rPr>
        <w:t>no</w:t>
      </w:r>
      <w:r w:rsidR="00245A0D" w:rsidRPr="00F21A04">
        <w:rPr>
          <w:rFonts w:asciiTheme="majorHAnsi" w:hAnsiTheme="majorHAnsi" w:cstheme="majorHAnsi"/>
        </w:rPr>
        <w:t xml:space="preserve"> unsuccessful </w:t>
      </w:r>
      <w:r w:rsidR="00C76D9E" w:rsidRPr="00F21A04">
        <w:rPr>
          <w:rFonts w:asciiTheme="majorHAnsi" w:hAnsiTheme="majorHAnsi" w:cstheme="majorHAnsi"/>
        </w:rPr>
        <w:t>native title</w:t>
      </w:r>
      <w:r w:rsidR="00245A0D" w:rsidRPr="00F21A04">
        <w:rPr>
          <w:rFonts w:asciiTheme="majorHAnsi" w:hAnsiTheme="majorHAnsi" w:cstheme="majorHAnsi"/>
        </w:rPr>
        <w:t xml:space="preserve"> </w:t>
      </w:r>
      <w:r w:rsidR="0049033A" w:rsidRPr="00F21A04">
        <w:rPr>
          <w:rFonts w:asciiTheme="majorHAnsi" w:hAnsiTheme="majorHAnsi" w:cstheme="majorHAnsi"/>
        </w:rPr>
        <w:t>outcomes</w:t>
      </w:r>
      <w:r w:rsidR="00245A0D" w:rsidRPr="00F21A04">
        <w:rPr>
          <w:rFonts w:asciiTheme="majorHAnsi" w:hAnsiTheme="majorHAnsi" w:cstheme="majorHAnsi"/>
        </w:rPr>
        <w:t xml:space="preserve"> </w:t>
      </w:r>
      <w:r w:rsidR="00245A0D" w:rsidRPr="00F21A04">
        <w:t xml:space="preserve">with a judgement that </w:t>
      </w:r>
      <w:r w:rsidR="00C76D9E" w:rsidRPr="00F21A04">
        <w:t>native title</w:t>
      </w:r>
      <w:r w:rsidR="00245A0D" w:rsidRPr="00F21A04">
        <w:t xml:space="preserve"> d</w:t>
      </w:r>
      <w:r w:rsidR="00786A70" w:rsidRPr="00F21A04">
        <w:t>id</w:t>
      </w:r>
      <w:r w:rsidR="00245A0D" w:rsidRPr="00F21A04">
        <w:t xml:space="preserve"> not exist</w:t>
      </w:r>
      <w:r w:rsidR="00CC13BA" w:rsidRPr="00F21A04">
        <w:t>.</w:t>
      </w:r>
    </w:p>
    <w:p w14:paraId="1F44046A" w14:textId="289332C1" w:rsidR="000D45E4" w:rsidRPr="00F21A04" w:rsidRDefault="000C127F" w:rsidP="00FB110C">
      <w:pPr>
        <w:rPr>
          <w:rFonts w:cs="Segoe UI"/>
          <w:color w:val="000000"/>
          <w:szCs w:val="19"/>
          <w:shd w:val="clear" w:color="auto" w:fill="FFFFFF"/>
        </w:rPr>
      </w:pPr>
      <w:r w:rsidRPr="00F21A04">
        <w:rPr>
          <w:rFonts w:cs="Segoe UI"/>
          <w:color w:val="000000"/>
          <w:shd w:val="clear" w:color="auto" w:fill="FFFFFF"/>
        </w:rPr>
        <w:t xml:space="preserve">The details of these determinations are outlined in </w:t>
      </w:r>
      <w:r w:rsidR="00D72B52" w:rsidRPr="00F21A04">
        <w:rPr>
          <w:rFonts w:cs="Segoe UI"/>
          <w:color w:val="000000"/>
          <w:shd w:val="clear" w:color="auto" w:fill="E1E3E6"/>
        </w:rPr>
        <w:fldChar w:fldCharType="begin"/>
      </w:r>
      <w:r w:rsidR="00D72B52" w:rsidRPr="00F21A04">
        <w:rPr>
          <w:rFonts w:cs="Segoe UI"/>
          <w:color w:val="000000"/>
          <w:shd w:val="clear" w:color="auto" w:fill="FFFFFF"/>
        </w:rPr>
        <w:instrText xml:space="preserve"> REF _Ref149232174 \h </w:instrText>
      </w:r>
      <w:r w:rsidR="00F21A04">
        <w:rPr>
          <w:rFonts w:cs="Segoe UI"/>
          <w:color w:val="000000"/>
          <w:shd w:val="clear" w:color="auto" w:fill="E1E3E6"/>
        </w:rPr>
        <w:instrText xml:space="preserve"> \* MERGEFORMAT </w:instrText>
      </w:r>
      <w:r w:rsidR="00D72B52" w:rsidRPr="00F21A04">
        <w:rPr>
          <w:rFonts w:cs="Segoe UI"/>
          <w:color w:val="000000"/>
          <w:shd w:val="clear" w:color="auto" w:fill="E1E3E6"/>
        </w:rPr>
      </w:r>
      <w:r w:rsidR="00D72B52" w:rsidRPr="00F21A04">
        <w:rPr>
          <w:rFonts w:cs="Segoe UI"/>
          <w:color w:val="000000"/>
          <w:shd w:val="clear" w:color="auto" w:fill="E1E3E6"/>
        </w:rPr>
        <w:fldChar w:fldCharType="separate"/>
      </w:r>
      <w:r w:rsidR="004C2290" w:rsidRPr="00F21A04">
        <w:t xml:space="preserve">Table </w:t>
      </w:r>
      <w:r w:rsidR="004C2290">
        <w:rPr>
          <w:noProof/>
        </w:rPr>
        <w:t>1</w:t>
      </w:r>
      <w:r w:rsidR="00D72B52" w:rsidRPr="00F21A04">
        <w:rPr>
          <w:rFonts w:cs="Segoe UI"/>
          <w:color w:val="000000"/>
          <w:shd w:val="clear" w:color="auto" w:fill="E1E3E6"/>
        </w:rPr>
        <w:fldChar w:fldCharType="end"/>
      </w:r>
      <w:r w:rsidR="00730A08" w:rsidRPr="00F21A04">
        <w:rPr>
          <w:rFonts w:cs="Segoe UI"/>
          <w:color w:val="000000"/>
        </w:rPr>
        <w:t>.</w:t>
      </w:r>
    </w:p>
    <w:p w14:paraId="363C9A16" w14:textId="26E56856" w:rsidR="008F1151" w:rsidRPr="00F21A04" w:rsidRDefault="008F1151" w:rsidP="008F1151">
      <w:pPr>
        <w:pStyle w:val="Caption"/>
      </w:pPr>
      <w:bookmarkStart w:id="17" w:name="_Ref149232174"/>
      <w:r w:rsidRPr="00F21A04">
        <w:t xml:space="preserve">Table </w:t>
      </w:r>
      <w:r w:rsidRPr="00F21A04">
        <w:fldChar w:fldCharType="begin"/>
      </w:r>
      <w:r w:rsidRPr="00F21A04">
        <w:instrText xml:space="preserve"> SEQ Table \* ARABIC </w:instrText>
      </w:r>
      <w:r w:rsidRPr="00F21A04">
        <w:fldChar w:fldCharType="separate"/>
      </w:r>
      <w:r w:rsidR="004C2290">
        <w:rPr>
          <w:noProof/>
        </w:rPr>
        <w:t>1</w:t>
      </w:r>
      <w:r w:rsidRPr="00F21A04">
        <w:fldChar w:fldCharType="end"/>
      </w:r>
      <w:bookmarkEnd w:id="17"/>
      <w:r w:rsidRPr="00F21A04">
        <w:t xml:space="preserve"> | </w:t>
      </w:r>
      <w:r w:rsidR="00230C6B" w:rsidRPr="00F21A04">
        <w:t>D</w:t>
      </w:r>
      <w:r w:rsidR="00705DE7" w:rsidRPr="00F21A04">
        <w:t xml:space="preserve">eterminations </w:t>
      </w:r>
      <w:r w:rsidRPr="00F21A04">
        <w:t xml:space="preserve">achieved by YMAC </w:t>
      </w:r>
      <w:r w:rsidR="00AC1550">
        <w:t>during the Review period</w:t>
      </w:r>
      <w:r w:rsidR="00802BA7" w:rsidRPr="00F21A04">
        <w:rPr>
          <w:rStyle w:val="FootnoteReference"/>
        </w:rPr>
        <w:footnoteReference w:id="3"/>
      </w:r>
    </w:p>
    <w:tbl>
      <w:tblPr>
        <w:tblStyle w:val="TableGrid"/>
        <w:tblW w:w="5000" w:type="pct"/>
        <w:tblLook w:val="04A0" w:firstRow="1" w:lastRow="0" w:firstColumn="1" w:lastColumn="0" w:noHBand="0" w:noVBand="1"/>
      </w:tblPr>
      <w:tblGrid>
        <w:gridCol w:w="3262"/>
        <w:gridCol w:w="1134"/>
        <w:gridCol w:w="1841"/>
        <w:gridCol w:w="2693"/>
      </w:tblGrid>
      <w:tr w:rsidR="0042523D" w:rsidRPr="00F21A04" w14:paraId="002B6806" w14:textId="1F6B3D35" w:rsidTr="00D13FFB">
        <w:trPr>
          <w:cnfStyle w:val="100000000000" w:firstRow="1" w:lastRow="0" w:firstColumn="0" w:lastColumn="0" w:oddVBand="0" w:evenVBand="0" w:oddHBand="0" w:evenHBand="0" w:firstRowFirstColumn="0" w:firstRowLastColumn="0" w:lastRowFirstColumn="0" w:lastRowLastColumn="0"/>
        </w:trPr>
        <w:tc>
          <w:tcPr>
            <w:tcW w:w="1826" w:type="pct"/>
          </w:tcPr>
          <w:p w14:paraId="499D2B37" w14:textId="085F1BF2" w:rsidR="00545CF9" w:rsidRPr="00F21A04" w:rsidRDefault="00545CF9" w:rsidP="004100D2">
            <w:pPr>
              <w:pStyle w:val="TableNheader"/>
              <w:rPr>
                <w:lang w:eastAsia="en-AU"/>
              </w:rPr>
            </w:pPr>
            <w:r w:rsidRPr="00F21A04">
              <w:rPr>
                <w:lang w:eastAsia="en-AU"/>
              </w:rPr>
              <w:t>Determination</w:t>
            </w:r>
          </w:p>
        </w:tc>
        <w:tc>
          <w:tcPr>
            <w:tcW w:w="635" w:type="pct"/>
          </w:tcPr>
          <w:p w14:paraId="2D8FC954" w14:textId="4DE1D469" w:rsidR="00545CF9" w:rsidRPr="00F21A04" w:rsidRDefault="00545CF9" w:rsidP="004100D2">
            <w:pPr>
              <w:pStyle w:val="TableNheader"/>
              <w:rPr>
                <w:lang w:eastAsia="en-AU"/>
              </w:rPr>
            </w:pPr>
            <w:r w:rsidRPr="00F21A04">
              <w:rPr>
                <w:lang w:eastAsia="en-AU"/>
              </w:rPr>
              <w:t>Date filed</w:t>
            </w:r>
          </w:p>
        </w:tc>
        <w:tc>
          <w:tcPr>
            <w:tcW w:w="1031" w:type="pct"/>
          </w:tcPr>
          <w:p w14:paraId="4A8A7283" w14:textId="5ED8E59B" w:rsidR="00545CF9" w:rsidRPr="00F21A04" w:rsidRDefault="00545CF9" w:rsidP="004100D2">
            <w:pPr>
              <w:pStyle w:val="TableNheader"/>
              <w:rPr>
                <w:lang w:eastAsia="en-AU"/>
              </w:rPr>
            </w:pPr>
            <w:r w:rsidRPr="00F21A04">
              <w:rPr>
                <w:lang w:eastAsia="en-AU"/>
              </w:rPr>
              <w:t>Determination date</w:t>
            </w:r>
          </w:p>
        </w:tc>
        <w:tc>
          <w:tcPr>
            <w:tcW w:w="1508" w:type="pct"/>
          </w:tcPr>
          <w:p w14:paraId="7017E302" w14:textId="0F40B516" w:rsidR="00545CF9" w:rsidRPr="00F21A04" w:rsidRDefault="00545CF9" w:rsidP="004100D2">
            <w:pPr>
              <w:pStyle w:val="TableNheader"/>
              <w:rPr>
                <w:lang w:eastAsia="en-AU"/>
              </w:rPr>
            </w:pPr>
            <w:r w:rsidRPr="00F21A04">
              <w:rPr>
                <w:lang w:eastAsia="en-AU"/>
              </w:rPr>
              <w:t>Judgement</w:t>
            </w:r>
          </w:p>
        </w:tc>
      </w:tr>
      <w:tr w:rsidR="00545CF9" w:rsidRPr="00F21A04" w14:paraId="7DA6E8AB" w14:textId="1D2E1195" w:rsidTr="00D13FFB">
        <w:trPr>
          <w:cnfStyle w:val="000000100000" w:firstRow="0" w:lastRow="0" w:firstColumn="0" w:lastColumn="0" w:oddVBand="0" w:evenVBand="0" w:oddHBand="1" w:evenHBand="0" w:firstRowFirstColumn="0" w:firstRowLastColumn="0" w:lastRowFirstColumn="0" w:lastRowLastColumn="0"/>
        </w:trPr>
        <w:tc>
          <w:tcPr>
            <w:tcW w:w="1826" w:type="pct"/>
          </w:tcPr>
          <w:p w14:paraId="1C424CC1" w14:textId="1A843829" w:rsidR="00545CF9" w:rsidRPr="00F21A04" w:rsidRDefault="00102D16" w:rsidP="004100D2">
            <w:pPr>
              <w:pStyle w:val="TableNText"/>
              <w:rPr>
                <w:lang w:eastAsia="en-AU"/>
              </w:rPr>
            </w:pPr>
            <w:r w:rsidRPr="00F21A04">
              <w:rPr>
                <w:shd w:val="clear" w:color="auto" w:fill="FFFFFF"/>
              </w:rPr>
              <w:t xml:space="preserve">Nanda People Part B, </w:t>
            </w:r>
            <w:proofErr w:type="spellStart"/>
            <w:r w:rsidRPr="00F21A04">
              <w:rPr>
                <w:shd w:val="clear" w:color="auto" w:fill="FFFFFF"/>
              </w:rPr>
              <w:t>Malgana</w:t>
            </w:r>
            <w:proofErr w:type="spellEnd"/>
            <w:r w:rsidRPr="00F21A04">
              <w:rPr>
                <w:shd w:val="clear" w:color="auto" w:fill="FFFFFF"/>
              </w:rPr>
              <w:t xml:space="preserve"> 2 and </w:t>
            </w:r>
            <w:proofErr w:type="spellStart"/>
            <w:r w:rsidRPr="00F21A04">
              <w:rPr>
                <w:shd w:val="clear" w:color="auto" w:fill="FFFFFF"/>
              </w:rPr>
              <w:t>Malgana</w:t>
            </w:r>
            <w:proofErr w:type="spellEnd"/>
            <w:r w:rsidRPr="00F21A04">
              <w:rPr>
                <w:shd w:val="clear" w:color="auto" w:fill="FFFFFF"/>
              </w:rPr>
              <w:t xml:space="preserve"> 3</w:t>
            </w:r>
          </w:p>
        </w:tc>
        <w:tc>
          <w:tcPr>
            <w:tcW w:w="635" w:type="pct"/>
          </w:tcPr>
          <w:p w14:paraId="36873FCA" w14:textId="23FE3285" w:rsidR="00545CF9" w:rsidRPr="00F21A04" w:rsidRDefault="006D237C" w:rsidP="004100D2">
            <w:pPr>
              <w:pStyle w:val="TableNText"/>
              <w:rPr>
                <w:color w:val="000000"/>
              </w:rPr>
            </w:pPr>
            <w:r w:rsidRPr="00F21A04">
              <w:rPr>
                <w:color w:val="000000"/>
              </w:rPr>
              <w:t>19/06/2000</w:t>
            </w:r>
          </w:p>
        </w:tc>
        <w:tc>
          <w:tcPr>
            <w:tcW w:w="1031" w:type="pct"/>
          </w:tcPr>
          <w:p w14:paraId="5F0EA5EB" w14:textId="719F5C87" w:rsidR="00545CF9" w:rsidRPr="00F21A04" w:rsidRDefault="006D237C" w:rsidP="004100D2">
            <w:pPr>
              <w:pStyle w:val="TableNText"/>
              <w:rPr>
                <w:color w:val="000000"/>
              </w:rPr>
            </w:pPr>
            <w:r w:rsidRPr="00F21A04">
              <w:rPr>
                <w:color w:val="000000"/>
              </w:rPr>
              <w:t>4/11/2019</w:t>
            </w:r>
          </w:p>
        </w:tc>
        <w:tc>
          <w:tcPr>
            <w:tcW w:w="1508" w:type="pct"/>
          </w:tcPr>
          <w:p w14:paraId="0B6541F2" w14:textId="400FBB7D" w:rsidR="00545CF9" w:rsidRPr="00F21A04" w:rsidRDefault="006D237C" w:rsidP="004100D2">
            <w:pPr>
              <w:pStyle w:val="TableNText"/>
              <w:rPr>
                <w:color w:val="000000"/>
              </w:rPr>
            </w:pPr>
            <w:r w:rsidRPr="00F21A04">
              <w:rPr>
                <w:color w:val="000000"/>
              </w:rPr>
              <w:t>Native title exists in parts of the determination area</w:t>
            </w:r>
            <w:r w:rsidR="00087BF9" w:rsidRPr="00F21A04">
              <w:rPr>
                <w:color w:val="000000"/>
              </w:rPr>
              <w:t>.</w:t>
            </w:r>
          </w:p>
        </w:tc>
      </w:tr>
      <w:tr w:rsidR="00965B62" w:rsidRPr="00F21A04" w14:paraId="76D7BD01" w14:textId="77777777" w:rsidTr="00D13FFB">
        <w:trPr>
          <w:cnfStyle w:val="000000010000" w:firstRow="0" w:lastRow="0" w:firstColumn="0" w:lastColumn="0" w:oddVBand="0" w:evenVBand="0" w:oddHBand="0" w:evenHBand="1" w:firstRowFirstColumn="0" w:firstRowLastColumn="0" w:lastRowFirstColumn="0" w:lastRowLastColumn="0"/>
        </w:trPr>
        <w:tc>
          <w:tcPr>
            <w:tcW w:w="1826" w:type="pct"/>
          </w:tcPr>
          <w:p w14:paraId="00DAC4F5" w14:textId="5E4E3786" w:rsidR="00965B62" w:rsidRPr="00F21A04" w:rsidRDefault="00102D16" w:rsidP="004100D2">
            <w:pPr>
              <w:pStyle w:val="TableNText"/>
              <w:rPr>
                <w:lang w:eastAsia="en-AU"/>
              </w:rPr>
            </w:pPr>
            <w:r w:rsidRPr="00F21A04">
              <w:rPr>
                <w:color w:val="000000"/>
                <w:shd w:val="clear" w:color="auto" w:fill="FFFFFF"/>
              </w:rPr>
              <w:t xml:space="preserve">Gnulli, </w:t>
            </w:r>
            <w:proofErr w:type="spellStart"/>
            <w:r w:rsidRPr="00F21A04">
              <w:rPr>
                <w:color w:val="000000"/>
                <w:shd w:val="clear" w:color="auto" w:fill="FFFFFF"/>
              </w:rPr>
              <w:t>Gnulli</w:t>
            </w:r>
            <w:proofErr w:type="spellEnd"/>
            <w:r w:rsidRPr="00F21A04">
              <w:rPr>
                <w:color w:val="000000"/>
                <w:shd w:val="clear" w:color="auto" w:fill="FFFFFF"/>
              </w:rPr>
              <w:t xml:space="preserve"> #2 and </w:t>
            </w:r>
            <w:proofErr w:type="spellStart"/>
            <w:r w:rsidRPr="00F21A04">
              <w:rPr>
                <w:color w:val="000000"/>
                <w:shd w:val="clear" w:color="auto" w:fill="FFFFFF"/>
              </w:rPr>
              <w:t>Gnulli</w:t>
            </w:r>
            <w:proofErr w:type="spellEnd"/>
            <w:r w:rsidRPr="00F21A04">
              <w:rPr>
                <w:color w:val="000000"/>
                <w:shd w:val="clear" w:color="auto" w:fill="FFFFFF"/>
              </w:rPr>
              <w:t xml:space="preserve"> #3 - </w:t>
            </w:r>
            <w:proofErr w:type="spellStart"/>
            <w:r w:rsidRPr="00F21A04">
              <w:rPr>
                <w:color w:val="000000"/>
                <w:shd w:val="clear" w:color="auto" w:fill="FFFFFF"/>
              </w:rPr>
              <w:t>Yinggarda</w:t>
            </w:r>
            <w:proofErr w:type="spellEnd"/>
            <w:r w:rsidRPr="00F21A04">
              <w:rPr>
                <w:color w:val="000000"/>
                <w:shd w:val="clear" w:color="auto" w:fill="FFFFFF"/>
              </w:rPr>
              <w:t xml:space="preserve">, </w:t>
            </w:r>
            <w:proofErr w:type="spellStart"/>
            <w:r w:rsidRPr="00F21A04">
              <w:rPr>
                <w:color w:val="000000"/>
                <w:shd w:val="clear" w:color="auto" w:fill="FFFFFF"/>
              </w:rPr>
              <w:t>Baiyungu</w:t>
            </w:r>
            <w:proofErr w:type="spellEnd"/>
            <w:r w:rsidRPr="00F21A04">
              <w:rPr>
                <w:color w:val="000000"/>
                <w:shd w:val="clear" w:color="auto" w:fill="FFFFFF"/>
              </w:rPr>
              <w:t xml:space="preserve"> and </w:t>
            </w:r>
            <w:proofErr w:type="spellStart"/>
            <w:r w:rsidRPr="00F21A04">
              <w:rPr>
                <w:color w:val="000000"/>
                <w:shd w:val="clear" w:color="auto" w:fill="FFFFFF"/>
              </w:rPr>
              <w:t>Thalanyji</w:t>
            </w:r>
            <w:proofErr w:type="spellEnd"/>
            <w:r w:rsidRPr="00F21A04">
              <w:rPr>
                <w:color w:val="000000"/>
                <w:shd w:val="clear" w:color="auto" w:fill="FFFFFF"/>
              </w:rPr>
              <w:t xml:space="preserve"> People</w:t>
            </w:r>
          </w:p>
        </w:tc>
        <w:tc>
          <w:tcPr>
            <w:tcW w:w="635" w:type="pct"/>
          </w:tcPr>
          <w:p w14:paraId="63C28899" w14:textId="7EFB8615" w:rsidR="00965B62" w:rsidRPr="00F21A04" w:rsidRDefault="006D237C" w:rsidP="004100D2">
            <w:pPr>
              <w:pStyle w:val="TableNText"/>
              <w:rPr>
                <w:color w:val="000000"/>
              </w:rPr>
            </w:pPr>
            <w:r w:rsidRPr="00F21A04">
              <w:rPr>
                <w:color w:val="000000"/>
              </w:rPr>
              <w:t>14/04/1997</w:t>
            </w:r>
          </w:p>
        </w:tc>
        <w:tc>
          <w:tcPr>
            <w:tcW w:w="1031" w:type="pct"/>
          </w:tcPr>
          <w:p w14:paraId="38FF4C1F" w14:textId="139458D7" w:rsidR="00965B62" w:rsidRPr="00F21A04" w:rsidRDefault="006D237C" w:rsidP="004100D2">
            <w:pPr>
              <w:pStyle w:val="TableNText"/>
              <w:rPr>
                <w:color w:val="000000"/>
              </w:rPr>
            </w:pPr>
            <w:r w:rsidRPr="00F21A04">
              <w:rPr>
                <w:color w:val="000000"/>
              </w:rPr>
              <w:t>17/12/2019</w:t>
            </w:r>
          </w:p>
        </w:tc>
        <w:tc>
          <w:tcPr>
            <w:tcW w:w="1508" w:type="pct"/>
          </w:tcPr>
          <w:p w14:paraId="35180DD7" w14:textId="36987BA2" w:rsidR="00965B62" w:rsidRPr="00F21A04" w:rsidRDefault="006D237C" w:rsidP="004100D2">
            <w:pPr>
              <w:pStyle w:val="TableNText"/>
              <w:rPr>
                <w:lang w:eastAsia="en-AU"/>
              </w:rPr>
            </w:pPr>
            <w:r w:rsidRPr="00F21A04">
              <w:rPr>
                <w:color w:val="000000"/>
              </w:rPr>
              <w:t>Native title exists in parts of the determination area</w:t>
            </w:r>
            <w:r w:rsidR="00087BF9" w:rsidRPr="00F21A04">
              <w:rPr>
                <w:color w:val="000000"/>
              </w:rPr>
              <w:t>.</w:t>
            </w:r>
          </w:p>
        </w:tc>
      </w:tr>
      <w:tr w:rsidR="00965B62" w:rsidRPr="00F21A04" w14:paraId="2F9CE999" w14:textId="77777777" w:rsidTr="00D13FFB">
        <w:trPr>
          <w:cnfStyle w:val="000000100000" w:firstRow="0" w:lastRow="0" w:firstColumn="0" w:lastColumn="0" w:oddVBand="0" w:evenVBand="0" w:oddHBand="1" w:evenHBand="0" w:firstRowFirstColumn="0" w:firstRowLastColumn="0" w:lastRowFirstColumn="0" w:lastRowLastColumn="0"/>
        </w:trPr>
        <w:tc>
          <w:tcPr>
            <w:tcW w:w="1826" w:type="pct"/>
          </w:tcPr>
          <w:p w14:paraId="2461B244" w14:textId="6037DE10" w:rsidR="00965B62" w:rsidRPr="00F21A04" w:rsidRDefault="00102D16" w:rsidP="004100D2">
            <w:pPr>
              <w:pStyle w:val="TableNText"/>
              <w:rPr>
                <w:lang w:eastAsia="en-AU"/>
              </w:rPr>
            </w:pPr>
            <w:r w:rsidRPr="00F21A04">
              <w:rPr>
                <w:color w:val="000000"/>
                <w:shd w:val="clear" w:color="auto" w:fill="FFFFFF"/>
              </w:rPr>
              <w:t>Yamatji Nation</w:t>
            </w:r>
          </w:p>
        </w:tc>
        <w:tc>
          <w:tcPr>
            <w:tcW w:w="635" w:type="pct"/>
          </w:tcPr>
          <w:p w14:paraId="530090CD" w14:textId="2278A36D" w:rsidR="00965B62" w:rsidRPr="00F21A04" w:rsidRDefault="006D237C" w:rsidP="004100D2">
            <w:pPr>
              <w:pStyle w:val="TableNText"/>
              <w:rPr>
                <w:color w:val="000000"/>
              </w:rPr>
            </w:pPr>
            <w:r w:rsidRPr="00F21A04">
              <w:rPr>
                <w:color w:val="000000"/>
              </w:rPr>
              <w:t>28/06/2019</w:t>
            </w:r>
          </w:p>
        </w:tc>
        <w:tc>
          <w:tcPr>
            <w:tcW w:w="1031" w:type="pct"/>
          </w:tcPr>
          <w:p w14:paraId="57BFE7DB" w14:textId="5B3635A3" w:rsidR="00965B62" w:rsidRPr="00F21A04" w:rsidRDefault="006D237C" w:rsidP="004100D2">
            <w:pPr>
              <w:pStyle w:val="TableNText"/>
              <w:rPr>
                <w:color w:val="000000"/>
              </w:rPr>
            </w:pPr>
            <w:r w:rsidRPr="00F21A04">
              <w:rPr>
                <w:color w:val="000000"/>
              </w:rPr>
              <w:t>7/02/2020</w:t>
            </w:r>
          </w:p>
        </w:tc>
        <w:tc>
          <w:tcPr>
            <w:tcW w:w="1508" w:type="pct"/>
          </w:tcPr>
          <w:p w14:paraId="782E9F29" w14:textId="12CBCBCC" w:rsidR="00965B62" w:rsidRPr="00F21A04" w:rsidRDefault="006D237C" w:rsidP="004100D2">
            <w:pPr>
              <w:pStyle w:val="TableNText"/>
              <w:rPr>
                <w:lang w:eastAsia="en-AU"/>
              </w:rPr>
            </w:pPr>
            <w:r w:rsidRPr="00F21A04">
              <w:rPr>
                <w:color w:val="000000"/>
              </w:rPr>
              <w:t>Native title exists in parts of the determination area</w:t>
            </w:r>
            <w:r w:rsidR="00087BF9" w:rsidRPr="00F21A04">
              <w:rPr>
                <w:color w:val="000000"/>
              </w:rPr>
              <w:t>.</w:t>
            </w:r>
          </w:p>
        </w:tc>
      </w:tr>
      <w:tr w:rsidR="00965B62" w:rsidRPr="00F21A04" w14:paraId="74AD41A5" w14:textId="77777777" w:rsidTr="00D13FFB">
        <w:trPr>
          <w:cnfStyle w:val="000000010000" w:firstRow="0" w:lastRow="0" w:firstColumn="0" w:lastColumn="0" w:oddVBand="0" w:evenVBand="0" w:oddHBand="0" w:evenHBand="1" w:firstRowFirstColumn="0" w:firstRowLastColumn="0" w:lastRowFirstColumn="0" w:lastRowLastColumn="0"/>
        </w:trPr>
        <w:tc>
          <w:tcPr>
            <w:tcW w:w="1826" w:type="pct"/>
          </w:tcPr>
          <w:p w14:paraId="31BA563E" w14:textId="5B6265A7" w:rsidR="00965B62" w:rsidRPr="00F21A04" w:rsidRDefault="00102D16" w:rsidP="004100D2">
            <w:pPr>
              <w:pStyle w:val="TableNText"/>
              <w:rPr>
                <w:lang w:eastAsia="en-AU"/>
              </w:rPr>
            </w:pPr>
            <w:proofErr w:type="spellStart"/>
            <w:r w:rsidRPr="00F21A04">
              <w:rPr>
                <w:color w:val="000000"/>
                <w:shd w:val="clear" w:color="auto" w:fill="FFFFFF"/>
              </w:rPr>
              <w:t>Budina</w:t>
            </w:r>
            <w:proofErr w:type="spellEnd"/>
            <w:r w:rsidRPr="00F21A04">
              <w:rPr>
                <w:color w:val="000000"/>
                <w:shd w:val="clear" w:color="auto" w:fill="FFFFFF"/>
              </w:rPr>
              <w:t xml:space="preserve"> 2</w:t>
            </w:r>
          </w:p>
        </w:tc>
        <w:tc>
          <w:tcPr>
            <w:tcW w:w="635" w:type="pct"/>
          </w:tcPr>
          <w:p w14:paraId="548B6330" w14:textId="3EEF962A" w:rsidR="00965B62" w:rsidRPr="00F21A04" w:rsidRDefault="006D237C" w:rsidP="004100D2">
            <w:pPr>
              <w:pStyle w:val="TableNText"/>
              <w:rPr>
                <w:color w:val="000000"/>
              </w:rPr>
            </w:pPr>
            <w:r w:rsidRPr="00F21A04">
              <w:rPr>
                <w:color w:val="000000"/>
              </w:rPr>
              <w:t>3/09/2019</w:t>
            </w:r>
          </w:p>
        </w:tc>
        <w:tc>
          <w:tcPr>
            <w:tcW w:w="1031" w:type="pct"/>
          </w:tcPr>
          <w:p w14:paraId="0268FA0A" w14:textId="774D6770" w:rsidR="00965B62" w:rsidRPr="00F21A04" w:rsidRDefault="006D237C" w:rsidP="004100D2">
            <w:pPr>
              <w:pStyle w:val="TableNText"/>
              <w:rPr>
                <w:color w:val="000000"/>
              </w:rPr>
            </w:pPr>
            <w:r w:rsidRPr="00F21A04">
              <w:rPr>
                <w:color w:val="000000"/>
              </w:rPr>
              <w:t>26/02/2021</w:t>
            </w:r>
          </w:p>
        </w:tc>
        <w:tc>
          <w:tcPr>
            <w:tcW w:w="1508" w:type="pct"/>
          </w:tcPr>
          <w:p w14:paraId="104CFDB2" w14:textId="2F5611B3" w:rsidR="00965B62" w:rsidRPr="00F21A04" w:rsidRDefault="006D237C" w:rsidP="004100D2">
            <w:pPr>
              <w:pStyle w:val="TableNText"/>
              <w:rPr>
                <w:lang w:eastAsia="en-AU"/>
              </w:rPr>
            </w:pPr>
            <w:r w:rsidRPr="00F21A04">
              <w:rPr>
                <w:color w:val="000000"/>
              </w:rPr>
              <w:t>Native title exists in parts of the determination area</w:t>
            </w:r>
            <w:r w:rsidR="00087BF9" w:rsidRPr="00F21A04">
              <w:rPr>
                <w:color w:val="000000"/>
              </w:rPr>
              <w:t>.</w:t>
            </w:r>
          </w:p>
        </w:tc>
      </w:tr>
      <w:tr w:rsidR="00965B62" w:rsidRPr="00F21A04" w14:paraId="183CF425" w14:textId="77777777" w:rsidTr="00D13FFB">
        <w:trPr>
          <w:cnfStyle w:val="000000100000" w:firstRow="0" w:lastRow="0" w:firstColumn="0" w:lastColumn="0" w:oddVBand="0" w:evenVBand="0" w:oddHBand="1" w:evenHBand="0" w:firstRowFirstColumn="0" w:firstRowLastColumn="0" w:lastRowFirstColumn="0" w:lastRowLastColumn="0"/>
        </w:trPr>
        <w:tc>
          <w:tcPr>
            <w:tcW w:w="1826" w:type="pct"/>
          </w:tcPr>
          <w:p w14:paraId="2C338F40" w14:textId="57C65831" w:rsidR="00965B62" w:rsidRPr="003951D1" w:rsidRDefault="00102D16" w:rsidP="004100D2">
            <w:pPr>
              <w:pStyle w:val="TableNText"/>
              <w:rPr>
                <w:lang w:eastAsia="en-AU"/>
              </w:rPr>
            </w:pPr>
            <w:r w:rsidRPr="003951D1">
              <w:rPr>
                <w:color w:val="000000"/>
                <w:shd w:val="clear" w:color="auto" w:fill="FFFFFF"/>
              </w:rPr>
              <w:t>Wajarri Yamatji Part D</w:t>
            </w:r>
          </w:p>
        </w:tc>
        <w:tc>
          <w:tcPr>
            <w:tcW w:w="635" w:type="pct"/>
          </w:tcPr>
          <w:p w14:paraId="510B50E8" w14:textId="0FD3530C" w:rsidR="00965B62" w:rsidRPr="00F21A04" w:rsidRDefault="006D237C" w:rsidP="004100D2">
            <w:pPr>
              <w:pStyle w:val="TableNText"/>
              <w:rPr>
                <w:color w:val="000000"/>
              </w:rPr>
            </w:pPr>
            <w:r w:rsidRPr="00F21A04">
              <w:rPr>
                <w:color w:val="000000"/>
              </w:rPr>
              <w:t>25/06/2018</w:t>
            </w:r>
          </w:p>
        </w:tc>
        <w:tc>
          <w:tcPr>
            <w:tcW w:w="1031" w:type="pct"/>
          </w:tcPr>
          <w:p w14:paraId="3A2BB923" w14:textId="30D15B55" w:rsidR="00965B62" w:rsidRPr="00F21A04" w:rsidRDefault="006D237C" w:rsidP="004100D2">
            <w:pPr>
              <w:pStyle w:val="TableNText"/>
              <w:rPr>
                <w:color w:val="000000"/>
              </w:rPr>
            </w:pPr>
            <w:r w:rsidRPr="00F21A04">
              <w:rPr>
                <w:color w:val="000000"/>
              </w:rPr>
              <w:t>29/07/2021</w:t>
            </w:r>
          </w:p>
        </w:tc>
        <w:tc>
          <w:tcPr>
            <w:tcW w:w="1508" w:type="pct"/>
          </w:tcPr>
          <w:p w14:paraId="3A6A39EC" w14:textId="13F1C989" w:rsidR="00965B62" w:rsidRPr="00F21A04" w:rsidRDefault="006D237C" w:rsidP="004100D2">
            <w:pPr>
              <w:pStyle w:val="TableNText"/>
              <w:rPr>
                <w:lang w:eastAsia="en-AU"/>
              </w:rPr>
            </w:pPr>
            <w:r w:rsidRPr="00F21A04">
              <w:rPr>
                <w:color w:val="000000"/>
              </w:rPr>
              <w:t>Native title exists in parts of the determination area</w:t>
            </w:r>
            <w:r w:rsidR="00087BF9" w:rsidRPr="00F21A04">
              <w:rPr>
                <w:color w:val="000000"/>
              </w:rPr>
              <w:t>.</w:t>
            </w:r>
          </w:p>
        </w:tc>
      </w:tr>
      <w:tr w:rsidR="00965B62" w:rsidRPr="00F21A04" w14:paraId="174E266E" w14:textId="77777777" w:rsidTr="00D13FFB">
        <w:trPr>
          <w:cnfStyle w:val="000000010000" w:firstRow="0" w:lastRow="0" w:firstColumn="0" w:lastColumn="0" w:oddVBand="0" w:evenVBand="0" w:oddHBand="0" w:evenHBand="1" w:firstRowFirstColumn="0" w:firstRowLastColumn="0" w:lastRowFirstColumn="0" w:lastRowLastColumn="0"/>
        </w:trPr>
        <w:tc>
          <w:tcPr>
            <w:tcW w:w="1826" w:type="pct"/>
          </w:tcPr>
          <w:p w14:paraId="756EE802" w14:textId="7629386F" w:rsidR="00965B62" w:rsidRPr="003951D1" w:rsidRDefault="006D237C" w:rsidP="004100D2">
            <w:pPr>
              <w:pStyle w:val="TableNText"/>
              <w:rPr>
                <w:lang w:eastAsia="en-AU"/>
              </w:rPr>
            </w:pPr>
            <w:r w:rsidRPr="003951D1">
              <w:rPr>
                <w:color w:val="000000"/>
                <w:shd w:val="clear" w:color="auto" w:fill="FFFFFF"/>
              </w:rPr>
              <w:t>Wajarri Yamatji Part E</w:t>
            </w:r>
          </w:p>
        </w:tc>
        <w:tc>
          <w:tcPr>
            <w:tcW w:w="635" w:type="pct"/>
          </w:tcPr>
          <w:p w14:paraId="3AC79A40" w14:textId="458A476D" w:rsidR="00965B62" w:rsidRPr="00F21A04" w:rsidRDefault="006D237C" w:rsidP="004100D2">
            <w:pPr>
              <w:pStyle w:val="TableNText"/>
              <w:rPr>
                <w:color w:val="000000"/>
              </w:rPr>
            </w:pPr>
            <w:r w:rsidRPr="00F21A04">
              <w:rPr>
                <w:color w:val="000000"/>
              </w:rPr>
              <w:t>1/08/2017</w:t>
            </w:r>
          </w:p>
        </w:tc>
        <w:tc>
          <w:tcPr>
            <w:tcW w:w="1031" w:type="pct"/>
          </w:tcPr>
          <w:p w14:paraId="1675571A" w14:textId="1B36F7FF" w:rsidR="00965B62" w:rsidRPr="00F21A04" w:rsidRDefault="006D237C" w:rsidP="004100D2">
            <w:pPr>
              <w:pStyle w:val="TableNText"/>
              <w:rPr>
                <w:color w:val="000000"/>
              </w:rPr>
            </w:pPr>
            <w:r w:rsidRPr="00F21A04">
              <w:rPr>
                <w:color w:val="000000"/>
              </w:rPr>
              <w:t>29/07/2021</w:t>
            </w:r>
          </w:p>
        </w:tc>
        <w:tc>
          <w:tcPr>
            <w:tcW w:w="1508" w:type="pct"/>
          </w:tcPr>
          <w:p w14:paraId="2E9B4FB9" w14:textId="3DCD4784" w:rsidR="00965B62" w:rsidRPr="00F21A04" w:rsidRDefault="006D237C" w:rsidP="004100D2">
            <w:pPr>
              <w:pStyle w:val="TableNText"/>
              <w:rPr>
                <w:lang w:eastAsia="en-AU"/>
              </w:rPr>
            </w:pPr>
            <w:r w:rsidRPr="00F21A04">
              <w:rPr>
                <w:color w:val="000000"/>
              </w:rPr>
              <w:t>Native title exists in parts of the determination area</w:t>
            </w:r>
            <w:r w:rsidR="00087BF9" w:rsidRPr="00F21A04">
              <w:rPr>
                <w:color w:val="000000"/>
              </w:rPr>
              <w:t>.</w:t>
            </w:r>
          </w:p>
        </w:tc>
      </w:tr>
      <w:tr w:rsidR="005E00D9" w:rsidRPr="00F21A04" w14:paraId="5412F677" w14:textId="77777777" w:rsidTr="00D13FFB">
        <w:trPr>
          <w:cnfStyle w:val="000000100000" w:firstRow="0" w:lastRow="0" w:firstColumn="0" w:lastColumn="0" w:oddVBand="0" w:evenVBand="0" w:oddHBand="1" w:evenHBand="0" w:firstRowFirstColumn="0" w:firstRowLastColumn="0" w:lastRowFirstColumn="0" w:lastRowLastColumn="0"/>
        </w:trPr>
        <w:tc>
          <w:tcPr>
            <w:tcW w:w="1826" w:type="pct"/>
          </w:tcPr>
          <w:p w14:paraId="6D584292" w14:textId="3F679B8C" w:rsidR="005E00D9" w:rsidRPr="00F21A04" w:rsidRDefault="00F84EB8" w:rsidP="004100D2">
            <w:pPr>
              <w:pStyle w:val="TableNText"/>
              <w:rPr>
                <w:color w:val="000000"/>
                <w:shd w:val="clear" w:color="auto" w:fill="FFFFFF"/>
              </w:rPr>
            </w:pPr>
            <w:proofErr w:type="spellStart"/>
            <w:r w:rsidRPr="00F21A04">
              <w:rPr>
                <w:color w:val="000000"/>
                <w:shd w:val="clear" w:color="auto" w:fill="FFFFFF"/>
              </w:rPr>
              <w:t>Kuruma</w:t>
            </w:r>
            <w:proofErr w:type="spellEnd"/>
            <w:r w:rsidRPr="00F21A04">
              <w:rPr>
                <w:color w:val="000000"/>
                <w:shd w:val="clear" w:color="auto" w:fill="FFFFFF"/>
              </w:rPr>
              <w:t xml:space="preserve"> </w:t>
            </w:r>
            <w:proofErr w:type="spellStart"/>
            <w:r w:rsidRPr="00F21A04">
              <w:rPr>
                <w:color w:val="000000"/>
                <w:shd w:val="clear" w:color="auto" w:fill="FFFFFF"/>
              </w:rPr>
              <w:t>Marthudunera</w:t>
            </w:r>
            <w:proofErr w:type="spellEnd"/>
            <w:r w:rsidRPr="00F21A04">
              <w:rPr>
                <w:color w:val="000000"/>
                <w:shd w:val="clear" w:color="auto" w:fill="FFFFFF"/>
              </w:rPr>
              <w:t xml:space="preserve"> Part B</w:t>
            </w:r>
          </w:p>
        </w:tc>
        <w:tc>
          <w:tcPr>
            <w:tcW w:w="635" w:type="pct"/>
          </w:tcPr>
          <w:p w14:paraId="6DFECA88" w14:textId="6A6B645A" w:rsidR="005E00D9" w:rsidRPr="00F21A04" w:rsidRDefault="00444CE3" w:rsidP="004100D2">
            <w:pPr>
              <w:pStyle w:val="TableNText"/>
              <w:rPr>
                <w:color w:val="000000"/>
              </w:rPr>
            </w:pPr>
            <w:r w:rsidRPr="00F21A04">
              <w:rPr>
                <w:color w:val="000000"/>
              </w:rPr>
              <w:t>09/04/2020</w:t>
            </w:r>
          </w:p>
        </w:tc>
        <w:tc>
          <w:tcPr>
            <w:tcW w:w="1031" w:type="pct"/>
          </w:tcPr>
          <w:p w14:paraId="62ACA808" w14:textId="59541BF1" w:rsidR="005E00D9" w:rsidRPr="00F21A04" w:rsidRDefault="00444CE3" w:rsidP="004100D2">
            <w:pPr>
              <w:pStyle w:val="TableNText"/>
              <w:rPr>
                <w:color w:val="000000"/>
              </w:rPr>
            </w:pPr>
            <w:r w:rsidRPr="00F21A04">
              <w:t>27/01/2021</w:t>
            </w:r>
          </w:p>
        </w:tc>
        <w:tc>
          <w:tcPr>
            <w:tcW w:w="1508" w:type="pct"/>
          </w:tcPr>
          <w:p w14:paraId="14B73903" w14:textId="3C17C156" w:rsidR="005E00D9" w:rsidRPr="00F21A04" w:rsidRDefault="00444CE3" w:rsidP="004100D2">
            <w:pPr>
              <w:pStyle w:val="TableNText"/>
              <w:rPr>
                <w:color w:val="000000"/>
              </w:rPr>
            </w:pPr>
            <w:r w:rsidRPr="00F21A04">
              <w:rPr>
                <w:color w:val="000000"/>
              </w:rPr>
              <w:t xml:space="preserve">Revised native title determination – </w:t>
            </w:r>
            <w:r w:rsidR="00AC1550">
              <w:rPr>
                <w:color w:val="000000"/>
              </w:rPr>
              <w:t>n</w:t>
            </w:r>
            <w:r w:rsidRPr="00F21A04">
              <w:rPr>
                <w:color w:val="000000"/>
              </w:rPr>
              <w:t>ative title exists in parts of the determination area</w:t>
            </w:r>
            <w:r w:rsidR="00087BF9" w:rsidRPr="00F21A04">
              <w:rPr>
                <w:color w:val="000000"/>
              </w:rPr>
              <w:t>.</w:t>
            </w:r>
          </w:p>
        </w:tc>
      </w:tr>
      <w:tr w:rsidR="005E00D9" w:rsidRPr="00F21A04" w14:paraId="7659C4E3" w14:textId="77777777" w:rsidTr="00D13FFB">
        <w:trPr>
          <w:cnfStyle w:val="000000010000" w:firstRow="0" w:lastRow="0" w:firstColumn="0" w:lastColumn="0" w:oddVBand="0" w:evenVBand="0" w:oddHBand="0" w:evenHBand="1" w:firstRowFirstColumn="0" w:firstRowLastColumn="0" w:lastRowFirstColumn="0" w:lastRowLastColumn="0"/>
        </w:trPr>
        <w:tc>
          <w:tcPr>
            <w:tcW w:w="1826" w:type="pct"/>
          </w:tcPr>
          <w:p w14:paraId="79C04220" w14:textId="07E56E70" w:rsidR="005E00D9" w:rsidRPr="00F21A04" w:rsidRDefault="007B4B00" w:rsidP="004100D2">
            <w:pPr>
              <w:pStyle w:val="TableNText"/>
              <w:rPr>
                <w:color w:val="000000"/>
                <w:shd w:val="clear" w:color="auto" w:fill="FFFFFF"/>
              </w:rPr>
            </w:pPr>
            <w:proofErr w:type="spellStart"/>
            <w:r w:rsidRPr="00F21A04">
              <w:rPr>
                <w:color w:val="000000"/>
                <w:shd w:val="clear" w:color="auto" w:fill="FFFFFF"/>
              </w:rPr>
              <w:t>Nyiyaparli</w:t>
            </w:r>
            <w:proofErr w:type="spellEnd"/>
            <w:r w:rsidRPr="00F21A04">
              <w:rPr>
                <w:color w:val="000000"/>
                <w:shd w:val="clear" w:color="auto" w:fill="FFFFFF"/>
              </w:rPr>
              <w:t xml:space="preserve"> and </w:t>
            </w:r>
            <w:proofErr w:type="spellStart"/>
            <w:r w:rsidRPr="00F21A04">
              <w:rPr>
                <w:color w:val="000000"/>
                <w:shd w:val="clear" w:color="auto" w:fill="FFFFFF"/>
              </w:rPr>
              <w:t>Nyiyaparli</w:t>
            </w:r>
            <w:proofErr w:type="spellEnd"/>
            <w:r w:rsidRPr="00F21A04">
              <w:rPr>
                <w:color w:val="000000"/>
                <w:shd w:val="clear" w:color="auto" w:fill="FFFFFF"/>
              </w:rPr>
              <w:t xml:space="preserve"> #3</w:t>
            </w:r>
          </w:p>
        </w:tc>
        <w:tc>
          <w:tcPr>
            <w:tcW w:w="635" w:type="pct"/>
          </w:tcPr>
          <w:p w14:paraId="5FB5C467" w14:textId="0321D958" w:rsidR="005E00D9" w:rsidRPr="00F21A04" w:rsidRDefault="007B4B00" w:rsidP="004100D2">
            <w:pPr>
              <w:pStyle w:val="TableNText"/>
              <w:rPr>
                <w:color w:val="000000"/>
              </w:rPr>
            </w:pPr>
            <w:r w:rsidRPr="00F21A04">
              <w:rPr>
                <w:color w:val="000000"/>
              </w:rPr>
              <w:t>14/04/2020</w:t>
            </w:r>
          </w:p>
        </w:tc>
        <w:tc>
          <w:tcPr>
            <w:tcW w:w="1031" w:type="pct"/>
          </w:tcPr>
          <w:p w14:paraId="5B3C8A25" w14:textId="037D1246" w:rsidR="005E00D9" w:rsidRPr="00F21A04" w:rsidRDefault="007B4B00" w:rsidP="004100D2">
            <w:pPr>
              <w:pStyle w:val="TableNText"/>
              <w:rPr>
                <w:color w:val="000000"/>
              </w:rPr>
            </w:pPr>
            <w:r w:rsidRPr="00F21A04">
              <w:t>19/01/2021</w:t>
            </w:r>
          </w:p>
        </w:tc>
        <w:tc>
          <w:tcPr>
            <w:tcW w:w="1508" w:type="pct"/>
          </w:tcPr>
          <w:p w14:paraId="3C8C8868" w14:textId="275CE5EE" w:rsidR="005E00D9" w:rsidRPr="00F21A04" w:rsidRDefault="007B4B00" w:rsidP="004100D2">
            <w:pPr>
              <w:pStyle w:val="TableNText"/>
              <w:rPr>
                <w:color w:val="000000"/>
              </w:rPr>
            </w:pPr>
            <w:r w:rsidRPr="00F21A04">
              <w:rPr>
                <w:color w:val="000000"/>
              </w:rPr>
              <w:t xml:space="preserve">Revised native title determination – </w:t>
            </w:r>
            <w:r w:rsidR="00AC1550">
              <w:rPr>
                <w:color w:val="000000"/>
              </w:rPr>
              <w:t>n</w:t>
            </w:r>
            <w:r w:rsidRPr="00F21A04">
              <w:rPr>
                <w:color w:val="000000"/>
              </w:rPr>
              <w:t>ative title exists in parts of the determination area</w:t>
            </w:r>
            <w:r w:rsidR="00087BF9" w:rsidRPr="00F21A04">
              <w:rPr>
                <w:color w:val="000000"/>
              </w:rPr>
              <w:t>.</w:t>
            </w:r>
          </w:p>
        </w:tc>
      </w:tr>
    </w:tbl>
    <w:p w14:paraId="310910E4" w14:textId="2282F6CB" w:rsidR="00BC0292" w:rsidRPr="00F21A04" w:rsidRDefault="004100D2" w:rsidP="00FB110C">
      <w:pPr>
        <w:rPr>
          <w:lang w:eastAsia="en-AU"/>
        </w:rPr>
      </w:pPr>
      <w:r w:rsidRPr="00F21A04">
        <w:rPr>
          <w:lang w:eastAsia="en-AU"/>
        </w:rPr>
        <w:lastRenderedPageBreak/>
        <w:br/>
      </w:r>
      <w:r w:rsidR="00BC0292" w:rsidRPr="00F21A04">
        <w:rPr>
          <w:lang w:eastAsia="en-AU"/>
        </w:rPr>
        <w:t xml:space="preserve">Although the number of successful determinations achieved by YMAC during the Review period was lower than the years preceding, many of the resolved claims </w:t>
      </w:r>
      <w:r w:rsidR="0035775F" w:rsidRPr="00F21A04">
        <w:rPr>
          <w:lang w:eastAsia="en-AU"/>
        </w:rPr>
        <w:t xml:space="preserve">were </w:t>
      </w:r>
      <w:r w:rsidR="00652F9B" w:rsidRPr="00F21A04">
        <w:rPr>
          <w:lang w:eastAsia="en-AU"/>
        </w:rPr>
        <w:t xml:space="preserve">either </w:t>
      </w:r>
      <w:r w:rsidR="0035775F" w:rsidRPr="00F21A04">
        <w:rPr>
          <w:lang w:eastAsia="en-AU"/>
        </w:rPr>
        <w:t>long-standing</w:t>
      </w:r>
      <w:r w:rsidR="00E45C30" w:rsidRPr="00F21A04">
        <w:rPr>
          <w:lang w:eastAsia="en-AU"/>
        </w:rPr>
        <w:t xml:space="preserve"> </w:t>
      </w:r>
      <w:r w:rsidR="0035775F" w:rsidRPr="00F21A04">
        <w:rPr>
          <w:lang w:eastAsia="en-AU"/>
        </w:rPr>
        <w:t xml:space="preserve">and/or </w:t>
      </w:r>
      <w:r w:rsidR="00DC65BC" w:rsidRPr="00F21A04">
        <w:rPr>
          <w:lang w:eastAsia="en-AU"/>
        </w:rPr>
        <w:t xml:space="preserve">among </w:t>
      </w:r>
      <w:r w:rsidR="006774EC" w:rsidRPr="00F21A04">
        <w:rPr>
          <w:lang w:eastAsia="en-AU"/>
        </w:rPr>
        <w:t xml:space="preserve">the most </w:t>
      </w:r>
      <w:r w:rsidR="0035775F" w:rsidRPr="00F21A04">
        <w:rPr>
          <w:lang w:eastAsia="en-AU"/>
        </w:rPr>
        <w:t>complex claims.</w:t>
      </w:r>
    </w:p>
    <w:p w14:paraId="263274A6" w14:textId="39066FF6" w:rsidR="0040628C" w:rsidRPr="00F21A04" w:rsidRDefault="00B4007E" w:rsidP="00087BF9">
      <w:pPr>
        <w:pStyle w:val="Heading5"/>
      </w:pPr>
      <w:r w:rsidRPr="00F21A04">
        <w:rPr>
          <w:rStyle w:val="Heading5Char"/>
          <w:rFonts w:eastAsiaTheme="minorHAnsi"/>
          <w:b/>
        </w:rPr>
        <w:t>T</w:t>
      </w:r>
      <w:r w:rsidR="0035775F" w:rsidRPr="00F21A04">
        <w:rPr>
          <w:rStyle w:val="Heading5Char"/>
          <w:rFonts w:eastAsiaTheme="minorHAnsi"/>
          <w:b/>
        </w:rPr>
        <w:t xml:space="preserve">he resolution of the Yamatji </w:t>
      </w:r>
      <w:r w:rsidR="00485DE8" w:rsidRPr="00F21A04">
        <w:rPr>
          <w:rStyle w:val="Heading5Char"/>
          <w:rFonts w:eastAsiaTheme="minorHAnsi"/>
          <w:b/>
        </w:rPr>
        <w:t xml:space="preserve">Nation </w:t>
      </w:r>
      <w:r w:rsidR="00ED682B" w:rsidRPr="00F21A04">
        <w:rPr>
          <w:rStyle w:val="Heading5Char"/>
          <w:rFonts w:eastAsiaTheme="minorHAnsi"/>
          <w:b/>
        </w:rPr>
        <w:t>determination</w:t>
      </w:r>
      <w:r w:rsidRPr="00F21A04">
        <w:rPr>
          <w:rStyle w:val="Heading5Char"/>
          <w:rFonts w:eastAsiaTheme="minorHAnsi"/>
          <w:b/>
        </w:rPr>
        <w:t xml:space="preserve"> was a significant milestone</w:t>
      </w:r>
      <w:r w:rsidRPr="00F21A04">
        <w:t xml:space="preserve"> </w:t>
      </w:r>
    </w:p>
    <w:p w14:paraId="0A15715A" w14:textId="25825664" w:rsidR="00353529" w:rsidRDefault="00205E7D" w:rsidP="00FB110C">
      <w:pPr>
        <w:rPr>
          <w:lang w:eastAsia="en-AU"/>
        </w:rPr>
      </w:pPr>
      <w:r w:rsidRPr="00F21A04">
        <w:rPr>
          <w:lang w:eastAsia="en-AU"/>
        </w:rPr>
        <w:t>The Yamatji Nation determination</w:t>
      </w:r>
      <w:r w:rsidR="007428C7" w:rsidRPr="00F21A04">
        <w:rPr>
          <w:rStyle w:val="FootnoteReference"/>
          <w:lang w:eastAsia="en-AU"/>
        </w:rPr>
        <w:footnoteReference w:id="4"/>
      </w:r>
      <w:r w:rsidR="003369BE" w:rsidRPr="00F21A04">
        <w:rPr>
          <w:lang w:eastAsia="en-AU"/>
        </w:rPr>
        <w:t xml:space="preserve"> was</w:t>
      </w:r>
      <w:r w:rsidR="00F33E55" w:rsidRPr="00F21A04">
        <w:rPr>
          <w:lang w:eastAsia="en-AU"/>
        </w:rPr>
        <w:t xml:space="preserve"> borne out of</w:t>
      </w:r>
      <w:r w:rsidR="003369BE" w:rsidRPr="00F21A04">
        <w:rPr>
          <w:lang w:eastAsia="en-AU"/>
        </w:rPr>
        <w:t xml:space="preserve"> a</w:t>
      </w:r>
      <w:r w:rsidR="008E3CE7" w:rsidRPr="00F21A04">
        <w:rPr>
          <w:lang w:eastAsia="en-AU"/>
        </w:rPr>
        <w:t xml:space="preserve"> new </w:t>
      </w:r>
      <w:r w:rsidR="003369BE" w:rsidRPr="00F21A04">
        <w:rPr>
          <w:lang w:eastAsia="en-AU"/>
        </w:rPr>
        <w:t xml:space="preserve">overarching claim that </w:t>
      </w:r>
      <w:r w:rsidR="00DD2553">
        <w:rPr>
          <w:lang w:eastAsia="en-AU"/>
        </w:rPr>
        <w:t>replaced</w:t>
      </w:r>
      <w:r w:rsidR="00DD2553" w:rsidRPr="00F21A04">
        <w:rPr>
          <w:lang w:eastAsia="en-AU"/>
        </w:rPr>
        <w:t xml:space="preserve"> </w:t>
      </w:r>
      <w:r w:rsidR="00326E06" w:rsidRPr="00F21A04">
        <w:rPr>
          <w:lang w:eastAsia="en-AU"/>
        </w:rPr>
        <w:t xml:space="preserve">four </w:t>
      </w:r>
      <w:r w:rsidR="00AD3BD9" w:rsidRPr="00F21A04">
        <w:rPr>
          <w:lang w:eastAsia="en-AU"/>
        </w:rPr>
        <w:t xml:space="preserve">earlier claims </w:t>
      </w:r>
      <w:r w:rsidR="00394439" w:rsidRPr="00F21A04">
        <w:rPr>
          <w:lang w:eastAsia="en-AU"/>
        </w:rPr>
        <w:t xml:space="preserve">with </w:t>
      </w:r>
      <w:r w:rsidR="0008403A" w:rsidRPr="00F21A04">
        <w:rPr>
          <w:lang w:eastAsia="en-AU"/>
        </w:rPr>
        <w:t xml:space="preserve">a </w:t>
      </w:r>
      <w:r w:rsidR="00394439" w:rsidRPr="00F21A04">
        <w:rPr>
          <w:lang w:eastAsia="en-AU"/>
        </w:rPr>
        <w:t>significant geographic overlap</w:t>
      </w:r>
      <w:r w:rsidR="005B765A" w:rsidRPr="00F21A04">
        <w:rPr>
          <w:lang w:eastAsia="en-AU"/>
        </w:rPr>
        <w:t>.</w:t>
      </w:r>
      <w:r w:rsidR="001A23B9" w:rsidRPr="00F21A04">
        <w:rPr>
          <w:lang w:eastAsia="en-AU"/>
        </w:rPr>
        <w:t xml:space="preserve"> T</w:t>
      </w:r>
      <w:r w:rsidR="007E1296" w:rsidRPr="00F21A04">
        <w:rPr>
          <w:lang w:eastAsia="en-AU"/>
        </w:rPr>
        <w:t xml:space="preserve">he </w:t>
      </w:r>
      <w:r w:rsidR="00735F6E" w:rsidRPr="00F21A04">
        <w:rPr>
          <w:lang w:eastAsia="en-AU"/>
        </w:rPr>
        <w:t>Federal</w:t>
      </w:r>
      <w:r w:rsidR="007E1296" w:rsidRPr="00F21A04">
        <w:rPr>
          <w:lang w:eastAsia="en-AU"/>
        </w:rPr>
        <w:t xml:space="preserve"> Court found that non-exclusive </w:t>
      </w:r>
      <w:r w:rsidR="00C76D9E" w:rsidRPr="00F21A04">
        <w:rPr>
          <w:lang w:eastAsia="en-AU"/>
        </w:rPr>
        <w:t>native title</w:t>
      </w:r>
      <w:r w:rsidR="007E1296" w:rsidRPr="00F21A04">
        <w:rPr>
          <w:lang w:eastAsia="en-AU"/>
        </w:rPr>
        <w:t xml:space="preserve"> persisted in only a minority of the claim area, but in an Australian first, </w:t>
      </w:r>
      <w:r w:rsidR="00911935" w:rsidRPr="00F21A04">
        <w:rPr>
          <w:lang w:eastAsia="en-AU"/>
        </w:rPr>
        <w:t xml:space="preserve">recognised </w:t>
      </w:r>
      <w:r w:rsidR="00E92509" w:rsidRPr="00F21A04">
        <w:rPr>
          <w:lang w:eastAsia="en-AU"/>
        </w:rPr>
        <w:t>an</w:t>
      </w:r>
      <w:r w:rsidR="00911935" w:rsidRPr="00F21A04">
        <w:rPr>
          <w:lang w:eastAsia="en-AU"/>
        </w:rPr>
        <w:t xml:space="preserve"> ILUA </w:t>
      </w:r>
      <w:proofErr w:type="gramStart"/>
      <w:r w:rsidR="00911935" w:rsidRPr="00F21A04">
        <w:rPr>
          <w:lang w:eastAsia="en-AU"/>
        </w:rPr>
        <w:t>entered into</w:t>
      </w:r>
      <w:proofErr w:type="gramEnd"/>
      <w:r w:rsidR="00911935" w:rsidRPr="00F21A04">
        <w:rPr>
          <w:lang w:eastAsia="en-AU"/>
        </w:rPr>
        <w:t xml:space="preserve"> with the state</w:t>
      </w:r>
      <w:r w:rsidR="00E92509" w:rsidRPr="00F21A04">
        <w:rPr>
          <w:lang w:eastAsia="en-AU"/>
        </w:rPr>
        <w:t xml:space="preserve"> that provide</w:t>
      </w:r>
      <w:r w:rsidR="00F25FA2" w:rsidRPr="00F21A04">
        <w:rPr>
          <w:lang w:eastAsia="en-AU"/>
        </w:rPr>
        <w:t>d</w:t>
      </w:r>
      <w:r w:rsidR="00E92509" w:rsidRPr="00F21A04">
        <w:rPr>
          <w:lang w:eastAsia="en-AU"/>
        </w:rPr>
        <w:t xml:space="preserve"> a benefits package to</w:t>
      </w:r>
      <w:r w:rsidR="00E154AE" w:rsidRPr="00F21A04">
        <w:rPr>
          <w:lang w:eastAsia="en-AU"/>
        </w:rPr>
        <w:t xml:space="preserve"> the group to</w:t>
      </w:r>
      <w:r w:rsidR="00911935" w:rsidRPr="00F21A04">
        <w:rPr>
          <w:lang w:eastAsia="en-AU"/>
        </w:rPr>
        <w:t xml:space="preserve"> </w:t>
      </w:r>
      <w:r w:rsidR="00E3126A" w:rsidRPr="00F21A04">
        <w:rPr>
          <w:lang w:eastAsia="en-AU"/>
        </w:rPr>
        <w:t>“</w:t>
      </w:r>
      <w:r w:rsidR="007E1296" w:rsidRPr="00F21A04">
        <w:rPr>
          <w:lang w:eastAsia="en-AU"/>
        </w:rPr>
        <w:t>empower the Traditional Owners</w:t>
      </w:r>
      <w:r w:rsidR="00E3126A" w:rsidRPr="00F21A04">
        <w:rPr>
          <w:lang w:eastAsia="en-AU"/>
        </w:rPr>
        <w:t>”</w:t>
      </w:r>
      <w:r w:rsidR="007E1296" w:rsidRPr="00F21A04">
        <w:rPr>
          <w:lang w:eastAsia="en-AU"/>
        </w:rPr>
        <w:t>.</w:t>
      </w:r>
      <w:r w:rsidR="004C6723">
        <w:rPr>
          <w:lang w:eastAsia="en-AU"/>
        </w:rPr>
        <w:t xml:space="preserve"> This included </w:t>
      </w:r>
      <w:r w:rsidR="000C1941">
        <w:rPr>
          <w:lang w:eastAsia="en-AU"/>
        </w:rPr>
        <w:t>$442 million to be paid over 15 years</w:t>
      </w:r>
      <w:r w:rsidR="00353529">
        <w:rPr>
          <w:lang w:eastAsia="en-AU"/>
        </w:rPr>
        <w:t xml:space="preserve">, covering: </w:t>
      </w:r>
    </w:p>
    <w:p w14:paraId="19F00F4B" w14:textId="2AB50B0B" w:rsidR="00353529" w:rsidRDefault="00353529" w:rsidP="00353529">
      <w:pPr>
        <w:pStyle w:val="Bullet"/>
      </w:pPr>
      <w:r>
        <w:t xml:space="preserve">$325 million to be held in a joint trust for the first ten years, </w:t>
      </w:r>
      <w:r w:rsidR="00EA54DF">
        <w:t>thereafter,</w:t>
      </w:r>
      <w:r>
        <w:t xml:space="preserve"> transitioned to the sole management of the Yamatji Trustee</w:t>
      </w:r>
    </w:p>
    <w:p w14:paraId="29877063" w14:textId="5C85DD53" w:rsidR="00353529" w:rsidRDefault="00353529" w:rsidP="00353529">
      <w:pPr>
        <w:pStyle w:val="Bullet"/>
      </w:pPr>
      <w:r>
        <w:t>$70 million for economic development and property for the establishment of the Yamatji Southern Regional Corporation's headquarters</w:t>
      </w:r>
    </w:p>
    <w:p w14:paraId="4BEF4C06" w14:textId="5AF0967D" w:rsidR="00353529" w:rsidRDefault="00353529" w:rsidP="00353529">
      <w:pPr>
        <w:pStyle w:val="Bullet"/>
      </w:pPr>
      <w:r>
        <w:t>the transfer of approximately 14,500 hectares of Crown land in freehold</w:t>
      </w:r>
    </w:p>
    <w:p w14:paraId="364455A7" w14:textId="7CC0D61C" w:rsidR="00353529" w:rsidRDefault="00353529" w:rsidP="00353529">
      <w:pPr>
        <w:pStyle w:val="Bullet"/>
      </w:pPr>
      <w:r>
        <w:t>the transfer of approximately 134,000 hectares of Crown reserve land to the Bundi Yamatji Aboriginal Corporation</w:t>
      </w:r>
    </w:p>
    <w:p w14:paraId="7696A87A" w14:textId="7D1CE7CF" w:rsidR="00353529" w:rsidRDefault="00353529" w:rsidP="00353529">
      <w:pPr>
        <w:pStyle w:val="Bullet"/>
      </w:pPr>
      <w:r>
        <w:t>the joint vesting and management of new and existing Conservation Park and National Park areas within the Yamatji Conservation Estate</w:t>
      </w:r>
    </w:p>
    <w:p w14:paraId="0CCA5519" w14:textId="5B8F0FA3" w:rsidR="00353529" w:rsidRDefault="00353529" w:rsidP="00353529">
      <w:pPr>
        <w:pStyle w:val="Bullet"/>
      </w:pPr>
      <w:r>
        <w:t>the transfer of commercial and industrial land valued at $8.7 million</w:t>
      </w:r>
    </w:p>
    <w:p w14:paraId="492F4E76" w14:textId="54FC40D9" w:rsidR="00353529" w:rsidRDefault="00353529" w:rsidP="00353529">
      <w:pPr>
        <w:pStyle w:val="Bullet"/>
      </w:pPr>
      <w:r>
        <w:t>the transfer of social housing properties</w:t>
      </w:r>
    </w:p>
    <w:p w14:paraId="36E1EF6B" w14:textId="170134BB" w:rsidR="00353529" w:rsidRDefault="00353529" w:rsidP="00353529">
      <w:pPr>
        <w:pStyle w:val="Bullet"/>
      </w:pPr>
      <w:r>
        <w:t>35 percent of the annual rental from mining tenure for ten years</w:t>
      </w:r>
    </w:p>
    <w:p w14:paraId="14AA9A97" w14:textId="57B628AB" w:rsidR="00353529" w:rsidRDefault="00095B48" w:rsidP="00353529">
      <w:pPr>
        <w:pStyle w:val="Bullet"/>
      </w:pPr>
      <w:r>
        <w:t>five</w:t>
      </w:r>
      <w:r w:rsidR="00353529">
        <w:t xml:space="preserve"> percent of the lease income from land within the Oakajee Industrial Precinct</w:t>
      </w:r>
    </w:p>
    <w:p w14:paraId="6FF9479A" w14:textId="1195A477" w:rsidR="00353529" w:rsidRDefault="00353529" w:rsidP="00353529">
      <w:pPr>
        <w:pStyle w:val="Bullet"/>
      </w:pPr>
      <w:r>
        <w:t>recognition of native title over certain parcels of land</w:t>
      </w:r>
    </w:p>
    <w:p w14:paraId="23D4FAA0" w14:textId="2C5BE77C" w:rsidR="00353529" w:rsidRDefault="00353529" w:rsidP="00353529">
      <w:pPr>
        <w:pStyle w:val="Bullet"/>
      </w:pPr>
      <w:r>
        <w:t>projects for the protection of cultural heritage and water site restoration.</w:t>
      </w:r>
      <w:r>
        <w:rPr>
          <w:rStyle w:val="FootnoteReference"/>
        </w:rPr>
        <w:footnoteReference w:id="5"/>
      </w:r>
    </w:p>
    <w:p w14:paraId="638139D3" w14:textId="214F9154" w:rsidR="00F25FA2" w:rsidRPr="00F21A04" w:rsidRDefault="008016B2" w:rsidP="00FB110C">
      <w:pPr>
        <w:rPr>
          <w:lang w:eastAsia="en-AU"/>
        </w:rPr>
      </w:pPr>
      <w:r w:rsidRPr="00F21A04">
        <w:rPr>
          <w:lang w:eastAsia="en-AU"/>
        </w:rPr>
        <w:t xml:space="preserve">Consequently, </w:t>
      </w:r>
      <w:r w:rsidR="00EC5C90" w:rsidRPr="00F21A04">
        <w:rPr>
          <w:lang w:eastAsia="en-AU"/>
        </w:rPr>
        <w:t xml:space="preserve">YMAC noted that </w:t>
      </w:r>
      <w:r w:rsidRPr="00F21A04">
        <w:rPr>
          <w:lang w:eastAsia="en-AU"/>
        </w:rPr>
        <w:t xml:space="preserve">this determination </w:t>
      </w:r>
      <w:r w:rsidR="00B9543E" w:rsidRPr="00F21A04">
        <w:rPr>
          <w:lang w:eastAsia="en-AU"/>
        </w:rPr>
        <w:t xml:space="preserve">was more akin to </w:t>
      </w:r>
      <w:r w:rsidR="00EC5C90" w:rsidRPr="00F21A04">
        <w:rPr>
          <w:lang w:eastAsia="en-AU"/>
        </w:rPr>
        <w:t>an “alternative settlement” arrangement</w:t>
      </w:r>
      <w:r w:rsidR="00047EA8" w:rsidRPr="00F21A04">
        <w:rPr>
          <w:lang w:eastAsia="en-AU"/>
        </w:rPr>
        <w:t xml:space="preserve"> centred around an ILUA</w:t>
      </w:r>
      <w:r w:rsidR="00F25FA2" w:rsidRPr="00F21A04">
        <w:rPr>
          <w:lang w:eastAsia="en-AU"/>
        </w:rPr>
        <w:t xml:space="preserve"> than a traditional determination,</w:t>
      </w:r>
      <w:r w:rsidR="004212A1" w:rsidRPr="00F21A04">
        <w:rPr>
          <w:lang w:eastAsia="en-AU"/>
        </w:rPr>
        <w:t xml:space="preserve"> and to date,</w:t>
      </w:r>
      <w:r w:rsidR="00572A42" w:rsidRPr="00F21A04">
        <w:rPr>
          <w:rStyle w:val="FootnoteReference"/>
          <w:lang w:eastAsia="en-AU"/>
        </w:rPr>
        <w:footnoteReference w:id="6"/>
      </w:r>
      <w:r w:rsidR="004212A1" w:rsidRPr="00F21A04">
        <w:rPr>
          <w:lang w:eastAsia="en-AU"/>
        </w:rPr>
        <w:t xml:space="preserve"> </w:t>
      </w:r>
      <w:r w:rsidR="004B69DF" w:rsidRPr="00F21A04">
        <w:rPr>
          <w:lang w:eastAsia="en-AU"/>
        </w:rPr>
        <w:t xml:space="preserve">it is </w:t>
      </w:r>
      <w:r w:rsidR="004212A1" w:rsidRPr="00F21A04">
        <w:rPr>
          <w:lang w:eastAsia="en-AU"/>
        </w:rPr>
        <w:t>the only one of its kind in Australia</w:t>
      </w:r>
      <w:r w:rsidR="003D6C5A" w:rsidRPr="00F21A04">
        <w:rPr>
          <w:lang w:eastAsia="en-AU"/>
        </w:rPr>
        <w:t>.</w:t>
      </w:r>
    </w:p>
    <w:p w14:paraId="2796DFE1" w14:textId="1B08AE52" w:rsidR="007E1296" w:rsidRPr="00F21A04" w:rsidRDefault="003D4598" w:rsidP="00FB110C">
      <w:pPr>
        <w:rPr>
          <w:lang w:eastAsia="en-AU"/>
        </w:rPr>
      </w:pPr>
      <w:r>
        <w:rPr>
          <w:lang w:eastAsia="en-AU"/>
        </w:rPr>
        <w:t xml:space="preserve">The </w:t>
      </w:r>
      <w:proofErr w:type="spellStart"/>
      <w:r>
        <w:rPr>
          <w:lang w:eastAsia="en-AU"/>
        </w:rPr>
        <w:t>Yamatj</w:t>
      </w:r>
      <w:proofErr w:type="spellEnd"/>
      <w:r>
        <w:rPr>
          <w:lang w:eastAsia="en-AU"/>
        </w:rPr>
        <w:t xml:space="preserve"> Nation </w:t>
      </w:r>
      <w:r w:rsidR="00B40D58">
        <w:rPr>
          <w:lang w:eastAsia="en-AU"/>
        </w:rPr>
        <w:t>ILUA</w:t>
      </w:r>
      <w:r w:rsidR="0049429B">
        <w:rPr>
          <w:lang w:eastAsia="en-AU"/>
        </w:rPr>
        <w:t xml:space="preserve"> was subsequently</w:t>
      </w:r>
      <w:r>
        <w:rPr>
          <w:lang w:eastAsia="en-AU"/>
        </w:rPr>
        <w:t xml:space="preserve"> </w:t>
      </w:r>
      <w:r w:rsidR="00D51A39" w:rsidRPr="00F21A04">
        <w:rPr>
          <w:lang w:eastAsia="en-AU"/>
        </w:rPr>
        <w:t xml:space="preserve">recognised </w:t>
      </w:r>
      <w:r w:rsidR="00F25FA2" w:rsidRPr="00F21A04">
        <w:rPr>
          <w:lang w:eastAsia="en-AU"/>
        </w:rPr>
        <w:t>b</w:t>
      </w:r>
      <w:r w:rsidR="00FD2219" w:rsidRPr="00F21A04">
        <w:rPr>
          <w:lang w:eastAsia="en-AU"/>
        </w:rPr>
        <w:t xml:space="preserve">y name </w:t>
      </w:r>
      <w:r w:rsidR="001F36C3" w:rsidRPr="00F21A04">
        <w:rPr>
          <w:lang w:eastAsia="en-AU"/>
        </w:rPr>
        <w:t xml:space="preserve">in </w:t>
      </w:r>
      <w:r w:rsidR="005000C5" w:rsidRPr="00E313F7">
        <w:rPr>
          <w:i/>
          <w:iCs/>
          <w:lang w:eastAsia="en-AU"/>
        </w:rPr>
        <w:t>the Aboriginal Heritage Act 1972</w:t>
      </w:r>
      <w:r w:rsidR="005000C5">
        <w:rPr>
          <w:lang w:eastAsia="en-AU"/>
        </w:rPr>
        <w:t xml:space="preserve"> (WA)</w:t>
      </w:r>
      <w:r w:rsidR="005000C5" w:rsidRPr="00F21A04">
        <w:rPr>
          <w:lang w:eastAsia="en-AU"/>
        </w:rPr>
        <w:t xml:space="preserve"> </w:t>
      </w:r>
      <w:r w:rsidR="001F36C3" w:rsidRPr="00F21A04">
        <w:rPr>
          <w:lang w:eastAsia="en-AU"/>
        </w:rPr>
        <w:t>as a form of “settlement ILUA”</w:t>
      </w:r>
      <w:r w:rsidR="00A105A4" w:rsidRPr="00F21A04">
        <w:rPr>
          <w:lang w:eastAsia="en-AU"/>
        </w:rPr>
        <w:t xml:space="preserve"> and the Yamatji Southern Regional Corporation (the PBC created </w:t>
      </w:r>
      <w:proofErr w:type="gramStart"/>
      <w:r w:rsidR="00A105A4" w:rsidRPr="00F21A04">
        <w:rPr>
          <w:lang w:eastAsia="en-AU"/>
        </w:rPr>
        <w:t>as a result of</w:t>
      </w:r>
      <w:proofErr w:type="gramEnd"/>
      <w:r w:rsidR="00A105A4" w:rsidRPr="00F21A04">
        <w:rPr>
          <w:lang w:eastAsia="en-AU"/>
        </w:rPr>
        <w:t xml:space="preserve"> the settlement) was acknowledged as a “native title party”.</w:t>
      </w:r>
    </w:p>
    <w:p w14:paraId="70A5D018" w14:textId="51CBA54A" w:rsidR="00BE1347" w:rsidRPr="00F21A04" w:rsidRDefault="00EC5C90" w:rsidP="00FB110C">
      <w:pPr>
        <w:rPr>
          <w:lang w:eastAsia="en-AU"/>
        </w:rPr>
      </w:pPr>
      <w:r w:rsidRPr="00F21A04">
        <w:rPr>
          <w:lang w:eastAsia="en-AU"/>
        </w:rPr>
        <w:t>The achievement of this resolution was described by</w:t>
      </w:r>
      <w:r w:rsidR="00310BA3" w:rsidRPr="00F21A04">
        <w:rPr>
          <w:lang w:eastAsia="en-AU"/>
        </w:rPr>
        <w:t xml:space="preserve"> </w:t>
      </w:r>
      <w:r w:rsidR="0013153C" w:rsidRPr="00F21A04">
        <w:rPr>
          <w:lang w:eastAsia="en-AU"/>
        </w:rPr>
        <w:t xml:space="preserve">the </w:t>
      </w:r>
      <w:r w:rsidR="00735F6E" w:rsidRPr="00F21A04">
        <w:rPr>
          <w:lang w:eastAsia="en-AU"/>
        </w:rPr>
        <w:t>Federal C</w:t>
      </w:r>
      <w:r w:rsidR="00310BA3" w:rsidRPr="00F21A04">
        <w:rPr>
          <w:lang w:eastAsia="en-AU"/>
        </w:rPr>
        <w:t xml:space="preserve">ourt as holding a </w:t>
      </w:r>
      <w:r w:rsidR="008F3EA6" w:rsidRPr="00F21A04">
        <w:rPr>
          <w:lang w:eastAsia="en-AU"/>
        </w:rPr>
        <w:t>“special significance”</w:t>
      </w:r>
      <w:r w:rsidR="00310BA3" w:rsidRPr="00F21A04">
        <w:rPr>
          <w:lang w:eastAsia="en-AU"/>
        </w:rPr>
        <w:t>, due to the widespread physical dispossession of the people within the claim group</w:t>
      </w:r>
      <w:r w:rsidR="008F3EA6" w:rsidRPr="00F21A04">
        <w:rPr>
          <w:lang w:eastAsia="en-AU"/>
        </w:rPr>
        <w:t>.</w:t>
      </w:r>
      <w:r w:rsidR="00D609EB" w:rsidRPr="00F21A04">
        <w:rPr>
          <w:lang w:eastAsia="en-AU"/>
        </w:rPr>
        <w:t xml:space="preserve"> Despite the state’s original intention to offer only a non-native title outcome, </w:t>
      </w:r>
      <w:r w:rsidR="00B221CB" w:rsidRPr="00F21A04">
        <w:rPr>
          <w:lang w:eastAsia="en-AU"/>
        </w:rPr>
        <w:t xml:space="preserve">through “open negotiation and the claimants’ ability to convey their strong relationship to Country”, </w:t>
      </w:r>
      <w:r w:rsidR="002C29E9" w:rsidRPr="00F21A04">
        <w:rPr>
          <w:lang w:eastAsia="en-AU"/>
        </w:rPr>
        <w:t xml:space="preserve">Yamatji Nation Traditional Owners were able to </w:t>
      </w:r>
      <w:r w:rsidR="00145999" w:rsidRPr="00F21A04">
        <w:rPr>
          <w:lang w:eastAsia="en-AU"/>
        </w:rPr>
        <w:t>achieve the final</w:t>
      </w:r>
      <w:r w:rsidR="00F7077E" w:rsidRPr="00F21A04" w:rsidDel="00145999">
        <w:rPr>
          <w:lang w:eastAsia="en-AU"/>
        </w:rPr>
        <w:t xml:space="preserve"> </w:t>
      </w:r>
      <w:r w:rsidR="00F7077E" w:rsidRPr="00F21A04">
        <w:rPr>
          <w:lang w:eastAsia="en-AU"/>
        </w:rPr>
        <w:t>“progressive and innovative”</w:t>
      </w:r>
      <w:r w:rsidR="00474133" w:rsidRPr="00F21A04">
        <w:rPr>
          <w:rStyle w:val="FootnoteReference"/>
          <w:lang w:eastAsia="en-AU"/>
        </w:rPr>
        <w:footnoteReference w:id="7"/>
      </w:r>
      <w:r w:rsidR="00F7077E" w:rsidRPr="00F21A04">
        <w:rPr>
          <w:lang w:eastAsia="en-AU"/>
        </w:rPr>
        <w:t xml:space="preserve"> </w:t>
      </w:r>
      <w:r w:rsidR="002D53F0" w:rsidRPr="00F21A04">
        <w:rPr>
          <w:lang w:eastAsia="en-AU"/>
        </w:rPr>
        <w:t xml:space="preserve">resolution. </w:t>
      </w:r>
    </w:p>
    <w:p w14:paraId="5F668E2F" w14:textId="56E18BAE" w:rsidR="007A49E2" w:rsidRPr="00F21A04" w:rsidRDefault="002D53F0" w:rsidP="00FB110C">
      <w:pPr>
        <w:rPr>
          <w:lang w:eastAsia="en-AU"/>
        </w:rPr>
      </w:pPr>
      <w:r w:rsidRPr="00F21A04">
        <w:rPr>
          <w:lang w:eastAsia="en-AU"/>
        </w:rPr>
        <w:lastRenderedPageBreak/>
        <w:t>Through the negotiation, YMAC supported the Traditional Owner</w:t>
      </w:r>
      <w:r w:rsidR="0013153C" w:rsidRPr="00F21A04">
        <w:rPr>
          <w:lang w:eastAsia="en-AU"/>
        </w:rPr>
        <w:t>-</w:t>
      </w:r>
      <w:r w:rsidRPr="00F21A04">
        <w:rPr>
          <w:lang w:eastAsia="en-AU"/>
        </w:rPr>
        <w:t>led negotiation team</w:t>
      </w:r>
      <w:r w:rsidR="00AD5BCA" w:rsidRPr="00F21A04">
        <w:rPr>
          <w:lang w:eastAsia="en-AU"/>
        </w:rPr>
        <w:t xml:space="preserve"> in facilitating </w:t>
      </w:r>
      <w:r w:rsidR="0046008D" w:rsidRPr="00F21A04">
        <w:rPr>
          <w:lang w:eastAsia="en-AU"/>
        </w:rPr>
        <w:t>information</w:t>
      </w:r>
      <w:r w:rsidR="00AD5BCA" w:rsidRPr="00F21A04">
        <w:rPr>
          <w:lang w:eastAsia="en-AU"/>
        </w:rPr>
        <w:t xml:space="preserve"> sharing and </w:t>
      </w:r>
      <w:r w:rsidR="0046008D" w:rsidRPr="00F21A04">
        <w:rPr>
          <w:lang w:eastAsia="en-AU"/>
        </w:rPr>
        <w:t>authorisation</w:t>
      </w:r>
      <w:r w:rsidR="00C808F6" w:rsidRPr="00F21A04">
        <w:rPr>
          <w:lang w:eastAsia="en-AU"/>
        </w:rPr>
        <w:t xml:space="preserve"> across the claim groups involved</w:t>
      </w:r>
      <w:r w:rsidR="00DB438C" w:rsidRPr="00F21A04">
        <w:rPr>
          <w:lang w:eastAsia="en-AU"/>
        </w:rPr>
        <w:t xml:space="preserve">, </w:t>
      </w:r>
      <w:r w:rsidR="00531B29" w:rsidRPr="00F21A04">
        <w:rPr>
          <w:lang w:eastAsia="en-AU"/>
        </w:rPr>
        <w:t xml:space="preserve">both directly and </w:t>
      </w:r>
      <w:r w:rsidR="00DB438C" w:rsidRPr="00F21A04">
        <w:rPr>
          <w:lang w:eastAsia="en-AU"/>
        </w:rPr>
        <w:t>through financial assistance agreements</w:t>
      </w:r>
      <w:r w:rsidR="003426EC" w:rsidRPr="00F21A04">
        <w:rPr>
          <w:lang w:eastAsia="en-AU"/>
        </w:rPr>
        <w:t xml:space="preserve"> </w:t>
      </w:r>
      <w:r w:rsidR="007B33D2">
        <w:rPr>
          <w:lang w:eastAsia="en-AU"/>
        </w:rPr>
        <w:t>that provided</w:t>
      </w:r>
      <w:r w:rsidR="007B33D2" w:rsidRPr="007B33D2">
        <w:rPr>
          <w:lang w:eastAsia="en-AU"/>
        </w:rPr>
        <w:t xml:space="preserve"> </w:t>
      </w:r>
      <w:r w:rsidR="00436C10">
        <w:rPr>
          <w:lang w:eastAsia="en-AU"/>
        </w:rPr>
        <w:t xml:space="preserve">NIAA funding </w:t>
      </w:r>
      <w:r w:rsidR="007B33D2" w:rsidRPr="007B33D2">
        <w:rPr>
          <w:lang w:eastAsia="en-AU"/>
        </w:rPr>
        <w:t xml:space="preserve">support for private lawyers representing Widi Mob and Mullewa Wadjari. </w:t>
      </w:r>
      <w:proofErr w:type="gramStart"/>
      <w:r w:rsidR="008457DD" w:rsidRPr="00F21A04">
        <w:rPr>
          <w:lang w:eastAsia="en-AU"/>
        </w:rPr>
        <w:t>In particular, YMAC’s</w:t>
      </w:r>
      <w:proofErr w:type="gramEnd"/>
      <w:r w:rsidR="008457DD" w:rsidRPr="00F21A04">
        <w:rPr>
          <w:lang w:eastAsia="en-AU"/>
        </w:rPr>
        <w:t xml:space="preserve"> 2019 authorisation meeting used what they described as a</w:t>
      </w:r>
      <w:r w:rsidR="0013153C" w:rsidRPr="00F21A04">
        <w:rPr>
          <w:lang w:eastAsia="en-AU"/>
        </w:rPr>
        <w:t>n</w:t>
      </w:r>
      <w:r w:rsidR="008457DD" w:rsidRPr="00F21A04">
        <w:rPr>
          <w:lang w:eastAsia="en-AU"/>
        </w:rPr>
        <w:t xml:space="preserve"> “innovative and unique” approach</w:t>
      </w:r>
      <w:r w:rsidR="004B1AC1" w:rsidRPr="00F21A04">
        <w:rPr>
          <w:lang w:eastAsia="en-AU"/>
        </w:rPr>
        <w:t xml:space="preserve"> of including an information expo </w:t>
      </w:r>
      <w:r w:rsidR="008457DD" w:rsidRPr="00F21A04">
        <w:rPr>
          <w:lang w:eastAsia="en-AU"/>
        </w:rPr>
        <w:t>(dubbed the “YSNRA Expo</w:t>
      </w:r>
      <w:r w:rsidR="004B1AC1" w:rsidRPr="00F21A04">
        <w:rPr>
          <w:lang w:eastAsia="en-AU"/>
        </w:rPr>
        <w:t>”</w:t>
      </w:r>
      <w:r w:rsidR="008457DD" w:rsidRPr="00F21A04">
        <w:rPr>
          <w:lang w:eastAsia="en-AU"/>
        </w:rPr>
        <w:t>)</w:t>
      </w:r>
      <w:r w:rsidR="00E20C59" w:rsidRPr="00F21A04">
        <w:rPr>
          <w:lang w:eastAsia="en-AU"/>
        </w:rPr>
        <w:t xml:space="preserve"> on the first day of the meeting, leading to a successful authorisation.</w:t>
      </w:r>
      <w:r w:rsidR="003443B7" w:rsidRPr="00F21A04">
        <w:rPr>
          <w:lang w:eastAsia="en-AU"/>
        </w:rPr>
        <w:t xml:space="preserve"> </w:t>
      </w:r>
    </w:p>
    <w:p w14:paraId="1D580348" w14:textId="708DF1A7" w:rsidR="00472FC6" w:rsidRPr="00F21A04" w:rsidRDefault="799B9527" w:rsidP="00E2635C">
      <w:pPr>
        <w:pStyle w:val="Heading5"/>
        <w:numPr>
          <w:ilvl w:val="4"/>
          <w:numId w:val="1"/>
        </w:numPr>
      </w:pPr>
      <w:r w:rsidRPr="00F21A04">
        <w:t xml:space="preserve">The long-standing </w:t>
      </w:r>
      <w:proofErr w:type="spellStart"/>
      <w:r w:rsidRPr="00F21A04">
        <w:t>Gnulli</w:t>
      </w:r>
      <w:proofErr w:type="spellEnd"/>
      <w:r w:rsidRPr="00F21A04">
        <w:t xml:space="preserve"> claim</w:t>
      </w:r>
      <w:r w:rsidR="7F48A174" w:rsidRPr="00F21A04">
        <w:t>s</w:t>
      </w:r>
      <w:r w:rsidRPr="00F21A04">
        <w:t xml:space="preserve"> w</w:t>
      </w:r>
      <w:r w:rsidR="7F48A174" w:rsidRPr="00F21A04">
        <w:t>ere</w:t>
      </w:r>
      <w:r w:rsidRPr="00F21A04">
        <w:t xml:space="preserve"> resolved during </w:t>
      </w:r>
      <w:r w:rsidR="00391C41">
        <w:t>the Review</w:t>
      </w:r>
      <w:r w:rsidR="00391C41" w:rsidRPr="00F21A04">
        <w:t xml:space="preserve"> </w:t>
      </w:r>
      <w:r w:rsidRPr="00F21A04">
        <w:t>period</w:t>
      </w:r>
    </w:p>
    <w:p w14:paraId="7D46EC7B" w14:textId="1A4F2FD8" w:rsidR="00CB6C59" w:rsidRPr="00F21A04" w:rsidRDefault="00BA6E50" w:rsidP="00CB6C59">
      <w:pPr>
        <w:rPr>
          <w:lang w:eastAsia="en-AU"/>
        </w:rPr>
      </w:pPr>
      <w:r w:rsidRPr="00F21A04">
        <w:rPr>
          <w:lang w:eastAsia="en-AU"/>
        </w:rPr>
        <w:t xml:space="preserve">The </w:t>
      </w:r>
      <w:proofErr w:type="spellStart"/>
      <w:r w:rsidR="005665C3" w:rsidRPr="00F21A04">
        <w:rPr>
          <w:lang w:eastAsia="en-AU"/>
        </w:rPr>
        <w:t>Gnulli</w:t>
      </w:r>
      <w:proofErr w:type="spellEnd"/>
      <w:r w:rsidR="005665C3" w:rsidRPr="00F21A04">
        <w:rPr>
          <w:lang w:eastAsia="en-AU"/>
        </w:rPr>
        <w:t xml:space="preserve">, </w:t>
      </w:r>
      <w:proofErr w:type="spellStart"/>
      <w:r w:rsidR="005665C3" w:rsidRPr="00F21A04">
        <w:rPr>
          <w:lang w:eastAsia="en-AU"/>
        </w:rPr>
        <w:t>Gnulli</w:t>
      </w:r>
      <w:proofErr w:type="spellEnd"/>
      <w:r w:rsidR="005665C3" w:rsidRPr="00F21A04">
        <w:rPr>
          <w:lang w:eastAsia="en-AU"/>
        </w:rPr>
        <w:t xml:space="preserve"> #2 and </w:t>
      </w:r>
      <w:proofErr w:type="spellStart"/>
      <w:r w:rsidR="005665C3" w:rsidRPr="00F21A04">
        <w:rPr>
          <w:lang w:eastAsia="en-AU"/>
        </w:rPr>
        <w:t>Gnulli</w:t>
      </w:r>
      <w:proofErr w:type="spellEnd"/>
      <w:r w:rsidR="005665C3" w:rsidRPr="00F21A04">
        <w:rPr>
          <w:lang w:eastAsia="en-AU"/>
        </w:rPr>
        <w:t xml:space="preserve"> #3 </w:t>
      </w:r>
      <w:r w:rsidRPr="00F21A04">
        <w:rPr>
          <w:lang w:eastAsia="en-AU"/>
        </w:rPr>
        <w:t>claim</w:t>
      </w:r>
      <w:r w:rsidR="005665C3" w:rsidRPr="00F21A04">
        <w:rPr>
          <w:lang w:eastAsia="en-AU"/>
        </w:rPr>
        <w:t>s</w:t>
      </w:r>
      <w:r w:rsidRPr="00F21A04">
        <w:rPr>
          <w:lang w:eastAsia="en-AU"/>
        </w:rPr>
        <w:t xml:space="preserve"> </w:t>
      </w:r>
      <w:r w:rsidR="005665C3" w:rsidRPr="00F21A04">
        <w:rPr>
          <w:lang w:eastAsia="en-AU"/>
        </w:rPr>
        <w:t xml:space="preserve">were three </w:t>
      </w:r>
      <w:r w:rsidR="00C76D9E" w:rsidRPr="00F21A04">
        <w:rPr>
          <w:lang w:eastAsia="en-AU"/>
        </w:rPr>
        <w:t>native title</w:t>
      </w:r>
      <w:r w:rsidRPr="00F21A04">
        <w:rPr>
          <w:lang w:eastAsia="en-AU"/>
        </w:rPr>
        <w:t xml:space="preserve"> claim</w:t>
      </w:r>
      <w:r w:rsidR="005665C3" w:rsidRPr="00F21A04">
        <w:rPr>
          <w:lang w:eastAsia="en-AU"/>
        </w:rPr>
        <w:t>s</w:t>
      </w:r>
      <w:r w:rsidRPr="00F21A04">
        <w:rPr>
          <w:lang w:eastAsia="en-AU"/>
        </w:rPr>
        <w:t xml:space="preserve"> </w:t>
      </w:r>
      <w:r w:rsidR="00CB6C59" w:rsidRPr="00F21A04">
        <w:rPr>
          <w:lang w:eastAsia="en-AU"/>
        </w:rPr>
        <w:t xml:space="preserve">made by the </w:t>
      </w:r>
      <w:proofErr w:type="spellStart"/>
      <w:r w:rsidR="00CB6C59" w:rsidRPr="00F21A04">
        <w:rPr>
          <w:lang w:eastAsia="en-AU"/>
        </w:rPr>
        <w:t>Gnulli</w:t>
      </w:r>
      <w:proofErr w:type="spellEnd"/>
      <w:r w:rsidR="00CB6C59" w:rsidRPr="00F21A04">
        <w:rPr>
          <w:lang w:eastAsia="en-AU"/>
        </w:rPr>
        <w:t xml:space="preserve"> claim group over a single area of land. The three claims were filed between April 1997 and May 2019, with a determination handed down in December of 2019.</w:t>
      </w:r>
      <w:r w:rsidR="00605CA3" w:rsidRPr="00F21A04">
        <w:rPr>
          <w:rStyle w:val="FootnoteReference"/>
          <w:lang w:eastAsia="en-AU"/>
        </w:rPr>
        <w:footnoteReference w:id="8"/>
      </w:r>
    </w:p>
    <w:p w14:paraId="2EA6BF98" w14:textId="1B7A9732" w:rsidR="00955B60" w:rsidRPr="00F21A04" w:rsidRDefault="00CB6C59" w:rsidP="00CB6C59">
      <w:pPr>
        <w:rPr>
          <w:lang w:eastAsia="en-AU"/>
        </w:rPr>
      </w:pPr>
      <w:r w:rsidRPr="00F21A04">
        <w:rPr>
          <w:lang w:eastAsia="en-AU"/>
        </w:rPr>
        <w:t xml:space="preserve">The claim group was comprised of three separate </w:t>
      </w:r>
      <w:r w:rsidR="00BA6E50" w:rsidRPr="00F21A04">
        <w:rPr>
          <w:lang w:eastAsia="en-AU"/>
        </w:rPr>
        <w:t>Indigenous language groups</w:t>
      </w:r>
      <w:r w:rsidR="005665C3" w:rsidRPr="00F21A04">
        <w:rPr>
          <w:lang w:eastAsia="en-AU"/>
        </w:rPr>
        <w:t xml:space="preserve">: the </w:t>
      </w:r>
      <w:proofErr w:type="spellStart"/>
      <w:r w:rsidR="005665C3" w:rsidRPr="00F21A04">
        <w:rPr>
          <w:lang w:eastAsia="en-AU"/>
        </w:rPr>
        <w:t>Yinggarda</w:t>
      </w:r>
      <w:proofErr w:type="spellEnd"/>
      <w:r w:rsidR="005665C3" w:rsidRPr="00F21A04">
        <w:rPr>
          <w:lang w:eastAsia="en-AU"/>
        </w:rPr>
        <w:t xml:space="preserve">, </w:t>
      </w:r>
      <w:proofErr w:type="spellStart"/>
      <w:r w:rsidR="005665C3" w:rsidRPr="00F21A04">
        <w:rPr>
          <w:lang w:eastAsia="en-AU"/>
        </w:rPr>
        <w:t>Baiyungu</w:t>
      </w:r>
      <w:proofErr w:type="spellEnd"/>
      <w:r w:rsidR="005665C3" w:rsidRPr="00F21A04">
        <w:rPr>
          <w:lang w:eastAsia="en-AU"/>
        </w:rPr>
        <w:t xml:space="preserve"> and </w:t>
      </w:r>
      <w:proofErr w:type="spellStart"/>
      <w:r w:rsidR="005665C3" w:rsidRPr="00F21A04">
        <w:rPr>
          <w:lang w:eastAsia="en-AU"/>
        </w:rPr>
        <w:t>Thalanyji</w:t>
      </w:r>
      <w:proofErr w:type="spellEnd"/>
      <w:r w:rsidR="005665C3" w:rsidRPr="00F21A04">
        <w:rPr>
          <w:lang w:eastAsia="en-AU"/>
        </w:rPr>
        <w:t xml:space="preserve"> people</w:t>
      </w:r>
      <w:r w:rsidRPr="00F21A04">
        <w:rPr>
          <w:lang w:eastAsia="en-AU"/>
        </w:rPr>
        <w:t>.</w:t>
      </w:r>
      <w:r w:rsidR="00222892" w:rsidRPr="00F21A04">
        <w:rPr>
          <w:lang w:eastAsia="en-AU"/>
        </w:rPr>
        <w:t xml:space="preserve"> </w:t>
      </w:r>
      <w:r w:rsidR="005B4FBF" w:rsidRPr="00F21A04">
        <w:rPr>
          <w:lang w:eastAsia="en-AU"/>
        </w:rPr>
        <w:t xml:space="preserve">Several </w:t>
      </w:r>
      <w:r w:rsidR="00222892" w:rsidRPr="00F21A04">
        <w:rPr>
          <w:lang w:eastAsia="en-AU"/>
        </w:rPr>
        <w:t xml:space="preserve">YMAC staff </w:t>
      </w:r>
      <w:r w:rsidR="000F0E79" w:rsidRPr="00F21A04">
        <w:rPr>
          <w:lang w:eastAsia="en-AU"/>
        </w:rPr>
        <w:t>said that</w:t>
      </w:r>
      <w:r w:rsidR="00222892" w:rsidRPr="00F21A04">
        <w:rPr>
          <w:lang w:eastAsia="en-AU"/>
        </w:rPr>
        <w:t xml:space="preserve"> a high level of complexity and intensive consultation </w:t>
      </w:r>
      <w:r w:rsidR="000F0E79" w:rsidRPr="00F21A04">
        <w:rPr>
          <w:lang w:eastAsia="en-AU"/>
        </w:rPr>
        <w:t xml:space="preserve">was </w:t>
      </w:r>
      <w:r w:rsidR="00B77D94" w:rsidRPr="00F21A04">
        <w:rPr>
          <w:lang w:eastAsia="en-AU"/>
        </w:rPr>
        <w:t xml:space="preserve">required to complete research in a manner that would allow it to be accepted by the community. </w:t>
      </w:r>
      <w:r w:rsidR="00470C03" w:rsidRPr="00F21A04">
        <w:rPr>
          <w:lang w:eastAsia="en-AU"/>
        </w:rPr>
        <w:t xml:space="preserve">Once the research was completed, negotiations </w:t>
      </w:r>
      <w:r w:rsidR="0057056B" w:rsidRPr="00F21A04">
        <w:rPr>
          <w:lang w:eastAsia="en-AU"/>
        </w:rPr>
        <w:t>for a consent determination began, taking only two years to f</w:t>
      </w:r>
      <w:r w:rsidR="00E80A2D" w:rsidRPr="00F21A04">
        <w:rPr>
          <w:lang w:eastAsia="en-AU"/>
        </w:rPr>
        <w:t>inalis</w:t>
      </w:r>
      <w:r w:rsidR="00CB08F2" w:rsidRPr="00F21A04">
        <w:rPr>
          <w:lang w:eastAsia="en-AU"/>
        </w:rPr>
        <w:t>e</w:t>
      </w:r>
      <w:r w:rsidR="006971A1" w:rsidRPr="00F21A04">
        <w:rPr>
          <w:lang w:eastAsia="en-AU"/>
        </w:rPr>
        <w:t xml:space="preserve">. The successful determination was </w:t>
      </w:r>
      <w:r w:rsidR="00E80A2D" w:rsidRPr="00F21A04">
        <w:rPr>
          <w:lang w:eastAsia="en-AU"/>
        </w:rPr>
        <w:t xml:space="preserve">ultimately </w:t>
      </w:r>
      <w:r w:rsidR="006971A1" w:rsidRPr="00F21A04">
        <w:rPr>
          <w:lang w:eastAsia="en-AU"/>
        </w:rPr>
        <w:t>made</w:t>
      </w:r>
      <w:r w:rsidR="00E80A2D" w:rsidRPr="00F21A04">
        <w:rPr>
          <w:lang w:eastAsia="en-AU"/>
        </w:rPr>
        <w:t xml:space="preserve"> at the beginning of the Review period. YMAC attributes </w:t>
      </w:r>
      <w:r w:rsidR="00247C28" w:rsidRPr="00F21A04">
        <w:rPr>
          <w:lang w:eastAsia="en-AU"/>
        </w:rPr>
        <w:t xml:space="preserve">its </w:t>
      </w:r>
      <w:r w:rsidR="00E80A2D" w:rsidRPr="00F21A04">
        <w:rPr>
          <w:lang w:eastAsia="en-AU"/>
        </w:rPr>
        <w:t xml:space="preserve">extensive anthropological work </w:t>
      </w:r>
      <w:r w:rsidR="006971A1" w:rsidRPr="00F21A04">
        <w:rPr>
          <w:lang w:eastAsia="en-AU"/>
        </w:rPr>
        <w:t xml:space="preserve">as having </w:t>
      </w:r>
      <w:r w:rsidR="00247C28" w:rsidRPr="00F21A04">
        <w:rPr>
          <w:lang w:eastAsia="en-AU"/>
        </w:rPr>
        <w:t xml:space="preserve">been </w:t>
      </w:r>
      <w:r w:rsidR="00454630" w:rsidRPr="00F21A04">
        <w:rPr>
          <w:lang w:eastAsia="en-AU"/>
        </w:rPr>
        <w:t xml:space="preserve">a major factor in the </w:t>
      </w:r>
      <w:r w:rsidR="006971A1" w:rsidRPr="00F21A04">
        <w:rPr>
          <w:lang w:eastAsia="en-AU"/>
        </w:rPr>
        <w:t xml:space="preserve">breakthrough </w:t>
      </w:r>
      <w:r w:rsidR="00247C28" w:rsidRPr="00F21A04">
        <w:rPr>
          <w:lang w:eastAsia="en-AU"/>
        </w:rPr>
        <w:t>that led to</w:t>
      </w:r>
      <w:r w:rsidR="00454630" w:rsidRPr="00F21A04">
        <w:rPr>
          <w:lang w:eastAsia="en-AU"/>
        </w:rPr>
        <w:t xml:space="preserve"> this determination</w:t>
      </w:r>
      <w:r w:rsidR="00F647FA" w:rsidRPr="00F21A04">
        <w:rPr>
          <w:lang w:eastAsia="en-AU"/>
        </w:rPr>
        <w:t>.</w:t>
      </w:r>
    </w:p>
    <w:p w14:paraId="3A01F3F0" w14:textId="67DB9F07" w:rsidR="006B1E9A" w:rsidRPr="00F21A04" w:rsidRDefault="006B1E9A" w:rsidP="00821206">
      <w:pPr>
        <w:pStyle w:val="Heading5"/>
        <w:rPr>
          <w:i/>
          <w:color w:val="auto"/>
        </w:rPr>
      </w:pPr>
      <w:r w:rsidRPr="00F21A04">
        <w:t xml:space="preserve">YMAC </w:t>
      </w:r>
      <w:r w:rsidR="00BA2C68" w:rsidRPr="00F21A04">
        <w:t>represented</w:t>
      </w:r>
      <w:r w:rsidR="006E7C55" w:rsidRPr="00F21A04">
        <w:t xml:space="preserve"> </w:t>
      </w:r>
      <w:r w:rsidR="00930D60" w:rsidRPr="00F21A04">
        <w:t xml:space="preserve">half </w:t>
      </w:r>
      <w:r w:rsidR="006E7C55" w:rsidRPr="00F21A04">
        <w:t>of all active, unresolved claims in its RATSIB regions</w:t>
      </w:r>
    </w:p>
    <w:p w14:paraId="327A0E1E" w14:textId="78E3745A" w:rsidR="00D22DA7" w:rsidRPr="00F21A04" w:rsidRDefault="006B1E9A" w:rsidP="00D86205">
      <w:r w:rsidRPr="00F21A04">
        <w:t xml:space="preserve">As </w:t>
      </w:r>
      <w:r w:rsidR="00D51BF5" w:rsidRPr="00F21A04">
        <w:t>of</w:t>
      </w:r>
      <w:r w:rsidRPr="00F21A04">
        <w:t xml:space="preserve"> 30 June 2022, </w:t>
      </w:r>
      <w:r w:rsidR="00124EC9" w:rsidRPr="00F21A04">
        <w:t xml:space="preserve">there were </w:t>
      </w:r>
      <w:r w:rsidR="00E447B9">
        <w:t>17</w:t>
      </w:r>
      <w:r w:rsidR="00E447B9" w:rsidRPr="00F21A04" w:rsidDel="00930D60">
        <w:t xml:space="preserve"> </w:t>
      </w:r>
      <w:r w:rsidR="00260E5C" w:rsidRPr="00F21A04">
        <w:t xml:space="preserve">active claims </w:t>
      </w:r>
      <w:r w:rsidR="005012B1" w:rsidRPr="00F21A04">
        <w:t xml:space="preserve">within </w:t>
      </w:r>
      <w:r w:rsidR="00260E5C" w:rsidRPr="00F21A04">
        <w:t>YMAC’s RATSIB areas</w:t>
      </w:r>
      <w:r w:rsidR="001E29E3" w:rsidRPr="00F21A04">
        <w:t xml:space="preserve">, </w:t>
      </w:r>
      <w:r w:rsidR="00342A1A" w:rsidRPr="00F21A04">
        <w:t>six of</w:t>
      </w:r>
      <w:r w:rsidR="001E29E3" w:rsidRPr="00F21A04">
        <w:t xml:space="preserve"> which overlapped </w:t>
      </w:r>
      <w:r w:rsidR="00342A1A" w:rsidRPr="00F21A04">
        <w:t>with a non-YMAC RATSIB area</w:t>
      </w:r>
      <w:r w:rsidR="001E29E3" w:rsidRPr="00F21A04">
        <w:t>.</w:t>
      </w:r>
      <w:r w:rsidR="00260E5C" w:rsidRPr="00F21A04" w:rsidDel="001E29E3">
        <w:t xml:space="preserve"> </w:t>
      </w:r>
      <w:r w:rsidR="001E29E3" w:rsidRPr="00F21A04">
        <w:t xml:space="preserve">Seven </w:t>
      </w:r>
      <w:r w:rsidR="00BD7818" w:rsidRPr="00F21A04">
        <w:t xml:space="preserve">of </w:t>
      </w:r>
      <w:r w:rsidR="001E29E3" w:rsidRPr="00F21A04">
        <w:t xml:space="preserve">these </w:t>
      </w:r>
      <w:r w:rsidR="006774EC" w:rsidRPr="00F21A04">
        <w:t>active</w:t>
      </w:r>
      <w:r w:rsidR="001E29E3" w:rsidRPr="00F21A04">
        <w:t xml:space="preserve"> claims </w:t>
      </w:r>
      <w:r w:rsidR="00BD7818" w:rsidRPr="00F21A04">
        <w:t xml:space="preserve">were </w:t>
      </w:r>
      <w:r w:rsidR="00260E5C" w:rsidRPr="00F21A04">
        <w:t>represented by YMAC.</w:t>
      </w:r>
      <w:r w:rsidR="00C8203D" w:rsidRPr="00F21A04">
        <w:t xml:space="preserve"> A list of active claims </w:t>
      </w:r>
      <w:r w:rsidR="00E447B9">
        <w:t>is</w:t>
      </w:r>
      <w:r w:rsidR="00C8203D" w:rsidRPr="00F21A04">
        <w:t xml:space="preserve"> in </w:t>
      </w:r>
      <w:r w:rsidR="00C8203D" w:rsidRPr="00F21A04">
        <w:fldChar w:fldCharType="begin"/>
      </w:r>
      <w:r w:rsidR="00C8203D" w:rsidRPr="00F21A04">
        <w:instrText xml:space="preserve"> REF _Ref150247657 \h </w:instrText>
      </w:r>
      <w:r w:rsidR="00F21A04">
        <w:instrText xml:space="preserve"> \* MERGEFORMAT </w:instrText>
      </w:r>
      <w:r w:rsidR="00C8203D" w:rsidRPr="00F21A04">
        <w:fldChar w:fldCharType="separate"/>
      </w:r>
      <w:r w:rsidR="004C2290" w:rsidRPr="00F21A04">
        <w:t xml:space="preserve">Table </w:t>
      </w:r>
      <w:r w:rsidR="004C2290">
        <w:rPr>
          <w:noProof/>
        </w:rPr>
        <w:t>2</w:t>
      </w:r>
      <w:r w:rsidR="00C8203D" w:rsidRPr="00F21A04">
        <w:fldChar w:fldCharType="end"/>
      </w:r>
      <w:r w:rsidR="00035E56" w:rsidRPr="00F21A04">
        <w:t>.</w:t>
      </w:r>
      <w:r w:rsidR="006E66F4">
        <w:t xml:space="preserve"> Of the claims </w:t>
      </w:r>
      <w:r w:rsidR="00EB2F6D">
        <w:t xml:space="preserve">represented by a private solicitor, YMAC </w:t>
      </w:r>
      <w:r w:rsidR="006E66F4" w:rsidRPr="006E66F4">
        <w:t xml:space="preserve">provided various types of </w:t>
      </w:r>
      <w:r w:rsidR="00EB2F6D">
        <w:t xml:space="preserve">other </w:t>
      </w:r>
      <w:r w:rsidR="006E66F4" w:rsidRPr="006E66F4">
        <w:t>assistance</w:t>
      </w:r>
      <w:r w:rsidR="00EB2F6D">
        <w:t xml:space="preserve"> </w:t>
      </w:r>
      <w:r w:rsidR="00512CAD">
        <w:t>(</w:t>
      </w:r>
      <w:r w:rsidR="00095B48">
        <w:t>for example,</w:t>
      </w:r>
      <w:r w:rsidR="00512CAD">
        <w:t xml:space="preserve"> research) </w:t>
      </w:r>
      <w:r w:rsidR="00EB2F6D">
        <w:t xml:space="preserve">for </w:t>
      </w:r>
      <w:r w:rsidR="00642EFB">
        <w:t xml:space="preserve">at least </w:t>
      </w:r>
      <w:r w:rsidR="00EB2F6D">
        <w:t>four cases.</w:t>
      </w:r>
    </w:p>
    <w:p w14:paraId="7AF0949E" w14:textId="2264FF75" w:rsidR="00D22DA7" w:rsidRPr="00F21A04" w:rsidRDefault="008A0B57" w:rsidP="00E91DE3">
      <w:pPr>
        <w:pStyle w:val="Bullet"/>
        <w:numPr>
          <w:ilvl w:val="0"/>
          <w:numId w:val="0"/>
        </w:numPr>
      </w:pPr>
      <w:r w:rsidRPr="00F21A04">
        <w:t>T</w:t>
      </w:r>
      <w:r w:rsidR="00D22DA7" w:rsidRPr="00F21A04">
        <w:t>he Pilbara and Geraldton region</w:t>
      </w:r>
      <w:r w:rsidR="001975BD" w:rsidRPr="00F21A04">
        <w:t>s</w:t>
      </w:r>
      <w:r w:rsidR="00D22DA7" w:rsidRPr="00F21A04">
        <w:t xml:space="preserve"> host some of W</w:t>
      </w:r>
      <w:r w:rsidR="00EE1240">
        <w:t xml:space="preserve">estern </w:t>
      </w:r>
      <w:r w:rsidR="00D22DA7" w:rsidRPr="00F21A04">
        <w:t>A</w:t>
      </w:r>
      <w:r w:rsidR="00EE1240">
        <w:t>ustralia</w:t>
      </w:r>
      <w:r w:rsidR="00D22DA7" w:rsidRPr="00F21A04">
        <w:t xml:space="preserve">’s oldest </w:t>
      </w:r>
      <w:r w:rsidR="00E91DE3" w:rsidRPr="00F21A04">
        <w:t xml:space="preserve">active claims, </w:t>
      </w:r>
      <w:r w:rsidR="003F5B29" w:rsidRPr="00F21A04">
        <w:t>six of which ha</w:t>
      </w:r>
      <w:r w:rsidRPr="00F21A04">
        <w:t>d</w:t>
      </w:r>
      <w:r w:rsidR="003F5B29" w:rsidRPr="00F21A04">
        <w:t xml:space="preserve"> been active for over </w:t>
      </w:r>
      <w:r w:rsidR="00EE1240">
        <w:t>20</w:t>
      </w:r>
      <w:r w:rsidR="00EE1240" w:rsidRPr="00F21A04">
        <w:t xml:space="preserve"> </w:t>
      </w:r>
      <w:r w:rsidR="003F5B29" w:rsidRPr="00F21A04">
        <w:t xml:space="preserve">years. YMAC represented </w:t>
      </w:r>
      <w:r w:rsidR="00E91DE3" w:rsidRPr="00F21A04">
        <w:t>two of these very long-standing claims.</w:t>
      </w:r>
    </w:p>
    <w:p w14:paraId="21ED806F" w14:textId="54FD2291" w:rsidR="00D86205" w:rsidRPr="00F21A04" w:rsidRDefault="00D86205" w:rsidP="00D86205">
      <w:pPr>
        <w:pStyle w:val="Caption"/>
      </w:pPr>
      <w:bookmarkStart w:id="18" w:name="_Ref150247657"/>
      <w:r w:rsidRPr="00F21A04">
        <w:t xml:space="preserve">Table </w:t>
      </w:r>
      <w:r w:rsidRPr="00F21A04">
        <w:fldChar w:fldCharType="begin"/>
      </w:r>
      <w:r w:rsidRPr="00F21A04">
        <w:instrText xml:space="preserve"> SEQ Table \* ARABIC </w:instrText>
      </w:r>
      <w:r w:rsidRPr="00F21A04">
        <w:fldChar w:fldCharType="separate"/>
      </w:r>
      <w:r w:rsidR="004C2290">
        <w:rPr>
          <w:noProof/>
        </w:rPr>
        <w:t>2</w:t>
      </w:r>
      <w:r w:rsidRPr="00F21A04">
        <w:fldChar w:fldCharType="end"/>
      </w:r>
      <w:bookmarkEnd w:id="18"/>
      <w:r w:rsidRPr="00F21A04">
        <w:t xml:space="preserve"> | Active claims in YMAC regions as </w:t>
      </w:r>
      <w:r w:rsidR="00D51BF5" w:rsidRPr="00F21A04">
        <w:t>of</w:t>
      </w:r>
      <w:r w:rsidRPr="00F21A04">
        <w:t xml:space="preserve"> 30 June 2022</w:t>
      </w:r>
    </w:p>
    <w:tbl>
      <w:tblPr>
        <w:tblStyle w:val="TableGrid"/>
        <w:tblW w:w="5000" w:type="pct"/>
        <w:tblLook w:val="04A0" w:firstRow="1" w:lastRow="0" w:firstColumn="1" w:lastColumn="0" w:noHBand="0" w:noVBand="1"/>
      </w:tblPr>
      <w:tblGrid>
        <w:gridCol w:w="3315"/>
        <w:gridCol w:w="1222"/>
        <w:gridCol w:w="2784"/>
        <w:gridCol w:w="1609"/>
      </w:tblGrid>
      <w:tr w:rsidR="0042523D" w:rsidRPr="00F21A04" w14:paraId="53D66688" w14:textId="6106B9FA" w:rsidTr="00D13FFB">
        <w:trPr>
          <w:cnfStyle w:val="100000000000" w:firstRow="1" w:lastRow="0" w:firstColumn="0" w:lastColumn="0" w:oddVBand="0" w:evenVBand="0" w:oddHBand="0" w:evenHBand="0" w:firstRowFirstColumn="0" w:firstRowLastColumn="0" w:lastRowFirstColumn="0" w:lastRowLastColumn="0"/>
          <w:trHeight w:val="359"/>
        </w:trPr>
        <w:tc>
          <w:tcPr>
            <w:tcW w:w="1856" w:type="pct"/>
          </w:tcPr>
          <w:p w14:paraId="5DB88E83" w14:textId="77777777" w:rsidR="008D7009" w:rsidRPr="00F21A04" w:rsidRDefault="008D7009" w:rsidP="00495D53">
            <w:pPr>
              <w:pStyle w:val="TableNheader"/>
              <w:rPr>
                <w:lang w:eastAsia="en-AU"/>
              </w:rPr>
            </w:pPr>
            <w:r w:rsidRPr="00F21A04">
              <w:rPr>
                <w:lang w:eastAsia="en-AU"/>
              </w:rPr>
              <w:t>Case name</w:t>
            </w:r>
          </w:p>
        </w:tc>
        <w:tc>
          <w:tcPr>
            <w:tcW w:w="684" w:type="pct"/>
          </w:tcPr>
          <w:p w14:paraId="0C402729" w14:textId="77777777" w:rsidR="008D7009" w:rsidRPr="00F21A04" w:rsidRDefault="008D7009" w:rsidP="00495D53">
            <w:pPr>
              <w:pStyle w:val="TableNheader"/>
              <w:rPr>
                <w:lang w:eastAsia="en-AU"/>
              </w:rPr>
            </w:pPr>
            <w:r w:rsidRPr="00F21A04">
              <w:rPr>
                <w:lang w:eastAsia="en-AU"/>
              </w:rPr>
              <w:t>Date filed</w:t>
            </w:r>
          </w:p>
        </w:tc>
        <w:tc>
          <w:tcPr>
            <w:tcW w:w="1559" w:type="pct"/>
          </w:tcPr>
          <w:p w14:paraId="7A51D5FA" w14:textId="2A3351F5" w:rsidR="008D7009" w:rsidRPr="00F21A04" w:rsidRDefault="00980D8E" w:rsidP="00495D53">
            <w:pPr>
              <w:pStyle w:val="TableNheader"/>
              <w:rPr>
                <w:lang w:eastAsia="en-AU"/>
              </w:rPr>
            </w:pPr>
            <w:r w:rsidRPr="00F21A04">
              <w:rPr>
                <w:lang w:eastAsia="en-AU"/>
              </w:rPr>
              <w:t>Region</w:t>
            </w:r>
          </w:p>
        </w:tc>
        <w:tc>
          <w:tcPr>
            <w:tcW w:w="901" w:type="pct"/>
          </w:tcPr>
          <w:p w14:paraId="0BF0B1DA" w14:textId="7A96413F" w:rsidR="002214C9" w:rsidRPr="00F21A04" w:rsidRDefault="00F83C63" w:rsidP="009853B6">
            <w:pPr>
              <w:pStyle w:val="TableNheader"/>
              <w:rPr>
                <w:lang w:eastAsia="en-AU"/>
              </w:rPr>
            </w:pPr>
            <w:r w:rsidRPr="00F21A04">
              <w:rPr>
                <w:lang w:eastAsia="en-AU"/>
              </w:rPr>
              <w:t>Represented by</w:t>
            </w:r>
          </w:p>
        </w:tc>
      </w:tr>
      <w:tr w:rsidR="00D86205" w:rsidRPr="00F21A04" w14:paraId="0FE5C8C9" w14:textId="6973F2C6" w:rsidTr="00D13FFB">
        <w:trPr>
          <w:cnfStyle w:val="000000100000" w:firstRow="0" w:lastRow="0" w:firstColumn="0" w:lastColumn="0" w:oddVBand="0" w:evenVBand="0" w:oddHBand="1" w:evenHBand="0" w:firstRowFirstColumn="0" w:firstRowLastColumn="0" w:lastRowFirstColumn="0" w:lastRowLastColumn="0"/>
          <w:trHeight w:val="224"/>
        </w:trPr>
        <w:tc>
          <w:tcPr>
            <w:tcW w:w="1856" w:type="pct"/>
            <w:vAlign w:val="bottom"/>
          </w:tcPr>
          <w:p w14:paraId="63285D8D" w14:textId="196C66B4" w:rsidR="00D86205" w:rsidRPr="00F21A04" w:rsidRDefault="00D86205" w:rsidP="00B054FE">
            <w:pPr>
              <w:pStyle w:val="TableNText"/>
            </w:pPr>
            <w:r w:rsidRPr="00F21A04">
              <w:t>Mullewa Wadjari Community (WC1996/093)</w:t>
            </w:r>
          </w:p>
        </w:tc>
        <w:tc>
          <w:tcPr>
            <w:tcW w:w="684" w:type="pct"/>
            <w:vAlign w:val="top"/>
          </w:tcPr>
          <w:p w14:paraId="1E99C483" w14:textId="7A224F79" w:rsidR="00D86205" w:rsidRPr="00F21A04" w:rsidRDefault="00D86205" w:rsidP="00B054FE">
            <w:pPr>
              <w:pStyle w:val="TableNText"/>
              <w:rPr>
                <w:rFonts w:cs="Segoe UI"/>
                <w:color w:val="000000"/>
                <w:szCs w:val="17"/>
              </w:rPr>
            </w:pPr>
            <w:r w:rsidRPr="00F21A04">
              <w:t>19/08/1996</w:t>
            </w:r>
          </w:p>
        </w:tc>
        <w:tc>
          <w:tcPr>
            <w:tcW w:w="1559" w:type="pct"/>
            <w:vAlign w:val="top"/>
          </w:tcPr>
          <w:p w14:paraId="5C379405" w14:textId="499F9D34" w:rsidR="00D86205" w:rsidRPr="00F21A04" w:rsidRDefault="00D86205" w:rsidP="00B054FE">
            <w:pPr>
              <w:pStyle w:val="TableNText"/>
              <w:rPr>
                <w:rFonts w:cs="Segoe UI"/>
                <w:color w:val="000000"/>
                <w:szCs w:val="17"/>
              </w:rPr>
            </w:pPr>
            <w:r w:rsidRPr="00F21A04">
              <w:t>Geraldton</w:t>
            </w:r>
          </w:p>
        </w:tc>
        <w:tc>
          <w:tcPr>
            <w:tcW w:w="901" w:type="pct"/>
          </w:tcPr>
          <w:p w14:paraId="4FFAA900" w14:textId="01E6B801" w:rsidR="002214C9" w:rsidRPr="00F21A04" w:rsidRDefault="00F83C63" w:rsidP="00B054FE">
            <w:pPr>
              <w:pStyle w:val="TableNText"/>
            </w:pPr>
            <w:r w:rsidRPr="00F21A04">
              <w:t>Private solicitor</w:t>
            </w:r>
          </w:p>
        </w:tc>
      </w:tr>
      <w:tr w:rsidR="00D86205" w:rsidRPr="00F21A04" w14:paraId="318689A9" w14:textId="5D87559F" w:rsidTr="00D13FFB">
        <w:trPr>
          <w:cnfStyle w:val="000000010000" w:firstRow="0" w:lastRow="0" w:firstColumn="0" w:lastColumn="0" w:oddVBand="0" w:evenVBand="0" w:oddHBand="0" w:evenHBand="1" w:firstRowFirstColumn="0" w:firstRowLastColumn="0" w:lastRowFirstColumn="0" w:lastRowLastColumn="0"/>
          <w:trHeight w:val="224"/>
        </w:trPr>
        <w:tc>
          <w:tcPr>
            <w:tcW w:w="1856" w:type="pct"/>
            <w:vAlign w:val="top"/>
          </w:tcPr>
          <w:p w14:paraId="06455502" w14:textId="6EACB997" w:rsidR="00D86205" w:rsidRPr="00F21A04" w:rsidRDefault="00D86205" w:rsidP="00B054FE">
            <w:pPr>
              <w:pStyle w:val="TableNText"/>
              <w:rPr>
                <w:rFonts w:cs="Segoe UI"/>
                <w:color w:val="000000"/>
                <w:szCs w:val="17"/>
              </w:rPr>
            </w:pPr>
            <w:proofErr w:type="spellStart"/>
            <w:r w:rsidRPr="00F21A04">
              <w:t>Palyku</w:t>
            </w:r>
            <w:proofErr w:type="spellEnd"/>
            <w:r w:rsidRPr="00F21A04">
              <w:t xml:space="preserve"> (WC1999/016)</w:t>
            </w:r>
          </w:p>
        </w:tc>
        <w:tc>
          <w:tcPr>
            <w:tcW w:w="684" w:type="pct"/>
            <w:vAlign w:val="top"/>
          </w:tcPr>
          <w:p w14:paraId="2CDAE8C6" w14:textId="114FBEC2" w:rsidR="00D86205" w:rsidRPr="00F21A04" w:rsidRDefault="00D86205" w:rsidP="00B054FE">
            <w:pPr>
              <w:pStyle w:val="TableNText"/>
              <w:rPr>
                <w:rFonts w:cs="Segoe UI"/>
                <w:color w:val="000000"/>
                <w:szCs w:val="17"/>
              </w:rPr>
            </w:pPr>
            <w:r w:rsidRPr="00F21A04">
              <w:t>30/03/1999</w:t>
            </w:r>
          </w:p>
        </w:tc>
        <w:tc>
          <w:tcPr>
            <w:tcW w:w="1559" w:type="pct"/>
            <w:vAlign w:val="top"/>
          </w:tcPr>
          <w:p w14:paraId="5CAEA9E4" w14:textId="0B5EB1A1" w:rsidR="00D86205" w:rsidRPr="00F21A04" w:rsidRDefault="00D86205" w:rsidP="00B054FE">
            <w:pPr>
              <w:pStyle w:val="TableNText"/>
              <w:rPr>
                <w:rFonts w:cs="Segoe UI"/>
                <w:color w:val="000000"/>
                <w:szCs w:val="17"/>
              </w:rPr>
            </w:pPr>
            <w:r w:rsidRPr="00F21A04">
              <w:t>Pilbara</w:t>
            </w:r>
          </w:p>
        </w:tc>
        <w:tc>
          <w:tcPr>
            <w:tcW w:w="901" w:type="pct"/>
          </w:tcPr>
          <w:p w14:paraId="6D338EEA" w14:textId="702FC598" w:rsidR="002214C9" w:rsidRPr="00F21A04" w:rsidRDefault="00F83C63" w:rsidP="00B054FE">
            <w:pPr>
              <w:pStyle w:val="TableNText"/>
            </w:pPr>
            <w:r w:rsidRPr="00F21A04">
              <w:t>Private solicitor</w:t>
            </w:r>
          </w:p>
        </w:tc>
      </w:tr>
      <w:tr w:rsidR="00D86205" w:rsidRPr="00F21A04" w14:paraId="5296B891" w14:textId="4E6801EF" w:rsidTr="00D13FFB">
        <w:trPr>
          <w:cnfStyle w:val="000000100000" w:firstRow="0" w:lastRow="0" w:firstColumn="0" w:lastColumn="0" w:oddVBand="0" w:evenVBand="0" w:oddHBand="1" w:evenHBand="0" w:firstRowFirstColumn="0" w:firstRowLastColumn="0" w:lastRowFirstColumn="0" w:lastRowLastColumn="0"/>
          <w:trHeight w:val="224"/>
        </w:trPr>
        <w:tc>
          <w:tcPr>
            <w:tcW w:w="1856" w:type="pct"/>
            <w:vAlign w:val="top"/>
          </w:tcPr>
          <w:p w14:paraId="0DAC68E3" w14:textId="0DCE3C1C" w:rsidR="00D86205" w:rsidRPr="00F21A04" w:rsidRDefault="00D86205" w:rsidP="00B054FE">
            <w:pPr>
              <w:pStyle w:val="TableNText"/>
              <w:rPr>
                <w:rFonts w:cs="Segoe UI"/>
                <w:color w:val="000000"/>
                <w:szCs w:val="17"/>
              </w:rPr>
            </w:pPr>
            <w:r w:rsidRPr="00F21A04">
              <w:t>Nyamal #1 (WC1999/008)</w:t>
            </w:r>
          </w:p>
        </w:tc>
        <w:tc>
          <w:tcPr>
            <w:tcW w:w="684" w:type="pct"/>
            <w:vAlign w:val="top"/>
          </w:tcPr>
          <w:p w14:paraId="2A4080FE" w14:textId="3B55DE3C" w:rsidR="00D86205" w:rsidRPr="00F21A04" w:rsidRDefault="00D86205" w:rsidP="00B054FE">
            <w:pPr>
              <w:pStyle w:val="TableNText"/>
              <w:rPr>
                <w:rFonts w:cs="Segoe UI"/>
                <w:color w:val="000000"/>
                <w:szCs w:val="17"/>
              </w:rPr>
            </w:pPr>
            <w:r w:rsidRPr="00F21A04">
              <w:t>7/05/1999</w:t>
            </w:r>
          </w:p>
        </w:tc>
        <w:tc>
          <w:tcPr>
            <w:tcW w:w="1559" w:type="pct"/>
            <w:vAlign w:val="top"/>
          </w:tcPr>
          <w:p w14:paraId="60F29152" w14:textId="4AD129E1" w:rsidR="00D86205" w:rsidRPr="00F21A04" w:rsidRDefault="00D86205" w:rsidP="00B054FE">
            <w:pPr>
              <w:pStyle w:val="TableNText"/>
              <w:rPr>
                <w:rFonts w:cs="Segoe UI"/>
                <w:color w:val="000000"/>
                <w:szCs w:val="17"/>
              </w:rPr>
            </w:pPr>
            <w:r w:rsidRPr="00F21A04">
              <w:t>Pilbara</w:t>
            </w:r>
          </w:p>
        </w:tc>
        <w:tc>
          <w:tcPr>
            <w:tcW w:w="901" w:type="pct"/>
          </w:tcPr>
          <w:p w14:paraId="6E0514F4" w14:textId="12529FBE" w:rsidR="002214C9" w:rsidRPr="00F21A04" w:rsidRDefault="00F83C63" w:rsidP="00B054FE">
            <w:pPr>
              <w:pStyle w:val="TableNText"/>
            </w:pPr>
            <w:r w:rsidRPr="00F21A04">
              <w:t>Private solicitor</w:t>
            </w:r>
          </w:p>
        </w:tc>
      </w:tr>
      <w:tr w:rsidR="00D86205" w:rsidRPr="00F21A04" w14:paraId="736DB8E3" w14:textId="7EC91EDE" w:rsidTr="00D13FFB">
        <w:trPr>
          <w:cnfStyle w:val="000000010000" w:firstRow="0" w:lastRow="0" w:firstColumn="0" w:lastColumn="0" w:oddVBand="0" w:evenVBand="0" w:oddHBand="0" w:evenHBand="1" w:firstRowFirstColumn="0" w:firstRowLastColumn="0" w:lastRowFirstColumn="0" w:lastRowLastColumn="0"/>
          <w:trHeight w:val="224"/>
        </w:trPr>
        <w:tc>
          <w:tcPr>
            <w:tcW w:w="1856" w:type="pct"/>
            <w:vAlign w:val="top"/>
          </w:tcPr>
          <w:p w14:paraId="7B336625" w14:textId="507AB067" w:rsidR="00D86205" w:rsidRPr="00F21A04" w:rsidRDefault="00D86205" w:rsidP="00B054FE">
            <w:pPr>
              <w:pStyle w:val="TableNText"/>
              <w:rPr>
                <w:rFonts w:cs="Segoe UI"/>
                <w:color w:val="000000"/>
                <w:szCs w:val="17"/>
              </w:rPr>
            </w:pPr>
            <w:proofErr w:type="spellStart"/>
            <w:r w:rsidRPr="00F21A04">
              <w:t>Yugunga</w:t>
            </w:r>
            <w:proofErr w:type="spellEnd"/>
            <w:r w:rsidRPr="00F21A04">
              <w:t>-Nya People (WC1999/046)</w:t>
            </w:r>
          </w:p>
        </w:tc>
        <w:tc>
          <w:tcPr>
            <w:tcW w:w="684" w:type="pct"/>
            <w:vAlign w:val="top"/>
          </w:tcPr>
          <w:p w14:paraId="7DE2809D" w14:textId="683B81C1" w:rsidR="00D86205" w:rsidRPr="00F21A04" w:rsidRDefault="00D86205" w:rsidP="00B054FE">
            <w:pPr>
              <w:pStyle w:val="TableNText"/>
              <w:rPr>
                <w:rFonts w:cs="Segoe UI"/>
                <w:color w:val="000000"/>
                <w:szCs w:val="17"/>
              </w:rPr>
            </w:pPr>
            <w:r w:rsidRPr="00F21A04">
              <w:t>9/12/1999</w:t>
            </w:r>
          </w:p>
        </w:tc>
        <w:tc>
          <w:tcPr>
            <w:tcW w:w="1559" w:type="pct"/>
            <w:vAlign w:val="top"/>
          </w:tcPr>
          <w:p w14:paraId="1337325C" w14:textId="55408603" w:rsidR="00D86205" w:rsidRPr="00F21A04" w:rsidRDefault="00D86205" w:rsidP="00B054FE">
            <w:pPr>
              <w:pStyle w:val="TableNText"/>
              <w:rPr>
                <w:rFonts w:cs="Segoe UI"/>
                <w:color w:val="000000"/>
                <w:szCs w:val="17"/>
              </w:rPr>
            </w:pPr>
            <w:r w:rsidRPr="00F21A04">
              <w:t>Central Desert, Geraldton</w:t>
            </w:r>
          </w:p>
        </w:tc>
        <w:tc>
          <w:tcPr>
            <w:tcW w:w="901" w:type="pct"/>
          </w:tcPr>
          <w:p w14:paraId="74D61F7A" w14:textId="5C224569" w:rsidR="002214C9" w:rsidRPr="00F21A04" w:rsidRDefault="0070277B" w:rsidP="00B054FE">
            <w:pPr>
              <w:pStyle w:val="TableNText"/>
            </w:pPr>
            <w:r w:rsidRPr="00F21A04">
              <w:t>Private solicitor</w:t>
            </w:r>
          </w:p>
        </w:tc>
      </w:tr>
      <w:tr w:rsidR="00D86205" w:rsidRPr="00F21A04" w14:paraId="0E0A3A24" w14:textId="124584AA" w:rsidTr="00D13FFB">
        <w:trPr>
          <w:cnfStyle w:val="000000100000" w:firstRow="0" w:lastRow="0" w:firstColumn="0" w:lastColumn="0" w:oddVBand="0" w:evenVBand="0" w:oddHBand="1" w:evenHBand="0" w:firstRowFirstColumn="0" w:firstRowLastColumn="0" w:lastRowFirstColumn="0" w:lastRowLastColumn="0"/>
          <w:trHeight w:val="224"/>
        </w:trPr>
        <w:tc>
          <w:tcPr>
            <w:tcW w:w="1856" w:type="pct"/>
            <w:vAlign w:val="top"/>
          </w:tcPr>
          <w:p w14:paraId="535AC9EF" w14:textId="69FE0109"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Nanda People (WC2000/013)</w:t>
            </w:r>
          </w:p>
        </w:tc>
        <w:tc>
          <w:tcPr>
            <w:tcW w:w="684" w:type="pct"/>
            <w:vAlign w:val="top"/>
          </w:tcPr>
          <w:p w14:paraId="5D01BE33" w14:textId="4DEDC0C6"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19/06/2000</w:t>
            </w:r>
          </w:p>
        </w:tc>
        <w:tc>
          <w:tcPr>
            <w:tcW w:w="1559" w:type="pct"/>
            <w:vAlign w:val="top"/>
          </w:tcPr>
          <w:p w14:paraId="34FD3169" w14:textId="276202CC"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Geraldton</w:t>
            </w:r>
          </w:p>
        </w:tc>
        <w:tc>
          <w:tcPr>
            <w:tcW w:w="901" w:type="pct"/>
          </w:tcPr>
          <w:p w14:paraId="6576C2E7" w14:textId="21351038" w:rsidR="002214C9" w:rsidRPr="00F21A04" w:rsidRDefault="002214C9" w:rsidP="00B054FE">
            <w:pPr>
              <w:pStyle w:val="TableNText"/>
              <w:rPr>
                <w:rFonts w:asciiTheme="majorHAnsi" w:hAnsiTheme="majorHAnsi" w:cstheme="majorHAnsi"/>
              </w:rPr>
            </w:pPr>
            <w:r w:rsidRPr="00F21A04">
              <w:rPr>
                <w:rFonts w:asciiTheme="majorHAnsi" w:hAnsiTheme="majorHAnsi" w:cstheme="majorHAnsi"/>
              </w:rPr>
              <w:t>YMAC</w:t>
            </w:r>
          </w:p>
        </w:tc>
      </w:tr>
      <w:tr w:rsidR="00D86205" w:rsidRPr="00F21A04" w14:paraId="20C2EDD0" w14:textId="7329140B" w:rsidTr="00D13FFB">
        <w:trPr>
          <w:cnfStyle w:val="000000010000" w:firstRow="0" w:lastRow="0" w:firstColumn="0" w:lastColumn="0" w:oddVBand="0" w:evenVBand="0" w:oddHBand="0" w:evenHBand="1" w:firstRowFirstColumn="0" w:firstRowLastColumn="0" w:lastRowFirstColumn="0" w:lastRowLastColumn="0"/>
          <w:trHeight w:val="224"/>
        </w:trPr>
        <w:tc>
          <w:tcPr>
            <w:tcW w:w="1856" w:type="pct"/>
            <w:vAlign w:val="top"/>
          </w:tcPr>
          <w:p w14:paraId="39654142" w14:textId="110AE4F3" w:rsidR="00D86205" w:rsidRPr="00F21A04" w:rsidRDefault="00D86205" w:rsidP="00B054FE">
            <w:pPr>
              <w:pStyle w:val="TableNText"/>
              <w:rPr>
                <w:rFonts w:asciiTheme="majorHAnsi" w:hAnsiTheme="majorHAnsi" w:cstheme="majorHAnsi"/>
                <w:b/>
                <w:color w:val="000000"/>
                <w:szCs w:val="17"/>
              </w:rPr>
            </w:pPr>
            <w:proofErr w:type="spellStart"/>
            <w:r w:rsidRPr="00F21A04">
              <w:rPr>
                <w:rFonts w:asciiTheme="majorHAnsi" w:hAnsiTheme="majorHAnsi" w:cstheme="majorHAnsi"/>
              </w:rPr>
              <w:t>Jurruru</w:t>
            </w:r>
            <w:proofErr w:type="spellEnd"/>
            <w:r w:rsidRPr="00F21A04">
              <w:rPr>
                <w:rFonts w:asciiTheme="majorHAnsi" w:hAnsiTheme="majorHAnsi" w:cstheme="majorHAnsi"/>
              </w:rPr>
              <w:t xml:space="preserve"> #1 (Part B) (WC2000/008)</w:t>
            </w:r>
          </w:p>
        </w:tc>
        <w:tc>
          <w:tcPr>
            <w:tcW w:w="684" w:type="pct"/>
            <w:vAlign w:val="top"/>
          </w:tcPr>
          <w:p w14:paraId="7C855412" w14:textId="350948D7"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24/07/2000</w:t>
            </w:r>
          </w:p>
        </w:tc>
        <w:tc>
          <w:tcPr>
            <w:tcW w:w="1559" w:type="pct"/>
            <w:vAlign w:val="top"/>
          </w:tcPr>
          <w:p w14:paraId="6AE7DA7B" w14:textId="7612208D"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Central Desert, Geraldton, Pilbara</w:t>
            </w:r>
          </w:p>
        </w:tc>
        <w:tc>
          <w:tcPr>
            <w:tcW w:w="901" w:type="pct"/>
          </w:tcPr>
          <w:p w14:paraId="6F6F7850" w14:textId="63A5556E" w:rsidR="002214C9" w:rsidRPr="00F21A04" w:rsidRDefault="002214C9" w:rsidP="00B054FE">
            <w:pPr>
              <w:pStyle w:val="TableNText"/>
              <w:rPr>
                <w:rFonts w:asciiTheme="majorHAnsi" w:hAnsiTheme="majorHAnsi" w:cstheme="majorHAnsi"/>
              </w:rPr>
            </w:pPr>
            <w:r w:rsidRPr="00F21A04">
              <w:rPr>
                <w:rFonts w:asciiTheme="majorHAnsi" w:hAnsiTheme="majorHAnsi" w:cstheme="majorHAnsi"/>
              </w:rPr>
              <w:t>YMAC</w:t>
            </w:r>
          </w:p>
        </w:tc>
      </w:tr>
      <w:tr w:rsidR="00D86205" w:rsidRPr="00F21A04" w14:paraId="23EF08B4" w14:textId="144228A1" w:rsidTr="00D13FFB">
        <w:trPr>
          <w:cnfStyle w:val="000000100000" w:firstRow="0" w:lastRow="0" w:firstColumn="0" w:lastColumn="0" w:oddVBand="0" w:evenVBand="0" w:oddHBand="1" w:evenHBand="0" w:firstRowFirstColumn="0" w:firstRowLastColumn="0" w:lastRowFirstColumn="0" w:lastRowLastColumn="0"/>
          <w:trHeight w:val="224"/>
        </w:trPr>
        <w:tc>
          <w:tcPr>
            <w:tcW w:w="1856" w:type="pct"/>
            <w:vAlign w:val="top"/>
          </w:tcPr>
          <w:p w14:paraId="712A176E" w14:textId="7765A229"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Wajarri Yamatji #1 (WC2004/010)</w:t>
            </w:r>
          </w:p>
        </w:tc>
        <w:tc>
          <w:tcPr>
            <w:tcW w:w="684" w:type="pct"/>
            <w:vAlign w:val="top"/>
          </w:tcPr>
          <w:p w14:paraId="76D1D31D" w14:textId="403C42F0"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21/12/2004</w:t>
            </w:r>
          </w:p>
        </w:tc>
        <w:tc>
          <w:tcPr>
            <w:tcW w:w="1559" w:type="pct"/>
            <w:vAlign w:val="top"/>
          </w:tcPr>
          <w:p w14:paraId="311E09A1" w14:textId="3077B643"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Geraldton</w:t>
            </w:r>
          </w:p>
        </w:tc>
        <w:tc>
          <w:tcPr>
            <w:tcW w:w="901" w:type="pct"/>
          </w:tcPr>
          <w:p w14:paraId="3939FD7E" w14:textId="7B7EDEC4" w:rsidR="002214C9" w:rsidRPr="00F21A04" w:rsidRDefault="002214C9" w:rsidP="00B054FE">
            <w:pPr>
              <w:pStyle w:val="TableNText"/>
              <w:rPr>
                <w:rFonts w:asciiTheme="majorHAnsi" w:hAnsiTheme="majorHAnsi" w:cstheme="majorHAnsi"/>
              </w:rPr>
            </w:pPr>
            <w:r w:rsidRPr="00F21A04">
              <w:rPr>
                <w:rFonts w:asciiTheme="majorHAnsi" w:hAnsiTheme="majorHAnsi" w:cstheme="majorHAnsi"/>
              </w:rPr>
              <w:t>YMAC</w:t>
            </w:r>
          </w:p>
        </w:tc>
      </w:tr>
      <w:tr w:rsidR="00D86205" w:rsidRPr="00F21A04" w14:paraId="5E9BBD48" w14:textId="72837355" w:rsidTr="00D13FFB">
        <w:trPr>
          <w:cnfStyle w:val="000000010000" w:firstRow="0" w:lastRow="0" w:firstColumn="0" w:lastColumn="0" w:oddVBand="0" w:evenVBand="0" w:oddHBand="0" w:evenHBand="1" w:firstRowFirstColumn="0" w:firstRowLastColumn="0" w:lastRowFirstColumn="0" w:lastRowLastColumn="0"/>
          <w:trHeight w:val="224"/>
        </w:trPr>
        <w:tc>
          <w:tcPr>
            <w:tcW w:w="1856" w:type="pct"/>
            <w:vAlign w:val="top"/>
          </w:tcPr>
          <w:p w14:paraId="242D9E3C" w14:textId="327A506E" w:rsidR="00D86205" w:rsidRPr="00F21A04" w:rsidRDefault="00D86205" w:rsidP="00B054FE">
            <w:pPr>
              <w:pStyle w:val="TableNText"/>
              <w:rPr>
                <w:rFonts w:asciiTheme="majorHAnsi" w:hAnsiTheme="majorHAnsi" w:cstheme="majorHAnsi"/>
                <w:b/>
                <w:color w:val="000000"/>
                <w:szCs w:val="17"/>
              </w:rPr>
            </w:pPr>
            <w:proofErr w:type="spellStart"/>
            <w:r w:rsidRPr="00F21A04">
              <w:rPr>
                <w:rFonts w:asciiTheme="majorHAnsi" w:hAnsiTheme="majorHAnsi" w:cstheme="majorHAnsi"/>
              </w:rPr>
              <w:t>Jurruru</w:t>
            </w:r>
            <w:proofErr w:type="spellEnd"/>
            <w:r w:rsidRPr="00F21A04">
              <w:rPr>
                <w:rFonts w:asciiTheme="majorHAnsi" w:hAnsiTheme="majorHAnsi" w:cstheme="majorHAnsi"/>
              </w:rPr>
              <w:t xml:space="preserve"> #2 (WC2012/012)</w:t>
            </w:r>
          </w:p>
        </w:tc>
        <w:tc>
          <w:tcPr>
            <w:tcW w:w="684" w:type="pct"/>
            <w:vAlign w:val="top"/>
          </w:tcPr>
          <w:p w14:paraId="051C2A29" w14:textId="62E0BB11"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22/11/2012</w:t>
            </w:r>
          </w:p>
        </w:tc>
        <w:tc>
          <w:tcPr>
            <w:tcW w:w="1559" w:type="pct"/>
            <w:vAlign w:val="top"/>
          </w:tcPr>
          <w:p w14:paraId="5864D842" w14:textId="7B97F7B0"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Central Desert, Geraldton</w:t>
            </w:r>
          </w:p>
        </w:tc>
        <w:tc>
          <w:tcPr>
            <w:tcW w:w="901" w:type="pct"/>
          </w:tcPr>
          <w:p w14:paraId="4A2E6E39" w14:textId="6867345A" w:rsidR="002214C9" w:rsidRPr="00F21A04" w:rsidRDefault="002214C9" w:rsidP="00B054FE">
            <w:pPr>
              <w:pStyle w:val="TableNText"/>
              <w:rPr>
                <w:rFonts w:asciiTheme="majorHAnsi" w:hAnsiTheme="majorHAnsi" w:cstheme="majorHAnsi"/>
              </w:rPr>
            </w:pPr>
            <w:r w:rsidRPr="00F21A04">
              <w:rPr>
                <w:rFonts w:asciiTheme="majorHAnsi" w:hAnsiTheme="majorHAnsi" w:cstheme="majorHAnsi"/>
              </w:rPr>
              <w:t>YMAC</w:t>
            </w:r>
          </w:p>
        </w:tc>
      </w:tr>
      <w:tr w:rsidR="00D86205" w:rsidRPr="00F21A04" w14:paraId="7F38D4D4" w14:textId="5A071F63" w:rsidTr="00D13FFB">
        <w:trPr>
          <w:cnfStyle w:val="000000100000" w:firstRow="0" w:lastRow="0" w:firstColumn="0" w:lastColumn="0" w:oddVBand="0" w:evenVBand="0" w:oddHBand="1" w:evenHBand="0" w:firstRowFirstColumn="0" w:firstRowLastColumn="0" w:lastRowFirstColumn="0" w:lastRowLastColumn="0"/>
          <w:trHeight w:val="224"/>
        </w:trPr>
        <w:tc>
          <w:tcPr>
            <w:tcW w:w="1856" w:type="pct"/>
            <w:vAlign w:val="top"/>
          </w:tcPr>
          <w:p w14:paraId="3715EA9B" w14:textId="72CA1903" w:rsidR="00D86205" w:rsidRPr="00F21A04" w:rsidRDefault="00D86205" w:rsidP="00B054FE">
            <w:pPr>
              <w:pStyle w:val="TableNText"/>
              <w:rPr>
                <w:rFonts w:cs="Segoe UI"/>
                <w:color w:val="000000"/>
                <w:szCs w:val="17"/>
              </w:rPr>
            </w:pPr>
            <w:proofErr w:type="spellStart"/>
            <w:r w:rsidRPr="00F21A04">
              <w:lastRenderedPageBreak/>
              <w:t>Yinhawangka</w:t>
            </w:r>
            <w:proofErr w:type="spellEnd"/>
            <w:r w:rsidRPr="00F21A04">
              <w:t xml:space="preserve"> </w:t>
            </w:r>
            <w:proofErr w:type="spellStart"/>
            <w:r w:rsidRPr="00F21A04">
              <w:t>Gobawarrah</w:t>
            </w:r>
            <w:proofErr w:type="spellEnd"/>
            <w:r w:rsidRPr="00F21A04">
              <w:t xml:space="preserve"> (WC2016/004)</w:t>
            </w:r>
          </w:p>
        </w:tc>
        <w:tc>
          <w:tcPr>
            <w:tcW w:w="684" w:type="pct"/>
            <w:vAlign w:val="top"/>
          </w:tcPr>
          <w:p w14:paraId="5ED611F3" w14:textId="627558C2" w:rsidR="00D86205" w:rsidRPr="00F21A04" w:rsidRDefault="00D86205" w:rsidP="00B054FE">
            <w:pPr>
              <w:pStyle w:val="TableNText"/>
              <w:rPr>
                <w:rFonts w:cs="Segoe UI"/>
                <w:color w:val="000000"/>
                <w:szCs w:val="17"/>
              </w:rPr>
            </w:pPr>
            <w:r w:rsidRPr="00F21A04">
              <w:t>17/10/2016</w:t>
            </w:r>
          </w:p>
        </w:tc>
        <w:tc>
          <w:tcPr>
            <w:tcW w:w="1559" w:type="pct"/>
            <w:vAlign w:val="top"/>
          </w:tcPr>
          <w:p w14:paraId="218AA839" w14:textId="1006027E" w:rsidR="00D86205" w:rsidRPr="00F21A04" w:rsidRDefault="00D86205" w:rsidP="00B054FE">
            <w:pPr>
              <w:pStyle w:val="TableNText"/>
              <w:rPr>
                <w:rFonts w:cs="Segoe UI"/>
                <w:color w:val="000000"/>
                <w:szCs w:val="17"/>
              </w:rPr>
            </w:pPr>
            <w:r w:rsidRPr="00F21A04">
              <w:t>Central Desert, Geraldton, Pilbara</w:t>
            </w:r>
          </w:p>
        </w:tc>
        <w:tc>
          <w:tcPr>
            <w:tcW w:w="901" w:type="pct"/>
          </w:tcPr>
          <w:p w14:paraId="3123BD5F" w14:textId="6E486A9A" w:rsidR="002214C9" w:rsidRPr="00F21A04" w:rsidRDefault="0070277B" w:rsidP="00B054FE">
            <w:pPr>
              <w:pStyle w:val="TableNText"/>
            </w:pPr>
            <w:r w:rsidRPr="00F21A04">
              <w:t>Private solicitor</w:t>
            </w:r>
          </w:p>
        </w:tc>
      </w:tr>
      <w:tr w:rsidR="00D86205" w:rsidRPr="00F21A04" w14:paraId="3DEE094F" w14:textId="43B9A474" w:rsidTr="00D13FFB">
        <w:trPr>
          <w:cnfStyle w:val="000000010000" w:firstRow="0" w:lastRow="0" w:firstColumn="0" w:lastColumn="0" w:oddVBand="0" w:evenVBand="0" w:oddHBand="0" w:evenHBand="1" w:firstRowFirstColumn="0" w:firstRowLastColumn="0" w:lastRowFirstColumn="0" w:lastRowLastColumn="0"/>
          <w:trHeight w:val="224"/>
        </w:trPr>
        <w:tc>
          <w:tcPr>
            <w:tcW w:w="1856" w:type="pct"/>
            <w:vAlign w:val="top"/>
          </w:tcPr>
          <w:p w14:paraId="4249CEFD" w14:textId="17CF2C34" w:rsidR="00D86205" w:rsidRPr="00F21A04" w:rsidRDefault="00D86205" w:rsidP="00B054FE">
            <w:pPr>
              <w:pStyle w:val="TableNText"/>
              <w:rPr>
                <w:rFonts w:cs="Segoe UI"/>
                <w:color w:val="000000"/>
                <w:szCs w:val="17"/>
              </w:rPr>
            </w:pPr>
            <w:proofErr w:type="spellStart"/>
            <w:r w:rsidRPr="00F21A04">
              <w:t>Marlinyu</w:t>
            </w:r>
            <w:proofErr w:type="spellEnd"/>
            <w:r w:rsidRPr="00F21A04">
              <w:t xml:space="preserve"> Ghoorlie (WC2017/007)</w:t>
            </w:r>
          </w:p>
        </w:tc>
        <w:tc>
          <w:tcPr>
            <w:tcW w:w="684" w:type="pct"/>
            <w:vAlign w:val="top"/>
          </w:tcPr>
          <w:p w14:paraId="2496910F" w14:textId="4ADB05A9" w:rsidR="00D86205" w:rsidRPr="00F21A04" w:rsidRDefault="00D86205" w:rsidP="00B054FE">
            <w:pPr>
              <w:pStyle w:val="TableNText"/>
              <w:rPr>
                <w:rFonts w:cs="Segoe UI"/>
                <w:color w:val="000000"/>
                <w:szCs w:val="17"/>
              </w:rPr>
            </w:pPr>
            <w:r w:rsidRPr="00F21A04">
              <w:t>22/12/2017</w:t>
            </w:r>
          </w:p>
        </w:tc>
        <w:tc>
          <w:tcPr>
            <w:tcW w:w="1559" w:type="pct"/>
            <w:vAlign w:val="top"/>
          </w:tcPr>
          <w:p w14:paraId="6B7DCE8E" w14:textId="519A5073" w:rsidR="00D86205" w:rsidRPr="00F21A04" w:rsidRDefault="00D86205" w:rsidP="00B054FE">
            <w:pPr>
              <w:pStyle w:val="TableNText"/>
              <w:rPr>
                <w:rFonts w:cs="Segoe UI"/>
                <w:color w:val="000000"/>
                <w:szCs w:val="17"/>
              </w:rPr>
            </w:pPr>
            <w:r w:rsidRPr="00F21A04">
              <w:t xml:space="preserve">Geraldton, Goldfields, </w:t>
            </w:r>
            <w:proofErr w:type="gramStart"/>
            <w:r w:rsidRPr="00F21A04">
              <w:t>South West</w:t>
            </w:r>
            <w:proofErr w:type="gramEnd"/>
          </w:p>
        </w:tc>
        <w:tc>
          <w:tcPr>
            <w:tcW w:w="901" w:type="pct"/>
          </w:tcPr>
          <w:p w14:paraId="52959151" w14:textId="6DA93118" w:rsidR="002214C9" w:rsidRPr="00F21A04" w:rsidRDefault="0070277B" w:rsidP="00B054FE">
            <w:pPr>
              <w:pStyle w:val="TableNText"/>
            </w:pPr>
            <w:r w:rsidRPr="00F21A04">
              <w:t>Private solicitor</w:t>
            </w:r>
          </w:p>
        </w:tc>
      </w:tr>
      <w:tr w:rsidR="00D86205" w:rsidRPr="00F21A04" w14:paraId="36CFD9F3" w14:textId="771045B3" w:rsidTr="00D13FFB">
        <w:trPr>
          <w:cnfStyle w:val="000000100000" w:firstRow="0" w:lastRow="0" w:firstColumn="0" w:lastColumn="0" w:oddVBand="0" w:evenVBand="0" w:oddHBand="1" w:evenHBand="0" w:firstRowFirstColumn="0" w:firstRowLastColumn="0" w:lastRowFirstColumn="0" w:lastRowLastColumn="0"/>
          <w:trHeight w:val="224"/>
        </w:trPr>
        <w:tc>
          <w:tcPr>
            <w:tcW w:w="1856" w:type="pct"/>
            <w:vAlign w:val="top"/>
          </w:tcPr>
          <w:p w14:paraId="6FE7E4D4" w14:textId="01DF980B"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Wajarri Yamatji #3 (WC2018/001)</w:t>
            </w:r>
          </w:p>
        </w:tc>
        <w:tc>
          <w:tcPr>
            <w:tcW w:w="684" w:type="pct"/>
            <w:vAlign w:val="top"/>
          </w:tcPr>
          <w:p w14:paraId="2E427DA5" w14:textId="4F74EF8C"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5/02/2018</w:t>
            </w:r>
          </w:p>
        </w:tc>
        <w:tc>
          <w:tcPr>
            <w:tcW w:w="1559" w:type="pct"/>
            <w:vAlign w:val="top"/>
          </w:tcPr>
          <w:p w14:paraId="0DD59236" w14:textId="280D19DB"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Geraldton</w:t>
            </w:r>
          </w:p>
        </w:tc>
        <w:tc>
          <w:tcPr>
            <w:tcW w:w="901" w:type="pct"/>
          </w:tcPr>
          <w:p w14:paraId="63A67BEC" w14:textId="3D658594" w:rsidR="002214C9" w:rsidRPr="00F21A04" w:rsidRDefault="002214C9" w:rsidP="00B054FE">
            <w:pPr>
              <w:pStyle w:val="TableNText"/>
              <w:rPr>
                <w:rFonts w:asciiTheme="majorHAnsi" w:hAnsiTheme="majorHAnsi" w:cstheme="majorHAnsi"/>
              </w:rPr>
            </w:pPr>
            <w:r w:rsidRPr="00F21A04">
              <w:rPr>
                <w:rFonts w:asciiTheme="majorHAnsi" w:hAnsiTheme="majorHAnsi" w:cstheme="majorHAnsi"/>
              </w:rPr>
              <w:t>YMAC</w:t>
            </w:r>
          </w:p>
        </w:tc>
      </w:tr>
      <w:tr w:rsidR="00D86205" w:rsidRPr="00F21A04" w14:paraId="617B88C7" w14:textId="7E8E19A8" w:rsidTr="00D13FFB">
        <w:trPr>
          <w:cnfStyle w:val="000000010000" w:firstRow="0" w:lastRow="0" w:firstColumn="0" w:lastColumn="0" w:oddVBand="0" w:evenVBand="0" w:oddHBand="0" w:evenHBand="1" w:firstRowFirstColumn="0" w:firstRowLastColumn="0" w:lastRowFirstColumn="0" w:lastRowLastColumn="0"/>
          <w:trHeight w:val="224"/>
        </w:trPr>
        <w:tc>
          <w:tcPr>
            <w:tcW w:w="1856" w:type="pct"/>
            <w:vAlign w:val="top"/>
          </w:tcPr>
          <w:p w14:paraId="5EE918F7" w14:textId="79D8869B" w:rsidR="00D86205" w:rsidRPr="00F21A04" w:rsidRDefault="00D86205" w:rsidP="00B054FE">
            <w:pPr>
              <w:pStyle w:val="TableNText"/>
              <w:rPr>
                <w:rFonts w:cs="Segoe UI"/>
                <w:color w:val="000000"/>
                <w:szCs w:val="17"/>
              </w:rPr>
            </w:pPr>
            <w:proofErr w:type="spellStart"/>
            <w:r w:rsidRPr="00F21A04">
              <w:t>Palyku</w:t>
            </w:r>
            <w:proofErr w:type="spellEnd"/>
            <w:r w:rsidRPr="00F21A04">
              <w:t xml:space="preserve"> #2 (WC2018/022)</w:t>
            </w:r>
          </w:p>
        </w:tc>
        <w:tc>
          <w:tcPr>
            <w:tcW w:w="684" w:type="pct"/>
            <w:vAlign w:val="top"/>
          </w:tcPr>
          <w:p w14:paraId="2F6FA5D5" w14:textId="5416AED1" w:rsidR="00D86205" w:rsidRPr="00F21A04" w:rsidRDefault="00D86205" w:rsidP="00B054FE">
            <w:pPr>
              <w:pStyle w:val="TableNText"/>
              <w:rPr>
                <w:rFonts w:cs="Segoe UI"/>
                <w:color w:val="000000"/>
                <w:szCs w:val="17"/>
              </w:rPr>
            </w:pPr>
            <w:r w:rsidRPr="00F21A04">
              <w:t>29/10/2018</w:t>
            </w:r>
          </w:p>
        </w:tc>
        <w:tc>
          <w:tcPr>
            <w:tcW w:w="1559" w:type="pct"/>
            <w:vAlign w:val="top"/>
          </w:tcPr>
          <w:p w14:paraId="35766A7D" w14:textId="19A5A461" w:rsidR="00D86205" w:rsidRPr="00F21A04" w:rsidRDefault="00D86205" w:rsidP="00B054FE">
            <w:pPr>
              <w:pStyle w:val="TableNText"/>
              <w:rPr>
                <w:rFonts w:cs="Segoe UI"/>
                <w:color w:val="000000"/>
                <w:szCs w:val="17"/>
              </w:rPr>
            </w:pPr>
            <w:r w:rsidRPr="00F21A04">
              <w:t>Pilbara</w:t>
            </w:r>
          </w:p>
        </w:tc>
        <w:tc>
          <w:tcPr>
            <w:tcW w:w="901" w:type="pct"/>
          </w:tcPr>
          <w:p w14:paraId="4B9B0931" w14:textId="604384D4" w:rsidR="002214C9" w:rsidRPr="00F21A04" w:rsidRDefault="00C001BB" w:rsidP="00B054FE">
            <w:pPr>
              <w:pStyle w:val="TableNText"/>
            </w:pPr>
            <w:r w:rsidRPr="00F21A04">
              <w:t>Private solicitor</w:t>
            </w:r>
          </w:p>
        </w:tc>
      </w:tr>
      <w:tr w:rsidR="00D86205" w:rsidRPr="00F21A04" w14:paraId="58B02505" w14:textId="3FBFDA71" w:rsidTr="00D13FFB">
        <w:trPr>
          <w:cnfStyle w:val="000000100000" w:firstRow="0" w:lastRow="0" w:firstColumn="0" w:lastColumn="0" w:oddVBand="0" w:evenVBand="0" w:oddHBand="1" w:evenHBand="0" w:firstRowFirstColumn="0" w:firstRowLastColumn="0" w:lastRowFirstColumn="0" w:lastRowLastColumn="0"/>
          <w:trHeight w:val="224"/>
        </w:trPr>
        <w:tc>
          <w:tcPr>
            <w:tcW w:w="1856" w:type="pct"/>
            <w:vAlign w:val="top"/>
          </w:tcPr>
          <w:p w14:paraId="5B3B3373" w14:textId="02B0D363"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Wajarri Yamatji #7 (WC2018/026)</w:t>
            </w:r>
          </w:p>
        </w:tc>
        <w:tc>
          <w:tcPr>
            <w:tcW w:w="684" w:type="pct"/>
            <w:vAlign w:val="top"/>
          </w:tcPr>
          <w:p w14:paraId="0931B7F8" w14:textId="053D636B"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19/12/2018</w:t>
            </w:r>
          </w:p>
        </w:tc>
        <w:tc>
          <w:tcPr>
            <w:tcW w:w="1559" w:type="pct"/>
            <w:vAlign w:val="top"/>
          </w:tcPr>
          <w:p w14:paraId="6D979D36" w14:textId="029FCB19"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Geraldton</w:t>
            </w:r>
          </w:p>
        </w:tc>
        <w:tc>
          <w:tcPr>
            <w:tcW w:w="901" w:type="pct"/>
          </w:tcPr>
          <w:p w14:paraId="21C17F8E" w14:textId="3E59672E" w:rsidR="002214C9" w:rsidRPr="00F21A04" w:rsidRDefault="002214C9" w:rsidP="00B054FE">
            <w:pPr>
              <w:pStyle w:val="TableNText"/>
              <w:rPr>
                <w:rFonts w:asciiTheme="majorHAnsi" w:hAnsiTheme="majorHAnsi" w:cstheme="majorHAnsi"/>
              </w:rPr>
            </w:pPr>
            <w:r w:rsidRPr="00F21A04">
              <w:rPr>
                <w:rFonts w:asciiTheme="majorHAnsi" w:hAnsiTheme="majorHAnsi" w:cstheme="majorHAnsi"/>
              </w:rPr>
              <w:t>YMAC</w:t>
            </w:r>
          </w:p>
        </w:tc>
      </w:tr>
      <w:tr w:rsidR="00D86205" w:rsidRPr="00F21A04" w14:paraId="2397AC0E" w14:textId="54831056" w:rsidTr="00D13FFB">
        <w:trPr>
          <w:cnfStyle w:val="000000010000" w:firstRow="0" w:lastRow="0" w:firstColumn="0" w:lastColumn="0" w:oddVBand="0" w:evenVBand="0" w:oddHBand="0" w:evenHBand="1" w:firstRowFirstColumn="0" w:firstRowLastColumn="0" w:lastRowFirstColumn="0" w:lastRowLastColumn="0"/>
          <w:trHeight w:val="224"/>
        </w:trPr>
        <w:tc>
          <w:tcPr>
            <w:tcW w:w="1856" w:type="pct"/>
            <w:vAlign w:val="top"/>
          </w:tcPr>
          <w:p w14:paraId="788914B1" w14:textId="7DA1D869"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Nanda People #3 (WC2019/004)</w:t>
            </w:r>
          </w:p>
        </w:tc>
        <w:tc>
          <w:tcPr>
            <w:tcW w:w="684" w:type="pct"/>
            <w:vAlign w:val="top"/>
          </w:tcPr>
          <w:p w14:paraId="3DEBCF60" w14:textId="1F1BAB08"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29/03/2019</w:t>
            </w:r>
          </w:p>
        </w:tc>
        <w:tc>
          <w:tcPr>
            <w:tcW w:w="1559" w:type="pct"/>
            <w:vAlign w:val="top"/>
          </w:tcPr>
          <w:p w14:paraId="2242C14F" w14:textId="473F37DA" w:rsidR="00D86205" w:rsidRPr="00F21A04" w:rsidRDefault="00D86205" w:rsidP="00B054FE">
            <w:pPr>
              <w:pStyle w:val="TableNText"/>
              <w:rPr>
                <w:rFonts w:asciiTheme="majorHAnsi" w:hAnsiTheme="majorHAnsi" w:cstheme="majorHAnsi"/>
                <w:b/>
                <w:color w:val="000000"/>
                <w:szCs w:val="17"/>
              </w:rPr>
            </w:pPr>
            <w:r w:rsidRPr="00F21A04">
              <w:rPr>
                <w:rFonts w:asciiTheme="majorHAnsi" w:hAnsiTheme="majorHAnsi" w:cstheme="majorHAnsi"/>
              </w:rPr>
              <w:t>Geraldton</w:t>
            </w:r>
          </w:p>
        </w:tc>
        <w:tc>
          <w:tcPr>
            <w:tcW w:w="901" w:type="pct"/>
          </w:tcPr>
          <w:p w14:paraId="07DA6B1D" w14:textId="592D76AD" w:rsidR="002214C9" w:rsidRPr="00F21A04" w:rsidRDefault="002214C9" w:rsidP="00B054FE">
            <w:pPr>
              <w:pStyle w:val="TableNText"/>
              <w:rPr>
                <w:rFonts w:asciiTheme="majorHAnsi" w:hAnsiTheme="majorHAnsi" w:cstheme="majorHAnsi"/>
              </w:rPr>
            </w:pPr>
            <w:r w:rsidRPr="00F21A04">
              <w:rPr>
                <w:rFonts w:asciiTheme="majorHAnsi" w:hAnsiTheme="majorHAnsi" w:cstheme="majorHAnsi"/>
              </w:rPr>
              <w:t>YMAC</w:t>
            </w:r>
          </w:p>
        </w:tc>
      </w:tr>
      <w:tr w:rsidR="002214C9" w:rsidRPr="00F21A04" w14:paraId="3540ADFC" w14:textId="77777777" w:rsidTr="00015CA0">
        <w:trPr>
          <w:cnfStyle w:val="000000100000" w:firstRow="0" w:lastRow="0" w:firstColumn="0" w:lastColumn="0" w:oddVBand="0" w:evenVBand="0" w:oddHBand="1" w:evenHBand="0" w:firstRowFirstColumn="0" w:firstRowLastColumn="0" w:lastRowFirstColumn="0" w:lastRowLastColumn="0"/>
          <w:trHeight w:val="224"/>
        </w:trPr>
        <w:tc>
          <w:tcPr>
            <w:tcW w:w="1856" w:type="pct"/>
          </w:tcPr>
          <w:p w14:paraId="74E8BD06" w14:textId="44F83F23" w:rsidR="002214C9" w:rsidRPr="00F21A04" w:rsidRDefault="002214C9" w:rsidP="00015CA0">
            <w:pPr>
              <w:pStyle w:val="TableNText"/>
            </w:pPr>
            <w:proofErr w:type="spellStart"/>
            <w:r w:rsidRPr="00F21A04">
              <w:t>Gingirana</w:t>
            </w:r>
            <w:proofErr w:type="spellEnd"/>
            <w:r w:rsidRPr="00F21A04">
              <w:t xml:space="preserve"> #4 (WC2020/003)</w:t>
            </w:r>
          </w:p>
        </w:tc>
        <w:tc>
          <w:tcPr>
            <w:tcW w:w="684" w:type="pct"/>
          </w:tcPr>
          <w:p w14:paraId="1FA88B57" w14:textId="0310FAF0" w:rsidR="002214C9" w:rsidRPr="00F21A04" w:rsidRDefault="002214C9" w:rsidP="00015CA0">
            <w:pPr>
              <w:pStyle w:val="TableNText"/>
            </w:pPr>
            <w:r w:rsidRPr="00F21A04">
              <w:t>6/10/2020</w:t>
            </w:r>
          </w:p>
        </w:tc>
        <w:tc>
          <w:tcPr>
            <w:tcW w:w="1559" w:type="pct"/>
          </w:tcPr>
          <w:p w14:paraId="1FF63B56" w14:textId="3D777997" w:rsidR="002214C9" w:rsidRPr="00F21A04" w:rsidRDefault="002214C9" w:rsidP="00015CA0">
            <w:pPr>
              <w:pStyle w:val="TableNText"/>
            </w:pPr>
            <w:r w:rsidRPr="00F21A04">
              <w:t>Central Desert, Geraldton</w:t>
            </w:r>
          </w:p>
        </w:tc>
        <w:tc>
          <w:tcPr>
            <w:tcW w:w="901" w:type="pct"/>
          </w:tcPr>
          <w:p w14:paraId="26701775" w14:textId="572AB941" w:rsidR="002214C9" w:rsidRPr="00F21A04" w:rsidRDefault="002214C9" w:rsidP="00015CA0">
            <w:pPr>
              <w:pStyle w:val="TableNText"/>
            </w:pPr>
            <w:r w:rsidRPr="00F21A04">
              <w:t>C</w:t>
            </w:r>
            <w:r w:rsidR="00EE1240">
              <w:t xml:space="preserve">entral </w:t>
            </w:r>
            <w:r w:rsidRPr="00F21A04">
              <w:t>D</w:t>
            </w:r>
            <w:r w:rsidR="00EE1240">
              <w:t xml:space="preserve">esert </w:t>
            </w:r>
            <w:r w:rsidRPr="00F21A04">
              <w:t>N</w:t>
            </w:r>
            <w:r w:rsidR="00EE1240">
              <w:t xml:space="preserve">ative </w:t>
            </w:r>
            <w:r w:rsidRPr="00F21A04">
              <w:t>T</w:t>
            </w:r>
            <w:r w:rsidR="00EE1240">
              <w:t xml:space="preserve">itle </w:t>
            </w:r>
            <w:r w:rsidRPr="00F21A04">
              <w:t>S</w:t>
            </w:r>
            <w:r w:rsidR="00EE1240">
              <w:t>ervices</w:t>
            </w:r>
          </w:p>
        </w:tc>
      </w:tr>
      <w:tr w:rsidR="002214C9" w:rsidRPr="00F21A04" w14:paraId="502DF3E5" w14:textId="77777777" w:rsidTr="00015CA0">
        <w:trPr>
          <w:cnfStyle w:val="000000010000" w:firstRow="0" w:lastRow="0" w:firstColumn="0" w:lastColumn="0" w:oddVBand="0" w:evenVBand="0" w:oddHBand="0" w:evenHBand="1" w:firstRowFirstColumn="0" w:firstRowLastColumn="0" w:lastRowFirstColumn="0" w:lastRowLastColumn="0"/>
          <w:trHeight w:val="224"/>
        </w:trPr>
        <w:tc>
          <w:tcPr>
            <w:tcW w:w="1856" w:type="pct"/>
          </w:tcPr>
          <w:p w14:paraId="06602F6D" w14:textId="0E60CBE2" w:rsidR="002214C9" w:rsidRPr="00F21A04" w:rsidRDefault="002214C9" w:rsidP="00015CA0">
            <w:pPr>
              <w:pStyle w:val="TableNText"/>
            </w:pPr>
            <w:r w:rsidRPr="00F21A04">
              <w:t>Martu #3 (WC2021/004)</w:t>
            </w:r>
          </w:p>
        </w:tc>
        <w:tc>
          <w:tcPr>
            <w:tcW w:w="684" w:type="pct"/>
          </w:tcPr>
          <w:p w14:paraId="3308231E" w14:textId="173F1AE8" w:rsidR="002214C9" w:rsidRPr="00F21A04" w:rsidRDefault="002214C9" w:rsidP="00015CA0">
            <w:pPr>
              <w:pStyle w:val="TableNText"/>
            </w:pPr>
            <w:r w:rsidRPr="00F21A04">
              <w:t>21/07/2021</w:t>
            </w:r>
          </w:p>
        </w:tc>
        <w:tc>
          <w:tcPr>
            <w:tcW w:w="1559" w:type="pct"/>
          </w:tcPr>
          <w:p w14:paraId="5A380A6B" w14:textId="6AF7F9F0" w:rsidR="002214C9" w:rsidRPr="00F21A04" w:rsidRDefault="002214C9" w:rsidP="00015CA0">
            <w:pPr>
              <w:pStyle w:val="TableNText"/>
            </w:pPr>
            <w:r w:rsidRPr="00F21A04">
              <w:t>Central Desert, Pilbara</w:t>
            </w:r>
          </w:p>
        </w:tc>
        <w:tc>
          <w:tcPr>
            <w:tcW w:w="901" w:type="pct"/>
          </w:tcPr>
          <w:p w14:paraId="68F31307" w14:textId="48375F42" w:rsidR="002214C9" w:rsidRPr="00F21A04" w:rsidRDefault="005D740C" w:rsidP="00015CA0">
            <w:pPr>
              <w:pStyle w:val="TableNText"/>
            </w:pPr>
            <w:r w:rsidRPr="00F21A04">
              <w:t>C</w:t>
            </w:r>
            <w:r>
              <w:t xml:space="preserve">entral </w:t>
            </w:r>
            <w:r w:rsidRPr="00F21A04">
              <w:t>D</w:t>
            </w:r>
            <w:r>
              <w:t xml:space="preserve">esert </w:t>
            </w:r>
            <w:r w:rsidRPr="00F21A04">
              <w:t>N</w:t>
            </w:r>
            <w:r>
              <w:t xml:space="preserve">ative </w:t>
            </w:r>
            <w:r w:rsidRPr="00F21A04">
              <w:t>T</w:t>
            </w:r>
            <w:r>
              <w:t xml:space="preserve">itle </w:t>
            </w:r>
            <w:r w:rsidRPr="00F21A04">
              <w:t>S</w:t>
            </w:r>
            <w:r>
              <w:t>ervices</w:t>
            </w:r>
          </w:p>
        </w:tc>
      </w:tr>
      <w:tr w:rsidR="00D86205" w:rsidRPr="00F21A04" w14:paraId="2CDB920C" w14:textId="7F6E55C9" w:rsidTr="00D13FFB">
        <w:trPr>
          <w:cnfStyle w:val="000000100000" w:firstRow="0" w:lastRow="0" w:firstColumn="0" w:lastColumn="0" w:oddVBand="0" w:evenVBand="0" w:oddHBand="1" w:evenHBand="0" w:firstRowFirstColumn="0" w:firstRowLastColumn="0" w:lastRowFirstColumn="0" w:lastRowLastColumn="0"/>
          <w:trHeight w:val="224"/>
        </w:trPr>
        <w:tc>
          <w:tcPr>
            <w:tcW w:w="1856" w:type="pct"/>
            <w:vAlign w:val="top"/>
          </w:tcPr>
          <w:p w14:paraId="1993EA9F" w14:textId="029AF976" w:rsidR="00D86205" w:rsidRPr="00F21A04" w:rsidRDefault="00D86205" w:rsidP="00B054FE">
            <w:pPr>
              <w:pStyle w:val="TableNText"/>
              <w:rPr>
                <w:rFonts w:cs="Segoe UI"/>
                <w:color w:val="000000"/>
                <w:szCs w:val="17"/>
              </w:rPr>
            </w:pPr>
            <w:proofErr w:type="spellStart"/>
            <w:r w:rsidRPr="00F21A04">
              <w:t>Yugunga</w:t>
            </w:r>
            <w:proofErr w:type="spellEnd"/>
            <w:r w:rsidRPr="00F21A04">
              <w:t>-Nya People #2 (WC2022/003)</w:t>
            </w:r>
          </w:p>
        </w:tc>
        <w:tc>
          <w:tcPr>
            <w:tcW w:w="684" w:type="pct"/>
            <w:vAlign w:val="top"/>
          </w:tcPr>
          <w:p w14:paraId="5A9C9E4A" w14:textId="60C3F4AE" w:rsidR="00D86205" w:rsidRPr="00F21A04" w:rsidRDefault="00D86205" w:rsidP="00B054FE">
            <w:pPr>
              <w:pStyle w:val="TableNText"/>
              <w:rPr>
                <w:rFonts w:cs="Segoe UI"/>
                <w:color w:val="000000"/>
                <w:szCs w:val="17"/>
              </w:rPr>
            </w:pPr>
            <w:r w:rsidRPr="00F21A04">
              <w:t>30/05/2022</w:t>
            </w:r>
          </w:p>
        </w:tc>
        <w:tc>
          <w:tcPr>
            <w:tcW w:w="1559" w:type="pct"/>
            <w:vAlign w:val="top"/>
          </w:tcPr>
          <w:p w14:paraId="525BB37A" w14:textId="023F6278" w:rsidR="00D86205" w:rsidRPr="00F21A04" w:rsidRDefault="00D86205" w:rsidP="00B054FE">
            <w:pPr>
              <w:pStyle w:val="TableNText"/>
              <w:rPr>
                <w:rFonts w:cs="Segoe UI"/>
                <w:color w:val="000000"/>
                <w:szCs w:val="17"/>
              </w:rPr>
            </w:pPr>
            <w:r w:rsidRPr="00F21A04">
              <w:t>Central Desert, Geraldton</w:t>
            </w:r>
          </w:p>
        </w:tc>
        <w:tc>
          <w:tcPr>
            <w:tcW w:w="901" w:type="pct"/>
          </w:tcPr>
          <w:p w14:paraId="26276DF6" w14:textId="5E95C99C" w:rsidR="002214C9" w:rsidRPr="00F21A04" w:rsidRDefault="00C001BB" w:rsidP="00B054FE">
            <w:pPr>
              <w:pStyle w:val="TableNText"/>
            </w:pPr>
            <w:r w:rsidRPr="00F21A04">
              <w:t>Private solicitor</w:t>
            </w:r>
          </w:p>
        </w:tc>
      </w:tr>
    </w:tbl>
    <w:p w14:paraId="5F9A97E5" w14:textId="6A20FBC4" w:rsidR="00693F94" w:rsidRPr="00F21A04" w:rsidRDefault="1E308DBA" w:rsidP="00693F94">
      <w:pPr>
        <w:pStyle w:val="Heading5"/>
      </w:pPr>
      <w:r w:rsidRPr="00F21A04">
        <w:t xml:space="preserve">Feedback on YMAC’s legal service was generally </w:t>
      </w:r>
      <w:r w:rsidR="3287177B" w:rsidRPr="00F21A04">
        <w:t>positive</w:t>
      </w:r>
      <w:r w:rsidR="1238BBC0" w:rsidRPr="00F21A04">
        <w:t xml:space="preserve"> </w:t>
      </w:r>
    </w:p>
    <w:p w14:paraId="0C23D3EE" w14:textId="701496A9" w:rsidR="007B3365" w:rsidRPr="00F21A04" w:rsidRDefault="00EB249B" w:rsidP="00EB249B">
      <w:r w:rsidRPr="00F21A04">
        <w:t xml:space="preserve">The Legal team at YMAC had about 18 team members who worked across a broad range of work in native title, from claims to FANs and PBC governance. PBC support and governance had the dedicated support of a separate team, with work only going to lawyers when necessary. </w:t>
      </w:r>
    </w:p>
    <w:p w14:paraId="45A51B91" w14:textId="7E1E940F" w:rsidR="00EB249B" w:rsidRPr="00F21A04" w:rsidRDefault="00C85D47" w:rsidP="00EB249B">
      <w:r w:rsidRPr="00F21A04">
        <w:t xml:space="preserve">Legal stakeholders who interacted with YMAC </w:t>
      </w:r>
      <w:r w:rsidR="00933C24" w:rsidRPr="00F21A04">
        <w:t xml:space="preserve">commented that YMAC’s legal work was </w:t>
      </w:r>
      <w:r w:rsidR="008A1B8D" w:rsidRPr="00F21A04">
        <w:t>competent and professional</w:t>
      </w:r>
      <w:r w:rsidR="00064958" w:rsidRPr="00F21A04">
        <w:t xml:space="preserve"> although relationships were sometimes challenging. </w:t>
      </w:r>
    </w:p>
    <w:p w14:paraId="25B005C8" w14:textId="11498BF4" w:rsidR="00BF3324" w:rsidRPr="00F21A04" w:rsidRDefault="001F55B2" w:rsidP="002214C9">
      <w:r w:rsidRPr="00F21A04">
        <w:t xml:space="preserve">Some former or </w:t>
      </w:r>
      <w:r w:rsidR="00642F2B" w:rsidRPr="00F21A04">
        <w:t xml:space="preserve">potential clients </w:t>
      </w:r>
      <w:r w:rsidR="00CE79FE" w:rsidRPr="00F21A04">
        <w:t>who spoke to the Review explained why they</w:t>
      </w:r>
      <w:r w:rsidR="00362F62" w:rsidRPr="00F21A04">
        <w:t xml:space="preserve"> </w:t>
      </w:r>
      <w:r w:rsidR="00BF3324" w:rsidRPr="00F21A04">
        <w:t xml:space="preserve">chose not to have YMAC represent them </w:t>
      </w:r>
      <w:r w:rsidR="00362F62" w:rsidRPr="00F21A04">
        <w:t>in</w:t>
      </w:r>
      <w:r w:rsidR="00BF3324" w:rsidRPr="00F21A04">
        <w:t xml:space="preserve"> claims</w:t>
      </w:r>
      <w:r w:rsidR="00D51277" w:rsidRPr="00F21A04">
        <w:t>:</w:t>
      </w:r>
    </w:p>
    <w:p w14:paraId="6CDAA391" w14:textId="274D0F51" w:rsidR="00BF3324" w:rsidRPr="00F21A04" w:rsidRDefault="4CD65066" w:rsidP="00BF3324">
      <w:pPr>
        <w:pStyle w:val="Bullet"/>
      </w:pPr>
      <w:r w:rsidRPr="00F21A04">
        <w:t xml:space="preserve">Some groups were </w:t>
      </w:r>
      <w:r w:rsidR="3121649A" w:rsidRPr="00F21A04">
        <w:t>dis</w:t>
      </w:r>
      <w:r w:rsidRPr="00F21A04">
        <w:t xml:space="preserve">satisfied with YMAC’s research findings and believed they could receive a different </w:t>
      </w:r>
      <w:r w:rsidR="0075750A" w:rsidRPr="00F21A04">
        <w:t xml:space="preserve">outcome </w:t>
      </w:r>
      <w:r w:rsidRPr="00F21A04">
        <w:t>from another representative.</w:t>
      </w:r>
    </w:p>
    <w:p w14:paraId="61CD69E1" w14:textId="77777777" w:rsidR="00CE79FE" w:rsidRPr="00F21A04" w:rsidRDefault="00D85C6B" w:rsidP="00F55B6A">
      <w:pPr>
        <w:pStyle w:val="Bullet"/>
      </w:pPr>
      <w:r w:rsidRPr="00F21A04">
        <w:t xml:space="preserve">Some PBCs </w:t>
      </w:r>
      <w:r w:rsidR="0047151C" w:rsidRPr="00F21A04">
        <w:t>that</w:t>
      </w:r>
      <w:r w:rsidRPr="00F21A04">
        <w:t xml:space="preserve"> had worked with YMAC for prior claims expressed </w:t>
      </w:r>
      <w:r w:rsidR="001A737D" w:rsidRPr="00F21A04">
        <w:t>hesitation</w:t>
      </w:r>
      <w:r w:rsidRPr="00F21A04">
        <w:t xml:space="preserve"> to work with them again, citing what they felt was complacency in assessing opportunities for new potential claims.</w:t>
      </w:r>
      <w:r w:rsidR="00CE79FE" w:rsidRPr="00F21A04">
        <w:t xml:space="preserve"> </w:t>
      </w:r>
    </w:p>
    <w:p w14:paraId="3064D63D" w14:textId="6D1CD36B" w:rsidR="00DF640A" w:rsidRPr="00F21A04" w:rsidRDefault="00DF640A" w:rsidP="00DF640A">
      <w:pPr>
        <w:pStyle w:val="Heading5"/>
      </w:pPr>
      <w:r w:rsidRPr="00F21A04">
        <w:t>YMAC received support from PBCs and Aboriginal Corporations for its professionalism and dedication</w:t>
      </w:r>
    </w:p>
    <w:p w14:paraId="2FE1F4FA" w14:textId="611C8680" w:rsidR="00BB34D6" w:rsidRPr="00F21A04" w:rsidRDefault="00DF640A" w:rsidP="00DF640A">
      <w:r w:rsidRPr="00F21A04">
        <w:t>The Review notes the advice from YMAC that the organisation received 14 letters from PBCs and Aboriginal corporations in support of its last NTRB re-recognition application in early 2023 (not long after the Review period).</w:t>
      </w:r>
    </w:p>
    <w:p w14:paraId="459EE031" w14:textId="7AB7CABE" w:rsidR="00DF287D" w:rsidRDefault="00DF287D" w:rsidP="00DF287D">
      <w:pPr>
        <w:ind w:left="720"/>
        <w:rPr>
          <w:i/>
          <w:iCs/>
        </w:rPr>
      </w:pPr>
      <w:r w:rsidRPr="00DF287D">
        <w:rPr>
          <w:i/>
          <w:iCs/>
        </w:rPr>
        <w:t>…without the professionalism and dedication of the YMAC staff we would not have achieved the outcomes we have done thus far, especially since determination. I fully support and wish to continue to work with YMAC into the future as the Nanda community seeks to achieve the goals for self-determination for our community.</w:t>
      </w:r>
    </w:p>
    <w:p w14:paraId="0494B902" w14:textId="6CA96146" w:rsidR="00D12225" w:rsidRPr="00F21A04" w:rsidRDefault="00D12225" w:rsidP="00DF287D">
      <w:pPr>
        <w:ind w:left="720"/>
        <w:jc w:val="right"/>
        <w:rPr>
          <w:rFonts w:asciiTheme="minorHAnsi" w:hAnsiTheme="minorHAnsi" w:cstheme="minorHAnsi"/>
          <w:color w:val="00264D" w:themeColor="background2"/>
          <w:szCs w:val="19"/>
        </w:rPr>
      </w:pPr>
      <w:r w:rsidRPr="00DF287D">
        <w:rPr>
          <w:i/>
        </w:rPr>
        <w:t>Nanda Aboriginal Corporation Stakeholder</w:t>
      </w:r>
    </w:p>
    <w:p w14:paraId="74C05418" w14:textId="33697BC4" w:rsidR="00DF640A" w:rsidRPr="00F21A04" w:rsidRDefault="00DF640A" w:rsidP="00DF640A">
      <w:pPr>
        <w:pStyle w:val="Heading5"/>
      </w:pPr>
      <w:r w:rsidRPr="00F21A04">
        <w:lastRenderedPageBreak/>
        <w:t>Traditional Owners who engaged with the Review held both positive and negative views about YMAC’s performance</w:t>
      </w:r>
    </w:p>
    <w:p w14:paraId="11671AFA" w14:textId="7FABE637" w:rsidR="00DF640A" w:rsidRPr="00F21A04" w:rsidRDefault="00DF287D" w:rsidP="00DF640A">
      <w:pPr>
        <w:rPr>
          <w:lang w:eastAsia="en-AU"/>
        </w:rPr>
      </w:pPr>
      <w:r>
        <w:rPr>
          <w:noProof/>
        </w:rPr>
        <mc:AlternateContent>
          <mc:Choice Requires="wps">
            <w:drawing>
              <wp:anchor distT="0" distB="0" distL="114300" distR="114300" simplePos="0" relativeHeight="251658243" behindDoc="0" locked="0" layoutInCell="1" allowOverlap="1" wp14:anchorId="41372FFF" wp14:editId="22ACD3EB">
                <wp:simplePos x="0" y="0"/>
                <wp:positionH relativeFrom="margin">
                  <wp:align>right</wp:align>
                </wp:positionH>
                <wp:positionV relativeFrom="paragraph">
                  <wp:posOffset>9525</wp:posOffset>
                </wp:positionV>
                <wp:extent cx="2314575" cy="1171575"/>
                <wp:effectExtent l="0" t="0" r="9525" b="9525"/>
                <wp:wrapSquare wrapText="bothSides"/>
                <wp:docPr id="507" name="Text Box 7"/>
                <wp:cNvGraphicFramePr/>
                <a:graphic xmlns:a="http://schemas.openxmlformats.org/drawingml/2006/main">
                  <a:graphicData uri="http://schemas.microsoft.com/office/word/2010/wordprocessingShape">
                    <wps:wsp>
                      <wps:cNvSpPr txBox="1"/>
                      <wps:spPr>
                        <a:xfrm>
                          <a:off x="0" y="0"/>
                          <a:ext cx="231457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9F042" w14:textId="5518645A" w:rsidR="00DF287D" w:rsidRPr="008B28CD" w:rsidRDefault="00DF287D" w:rsidP="00A62B3A">
                            <w:pPr>
                              <w:pStyle w:val="Callout"/>
                              <w:rPr>
                                <w:color w:val="C2400B" w:themeColor="accent2" w:themeShade="BF"/>
                                <w:sz w:val="19"/>
                                <w:szCs w:val="19"/>
                              </w:rPr>
                            </w:pPr>
                            <w:r w:rsidRPr="008B28CD">
                              <w:rPr>
                                <w:color w:val="C2400B" w:themeColor="accent2" w:themeShade="BF"/>
                                <w:sz w:val="19"/>
                                <w:szCs w:val="19"/>
                              </w:rPr>
                              <w:t xml:space="preserve">“I have a high regard for YMAC. They are continuing to coordinate Pilbara, </w:t>
                            </w:r>
                            <w:proofErr w:type="spellStart"/>
                            <w:r w:rsidRPr="008B28CD">
                              <w:rPr>
                                <w:color w:val="C2400B" w:themeColor="accent2" w:themeShade="BF"/>
                                <w:sz w:val="19"/>
                                <w:szCs w:val="19"/>
                              </w:rPr>
                              <w:t>Mid West</w:t>
                            </w:r>
                            <w:proofErr w:type="spellEnd"/>
                            <w:r w:rsidRPr="008B28CD">
                              <w:rPr>
                                <w:color w:val="C2400B" w:themeColor="accent2" w:themeShade="BF"/>
                                <w:sz w:val="19"/>
                                <w:szCs w:val="19"/>
                              </w:rPr>
                              <w:t>, Gascoyne to come together in a way which will create opportunity for the area.”</w:t>
                            </w:r>
                          </w:p>
                          <w:p w14:paraId="39B4F4EA" w14:textId="77777777" w:rsidR="00DF287D" w:rsidRPr="008B67B7" w:rsidRDefault="00DF287D" w:rsidP="00DF287D">
                            <w:pPr>
                              <w:pStyle w:val="Callout"/>
                              <w:jc w:val="right"/>
                              <w:rPr>
                                <w:color w:val="00264D" w:themeColor="background2"/>
                                <w:sz w:val="19"/>
                                <w:szCs w:val="19"/>
                              </w:rPr>
                            </w:pPr>
                            <w:r w:rsidRPr="008B67B7">
                              <w:rPr>
                                <w:rFonts w:ascii="Segoe UI" w:hAnsi="Segoe UI"/>
                                <w:color w:val="00264D" w:themeColor="background2"/>
                                <w:kern w:val="0"/>
                                <w:sz w:val="19"/>
                                <w:szCs w:val="19"/>
                              </w:rPr>
                              <w:t>Pilbara Region Traditional Owner</w:t>
                            </w:r>
                          </w:p>
                          <w:p w14:paraId="0CDA9C90" w14:textId="77777777" w:rsidR="00DF287D" w:rsidRPr="008B67B7" w:rsidRDefault="00DF287D" w:rsidP="00A62B3A">
                            <w:pPr>
                              <w:pStyle w:val="Callout"/>
                              <w:rPr>
                                <w:color w:val="F25E21" w:themeColor="accent2"/>
                                <w:sz w:val="19"/>
                                <w:szCs w:val="19"/>
                              </w:rPr>
                            </w:pPr>
                          </w:p>
                          <w:p w14:paraId="073301AD" w14:textId="77777777" w:rsidR="00DF287D" w:rsidRPr="008B67B7" w:rsidRDefault="00DF287D" w:rsidP="00A62B3A">
                            <w:pPr>
                              <w:pStyle w:val="Callout"/>
                              <w:rPr>
                                <w:color w:val="F25E21" w:themeColor="accent2"/>
                                <w:sz w:val="19"/>
                                <w:szCs w:val="19"/>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1372FFF" id="_x0000_t202" coordsize="21600,21600" o:spt="202" path="m,l,21600r21600,l21600,xe">
                <v:stroke joinstyle="miter"/>
                <v:path gradientshapeok="t" o:connecttype="rect"/>
              </v:shapetype>
              <v:shape id="Text Box 7" o:spid="_x0000_s1026" type="#_x0000_t202" style="position:absolute;margin-left:131.05pt;margin-top:.75pt;width:182.25pt;height:92.2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" fillcolor="white [3201]" stroked="f" strokeweight=".5pt">
                <v:textbox inset="0,,1mm">
                  <w:txbxContent>
                    <w:p w14:paraId="7C69F042" w14:textId="5518645A" w:rsidR="00DF287D" w:rsidRPr="008B28CD" w:rsidRDefault="00DF287D" w:rsidP="00A62B3A">
                      <w:pPr>
                        <w:pStyle w:val="Callout"/>
                        <w:rPr>
                          <w:color w:val="C2400B" w:themeColor="accent2" w:themeShade="BF"/>
                          <w:sz w:val="19"/>
                          <w:szCs w:val="19"/>
                        </w:rPr>
                      </w:pPr>
                      <w:r w:rsidRPr="008B28CD">
                        <w:rPr>
                          <w:color w:val="C2400B" w:themeColor="accent2" w:themeShade="BF"/>
                          <w:sz w:val="19"/>
                          <w:szCs w:val="19"/>
                        </w:rPr>
                        <w:t xml:space="preserve">“I have a high regard for YMAC. They are continuing to coordinate Pilbara, </w:t>
                      </w:r>
                      <w:proofErr w:type="spellStart"/>
                      <w:r w:rsidRPr="008B28CD">
                        <w:rPr>
                          <w:color w:val="C2400B" w:themeColor="accent2" w:themeShade="BF"/>
                          <w:sz w:val="19"/>
                          <w:szCs w:val="19"/>
                        </w:rPr>
                        <w:t>Mid West</w:t>
                      </w:r>
                      <w:proofErr w:type="spellEnd"/>
                      <w:r w:rsidRPr="008B28CD">
                        <w:rPr>
                          <w:color w:val="C2400B" w:themeColor="accent2" w:themeShade="BF"/>
                          <w:sz w:val="19"/>
                          <w:szCs w:val="19"/>
                        </w:rPr>
                        <w:t>, Gascoyne to come together in a way which will create opportunity for the area.”</w:t>
                      </w:r>
                    </w:p>
                    <w:p w14:paraId="39B4F4EA" w14:textId="77777777" w:rsidR="00DF287D" w:rsidRPr="008B67B7" w:rsidRDefault="00DF287D" w:rsidP="00DF287D">
                      <w:pPr>
                        <w:pStyle w:val="Callout"/>
                        <w:jc w:val="right"/>
                        <w:rPr>
                          <w:color w:val="00264D" w:themeColor="background2"/>
                          <w:sz w:val="19"/>
                          <w:szCs w:val="19"/>
                        </w:rPr>
                      </w:pPr>
                      <w:r w:rsidRPr="008B67B7">
                        <w:rPr>
                          <w:rFonts w:ascii="Segoe UI" w:hAnsi="Segoe UI"/>
                          <w:color w:val="00264D" w:themeColor="background2"/>
                          <w:kern w:val="0"/>
                          <w:sz w:val="19"/>
                          <w:szCs w:val="19"/>
                        </w:rPr>
                        <w:t>Pilbara Region Traditional Owner</w:t>
                      </w:r>
                    </w:p>
                    <w:p w14:paraId="0CDA9C90" w14:textId="77777777" w:rsidR="00DF287D" w:rsidRPr="008B67B7" w:rsidRDefault="00DF287D" w:rsidP="00A62B3A">
                      <w:pPr>
                        <w:pStyle w:val="Callout"/>
                        <w:rPr>
                          <w:color w:val="F25E21" w:themeColor="accent2"/>
                          <w:sz w:val="19"/>
                          <w:szCs w:val="19"/>
                        </w:rPr>
                      </w:pPr>
                    </w:p>
                    <w:p w14:paraId="073301AD" w14:textId="77777777" w:rsidR="00DF287D" w:rsidRPr="008B67B7" w:rsidRDefault="00DF287D" w:rsidP="00A62B3A">
                      <w:pPr>
                        <w:pStyle w:val="Callout"/>
                        <w:rPr>
                          <w:color w:val="F25E21" w:themeColor="accent2"/>
                          <w:sz w:val="19"/>
                          <w:szCs w:val="19"/>
                        </w:rPr>
                      </w:pPr>
                    </w:p>
                  </w:txbxContent>
                </v:textbox>
                <w10:wrap type="square" anchorx="margin"/>
              </v:shape>
            </w:pict>
          </mc:Fallback>
        </mc:AlternateContent>
      </w:r>
      <w:r w:rsidR="00DF640A" w:rsidRPr="00F21A04">
        <w:rPr>
          <w:lang w:eastAsia="en-AU"/>
        </w:rPr>
        <w:t xml:space="preserve">The Review actively engaged Traditional Owners </w:t>
      </w:r>
      <w:r w:rsidR="000329CD" w:rsidRPr="00F21A04">
        <w:rPr>
          <w:lang w:eastAsia="en-AU"/>
        </w:rPr>
        <w:t xml:space="preserve">through surveys and interviews </w:t>
      </w:r>
      <w:r w:rsidR="00DF640A" w:rsidRPr="00F21A04">
        <w:rPr>
          <w:lang w:eastAsia="en-AU"/>
        </w:rPr>
        <w:t>who had interacted with or received services from YMAC during the Review period. Opinions regarding YMAC’s performance were mixed, with some of the Traditional Owners who engaged with the Review expressing either very positive or negative sentiment</w:t>
      </w:r>
      <w:r w:rsidR="001B2495">
        <w:rPr>
          <w:lang w:eastAsia="en-AU"/>
        </w:rPr>
        <w:t>s</w:t>
      </w:r>
      <w:r w:rsidR="00DF640A" w:rsidRPr="00F21A04">
        <w:rPr>
          <w:lang w:eastAsia="en-AU"/>
        </w:rPr>
        <w:t>. Some Traditional Owners acknowledged that YMAC had strong regulatory, legal and process knowledge around native title and was capable of effectively managing the administrative and executive component</w:t>
      </w:r>
      <w:r w:rsidR="0020773D">
        <w:rPr>
          <w:lang w:eastAsia="en-AU"/>
        </w:rPr>
        <w:t>s</w:t>
      </w:r>
      <w:r w:rsidR="00DF640A" w:rsidRPr="00F21A04">
        <w:rPr>
          <w:lang w:eastAsia="en-AU"/>
        </w:rPr>
        <w:t xml:space="preserve"> of achieving positive determinations.</w:t>
      </w:r>
    </w:p>
    <w:p w14:paraId="3AD370D4" w14:textId="4A03A399" w:rsidR="00DF640A" w:rsidRPr="00F21A04" w:rsidRDefault="00DF640A" w:rsidP="00DF640A">
      <w:pPr>
        <w:pStyle w:val="Heading5"/>
      </w:pPr>
      <w:r w:rsidRPr="00F21A04">
        <w:t>Some Traditional Owners wanted YMAC to be more proactive in pursuing native title opportunities on their behalf</w:t>
      </w:r>
    </w:p>
    <w:p w14:paraId="5C9C4FFA" w14:textId="33ACE850" w:rsidR="00DF640A" w:rsidRPr="00F21A04" w:rsidRDefault="00DF640A" w:rsidP="00DF640A">
      <w:pPr>
        <w:rPr>
          <w:lang w:eastAsia="en-AU"/>
        </w:rPr>
      </w:pPr>
      <w:r w:rsidRPr="00F21A04">
        <w:rPr>
          <w:lang w:eastAsia="en-AU"/>
        </w:rPr>
        <w:t xml:space="preserve">There was an expectation expressed to the Review by several groups that YMAC, given its expertise, should lead conversations around new claims and post-determination opportunities (economic and otherwise). A view held by some Traditional Owners was that YMAC could have been more proactive in pursuing native title opportunities for remaining unclaimed areas and in pursuing compensation claims. YMAC believed these perceptions were incorrect, pointing to numerous activities which they felt demonstrated their proactive stance to native title during the Review period. This included their work securing financial benefits for Traditional Owners as part of the </w:t>
      </w:r>
      <w:r w:rsidR="007D5A5E" w:rsidRPr="007D5A5E">
        <w:rPr>
          <w:lang w:eastAsia="en-AU"/>
        </w:rPr>
        <w:t xml:space="preserve">Yamatji Nation Southern Regional Agreement </w:t>
      </w:r>
      <w:r w:rsidR="007D5A5E">
        <w:rPr>
          <w:lang w:eastAsia="en-AU"/>
        </w:rPr>
        <w:t>(</w:t>
      </w:r>
      <w:r w:rsidRPr="00F21A04">
        <w:rPr>
          <w:lang w:eastAsia="en-AU"/>
        </w:rPr>
        <w:t>YNSRA</w:t>
      </w:r>
      <w:r w:rsidR="007D5A5E">
        <w:rPr>
          <w:lang w:eastAsia="en-AU"/>
        </w:rPr>
        <w:t>)</w:t>
      </w:r>
      <w:r w:rsidRPr="00F21A04">
        <w:rPr>
          <w:lang w:eastAsia="en-AU"/>
        </w:rPr>
        <w:t xml:space="preserve"> negotiations and almost 50 consultations/field trips YMAC held to progress research into unclaimed areas. </w:t>
      </w:r>
    </w:p>
    <w:p w14:paraId="73B5174A" w14:textId="77777777" w:rsidR="00DF640A" w:rsidRPr="00F21A04" w:rsidRDefault="00DF640A" w:rsidP="00DF640A">
      <w:pPr>
        <w:rPr>
          <w:lang w:eastAsia="en-AU"/>
        </w:rPr>
      </w:pPr>
      <w:r w:rsidRPr="00F21A04">
        <w:rPr>
          <w:lang w:eastAsia="en-AU"/>
        </w:rPr>
        <w:t>Other Traditional Owners who spoke with the Review felt that YMAC’s responsibility was to assist groups in pursuing native title claims in areas they themselves had identified as being traditional lands. In these cases, the Traditional Owners felt frustrated, believing YMAC did not take their views seriously and was not progressing to investigate these potential claim areas.</w:t>
      </w:r>
    </w:p>
    <w:p w14:paraId="054B5A30" w14:textId="77777777" w:rsidR="00DF640A" w:rsidRPr="00F21A04" w:rsidRDefault="00DF640A" w:rsidP="00DF640A">
      <w:pPr>
        <w:rPr>
          <w:szCs w:val="19"/>
          <w:lang w:eastAsia="en-AU"/>
        </w:rPr>
      </w:pPr>
      <w:r w:rsidRPr="00F21A04">
        <w:rPr>
          <w:szCs w:val="19"/>
        </w:rPr>
        <w:t>A perceived lack of transparency in the way YMAC handled and investigated claims likely contributed to both these concerns</w:t>
      </w:r>
      <w:r w:rsidRPr="00F21A04">
        <w:rPr>
          <w:szCs w:val="19"/>
          <w:lang w:eastAsia="en-AU"/>
        </w:rPr>
        <w:t>. Communication quality and frequency were raised by Traditional Owners who contacted the Review and are discussed further under TOR 3.</w:t>
      </w:r>
    </w:p>
    <w:p w14:paraId="36CF90EB" w14:textId="292B3C74" w:rsidR="00DF640A" w:rsidRPr="00F21A04" w:rsidRDefault="00DF640A" w:rsidP="00DF640A">
      <w:pPr>
        <w:pStyle w:val="Heading5"/>
      </w:pPr>
      <w:r w:rsidRPr="00F21A04">
        <w:t>Some stakeholders were uncomfortable with YMAC choosing to act as a respondent on cases where it did not represent an applicant</w:t>
      </w:r>
    </w:p>
    <w:p w14:paraId="53F76B06" w14:textId="49B9CB40" w:rsidR="00DF640A" w:rsidRPr="00F21A04" w:rsidRDefault="00DF640A" w:rsidP="00DF640A">
      <w:r w:rsidRPr="00F21A04">
        <w:t xml:space="preserve">There were some instances where YMAC itself acted as a respondent on cases. Some external legal stakeholders and Traditional Owners were uncomfortable with YMAC’s role as party on its own behalf because they felt it was not properly communicated why their oversight on the case was necessary and it was not necessarily an efficient way of using its resources. YMAC staff, however, reported that serving as a respondent allowed them to better understand the context of the native title claim and the progression of the law. The Review notes that it is entirely a decision for the </w:t>
      </w:r>
      <w:r w:rsidR="00C12BB1">
        <w:t xml:space="preserve">Federal </w:t>
      </w:r>
      <w:r w:rsidRPr="00F21A04">
        <w:t xml:space="preserve">Court as to whether a party is accepted as a respondent. </w:t>
      </w:r>
    </w:p>
    <w:p w14:paraId="75EA8F75" w14:textId="5A6AF586" w:rsidR="00D435BD" w:rsidRPr="00F21A04" w:rsidRDefault="215F322C" w:rsidP="326B4086">
      <w:pPr>
        <w:pStyle w:val="Heading5"/>
      </w:pPr>
      <w:r w:rsidRPr="00F21A04">
        <w:t xml:space="preserve">YMAC used innovative methods to conduct </w:t>
      </w:r>
      <w:proofErr w:type="gramStart"/>
      <w:r w:rsidRPr="00F21A04">
        <w:t>a number of</w:t>
      </w:r>
      <w:proofErr w:type="gramEnd"/>
      <w:r w:rsidRPr="00F21A04">
        <w:t xml:space="preserve"> large claim group meetings during the Review period</w:t>
      </w:r>
    </w:p>
    <w:p w14:paraId="428E7B7B" w14:textId="2AED056F" w:rsidR="00D435BD" w:rsidRPr="00F21A04" w:rsidRDefault="00D435BD" w:rsidP="00D435BD">
      <w:pPr>
        <w:rPr>
          <w:lang w:eastAsia="en-AU"/>
        </w:rPr>
      </w:pPr>
      <w:r w:rsidRPr="00F21A04">
        <w:rPr>
          <w:lang w:eastAsia="en-AU"/>
        </w:rPr>
        <w:t xml:space="preserve">Two large claim group meetings were facilitated by YMAC during the Review period, as shown in </w:t>
      </w:r>
      <w:r w:rsidR="000C6739" w:rsidRPr="00F21A04">
        <w:rPr>
          <w:lang w:eastAsia="en-AU"/>
        </w:rPr>
        <w:fldChar w:fldCharType="begin"/>
      </w:r>
      <w:r w:rsidR="000C6739" w:rsidRPr="00F21A04">
        <w:rPr>
          <w:lang w:eastAsia="en-AU"/>
        </w:rPr>
        <w:instrText xml:space="preserve"> REF _Ref164064816 \h </w:instrText>
      </w:r>
      <w:r w:rsidR="00F21A04">
        <w:rPr>
          <w:lang w:eastAsia="en-AU"/>
        </w:rPr>
        <w:instrText xml:space="preserve"> \* MERGEFORMAT </w:instrText>
      </w:r>
      <w:r w:rsidR="000C6739" w:rsidRPr="00F21A04">
        <w:rPr>
          <w:lang w:eastAsia="en-AU"/>
        </w:rPr>
      </w:r>
      <w:r w:rsidR="000C6739" w:rsidRPr="00F21A04">
        <w:rPr>
          <w:lang w:eastAsia="en-AU"/>
        </w:rPr>
        <w:fldChar w:fldCharType="separate"/>
      </w:r>
      <w:r w:rsidR="004C2290" w:rsidRPr="00F21A04">
        <w:t xml:space="preserve">Table </w:t>
      </w:r>
      <w:r w:rsidR="004C2290">
        <w:rPr>
          <w:noProof/>
        </w:rPr>
        <w:t>3</w:t>
      </w:r>
      <w:r w:rsidR="000C6739" w:rsidRPr="00F21A04">
        <w:rPr>
          <w:lang w:eastAsia="en-AU"/>
        </w:rPr>
        <w:fldChar w:fldCharType="end"/>
      </w:r>
      <w:r w:rsidRPr="00F21A04">
        <w:rPr>
          <w:lang w:eastAsia="en-AU"/>
        </w:rPr>
        <w:t xml:space="preserve">. </w:t>
      </w:r>
    </w:p>
    <w:p w14:paraId="6F2400D0" w14:textId="619FAA93" w:rsidR="00D435BD" w:rsidRPr="00F21A04" w:rsidRDefault="00D435BD" w:rsidP="00D435BD">
      <w:pPr>
        <w:pStyle w:val="Caption"/>
        <w:rPr>
          <w:lang w:eastAsia="en-AU"/>
        </w:rPr>
      </w:pPr>
      <w:bookmarkStart w:id="19" w:name="_Ref164064816"/>
      <w:r w:rsidRPr="00F21A04">
        <w:lastRenderedPageBreak/>
        <w:t xml:space="preserve">Table </w:t>
      </w:r>
      <w:r w:rsidRPr="00F21A04">
        <w:fldChar w:fldCharType="begin"/>
      </w:r>
      <w:r w:rsidRPr="00F21A04">
        <w:instrText xml:space="preserve"> SEQ Table \* ARABIC </w:instrText>
      </w:r>
      <w:r w:rsidRPr="00F21A04">
        <w:fldChar w:fldCharType="separate"/>
      </w:r>
      <w:r w:rsidR="004C2290">
        <w:rPr>
          <w:noProof/>
        </w:rPr>
        <w:t>3</w:t>
      </w:r>
      <w:r w:rsidRPr="00F21A04">
        <w:fldChar w:fldCharType="end"/>
      </w:r>
      <w:bookmarkEnd w:id="19"/>
      <w:r w:rsidRPr="00F21A04">
        <w:t xml:space="preserve"> | Major YMAC claim group meetings</w:t>
      </w:r>
      <w:r w:rsidRPr="00F21A04">
        <w:rPr>
          <w:rStyle w:val="FootnoteReference"/>
        </w:rPr>
        <w:footnoteReference w:id="9"/>
      </w:r>
    </w:p>
    <w:tbl>
      <w:tblPr>
        <w:tblStyle w:val="TableGrid"/>
        <w:tblW w:w="5000" w:type="pct"/>
        <w:tblLook w:val="04A0" w:firstRow="1" w:lastRow="0" w:firstColumn="1" w:lastColumn="0" w:noHBand="0" w:noVBand="1"/>
      </w:tblPr>
      <w:tblGrid>
        <w:gridCol w:w="1700"/>
        <w:gridCol w:w="1986"/>
        <w:gridCol w:w="5244"/>
      </w:tblGrid>
      <w:tr w:rsidR="004172C7" w:rsidRPr="00F21A04" w14:paraId="2B7D72A2" w14:textId="77777777" w:rsidTr="00015CA0">
        <w:trPr>
          <w:cnfStyle w:val="100000000000" w:firstRow="1" w:lastRow="0" w:firstColumn="0" w:lastColumn="0" w:oddVBand="0" w:evenVBand="0" w:oddHBand="0" w:evenHBand="0" w:firstRowFirstColumn="0" w:firstRowLastColumn="0" w:lastRowFirstColumn="0" w:lastRowLastColumn="0"/>
        </w:trPr>
        <w:tc>
          <w:tcPr>
            <w:tcW w:w="952" w:type="pct"/>
          </w:tcPr>
          <w:p w14:paraId="53401150" w14:textId="23F0A978" w:rsidR="00D435BD" w:rsidRPr="00F21A04" w:rsidRDefault="00BB34D6">
            <w:pPr>
              <w:pStyle w:val="TableNheader"/>
              <w:rPr>
                <w:lang w:eastAsia="en-AU"/>
              </w:rPr>
            </w:pPr>
            <w:r w:rsidRPr="00F21A04">
              <w:rPr>
                <w:lang w:eastAsia="en-AU"/>
              </w:rPr>
              <w:t>Financial year (FY)</w:t>
            </w:r>
          </w:p>
        </w:tc>
        <w:tc>
          <w:tcPr>
            <w:tcW w:w="1112" w:type="pct"/>
          </w:tcPr>
          <w:p w14:paraId="5BE51DAD" w14:textId="77777777" w:rsidR="00D435BD" w:rsidRPr="00F21A04" w:rsidRDefault="00D435BD">
            <w:pPr>
              <w:pStyle w:val="TableNheader"/>
              <w:rPr>
                <w:lang w:eastAsia="en-AU"/>
              </w:rPr>
            </w:pPr>
            <w:r w:rsidRPr="00F21A04">
              <w:rPr>
                <w:lang w:eastAsia="en-AU"/>
              </w:rPr>
              <w:t>Meeting</w:t>
            </w:r>
          </w:p>
        </w:tc>
        <w:tc>
          <w:tcPr>
            <w:tcW w:w="2936" w:type="pct"/>
          </w:tcPr>
          <w:p w14:paraId="7FB05A19" w14:textId="77777777" w:rsidR="00D435BD" w:rsidRPr="00F21A04" w:rsidRDefault="00D435BD">
            <w:pPr>
              <w:pStyle w:val="TableNheader"/>
              <w:rPr>
                <w:lang w:eastAsia="en-AU"/>
              </w:rPr>
            </w:pPr>
            <w:r w:rsidRPr="00F21A04">
              <w:rPr>
                <w:lang w:eastAsia="en-AU"/>
              </w:rPr>
              <w:t>Details</w:t>
            </w:r>
          </w:p>
        </w:tc>
      </w:tr>
      <w:tr w:rsidR="00D435BD" w:rsidRPr="00F21A04" w14:paraId="3A8D9F24" w14:textId="77777777" w:rsidTr="00015CA0">
        <w:trPr>
          <w:cnfStyle w:val="000000100000" w:firstRow="0" w:lastRow="0" w:firstColumn="0" w:lastColumn="0" w:oddVBand="0" w:evenVBand="0" w:oddHBand="1" w:evenHBand="0" w:firstRowFirstColumn="0" w:firstRowLastColumn="0" w:lastRowFirstColumn="0" w:lastRowLastColumn="0"/>
        </w:trPr>
        <w:tc>
          <w:tcPr>
            <w:tcW w:w="952" w:type="pct"/>
          </w:tcPr>
          <w:p w14:paraId="06A38CF1" w14:textId="62A22154" w:rsidR="00D435BD" w:rsidRPr="00F21A04" w:rsidRDefault="00D435BD" w:rsidP="004100D2">
            <w:pPr>
              <w:pStyle w:val="TableNText"/>
              <w:rPr>
                <w:lang w:eastAsia="en-AU"/>
              </w:rPr>
            </w:pPr>
            <w:r w:rsidRPr="00F21A04">
              <w:rPr>
                <w:lang w:eastAsia="en-AU"/>
              </w:rPr>
              <w:t>2019-20</w:t>
            </w:r>
            <w:r w:rsidRPr="00F21A04">
              <w:rPr>
                <w:lang w:eastAsia="en-AU"/>
              </w:rPr>
              <w:tab/>
            </w:r>
          </w:p>
        </w:tc>
        <w:tc>
          <w:tcPr>
            <w:tcW w:w="1112" w:type="pct"/>
          </w:tcPr>
          <w:p w14:paraId="4B62B618" w14:textId="68D45B84" w:rsidR="00D435BD" w:rsidRPr="00F21A04" w:rsidRDefault="00D435BD" w:rsidP="004100D2">
            <w:pPr>
              <w:pStyle w:val="TableNText"/>
              <w:rPr>
                <w:lang w:eastAsia="en-AU"/>
              </w:rPr>
            </w:pPr>
            <w:r w:rsidRPr="00F21A04">
              <w:rPr>
                <w:lang w:eastAsia="en-AU"/>
              </w:rPr>
              <w:t>YNSRA ILUA and Consent Determination Authorisation Meeting</w:t>
            </w:r>
          </w:p>
        </w:tc>
        <w:tc>
          <w:tcPr>
            <w:tcW w:w="2936" w:type="pct"/>
          </w:tcPr>
          <w:p w14:paraId="24F08791" w14:textId="432D8475" w:rsidR="00D435BD" w:rsidRPr="00F21A04" w:rsidRDefault="00D435BD" w:rsidP="004100D2">
            <w:pPr>
              <w:pStyle w:val="TableNText"/>
              <w:rPr>
                <w:lang w:eastAsia="en-AU"/>
              </w:rPr>
            </w:pPr>
            <w:r w:rsidRPr="00F21A04">
              <w:rPr>
                <w:lang w:eastAsia="en-AU"/>
              </w:rPr>
              <w:t>One of the largest authorisation meetings in W</w:t>
            </w:r>
            <w:r w:rsidR="000D3A59" w:rsidRPr="00F21A04">
              <w:rPr>
                <w:lang w:eastAsia="en-AU"/>
              </w:rPr>
              <w:t>estern Australia</w:t>
            </w:r>
            <w:r w:rsidRPr="00F21A04">
              <w:rPr>
                <w:lang w:eastAsia="en-AU"/>
              </w:rPr>
              <w:t xml:space="preserve"> native title history, with 751 attendees on </w:t>
            </w:r>
            <w:r w:rsidR="00CB5B24" w:rsidRPr="00F21A04">
              <w:rPr>
                <w:lang w:eastAsia="en-AU"/>
              </w:rPr>
              <w:t>d</w:t>
            </w:r>
            <w:r w:rsidRPr="00F21A04">
              <w:rPr>
                <w:lang w:eastAsia="en-AU"/>
              </w:rPr>
              <w:t xml:space="preserve">ay </w:t>
            </w:r>
            <w:r w:rsidR="00CB5B24" w:rsidRPr="00F21A04">
              <w:rPr>
                <w:lang w:eastAsia="en-AU"/>
              </w:rPr>
              <w:t xml:space="preserve">one </w:t>
            </w:r>
            <w:r w:rsidRPr="00F21A04">
              <w:rPr>
                <w:lang w:eastAsia="en-AU"/>
              </w:rPr>
              <w:t xml:space="preserve">and 812 attendees on </w:t>
            </w:r>
            <w:r w:rsidR="00CB5B24" w:rsidRPr="00F21A04">
              <w:rPr>
                <w:lang w:eastAsia="en-AU"/>
              </w:rPr>
              <w:t>d</w:t>
            </w:r>
            <w:r w:rsidRPr="00F21A04">
              <w:rPr>
                <w:lang w:eastAsia="en-AU"/>
              </w:rPr>
              <w:t xml:space="preserve">ay </w:t>
            </w:r>
            <w:r w:rsidR="00CB5B24" w:rsidRPr="00F21A04">
              <w:rPr>
                <w:lang w:eastAsia="en-AU"/>
              </w:rPr>
              <w:t>two</w:t>
            </w:r>
            <w:r w:rsidRPr="00F21A04">
              <w:rPr>
                <w:lang w:eastAsia="en-AU"/>
              </w:rPr>
              <w:t xml:space="preserve">. </w:t>
            </w:r>
          </w:p>
        </w:tc>
      </w:tr>
      <w:tr w:rsidR="00D435BD" w:rsidRPr="00F21A04" w14:paraId="5A7D709E" w14:textId="77777777" w:rsidTr="00015CA0">
        <w:trPr>
          <w:cnfStyle w:val="000000010000" w:firstRow="0" w:lastRow="0" w:firstColumn="0" w:lastColumn="0" w:oddVBand="0" w:evenVBand="0" w:oddHBand="0" w:evenHBand="1" w:firstRowFirstColumn="0" w:firstRowLastColumn="0" w:lastRowFirstColumn="0" w:lastRowLastColumn="0"/>
        </w:trPr>
        <w:tc>
          <w:tcPr>
            <w:tcW w:w="952" w:type="pct"/>
          </w:tcPr>
          <w:p w14:paraId="661EFD45" w14:textId="00E59153" w:rsidR="00D435BD" w:rsidRPr="00F21A04" w:rsidRDefault="00D435BD" w:rsidP="004100D2">
            <w:pPr>
              <w:pStyle w:val="TableNText"/>
              <w:rPr>
                <w:lang w:eastAsia="en-AU"/>
              </w:rPr>
            </w:pPr>
            <w:r w:rsidRPr="00F21A04">
              <w:rPr>
                <w:lang w:eastAsia="en-AU"/>
              </w:rPr>
              <w:t>2020-21</w:t>
            </w:r>
          </w:p>
        </w:tc>
        <w:tc>
          <w:tcPr>
            <w:tcW w:w="1112" w:type="pct"/>
          </w:tcPr>
          <w:p w14:paraId="4DE72E10" w14:textId="77777777" w:rsidR="00D435BD" w:rsidRPr="00F21A04" w:rsidRDefault="00D435BD" w:rsidP="004100D2">
            <w:pPr>
              <w:pStyle w:val="TableNText"/>
              <w:rPr>
                <w:lang w:eastAsia="en-AU"/>
              </w:rPr>
            </w:pPr>
            <w:r w:rsidRPr="00F21A04">
              <w:rPr>
                <w:lang w:eastAsia="en-AU"/>
              </w:rPr>
              <w:t>Wajarri Yamatji Authorisation Meeting</w:t>
            </w:r>
          </w:p>
        </w:tc>
        <w:tc>
          <w:tcPr>
            <w:tcW w:w="2936" w:type="pct"/>
          </w:tcPr>
          <w:p w14:paraId="38DEE82A" w14:textId="5008FC97" w:rsidR="00D435BD" w:rsidRPr="00F21A04" w:rsidRDefault="00D435BD" w:rsidP="004100D2">
            <w:pPr>
              <w:pStyle w:val="TableNText"/>
              <w:rPr>
                <w:lang w:eastAsia="en-AU"/>
              </w:rPr>
            </w:pPr>
            <w:r w:rsidRPr="00F21A04">
              <w:rPr>
                <w:lang w:eastAsia="en-AU"/>
              </w:rPr>
              <w:t>Conducted on an oval in a marquee with capacity for 500 people with social distancing to comply with COVID-19 regulations</w:t>
            </w:r>
            <w:r w:rsidR="00015CA0">
              <w:rPr>
                <w:lang w:eastAsia="en-AU"/>
              </w:rPr>
              <w:t>.</w:t>
            </w:r>
          </w:p>
        </w:tc>
      </w:tr>
    </w:tbl>
    <w:p w14:paraId="1D6F1B5E" w14:textId="34E616BB" w:rsidR="00D435BD" w:rsidRPr="00F21A04" w:rsidRDefault="004100D2" w:rsidP="00D435BD">
      <w:pPr>
        <w:rPr>
          <w:lang w:eastAsia="en-AU"/>
        </w:rPr>
      </w:pPr>
      <w:r w:rsidRPr="00F21A04">
        <w:rPr>
          <w:lang w:eastAsia="en-AU"/>
        </w:rPr>
        <w:br/>
      </w:r>
      <w:r w:rsidR="00D435BD" w:rsidRPr="00F21A04">
        <w:rPr>
          <w:lang w:eastAsia="en-AU"/>
        </w:rPr>
        <w:t>YMAC’s annual reports describe</w:t>
      </w:r>
      <w:r w:rsidR="00E0634F" w:rsidRPr="00F21A04">
        <w:rPr>
          <w:lang w:eastAsia="en-AU"/>
        </w:rPr>
        <w:t>d</w:t>
      </w:r>
      <w:r w:rsidR="00D435BD" w:rsidRPr="00F21A04">
        <w:rPr>
          <w:lang w:eastAsia="en-AU"/>
        </w:rPr>
        <w:t xml:space="preserve"> innovative methods for engaging Traditional Owners in these large meetings, and senior staff who spoke with the Review team highlighted these strategies as key achievements for the organisation. This included: </w:t>
      </w:r>
    </w:p>
    <w:p w14:paraId="4A799E9E" w14:textId="63EF4788" w:rsidR="00D435BD" w:rsidRPr="00F21A04" w:rsidRDefault="00D435BD" w:rsidP="004100D2">
      <w:pPr>
        <w:pStyle w:val="Bullet"/>
      </w:pPr>
      <w:r w:rsidRPr="00F21A04">
        <w:t xml:space="preserve">An information expo for the YNSRA meeting which consisted of a series of rooms, where each room was dedicated to a specific aspect of the settlement package. Rooms featured visual displays and representatives </w:t>
      </w:r>
      <w:r w:rsidR="00F23592" w:rsidRPr="00F21A04">
        <w:t>of</w:t>
      </w:r>
      <w:r w:rsidRPr="00F21A04">
        <w:t xml:space="preserve"> whom Traditional Owners could ask questions. This included a 3D representation of the ILUA area </w:t>
      </w:r>
      <w:r w:rsidR="00B7434F" w:rsidRPr="00F21A04">
        <w:t xml:space="preserve">that had been </w:t>
      </w:r>
      <w:r w:rsidRPr="00F21A04">
        <w:t xml:space="preserve">developed by YMAC’s geospatial team. The idea for the expo was developed by Traditional Owners on the Traditional Owner Negotiation Team. </w:t>
      </w:r>
    </w:p>
    <w:p w14:paraId="36C6F974" w14:textId="77777777" w:rsidR="00D435BD" w:rsidRPr="00F21A04" w:rsidRDefault="00D435BD" w:rsidP="004100D2">
      <w:pPr>
        <w:pStyle w:val="Bullet"/>
      </w:pPr>
      <w:r w:rsidRPr="00F21A04">
        <w:t xml:space="preserve">Providing information for the Wajarri Yamatji Authorisation meeting through the ArcGIS </w:t>
      </w:r>
      <w:proofErr w:type="spellStart"/>
      <w:r w:rsidRPr="00F21A04">
        <w:t>StoryMap</w:t>
      </w:r>
      <w:proofErr w:type="spellEnd"/>
      <w:r w:rsidRPr="00F21A04">
        <w:t xml:space="preserve"> application, allowing meeting attendees to view and interact with information relating to the claim on their own devices throughout the meeting. </w:t>
      </w:r>
    </w:p>
    <w:p w14:paraId="7162D1EB" w14:textId="77777777" w:rsidR="005337C9" w:rsidRPr="00F21A04" w:rsidRDefault="005337C9" w:rsidP="005337C9">
      <w:pPr>
        <w:pStyle w:val="Heading4"/>
      </w:pPr>
      <w:r w:rsidRPr="00F21A04">
        <w:t>Anthropological research</w:t>
      </w:r>
    </w:p>
    <w:p w14:paraId="771C26BE" w14:textId="77777777" w:rsidR="005337C9" w:rsidRPr="00F21A04" w:rsidRDefault="005337C9" w:rsidP="005337C9">
      <w:pPr>
        <w:pStyle w:val="Heading5"/>
      </w:pPr>
      <w:r w:rsidRPr="00F21A04">
        <w:t>During the Review period, YMAC had a well-established in-house anthropological function</w:t>
      </w:r>
    </w:p>
    <w:p w14:paraId="0E074954" w14:textId="73D791AA" w:rsidR="005337C9" w:rsidRPr="00F21A04" w:rsidRDefault="005337C9" w:rsidP="005337C9">
      <w:pPr>
        <w:rPr>
          <w:lang w:eastAsia="en-AU"/>
        </w:rPr>
      </w:pPr>
      <w:r w:rsidRPr="00F21A04">
        <w:rPr>
          <w:lang w:eastAsia="en-AU"/>
        </w:rPr>
        <w:t xml:space="preserve">Stakeholders to the Review reported that YMAC had a “well-resourced” in-house anthropology unit within its research function during the Review period. The Research function originally operated under the PLO as a distinct team, but to heighten the perception of independence, was officially moved out from under the PLO during the Review period. </w:t>
      </w:r>
    </w:p>
    <w:p w14:paraId="4894CA32" w14:textId="77777777" w:rsidR="005337C9" w:rsidRPr="00F21A04" w:rsidRDefault="005337C9" w:rsidP="005337C9">
      <w:pPr>
        <w:rPr>
          <w:lang w:eastAsia="en-AU"/>
        </w:rPr>
      </w:pPr>
      <w:r w:rsidRPr="00F21A04">
        <w:rPr>
          <w:lang w:eastAsia="en-AU"/>
        </w:rPr>
        <w:t>YMAC’s 2022 Annual Report described the function of its anthropologists as follows:</w:t>
      </w:r>
    </w:p>
    <w:p w14:paraId="0F1DC03A" w14:textId="77777777" w:rsidR="005337C9" w:rsidRPr="00F21A04" w:rsidRDefault="005337C9" w:rsidP="005337C9">
      <w:pPr>
        <w:ind w:left="720"/>
        <w:rPr>
          <w:i/>
          <w:lang w:eastAsia="en-AU"/>
        </w:rPr>
      </w:pPr>
      <w:r w:rsidRPr="00F21A04">
        <w:rPr>
          <w:i/>
          <w:iCs/>
          <w:lang w:eastAsia="en-AU"/>
        </w:rPr>
        <w:t>…</w:t>
      </w:r>
      <w:r w:rsidRPr="00F21A04">
        <w:rPr>
          <w:i/>
          <w:lang w:eastAsia="en-AU"/>
        </w:rPr>
        <w:t>provide research, support and advice to the Legal unit for the progression of native title claims. The team also provides advice and support to PBCs post-determination, delivers training, provides logistic and administrative support for meetings, conducts ethnographic surveys and delivers various projects across YMAC</w:t>
      </w:r>
      <w:r w:rsidRPr="00F21A04">
        <w:rPr>
          <w:i/>
          <w:iCs/>
          <w:lang w:eastAsia="en-AU"/>
        </w:rPr>
        <w:t>.</w:t>
      </w:r>
    </w:p>
    <w:p w14:paraId="03641F4E" w14:textId="77777777" w:rsidR="005337C9" w:rsidRPr="00F21A04" w:rsidRDefault="005337C9" w:rsidP="005337C9">
      <w:pPr>
        <w:rPr>
          <w:lang w:eastAsia="en-AU"/>
        </w:rPr>
      </w:pPr>
      <w:r w:rsidRPr="00F21A04">
        <w:rPr>
          <w:lang w:eastAsia="en-AU"/>
        </w:rPr>
        <w:t xml:space="preserve">YMAC relied on its in-house anthropologists to initiate research and evidence for all new claims through desktop review and internal engagement with claim groups. In some instances, previous research which had already been accepted by the State was used to speed up building an agreed-upon evidence base. </w:t>
      </w:r>
    </w:p>
    <w:p w14:paraId="3311A996" w14:textId="77777777" w:rsidR="005337C9" w:rsidRPr="00F21A04" w:rsidRDefault="005337C9" w:rsidP="005337C9">
      <w:pPr>
        <w:pStyle w:val="Heading5"/>
      </w:pPr>
      <w:r w:rsidRPr="00F21A04">
        <w:t>Lack of anthropologists prior to the Review period delayed the progress of several claims within the period</w:t>
      </w:r>
    </w:p>
    <w:p w14:paraId="47A3A673" w14:textId="506F0BEC" w:rsidR="005337C9" w:rsidRPr="00F21A04" w:rsidRDefault="005337C9" w:rsidP="005337C9">
      <w:pPr>
        <w:rPr>
          <w:rFonts w:ascii="Arial" w:hAnsi="Arial" w:cs="Arial"/>
          <w:lang w:eastAsia="en-AU"/>
        </w:rPr>
      </w:pPr>
      <w:r w:rsidRPr="00F21A04">
        <w:rPr>
          <w:lang w:eastAsia="en-AU"/>
        </w:rPr>
        <w:t>Prior to the Review period</w:t>
      </w:r>
      <w:r w:rsidR="00B66460">
        <w:rPr>
          <w:lang w:eastAsia="en-AU"/>
        </w:rPr>
        <w:t>,</w:t>
      </w:r>
      <w:r w:rsidRPr="00F21A04">
        <w:rPr>
          <w:lang w:eastAsia="en-AU"/>
        </w:rPr>
        <w:t xml:space="preserve"> YMAC had experienced limited access to expert anthropologists who were able to write connection reports. YMAC advised that these access issues occurred at several critical junctures and sometimes after significant resources had been spent in engaging consultants. This delayed the progression of research in several complex claims (such as the </w:t>
      </w:r>
      <w:proofErr w:type="spellStart"/>
      <w:r w:rsidRPr="00F21A04">
        <w:rPr>
          <w:lang w:eastAsia="en-AU"/>
        </w:rPr>
        <w:t>Gnulli</w:t>
      </w:r>
      <w:proofErr w:type="spellEnd"/>
      <w:r w:rsidRPr="00F21A04">
        <w:rPr>
          <w:lang w:eastAsia="en-AU"/>
        </w:rPr>
        <w:t xml:space="preserve"> claim</w:t>
      </w:r>
      <w:r w:rsidR="00EE5AC0">
        <w:rPr>
          <w:lang w:eastAsia="en-AU"/>
        </w:rPr>
        <w:t>s</w:t>
      </w:r>
      <w:r w:rsidRPr="00F21A04">
        <w:rPr>
          <w:lang w:eastAsia="en-AU"/>
        </w:rPr>
        <w:t xml:space="preserve">) and consequently hindered negotiations. External anthropologists were engaged for both broad and targeted areas of research. YMAC </w:t>
      </w:r>
      <w:r w:rsidRPr="00F21A04">
        <w:rPr>
          <w:lang w:eastAsia="en-AU"/>
        </w:rPr>
        <w:lastRenderedPageBreak/>
        <w:t>engaged six anthropological consultants in FY</w:t>
      </w:r>
      <w:r w:rsidR="005A3D39">
        <w:rPr>
          <w:lang w:eastAsia="en-AU"/>
        </w:rPr>
        <w:t>20</w:t>
      </w:r>
      <w:r w:rsidRPr="00F21A04">
        <w:rPr>
          <w:lang w:eastAsia="en-AU"/>
        </w:rPr>
        <w:t>19-20, reducing to two in FY</w:t>
      </w:r>
      <w:r w:rsidR="005A3D39">
        <w:rPr>
          <w:lang w:eastAsia="en-AU"/>
        </w:rPr>
        <w:t>20</w:t>
      </w:r>
      <w:r w:rsidRPr="00F21A04">
        <w:rPr>
          <w:lang w:eastAsia="en-AU"/>
        </w:rPr>
        <w:t>20-21 and zero</w:t>
      </w:r>
      <w:r w:rsidRPr="00F21A04" w:rsidDel="00505261">
        <w:rPr>
          <w:lang w:eastAsia="en-AU"/>
        </w:rPr>
        <w:t xml:space="preserve"> </w:t>
      </w:r>
      <w:r w:rsidRPr="00F21A04">
        <w:rPr>
          <w:lang w:eastAsia="en-AU"/>
        </w:rPr>
        <w:t>during FY</w:t>
      </w:r>
      <w:r w:rsidR="005A3D39">
        <w:rPr>
          <w:lang w:eastAsia="en-AU"/>
        </w:rPr>
        <w:t>20</w:t>
      </w:r>
      <w:r w:rsidRPr="00F21A04">
        <w:rPr>
          <w:lang w:eastAsia="en-AU"/>
        </w:rPr>
        <w:t>21-22.</w:t>
      </w:r>
    </w:p>
    <w:p w14:paraId="6C356423" w14:textId="437AD004" w:rsidR="005337C9" w:rsidRPr="00F21A04" w:rsidRDefault="005337C9" w:rsidP="005337C9">
      <w:pPr>
        <w:rPr>
          <w:rFonts w:ascii="Arial" w:hAnsi="Arial" w:cs="Arial"/>
          <w:lang w:eastAsia="en-AU"/>
        </w:rPr>
      </w:pPr>
      <w:r w:rsidRPr="00F21A04">
        <w:rPr>
          <w:lang w:eastAsia="en-AU"/>
        </w:rPr>
        <w:t>External consultants were used</w:t>
      </w:r>
      <w:r w:rsidRPr="00F21A04" w:rsidDel="007A09F3">
        <w:rPr>
          <w:lang w:eastAsia="en-AU"/>
        </w:rPr>
        <w:t xml:space="preserve"> </w:t>
      </w:r>
      <w:r w:rsidRPr="00F21A04">
        <w:rPr>
          <w:lang w:eastAsia="en-AU"/>
        </w:rPr>
        <w:t>to supply expert advice in complex native title matters. YMAC’s in-house anthropology team usually initiated and managed work and continued to support the external consultants in these cases. YMAC also reported that where they had a conflict of interest such as where a claim overlapped shared Country they would wholly brief out matters, but there were no instances of this occurring during the Review period.</w:t>
      </w:r>
    </w:p>
    <w:p w14:paraId="574F952A" w14:textId="77777777" w:rsidR="005337C9" w:rsidRPr="00F21A04" w:rsidRDefault="005337C9" w:rsidP="005337C9">
      <w:pPr>
        <w:rPr>
          <w:lang w:eastAsia="en-AU"/>
        </w:rPr>
      </w:pPr>
      <w:r w:rsidRPr="00F21A04">
        <w:rPr>
          <w:lang w:eastAsia="en-AU"/>
        </w:rPr>
        <w:t xml:space="preserve">YMAC’s in-house anthropological team also provided anthropological support to non-native title projects, including for regional ranger projects, Indigenous Protected Areas (IPAs) and other government programs. This was funded by non-native title sources. </w:t>
      </w:r>
    </w:p>
    <w:p w14:paraId="231A4F3D" w14:textId="71D526D1" w:rsidR="005337C9" w:rsidRPr="00F21A04" w:rsidRDefault="005337C9" w:rsidP="005337C9">
      <w:pPr>
        <w:rPr>
          <w:lang w:eastAsia="en-AU"/>
        </w:rPr>
      </w:pPr>
      <w:r w:rsidRPr="00F21A04">
        <w:rPr>
          <w:lang w:eastAsia="en-AU"/>
        </w:rPr>
        <w:t>The Review was not made aware of any First Nations anthropologists working at YMAC. However, the Review was informed that</w:t>
      </w:r>
      <w:r w:rsidR="00A2446D">
        <w:rPr>
          <w:lang w:eastAsia="en-AU"/>
        </w:rPr>
        <w:t xml:space="preserve"> in recognition </w:t>
      </w:r>
      <w:r w:rsidR="00D939CB">
        <w:rPr>
          <w:lang w:eastAsia="en-AU"/>
        </w:rPr>
        <w:t>of</w:t>
      </w:r>
      <w:r w:rsidR="00A2446D">
        <w:rPr>
          <w:lang w:eastAsia="en-AU"/>
        </w:rPr>
        <w:t xml:space="preserve"> the critical shortage of native title anthropolo</w:t>
      </w:r>
      <w:r w:rsidR="00D939CB">
        <w:rPr>
          <w:lang w:eastAsia="en-AU"/>
        </w:rPr>
        <w:t>gy skills,</w:t>
      </w:r>
      <w:r w:rsidRPr="00F21A04">
        <w:rPr>
          <w:lang w:eastAsia="en-AU"/>
        </w:rPr>
        <w:t xml:space="preserve"> YMAC had begun </w:t>
      </w:r>
      <w:r w:rsidR="00355F51">
        <w:rPr>
          <w:lang w:eastAsia="en-AU"/>
        </w:rPr>
        <w:t xml:space="preserve">hosting </w:t>
      </w:r>
      <w:r w:rsidRPr="00F21A04">
        <w:rPr>
          <w:lang w:eastAsia="en-AU"/>
        </w:rPr>
        <w:t>an anthropology internship in connection with Curtin University, dedicated to generating more interest in working in anthropology for NTRB-SPs, particularly among First Nations candidates.</w:t>
      </w:r>
    </w:p>
    <w:p w14:paraId="435EAEFA" w14:textId="77777777" w:rsidR="005337C9" w:rsidRPr="00F21A04" w:rsidRDefault="005337C9" w:rsidP="005337C9">
      <w:pPr>
        <w:pStyle w:val="Heading5"/>
      </w:pPr>
      <w:r w:rsidRPr="00F21A04">
        <w:t>Some Traditional Owners who engaged with the Review raised concerns about the quality of research and anthropology underpinning claims</w:t>
      </w:r>
    </w:p>
    <w:p w14:paraId="226B822A" w14:textId="7518BE54" w:rsidR="005337C9" w:rsidRPr="00F21A04" w:rsidRDefault="005337C9" w:rsidP="005337C9">
      <w:pPr>
        <w:rPr>
          <w:lang w:eastAsia="en-AU"/>
        </w:rPr>
      </w:pPr>
      <w:r w:rsidRPr="00F21A04">
        <w:rPr>
          <w:lang w:eastAsia="en-AU"/>
        </w:rPr>
        <w:t xml:space="preserve">Concerns raised by a few Traditional Owners fell into two categories: firstly, apprehensions about anthropological work that aimed to strengthen an overall claim at the expense of accuracy. Secondly, concerns were raised about the execution of the anthropological work itself. The nature of their concerns included: </w:t>
      </w:r>
    </w:p>
    <w:p w14:paraId="116D5AD4" w14:textId="77777777" w:rsidR="005337C9" w:rsidRPr="00F21A04" w:rsidRDefault="005337C9" w:rsidP="005337C9">
      <w:pPr>
        <w:pStyle w:val="Bullet"/>
        <w:rPr>
          <w:rFonts w:eastAsiaTheme="minorHAnsi"/>
        </w:rPr>
      </w:pPr>
      <w:r w:rsidRPr="00F21A04">
        <w:t>that YMAC had set boundaries inaccurately</w:t>
      </w:r>
    </w:p>
    <w:p w14:paraId="2B423B21" w14:textId="0592B5B7" w:rsidR="005337C9" w:rsidRPr="00F21A04" w:rsidRDefault="005337C9" w:rsidP="005337C9">
      <w:pPr>
        <w:pStyle w:val="Bullet"/>
        <w:rPr>
          <w:rFonts w:eastAsiaTheme="minorHAnsi"/>
        </w:rPr>
      </w:pPr>
      <w:r w:rsidRPr="00F21A04">
        <w:t xml:space="preserve">some of the cultural heritage sites that they had shown or tried to show YMAC were not </w:t>
      </w:r>
      <w:r w:rsidR="00EA6D2E">
        <w:t>considered</w:t>
      </w:r>
    </w:p>
    <w:p w14:paraId="26E318BD" w14:textId="77777777" w:rsidR="005337C9" w:rsidRPr="00F21A04" w:rsidRDefault="005337C9" w:rsidP="005337C9">
      <w:pPr>
        <w:pStyle w:val="Bullet"/>
        <w:rPr>
          <w:rFonts w:eastAsiaTheme="minorEastAsia"/>
        </w:rPr>
      </w:pPr>
      <w:r w:rsidRPr="00F21A04">
        <w:t>that entire areas had been erroneously consolidated into a single claim group</w:t>
      </w:r>
    </w:p>
    <w:p w14:paraId="7138C387" w14:textId="0B4FB26B" w:rsidR="005337C9" w:rsidRPr="00F21A04" w:rsidRDefault="005337C9" w:rsidP="005337C9">
      <w:pPr>
        <w:pStyle w:val="Bullet"/>
        <w:rPr>
          <w:rFonts w:eastAsiaTheme="minorHAnsi"/>
        </w:rPr>
      </w:pPr>
      <w:r w:rsidRPr="00F21A04">
        <w:t>that some families had been incorrectly excluded from connection reports and claims, with no room for recourse</w:t>
      </w:r>
    </w:p>
    <w:p w14:paraId="29B20D14" w14:textId="77777777" w:rsidR="005337C9" w:rsidRPr="00F21A04" w:rsidRDefault="005337C9" w:rsidP="005337C9">
      <w:pPr>
        <w:pStyle w:val="Bullet"/>
      </w:pPr>
      <w:r w:rsidRPr="00F21A04">
        <w:rPr>
          <w:rFonts w:eastAsiaTheme="minorEastAsia"/>
        </w:rPr>
        <w:t>that some Traditional Owners had been ascribed to incorrect apical ancestors.</w:t>
      </w:r>
    </w:p>
    <w:p w14:paraId="2EAC75A2" w14:textId="5BDD8E15" w:rsidR="005337C9" w:rsidRPr="00F21A04" w:rsidRDefault="005337C9" w:rsidP="005337C9">
      <w:pPr>
        <w:rPr>
          <w:lang w:eastAsia="en-AU"/>
        </w:rPr>
      </w:pPr>
      <w:r w:rsidRPr="00F21A04">
        <w:rPr>
          <w:lang w:eastAsia="en-AU"/>
        </w:rPr>
        <w:t xml:space="preserve">The Review was not tasked with investigating complaints made by Traditional </w:t>
      </w:r>
      <w:proofErr w:type="gramStart"/>
      <w:r w:rsidRPr="00F21A04">
        <w:rPr>
          <w:lang w:eastAsia="en-AU"/>
        </w:rPr>
        <w:t>Owners</w:t>
      </w:r>
      <w:proofErr w:type="gramEnd"/>
      <w:r w:rsidRPr="00F21A04">
        <w:rPr>
          <w:lang w:eastAsia="en-AU"/>
        </w:rPr>
        <w:t xml:space="preserve"> but they </w:t>
      </w:r>
      <w:r w:rsidR="00EF5AE6">
        <w:rPr>
          <w:lang w:eastAsia="en-AU"/>
        </w:rPr>
        <w:t>were</w:t>
      </w:r>
      <w:r w:rsidR="00EF5AE6" w:rsidRPr="00F21A04">
        <w:rPr>
          <w:lang w:eastAsia="en-AU"/>
        </w:rPr>
        <w:t xml:space="preserve"> </w:t>
      </w:r>
      <w:r w:rsidRPr="00F21A04">
        <w:rPr>
          <w:lang w:eastAsia="en-AU"/>
        </w:rPr>
        <w:t>reported as stakeholder perspectives. The Review also notes that similar concerns</w:t>
      </w:r>
      <w:r w:rsidRPr="00F21A04" w:rsidDel="00EF5AE6">
        <w:rPr>
          <w:lang w:eastAsia="en-AU"/>
        </w:rPr>
        <w:t xml:space="preserve"> </w:t>
      </w:r>
      <w:r w:rsidR="00EF5AE6">
        <w:rPr>
          <w:lang w:eastAsia="en-AU"/>
        </w:rPr>
        <w:t>were</w:t>
      </w:r>
      <w:r w:rsidRPr="00F21A04">
        <w:rPr>
          <w:lang w:eastAsia="en-AU"/>
        </w:rPr>
        <w:t xml:space="preserve"> the cause of significant Traditional Owner dissatisfaction and feedback across the native title system. Given research is the basis from which a claim is formed it is the area where there will be the greatest feedback, particularly where there are disputes amongst Traditional Owners about the accuracy of their stories. There may be opportunities to ensure that feedback mechanisms are in place and appropriate and to put more resources into communication channels. This will not resolve all issues but may generate improved transparency. </w:t>
      </w:r>
    </w:p>
    <w:p w14:paraId="5CAB2113" w14:textId="7D025039" w:rsidR="005337C9" w:rsidRPr="008B67B7" w:rsidRDefault="005337C9" w:rsidP="008B67B7">
      <w:r w:rsidRPr="00F21A04">
        <w:rPr>
          <w:bCs/>
        </w:rPr>
        <w:t>A particular source of concern for some Traditional Owners was their perception that</w:t>
      </w:r>
      <w:r w:rsidRPr="00F21A04" w:rsidDel="00027DAB">
        <w:rPr>
          <w:bCs/>
        </w:rPr>
        <w:t xml:space="preserve"> </w:t>
      </w:r>
      <w:r w:rsidRPr="00F21A04">
        <w:rPr>
          <w:bCs/>
        </w:rPr>
        <w:t xml:space="preserve">claim groups were consolidated </w:t>
      </w:r>
      <w:proofErr w:type="gramStart"/>
      <w:r w:rsidRPr="00F21A04">
        <w:rPr>
          <w:bCs/>
        </w:rPr>
        <w:t>in order to</w:t>
      </w:r>
      <w:proofErr w:type="gramEnd"/>
      <w:r w:rsidRPr="00F21A04">
        <w:rPr>
          <w:bCs/>
        </w:rPr>
        <w:t xml:space="preserve"> give a stronger prospect of success for the claim. This was a source of dissatisfaction for some Traditional Owners who spoke to the Review as they felt they were included in claim membership arrangements that ultimately alienated them from their lands and created subsequent challenges for the operation of the resultant PBCs. Some Traditional Owners suggested that consolidating claims into a larger claim meant that the combined group was then treated as a monolith which led to evidence gathering or boundary setting being conducted less accurately than would have otherwise been </w:t>
      </w:r>
      <w:r w:rsidR="008B67B7">
        <w:rPr>
          <w:noProof/>
        </w:rPr>
        <w:lastRenderedPageBreak/>
        <mc:AlternateContent>
          <mc:Choice Requires="wps">
            <w:drawing>
              <wp:anchor distT="0" distB="0" distL="114300" distR="114300" simplePos="0" relativeHeight="251658244" behindDoc="0" locked="0" layoutInCell="1" allowOverlap="1" wp14:anchorId="002A06AD" wp14:editId="7B9BB0FF">
                <wp:simplePos x="0" y="0"/>
                <wp:positionH relativeFrom="margin">
                  <wp:align>left</wp:align>
                </wp:positionH>
                <wp:positionV relativeFrom="paragraph">
                  <wp:posOffset>4445</wp:posOffset>
                </wp:positionV>
                <wp:extent cx="2305050" cy="1149350"/>
                <wp:effectExtent l="0" t="0" r="0" b="0"/>
                <wp:wrapSquare wrapText="bothSides"/>
                <wp:docPr id="1847341691" name="Text Box 7"/>
                <wp:cNvGraphicFramePr/>
                <a:graphic xmlns:a="http://schemas.openxmlformats.org/drawingml/2006/main">
                  <a:graphicData uri="http://schemas.microsoft.com/office/word/2010/wordprocessingShape">
                    <wps:wsp>
                      <wps:cNvSpPr txBox="1"/>
                      <wps:spPr>
                        <a:xfrm>
                          <a:off x="0" y="0"/>
                          <a:ext cx="2305050" cy="1149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95B6" w14:textId="7FCAC53F" w:rsidR="008B67B7" w:rsidRPr="008B28CD" w:rsidRDefault="008B67B7" w:rsidP="00A62B3A">
                            <w:pPr>
                              <w:pStyle w:val="Callout"/>
                              <w:rPr>
                                <w:color w:val="C2400B" w:themeColor="accent2" w:themeShade="BF"/>
                                <w:sz w:val="19"/>
                                <w:szCs w:val="19"/>
                              </w:rPr>
                            </w:pPr>
                            <w:r w:rsidRPr="008B28CD">
                              <w:rPr>
                                <w:color w:val="C2400B" w:themeColor="accent2" w:themeShade="BF"/>
                                <w:sz w:val="19"/>
                                <w:szCs w:val="19"/>
                              </w:rPr>
                              <w:t>“…being recognised not under our own identity but under another identity is just absurd. We don’t belong to the [that group].”</w:t>
                            </w:r>
                          </w:p>
                          <w:p w14:paraId="4B97BA4A" w14:textId="3F9BF1B3" w:rsidR="008B67B7" w:rsidRPr="000665C7" w:rsidRDefault="008B67B7" w:rsidP="008B67B7">
                            <w:pPr>
                              <w:pStyle w:val="Callout"/>
                              <w:jc w:val="right"/>
                              <w:rPr>
                                <w:color w:val="00264D" w:themeColor="background2"/>
                                <w:sz w:val="19"/>
                                <w:szCs w:val="19"/>
                              </w:rPr>
                            </w:pPr>
                            <w:r w:rsidRPr="000665C7">
                              <w:rPr>
                                <w:color w:val="00264D" w:themeColor="background2"/>
                                <w:sz w:val="19"/>
                                <w:szCs w:val="19"/>
                              </w:rPr>
                              <w:t>Yamatji Region Traditional Owner</w:t>
                            </w:r>
                          </w:p>
                          <w:p w14:paraId="495B7848" w14:textId="77777777" w:rsidR="008B67B7" w:rsidRPr="000665C7" w:rsidRDefault="008B67B7" w:rsidP="00A62B3A">
                            <w:pPr>
                              <w:pStyle w:val="Callout"/>
                              <w:rPr>
                                <w:color w:val="F25E21" w:themeColor="accent2"/>
                                <w:sz w:val="19"/>
                                <w:szCs w:val="19"/>
                              </w:rPr>
                            </w:pPr>
                          </w:p>
                          <w:p w14:paraId="5855259B" w14:textId="77777777" w:rsidR="008B67B7" w:rsidRPr="000665C7" w:rsidRDefault="008B67B7" w:rsidP="00A62B3A">
                            <w:pPr>
                              <w:pStyle w:val="Callout"/>
                              <w:rPr>
                                <w:color w:val="F25E21" w:themeColor="accent2"/>
                                <w:sz w:val="19"/>
                                <w:szCs w:val="19"/>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2A06AD" id="_x0000_s1027" type="#_x0000_t202" style="position:absolute;margin-left:0;margin-top:.35pt;width:181.5pt;height:90.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" fillcolor="white [3201]" stroked="f" strokeweight=".5pt">
                <v:textbox inset="0,,1mm">
                  <w:txbxContent>
                    <w:p w14:paraId="02AD95B6" w14:textId="7FCAC53F" w:rsidR="008B67B7" w:rsidRPr="008B28CD" w:rsidRDefault="008B67B7" w:rsidP="00A62B3A">
                      <w:pPr>
                        <w:pStyle w:val="Callout"/>
                        <w:rPr>
                          <w:color w:val="C2400B" w:themeColor="accent2" w:themeShade="BF"/>
                          <w:sz w:val="19"/>
                          <w:szCs w:val="19"/>
                        </w:rPr>
                      </w:pPr>
                      <w:r w:rsidRPr="008B28CD">
                        <w:rPr>
                          <w:color w:val="C2400B" w:themeColor="accent2" w:themeShade="BF"/>
                          <w:sz w:val="19"/>
                          <w:szCs w:val="19"/>
                        </w:rPr>
                        <w:t>“…being recognised not under our own identity but under another identity is just absurd. We don’t belong to the [that group].”</w:t>
                      </w:r>
                    </w:p>
                    <w:p w14:paraId="4B97BA4A" w14:textId="3F9BF1B3" w:rsidR="008B67B7" w:rsidRPr="000665C7" w:rsidRDefault="008B67B7" w:rsidP="008B67B7">
                      <w:pPr>
                        <w:pStyle w:val="Callout"/>
                        <w:jc w:val="right"/>
                        <w:rPr>
                          <w:color w:val="00264D" w:themeColor="background2"/>
                          <w:sz w:val="19"/>
                          <w:szCs w:val="19"/>
                        </w:rPr>
                      </w:pPr>
                      <w:r w:rsidRPr="000665C7">
                        <w:rPr>
                          <w:color w:val="00264D" w:themeColor="background2"/>
                          <w:sz w:val="19"/>
                          <w:szCs w:val="19"/>
                        </w:rPr>
                        <w:t>Yamatji Region Traditional Owner</w:t>
                      </w:r>
                    </w:p>
                    <w:p w14:paraId="495B7848" w14:textId="77777777" w:rsidR="008B67B7" w:rsidRPr="000665C7" w:rsidRDefault="008B67B7" w:rsidP="00A62B3A">
                      <w:pPr>
                        <w:pStyle w:val="Callout"/>
                        <w:rPr>
                          <w:color w:val="F25E21" w:themeColor="accent2"/>
                          <w:sz w:val="19"/>
                          <w:szCs w:val="19"/>
                        </w:rPr>
                      </w:pPr>
                    </w:p>
                    <w:p w14:paraId="5855259B" w14:textId="77777777" w:rsidR="008B67B7" w:rsidRPr="000665C7" w:rsidRDefault="008B67B7" w:rsidP="00A62B3A">
                      <w:pPr>
                        <w:pStyle w:val="Callout"/>
                        <w:rPr>
                          <w:color w:val="F25E21" w:themeColor="accent2"/>
                          <w:sz w:val="19"/>
                          <w:szCs w:val="19"/>
                        </w:rPr>
                      </w:pPr>
                    </w:p>
                  </w:txbxContent>
                </v:textbox>
                <w10:wrap type="square" anchorx="margin"/>
              </v:shape>
            </w:pict>
          </mc:Fallback>
        </mc:AlternateContent>
      </w:r>
      <w:r w:rsidRPr="00F21A04">
        <w:rPr>
          <w:bCs/>
        </w:rPr>
        <w:t xml:space="preserve">required. These </w:t>
      </w:r>
      <w:r w:rsidRPr="00F21A04">
        <w:t xml:space="preserve">Traditional Owners were unhappy with what they felt were unrelated family groups being </w:t>
      </w:r>
      <w:r w:rsidR="005629F4">
        <w:t>added</w:t>
      </w:r>
      <w:r w:rsidR="005629F4" w:rsidRPr="00F21A04">
        <w:t xml:space="preserve"> </w:t>
      </w:r>
      <w:r w:rsidRPr="00F21A04">
        <w:t>onto their claims. The Review recognises that this is a consistent issue raised by Traditional Owners across Australia and is not unique to YMAC.</w:t>
      </w:r>
    </w:p>
    <w:p w14:paraId="36B2A091" w14:textId="77777777" w:rsidR="002E72F8" w:rsidRDefault="002E72F8" w:rsidP="00506226"/>
    <w:p w14:paraId="05EB47DD" w14:textId="2488FF30" w:rsidR="005337C9" w:rsidRPr="00F21A04" w:rsidRDefault="005337C9" w:rsidP="005337C9">
      <w:pPr>
        <w:pStyle w:val="Heading4"/>
      </w:pPr>
      <w:r w:rsidRPr="00F21A04">
        <w:t>Future Acts and ILUAs</w:t>
      </w:r>
    </w:p>
    <w:p w14:paraId="2E30A993" w14:textId="77777777" w:rsidR="005337C9" w:rsidRPr="00F21A04" w:rsidRDefault="005337C9" w:rsidP="005337C9">
      <w:pPr>
        <w:pStyle w:val="Heading5"/>
      </w:pPr>
      <w:r w:rsidRPr="00F21A04">
        <w:t>YMAC received and responded to a significant number of Future Act matters</w:t>
      </w:r>
    </w:p>
    <w:p w14:paraId="1BE64066" w14:textId="1896FDF0" w:rsidR="005337C9" w:rsidRPr="00F21A04" w:rsidRDefault="005337C9" w:rsidP="005337C9">
      <w:pPr>
        <w:rPr>
          <w:lang w:eastAsia="en-AU"/>
        </w:rPr>
      </w:pPr>
      <w:r w:rsidRPr="00F21A04">
        <w:rPr>
          <w:lang w:eastAsia="en-AU"/>
        </w:rPr>
        <w:t>During the Review period, YMAC received over 2,000 FAN</w:t>
      </w:r>
      <w:r w:rsidR="004D6705">
        <w:rPr>
          <w:lang w:eastAsia="en-AU"/>
        </w:rPr>
        <w:t>s</w:t>
      </w:r>
      <w:r w:rsidRPr="00F21A04">
        <w:rPr>
          <w:lang w:eastAsia="en-AU"/>
        </w:rPr>
        <w:t xml:space="preserve"> (see </w:t>
      </w:r>
      <w:r w:rsidRPr="00F21A04">
        <w:rPr>
          <w:lang w:eastAsia="en-AU"/>
        </w:rPr>
        <w:fldChar w:fldCharType="begin"/>
      </w:r>
      <w:r w:rsidRPr="00F21A04">
        <w:rPr>
          <w:lang w:eastAsia="en-AU"/>
        </w:rPr>
        <w:instrText xml:space="preserve"> REF _Ref149669663 \h </w:instrText>
      </w:r>
      <w:r w:rsidR="00F21A04">
        <w:rPr>
          <w:lang w:eastAsia="en-AU"/>
        </w:rPr>
        <w:instrText xml:space="preserve"> \* MERGEFORMAT </w:instrText>
      </w:r>
      <w:r w:rsidRPr="00F21A04">
        <w:rPr>
          <w:lang w:eastAsia="en-AU"/>
        </w:rPr>
      </w:r>
      <w:r w:rsidRPr="00F21A04">
        <w:rPr>
          <w:lang w:eastAsia="en-AU"/>
        </w:rPr>
        <w:fldChar w:fldCharType="separate"/>
      </w:r>
      <w:r w:rsidR="004C2290" w:rsidRPr="00F21A04">
        <w:t xml:space="preserve">Table </w:t>
      </w:r>
      <w:r w:rsidR="004C2290">
        <w:rPr>
          <w:noProof/>
        </w:rPr>
        <w:t>4</w:t>
      </w:r>
      <w:r w:rsidRPr="00F21A04">
        <w:rPr>
          <w:lang w:eastAsia="en-AU"/>
        </w:rPr>
        <w:fldChar w:fldCharType="end"/>
      </w:r>
      <w:r w:rsidRPr="00F21A04">
        <w:rPr>
          <w:lang w:eastAsia="en-AU"/>
        </w:rPr>
        <w:t>) and participated in 26 negotiations. YMAC</w:t>
      </w:r>
      <w:r w:rsidRPr="00F21A04" w:rsidDel="00A114CF">
        <w:rPr>
          <w:lang w:eastAsia="en-AU"/>
        </w:rPr>
        <w:t xml:space="preserve"> </w:t>
      </w:r>
      <w:r w:rsidRPr="00F21A04">
        <w:rPr>
          <w:lang w:eastAsia="en-AU"/>
        </w:rPr>
        <w:t>attributed the high volume of Future Act activities in its RATSIB areas to W</w:t>
      </w:r>
      <w:r w:rsidR="004D6705">
        <w:rPr>
          <w:lang w:eastAsia="en-AU"/>
        </w:rPr>
        <w:t xml:space="preserve">estern </w:t>
      </w:r>
      <w:r w:rsidRPr="00F21A04">
        <w:rPr>
          <w:lang w:eastAsia="en-AU"/>
        </w:rPr>
        <w:t>A</w:t>
      </w:r>
      <w:r w:rsidR="004D6705">
        <w:rPr>
          <w:lang w:eastAsia="en-AU"/>
        </w:rPr>
        <w:t>ustralia</w:t>
      </w:r>
      <w:r w:rsidRPr="00F21A04">
        <w:rPr>
          <w:lang w:eastAsia="en-AU"/>
        </w:rPr>
        <w:t xml:space="preserve">’s resource industry, notably inflating the number of Expedited Procedure applications (mining exploration and prospecting). Under the </w:t>
      </w:r>
      <w:r w:rsidR="001261C5" w:rsidRPr="001261C5">
        <w:rPr>
          <w:lang w:eastAsia="en-AU"/>
        </w:rPr>
        <w:t>NTA</w:t>
      </w:r>
      <w:r w:rsidRPr="00F21A04">
        <w:rPr>
          <w:lang w:eastAsia="en-AU"/>
        </w:rPr>
        <w:t xml:space="preserve">, native title </w:t>
      </w:r>
      <w:proofErr w:type="gramStart"/>
      <w:r w:rsidRPr="00F21A04">
        <w:rPr>
          <w:lang w:eastAsia="en-AU"/>
        </w:rPr>
        <w:t>claim</w:t>
      </w:r>
      <w:proofErr w:type="gramEnd"/>
      <w:r w:rsidRPr="00F21A04">
        <w:rPr>
          <w:lang w:eastAsia="en-AU"/>
        </w:rPr>
        <w:t xml:space="preserve"> groups affected by a </w:t>
      </w:r>
      <w:r w:rsidR="009B57FA" w:rsidRPr="00F21A04">
        <w:rPr>
          <w:lang w:eastAsia="en-AU"/>
        </w:rPr>
        <w:t xml:space="preserve">proposed </w:t>
      </w:r>
      <w:r w:rsidRPr="00F21A04">
        <w:rPr>
          <w:lang w:eastAsia="en-AU"/>
        </w:rPr>
        <w:t>Future Act can object to the expedited procedure within a designated notification period (four months for claimant group, three months for PBC) and direct YMAC to assist in further action.</w:t>
      </w:r>
    </w:p>
    <w:p w14:paraId="6B415448" w14:textId="23115BC5" w:rsidR="005337C9" w:rsidRPr="00F21A04" w:rsidRDefault="005337C9" w:rsidP="005337C9">
      <w:pPr>
        <w:rPr>
          <w:lang w:eastAsia="en-AU"/>
        </w:rPr>
      </w:pPr>
      <w:r w:rsidRPr="00F21A04">
        <w:rPr>
          <w:lang w:eastAsia="en-AU"/>
        </w:rPr>
        <w:t xml:space="preserve">During the Review period, YMAC received a substantial number </w:t>
      </w:r>
      <w:r w:rsidR="009B57FA" w:rsidRPr="00F21A04">
        <w:rPr>
          <w:lang w:eastAsia="en-AU"/>
        </w:rPr>
        <w:t xml:space="preserve">of </w:t>
      </w:r>
      <w:r w:rsidRPr="00F21A04">
        <w:rPr>
          <w:lang w:eastAsia="en-AU"/>
        </w:rPr>
        <w:t xml:space="preserve">instructions to lodge an objection and brought 11 further enquiries to the </w:t>
      </w:r>
      <w:r w:rsidR="009E3556" w:rsidRPr="009E3556">
        <w:rPr>
          <w:lang w:eastAsia="en-AU"/>
        </w:rPr>
        <w:t>National Native Title Tribunal</w:t>
      </w:r>
      <w:r w:rsidRPr="00F21A04">
        <w:rPr>
          <w:lang w:eastAsia="en-AU"/>
        </w:rPr>
        <w:t xml:space="preserve"> to determine whether the expedited procedure applies. </w:t>
      </w:r>
    </w:p>
    <w:p w14:paraId="444B3615" w14:textId="77777777" w:rsidR="005337C9" w:rsidRPr="00F21A04" w:rsidRDefault="005337C9" w:rsidP="005337C9">
      <w:pPr>
        <w:rPr>
          <w:lang w:eastAsia="en-AU"/>
        </w:rPr>
      </w:pPr>
      <w:r w:rsidRPr="00F21A04">
        <w:rPr>
          <w:lang w:eastAsia="en-AU"/>
        </w:rPr>
        <w:t xml:space="preserve">Internally, Future Acts were handled by YMAC’s Legal and Future Acts team, which operated under its PLO. </w:t>
      </w:r>
    </w:p>
    <w:p w14:paraId="14669B13" w14:textId="650A0860" w:rsidR="005337C9" w:rsidRPr="00F21A04" w:rsidRDefault="005337C9" w:rsidP="005337C9">
      <w:pPr>
        <w:pStyle w:val="Caption"/>
      </w:pPr>
      <w:bookmarkStart w:id="20" w:name="_Ref149669663"/>
      <w:r w:rsidRPr="00F21A04">
        <w:t xml:space="preserve">Table </w:t>
      </w:r>
      <w:r w:rsidRPr="00F21A04">
        <w:fldChar w:fldCharType="begin"/>
      </w:r>
      <w:r w:rsidRPr="00F21A04">
        <w:instrText xml:space="preserve"> SEQ Table \* ARABIC </w:instrText>
      </w:r>
      <w:r w:rsidRPr="00F21A04">
        <w:fldChar w:fldCharType="separate"/>
      </w:r>
      <w:r w:rsidR="004C2290">
        <w:rPr>
          <w:noProof/>
        </w:rPr>
        <w:t>4</w:t>
      </w:r>
      <w:r w:rsidRPr="00F21A04">
        <w:fldChar w:fldCharType="end"/>
      </w:r>
      <w:bookmarkEnd w:id="20"/>
      <w:r w:rsidRPr="00F21A04">
        <w:t xml:space="preserve"> | Future Acts assisted by YMAC</w:t>
      </w:r>
    </w:p>
    <w:tbl>
      <w:tblPr>
        <w:tblStyle w:val="TableGrid"/>
        <w:tblW w:w="5000" w:type="pct"/>
        <w:tblLook w:val="04A0" w:firstRow="1" w:lastRow="0" w:firstColumn="1" w:lastColumn="0" w:noHBand="0" w:noVBand="1"/>
      </w:tblPr>
      <w:tblGrid>
        <w:gridCol w:w="1135"/>
        <w:gridCol w:w="1773"/>
        <w:gridCol w:w="1629"/>
        <w:gridCol w:w="1916"/>
        <w:gridCol w:w="1773"/>
        <w:gridCol w:w="704"/>
      </w:tblGrid>
      <w:tr w:rsidR="005337C9" w:rsidRPr="00F21A04" w14:paraId="42FD82B6" w14:textId="77777777" w:rsidTr="006E33F5">
        <w:trPr>
          <w:cnfStyle w:val="100000000000" w:firstRow="1" w:lastRow="0" w:firstColumn="0" w:lastColumn="0" w:oddVBand="0" w:evenVBand="0" w:oddHBand="0" w:evenHBand="0" w:firstRowFirstColumn="0" w:firstRowLastColumn="0" w:lastRowFirstColumn="0" w:lastRowLastColumn="0"/>
        </w:trPr>
        <w:tc>
          <w:tcPr>
            <w:tcW w:w="635" w:type="pct"/>
          </w:tcPr>
          <w:p w14:paraId="3F57DA68" w14:textId="77777777" w:rsidR="005337C9" w:rsidRPr="00F21A04" w:rsidRDefault="005337C9">
            <w:pPr>
              <w:pStyle w:val="TableNheader"/>
              <w:rPr>
                <w:lang w:eastAsia="en-AU"/>
              </w:rPr>
            </w:pPr>
            <w:r w:rsidRPr="00F21A04">
              <w:rPr>
                <w:lang w:eastAsia="en-AU"/>
              </w:rPr>
              <w:t>Financial year</w:t>
            </w:r>
          </w:p>
        </w:tc>
        <w:tc>
          <w:tcPr>
            <w:tcW w:w="992" w:type="pct"/>
          </w:tcPr>
          <w:p w14:paraId="28628B98" w14:textId="0BED650B" w:rsidR="005337C9" w:rsidRPr="00F21A04" w:rsidRDefault="00030FB6">
            <w:pPr>
              <w:pStyle w:val="TableNheader"/>
              <w:rPr>
                <w:lang w:eastAsia="en-AU"/>
              </w:rPr>
            </w:pPr>
            <w:r>
              <w:rPr>
                <w:lang w:eastAsia="en-AU"/>
              </w:rPr>
              <w:t>’Right to negotiate’</w:t>
            </w:r>
            <w:r w:rsidR="005337C9" w:rsidRPr="00F21A04">
              <w:rPr>
                <w:lang w:eastAsia="en-AU"/>
              </w:rPr>
              <w:t xml:space="preserve"> negotiations</w:t>
            </w:r>
          </w:p>
        </w:tc>
        <w:tc>
          <w:tcPr>
            <w:tcW w:w="912" w:type="pct"/>
          </w:tcPr>
          <w:p w14:paraId="67920874" w14:textId="77777777" w:rsidR="005337C9" w:rsidRPr="00F21A04" w:rsidRDefault="005337C9">
            <w:pPr>
              <w:pStyle w:val="TableNheader"/>
              <w:rPr>
                <w:lang w:eastAsia="en-AU"/>
              </w:rPr>
            </w:pPr>
            <w:r w:rsidRPr="00F21A04">
              <w:rPr>
                <w:lang w:eastAsia="en-AU"/>
              </w:rPr>
              <w:t>Expedited procedure FANs</w:t>
            </w:r>
          </w:p>
        </w:tc>
        <w:tc>
          <w:tcPr>
            <w:tcW w:w="1073" w:type="pct"/>
          </w:tcPr>
          <w:p w14:paraId="685B39DB" w14:textId="77777777" w:rsidR="005337C9" w:rsidRPr="00F21A04" w:rsidRDefault="005337C9">
            <w:pPr>
              <w:pStyle w:val="TableNheader"/>
              <w:rPr>
                <w:lang w:eastAsia="en-AU"/>
              </w:rPr>
            </w:pPr>
            <w:r w:rsidRPr="00F21A04">
              <w:rPr>
                <w:lang w:eastAsia="en-AU"/>
              </w:rPr>
              <w:t>Expedited procedure objections lodged (section 29)</w:t>
            </w:r>
          </w:p>
        </w:tc>
        <w:tc>
          <w:tcPr>
            <w:tcW w:w="993" w:type="pct"/>
          </w:tcPr>
          <w:p w14:paraId="0EC78018" w14:textId="77777777" w:rsidR="005337C9" w:rsidRPr="00F21A04" w:rsidRDefault="005337C9">
            <w:pPr>
              <w:pStyle w:val="TableNheader"/>
              <w:rPr>
                <w:lang w:eastAsia="en-AU"/>
              </w:rPr>
            </w:pPr>
            <w:r w:rsidRPr="00F21A04">
              <w:rPr>
                <w:lang w:eastAsia="en-AU"/>
              </w:rPr>
              <w:t>Heritage agreement (tenements)</w:t>
            </w:r>
          </w:p>
        </w:tc>
        <w:tc>
          <w:tcPr>
            <w:tcW w:w="394" w:type="pct"/>
          </w:tcPr>
          <w:p w14:paraId="1689E406" w14:textId="77777777" w:rsidR="005337C9" w:rsidRPr="00F21A04" w:rsidRDefault="005337C9">
            <w:pPr>
              <w:pStyle w:val="TableNheader"/>
              <w:rPr>
                <w:lang w:eastAsia="en-AU"/>
              </w:rPr>
            </w:pPr>
            <w:r w:rsidRPr="00F21A04">
              <w:rPr>
                <w:lang w:eastAsia="en-AU"/>
              </w:rPr>
              <w:t>Total</w:t>
            </w:r>
          </w:p>
        </w:tc>
      </w:tr>
      <w:tr w:rsidR="005337C9" w:rsidRPr="00F21A04" w14:paraId="31384BE1" w14:textId="77777777" w:rsidTr="006E33F5">
        <w:trPr>
          <w:cnfStyle w:val="000000100000" w:firstRow="0" w:lastRow="0" w:firstColumn="0" w:lastColumn="0" w:oddVBand="0" w:evenVBand="0" w:oddHBand="1" w:evenHBand="0" w:firstRowFirstColumn="0" w:firstRowLastColumn="0" w:lastRowFirstColumn="0" w:lastRowLastColumn="0"/>
        </w:trPr>
        <w:tc>
          <w:tcPr>
            <w:tcW w:w="635" w:type="pct"/>
          </w:tcPr>
          <w:p w14:paraId="128C535E" w14:textId="77777777" w:rsidR="005337C9" w:rsidRPr="00F21A04" w:rsidRDefault="005337C9">
            <w:pPr>
              <w:pStyle w:val="TableNText"/>
              <w:rPr>
                <w:lang w:eastAsia="en-AU"/>
              </w:rPr>
            </w:pPr>
            <w:r w:rsidRPr="00F21A04">
              <w:rPr>
                <w:lang w:eastAsia="en-AU"/>
              </w:rPr>
              <w:t>2019-20</w:t>
            </w:r>
          </w:p>
        </w:tc>
        <w:tc>
          <w:tcPr>
            <w:tcW w:w="992" w:type="pct"/>
          </w:tcPr>
          <w:p w14:paraId="2C66E90F" w14:textId="77777777" w:rsidR="005337C9" w:rsidRPr="00F21A04" w:rsidRDefault="005337C9">
            <w:pPr>
              <w:pStyle w:val="TableNText"/>
              <w:rPr>
                <w:lang w:eastAsia="en-AU"/>
              </w:rPr>
            </w:pPr>
            <w:r w:rsidRPr="00F21A04">
              <w:rPr>
                <w:lang w:eastAsia="en-AU"/>
              </w:rPr>
              <w:t>4</w:t>
            </w:r>
          </w:p>
        </w:tc>
        <w:tc>
          <w:tcPr>
            <w:tcW w:w="912" w:type="pct"/>
          </w:tcPr>
          <w:p w14:paraId="0307A8DD" w14:textId="77777777" w:rsidR="005337C9" w:rsidRPr="00F21A04" w:rsidRDefault="005337C9">
            <w:pPr>
              <w:pStyle w:val="TableNText"/>
              <w:rPr>
                <w:lang w:eastAsia="en-AU"/>
              </w:rPr>
            </w:pPr>
            <w:r w:rsidRPr="00F21A04">
              <w:rPr>
                <w:lang w:eastAsia="en-AU"/>
              </w:rPr>
              <w:t>255</w:t>
            </w:r>
          </w:p>
        </w:tc>
        <w:tc>
          <w:tcPr>
            <w:tcW w:w="1073" w:type="pct"/>
          </w:tcPr>
          <w:p w14:paraId="57E5D38A" w14:textId="77777777" w:rsidR="005337C9" w:rsidRPr="00F21A04" w:rsidRDefault="005337C9">
            <w:pPr>
              <w:pStyle w:val="TableNText"/>
              <w:rPr>
                <w:lang w:eastAsia="en-AU"/>
              </w:rPr>
            </w:pPr>
            <w:r w:rsidRPr="00F21A04">
              <w:rPr>
                <w:lang w:eastAsia="en-AU"/>
              </w:rPr>
              <w:t>243</w:t>
            </w:r>
          </w:p>
        </w:tc>
        <w:tc>
          <w:tcPr>
            <w:tcW w:w="993" w:type="pct"/>
          </w:tcPr>
          <w:p w14:paraId="26F14A40" w14:textId="77777777" w:rsidR="005337C9" w:rsidRPr="00F21A04" w:rsidRDefault="005337C9">
            <w:pPr>
              <w:pStyle w:val="TableNText"/>
              <w:rPr>
                <w:lang w:eastAsia="en-AU"/>
              </w:rPr>
            </w:pPr>
            <w:r w:rsidRPr="00F21A04">
              <w:rPr>
                <w:lang w:eastAsia="en-AU"/>
              </w:rPr>
              <w:t>133</w:t>
            </w:r>
          </w:p>
        </w:tc>
        <w:tc>
          <w:tcPr>
            <w:tcW w:w="394" w:type="pct"/>
          </w:tcPr>
          <w:p w14:paraId="11BA400F" w14:textId="77777777" w:rsidR="005337C9" w:rsidRPr="00F21A04" w:rsidRDefault="005337C9">
            <w:pPr>
              <w:pStyle w:val="TableNText"/>
              <w:rPr>
                <w:rFonts w:cs="Segoe UI"/>
                <w:color w:val="00264D"/>
                <w:szCs w:val="19"/>
              </w:rPr>
            </w:pPr>
            <w:r w:rsidRPr="00F21A04">
              <w:rPr>
                <w:rFonts w:cs="Segoe UI"/>
                <w:color w:val="00264D" w:themeColor="background2"/>
                <w:szCs w:val="19"/>
              </w:rPr>
              <w:t>639</w:t>
            </w:r>
          </w:p>
        </w:tc>
      </w:tr>
      <w:tr w:rsidR="005337C9" w:rsidRPr="00F21A04" w14:paraId="4A276D3E" w14:textId="77777777" w:rsidTr="006E33F5">
        <w:trPr>
          <w:cnfStyle w:val="000000010000" w:firstRow="0" w:lastRow="0" w:firstColumn="0" w:lastColumn="0" w:oddVBand="0" w:evenVBand="0" w:oddHBand="0" w:evenHBand="1" w:firstRowFirstColumn="0" w:firstRowLastColumn="0" w:lastRowFirstColumn="0" w:lastRowLastColumn="0"/>
        </w:trPr>
        <w:tc>
          <w:tcPr>
            <w:tcW w:w="635" w:type="pct"/>
          </w:tcPr>
          <w:p w14:paraId="57C3B4B4" w14:textId="77777777" w:rsidR="005337C9" w:rsidRPr="00F21A04" w:rsidRDefault="005337C9">
            <w:pPr>
              <w:pStyle w:val="TableNText"/>
              <w:rPr>
                <w:lang w:eastAsia="en-AU"/>
              </w:rPr>
            </w:pPr>
            <w:r w:rsidRPr="00F21A04">
              <w:rPr>
                <w:lang w:eastAsia="en-AU"/>
              </w:rPr>
              <w:t>2020-21</w:t>
            </w:r>
          </w:p>
        </w:tc>
        <w:tc>
          <w:tcPr>
            <w:tcW w:w="992" w:type="pct"/>
          </w:tcPr>
          <w:p w14:paraId="09F83F8D" w14:textId="77777777" w:rsidR="005337C9" w:rsidRPr="00F21A04" w:rsidRDefault="005337C9">
            <w:pPr>
              <w:pStyle w:val="TableNText"/>
              <w:rPr>
                <w:lang w:eastAsia="en-AU"/>
              </w:rPr>
            </w:pPr>
            <w:r w:rsidRPr="00F21A04">
              <w:rPr>
                <w:lang w:eastAsia="en-AU"/>
              </w:rPr>
              <w:t>6</w:t>
            </w:r>
          </w:p>
        </w:tc>
        <w:tc>
          <w:tcPr>
            <w:tcW w:w="912" w:type="pct"/>
          </w:tcPr>
          <w:p w14:paraId="13AAB5C1" w14:textId="77777777" w:rsidR="005337C9" w:rsidRPr="00F21A04" w:rsidRDefault="005337C9">
            <w:pPr>
              <w:pStyle w:val="TableNText"/>
              <w:rPr>
                <w:lang w:eastAsia="en-AU"/>
              </w:rPr>
            </w:pPr>
            <w:r w:rsidRPr="00F21A04">
              <w:rPr>
                <w:lang w:eastAsia="en-AU"/>
              </w:rPr>
              <w:t>402</w:t>
            </w:r>
          </w:p>
        </w:tc>
        <w:tc>
          <w:tcPr>
            <w:tcW w:w="1073" w:type="pct"/>
          </w:tcPr>
          <w:p w14:paraId="170B6311" w14:textId="77777777" w:rsidR="005337C9" w:rsidRPr="00F21A04" w:rsidRDefault="005337C9">
            <w:pPr>
              <w:pStyle w:val="TableNText"/>
              <w:rPr>
                <w:lang w:eastAsia="en-AU"/>
              </w:rPr>
            </w:pPr>
            <w:r w:rsidRPr="00F21A04">
              <w:rPr>
                <w:lang w:eastAsia="en-AU"/>
              </w:rPr>
              <w:t>372</w:t>
            </w:r>
          </w:p>
        </w:tc>
        <w:tc>
          <w:tcPr>
            <w:tcW w:w="993" w:type="pct"/>
          </w:tcPr>
          <w:p w14:paraId="2AE42E43" w14:textId="77777777" w:rsidR="005337C9" w:rsidRPr="00F21A04" w:rsidRDefault="005337C9">
            <w:pPr>
              <w:pStyle w:val="TableNText"/>
              <w:rPr>
                <w:lang w:eastAsia="en-AU"/>
              </w:rPr>
            </w:pPr>
            <w:r w:rsidRPr="00F21A04">
              <w:rPr>
                <w:lang w:eastAsia="en-AU"/>
              </w:rPr>
              <w:t>147</w:t>
            </w:r>
          </w:p>
        </w:tc>
        <w:tc>
          <w:tcPr>
            <w:tcW w:w="394" w:type="pct"/>
          </w:tcPr>
          <w:p w14:paraId="0ECF84D4" w14:textId="77777777" w:rsidR="005337C9" w:rsidRPr="00F21A04" w:rsidRDefault="005337C9">
            <w:pPr>
              <w:pStyle w:val="TableNText"/>
              <w:rPr>
                <w:rFonts w:cs="Segoe UI"/>
                <w:color w:val="00264D"/>
                <w:szCs w:val="19"/>
              </w:rPr>
            </w:pPr>
            <w:r w:rsidRPr="00F21A04">
              <w:rPr>
                <w:rFonts w:cs="Segoe UI"/>
                <w:color w:val="00264D"/>
                <w:szCs w:val="19"/>
              </w:rPr>
              <w:t>929</w:t>
            </w:r>
          </w:p>
        </w:tc>
      </w:tr>
      <w:tr w:rsidR="005337C9" w:rsidRPr="00F21A04" w14:paraId="7543B6F8" w14:textId="77777777" w:rsidTr="006E33F5">
        <w:trPr>
          <w:cnfStyle w:val="000000100000" w:firstRow="0" w:lastRow="0" w:firstColumn="0" w:lastColumn="0" w:oddVBand="0" w:evenVBand="0" w:oddHBand="1" w:evenHBand="0" w:firstRowFirstColumn="0" w:firstRowLastColumn="0" w:lastRowFirstColumn="0" w:lastRowLastColumn="0"/>
        </w:trPr>
        <w:tc>
          <w:tcPr>
            <w:tcW w:w="635" w:type="pct"/>
          </w:tcPr>
          <w:p w14:paraId="6596AE26" w14:textId="77777777" w:rsidR="005337C9" w:rsidRPr="00F21A04" w:rsidRDefault="005337C9">
            <w:pPr>
              <w:pStyle w:val="TableNText"/>
              <w:rPr>
                <w:lang w:eastAsia="en-AU"/>
              </w:rPr>
            </w:pPr>
            <w:r w:rsidRPr="00F21A04">
              <w:rPr>
                <w:lang w:eastAsia="en-AU"/>
              </w:rPr>
              <w:t>2021-22</w:t>
            </w:r>
          </w:p>
        </w:tc>
        <w:tc>
          <w:tcPr>
            <w:tcW w:w="992" w:type="pct"/>
          </w:tcPr>
          <w:p w14:paraId="60A3E4B5" w14:textId="77777777" w:rsidR="005337C9" w:rsidRPr="00F21A04" w:rsidRDefault="005337C9">
            <w:pPr>
              <w:pStyle w:val="TableNText"/>
              <w:rPr>
                <w:lang w:eastAsia="en-AU"/>
              </w:rPr>
            </w:pPr>
            <w:r w:rsidRPr="00F21A04">
              <w:rPr>
                <w:lang w:eastAsia="en-AU"/>
              </w:rPr>
              <w:t>16</w:t>
            </w:r>
          </w:p>
        </w:tc>
        <w:tc>
          <w:tcPr>
            <w:tcW w:w="912" w:type="pct"/>
          </w:tcPr>
          <w:p w14:paraId="0A89EC18" w14:textId="77777777" w:rsidR="005337C9" w:rsidRPr="00F21A04" w:rsidRDefault="005337C9">
            <w:pPr>
              <w:pStyle w:val="TableNText"/>
              <w:rPr>
                <w:lang w:eastAsia="en-AU"/>
              </w:rPr>
            </w:pPr>
            <w:r w:rsidRPr="00F21A04">
              <w:rPr>
                <w:lang w:eastAsia="en-AU"/>
              </w:rPr>
              <w:t>230</w:t>
            </w:r>
          </w:p>
        </w:tc>
        <w:tc>
          <w:tcPr>
            <w:tcW w:w="1073" w:type="pct"/>
          </w:tcPr>
          <w:p w14:paraId="6832FD41" w14:textId="77777777" w:rsidR="005337C9" w:rsidRPr="00F21A04" w:rsidRDefault="005337C9">
            <w:pPr>
              <w:pStyle w:val="TableNText"/>
              <w:rPr>
                <w:lang w:eastAsia="en-AU"/>
              </w:rPr>
            </w:pPr>
            <w:r w:rsidRPr="00F21A04">
              <w:rPr>
                <w:lang w:eastAsia="en-AU"/>
              </w:rPr>
              <w:t>230</w:t>
            </w:r>
          </w:p>
        </w:tc>
        <w:tc>
          <w:tcPr>
            <w:tcW w:w="993" w:type="pct"/>
          </w:tcPr>
          <w:p w14:paraId="072A8AB9" w14:textId="77777777" w:rsidR="005337C9" w:rsidRPr="00F21A04" w:rsidRDefault="005337C9">
            <w:pPr>
              <w:pStyle w:val="TableNText"/>
              <w:rPr>
                <w:lang w:eastAsia="en-AU"/>
              </w:rPr>
            </w:pPr>
            <w:r w:rsidRPr="00F21A04">
              <w:rPr>
                <w:lang w:eastAsia="en-AU"/>
              </w:rPr>
              <w:t>134</w:t>
            </w:r>
          </w:p>
        </w:tc>
        <w:tc>
          <w:tcPr>
            <w:tcW w:w="394" w:type="pct"/>
          </w:tcPr>
          <w:p w14:paraId="06188219" w14:textId="77777777" w:rsidR="005337C9" w:rsidRPr="00F21A04" w:rsidRDefault="005337C9">
            <w:pPr>
              <w:pStyle w:val="TableNText"/>
              <w:rPr>
                <w:rFonts w:cs="Segoe UI"/>
                <w:color w:val="00264D"/>
                <w:szCs w:val="19"/>
              </w:rPr>
            </w:pPr>
            <w:r w:rsidRPr="00F21A04">
              <w:rPr>
                <w:rFonts w:cs="Segoe UI"/>
                <w:color w:val="00264D"/>
                <w:szCs w:val="19"/>
              </w:rPr>
              <w:t>615</w:t>
            </w:r>
          </w:p>
        </w:tc>
      </w:tr>
    </w:tbl>
    <w:p w14:paraId="41CF49A5" w14:textId="77777777" w:rsidR="005337C9" w:rsidRPr="00F21A04" w:rsidRDefault="005337C9" w:rsidP="005337C9">
      <w:pPr>
        <w:pStyle w:val="Heading5"/>
      </w:pPr>
      <w:r w:rsidRPr="00F21A04">
        <w:t xml:space="preserve">YMAC supported claimants to negotiate </w:t>
      </w:r>
      <w:proofErr w:type="gramStart"/>
      <w:r w:rsidRPr="00F21A04">
        <w:t>a large number of</w:t>
      </w:r>
      <w:proofErr w:type="gramEnd"/>
      <w:r w:rsidRPr="00F21A04">
        <w:t xml:space="preserve"> registered ILUAs during the Review period</w:t>
      </w:r>
    </w:p>
    <w:p w14:paraId="48491B07" w14:textId="3083B677" w:rsidR="005337C9" w:rsidRPr="00F21A04" w:rsidRDefault="005337C9" w:rsidP="005337C9">
      <w:pPr>
        <w:rPr>
          <w:lang w:eastAsia="en-AU"/>
        </w:rPr>
      </w:pPr>
      <w:r w:rsidRPr="00F21A04">
        <w:rPr>
          <w:lang w:eastAsia="en-AU"/>
        </w:rPr>
        <w:t xml:space="preserve">YMAC supported 33 ILUAs during the Review period. As </w:t>
      </w:r>
      <w:proofErr w:type="gramStart"/>
      <w:r w:rsidRPr="00F21A04">
        <w:rPr>
          <w:lang w:eastAsia="en-AU"/>
        </w:rPr>
        <w:t>at</w:t>
      </w:r>
      <w:proofErr w:type="gramEnd"/>
      <w:r w:rsidRPr="00F21A04">
        <w:rPr>
          <w:lang w:eastAsia="en-AU"/>
        </w:rPr>
        <w:t xml:space="preserve"> 30 June 2022, they </w:t>
      </w:r>
      <w:r w:rsidR="009B57FA" w:rsidRPr="00F21A04">
        <w:rPr>
          <w:lang w:eastAsia="en-AU"/>
        </w:rPr>
        <w:t>were assisting with</w:t>
      </w:r>
      <w:r w:rsidRPr="00F21A04">
        <w:rPr>
          <w:lang w:eastAsia="en-AU"/>
        </w:rPr>
        <w:t xml:space="preserve"> seven active ILUA negotiations. </w:t>
      </w:r>
      <w:r w:rsidRPr="00F21A04">
        <w:rPr>
          <w:lang w:eastAsia="en-AU"/>
        </w:rPr>
        <w:fldChar w:fldCharType="begin"/>
      </w:r>
      <w:r w:rsidRPr="00F21A04">
        <w:rPr>
          <w:lang w:eastAsia="en-AU"/>
        </w:rPr>
        <w:instrText xml:space="preserve"> REF _Ref149896796 \h </w:instrText>
      </w:r>
      <w:r w:rsidR="00F21A04">
        <w:rPr>
          <w:lang w:eastAsia="en-AU"/>
        </w:rPr>
        <w:instrText xml:space="preserve"> \* MERGEFORMAT </w:instrText>
      </w:r>
      <w:r w:rsidRPr="00F21A04">
        <w:rPr>
          <w:lang w:eastAsia="en-AU"/>
        </w:rPr>
      </w:r>
      <w:r w:rsidRPr="00F21A04">
        <w:rPr>
          <w:lang w:eastAsia="en-AU"/>
        </w:rPr>
        <w:fldChar w:fldCharType="separate"/>
      </w:r>
      <w:r w:rsidR="004C2290" w:rsidRPr="00F21A04">
        <w:t xml:space="preserve">Table </w:t>
      </w:r>
      <w:r w:rsidR="004C2290">
        <w:rPr>
          <w:noProof/>
        </w:rPr>
        <w:t>5</w:t>
      </w:r>
      <w:r w:rsidRPr="00F21A04">
        <w:rPr>
          <w:lang w:eastAsia="en-AU"/>
        </w:rPr>
        <w:fldChar w:fldCharType="end"/>
      </w:r>
      <w:r w:rsidRPr="00F21A04">
        <w:rPr>
          <w:lang w:eastAsia="en-AU"/>
        </w:rPr>
        <w:t xml:space="preserve"> provides a summary of ILUA negotiations supported by YMAC in each year of the Review period.</w:t>
      </w:r>
    </w:p>
    <w:p w14:paraId="379EBE73" w14:textId="1829BC92" w:rsidR="005337C9" w:rsidRPr="00F21A04" w:rsidRDefault="005337C9" w:rsidP="005337C9">
      <w:pPr>
        <w:pStyle w:val="Caption"/>
      </w:pPr>
      <w:bookmarkStart w:id="21" w:name="_Ref149896796"/>
      <w:r w:rsidRPr="00F21A04">
        <w:t xml:space="preserve">Table </w:t>
      </w:r>
      <w:r w:rsidRPr="00F21A04">
        <w:fldChar w:fldCharType="begin"/>
      </w:r>
      <w:r w:rsidRPr="00F21A04">
        <w:instrText xml:space="preserve"> SEQ Table \* ARABIC </w:instrText>
      </w:r>
      <w:r w:rsidRPr="00F21A04">
        <w:fldChar w:fldCharType="separate"/>
      </w:r>
      <w:r w:rsidR="004C2290">
        <w:rPr>
          <w:noProof/>
        </w:rPr>
        <w:t>5</w:t>
      </w:r>
      <w:r w:rsidRPr="00F21A04">
        <w:fldChar w:fldCharType="end"/>
      </w:r>
      <w:bookmarkEnd w:id="21"/>
      <w:r w:rsidRPr="00F21A04">
        <w:t xml:space="preserve"> | YMAC ILUA negotiations</w:t>
      </w:r>
      <w:r w:rsidRPr="00F21A04">
        <w:rPr>
          <w:rStyle w:val="FootnoteReference"/>
        </w:rPr>
        <w:footnoteReference w:id="10"/>
      </w:r>
    </w:p>
    <w:tbl>
      <w:tblPr>
        <w:tblStyle w:val="TableGrid"/>
        <w:tblW w:w="5000" w:type="pct"/>
        <w:tblLook w:val="04A0" w:firstRow="1" w:lastRow="0" w:firstColumn="1" w:lastColumn="0" w:noHBand="0" w:noVBand="1"/>
      </w:tblPr>
      <w:tblGrid>
        <w:gridCol w:w="4465"/>
        <w:gridCol w:w="4465"/>
      </w:tblGrid>
      <w:tr w:rsidR="005337C9" w:rsidRPr="00F21A04" w14:paraId="10D33F0D" w14:textId="77777777" w:rsidTr="00D13FFB">
        <w:trPr>
          <w:cnfStyle w:val="100000000000" w:firstRow="1" w:lastRow="0" w:firstColumn="0" w:lastColumn="0" w:oddVBand="0" w:evenVBand="0" w:oddHBand="0" w:evenHBand="0" w:firstRowFirstColumn="0" w:firstRowLastColumn="0" w:lastRowFirstColumn="0" w:lastRowLastColumn="0"/>
        </w:trPr>
        <w:tc>
          <w:tcPr>
            <w:tcW w:w="2500" w:type="pct"/>
          </w:tcPr>
          <w:p w14:paraId="5FFD12A0" w14:textId="77777777" w:rsidR="005337C9" w:rsidRPr="00F21A04" w:rsidRDefault="005337C9">
            <w:pPr>
              <w:pStyle w:val="TableNheader"/>
              <w:rPr>
                <w:lang w:eastAsia="en-AU"/>
              </w:rPr>
            </w:pPr>
            <w:r w:rsidRPr="00F21A04">
              <w:rPr>
                <w:lang w:eastAsia="en-AU"/>
              </w:rPr>
              <w:t xml:space="preserve">Financial year </w:t>
            </w:r>
          </w:p>
        </w:tc>
        <w:tc>
          <w:tcPr>
            <w:tcW w:w="2500" w:type="pct"/>
          </w:tcPr>
          <w:p w14:paraId="0AC05D98" w14:textId="77777777" w:rsidR="005337C9" w:rsidRPr="00F21A04" w:rsidRDefault="005337C9">
            <w:pPr>
              <w:pStyle w:val="TableNheader"/>
              <w:rPr>
                <w:lang w:eastAsia="en-AU"/>
              </w:rPr>
            </w:pPr>
            <w:r w:rsidRPr="00F21A04">
              <w:rPr>
                <w:lang w:eastAsia="en-AU"/>
              </w:rPr>
              <w:t>ILUAs</w:t>
            </w:r>
          </w:p>
        </w:tc>
      </w:tr>
      <w:tr w:rsidR="005337C9" w:rsidRPr="00F21A04" w14:paraId="0E6B3182" w14:textId="77777777" w:rsidTr="00D13FFB">
        <w:trPr>
          <w:cnfStyle w:val="000000100000" w:firstRow="0" w:lastRow="0" w:firstColumn="0" w:lastColumn="0" w:oddVBand="0" w:evenVBand="0" w:oddHBand="1" w:evenHBand="0" w:firstRowFirstColumn="0" w:firstRowLastColumn="0" w:lastRowFirstColumn="0" w:lastRowLastColumn="0"/>
        </w:trPr>
        <w:tc>
          <w:tcPr>
            <w:tcW w:w="2500" w:type="pct"/>
          </w:tcPr>
          <w:p w14:paraId="13269D5B" w14:textId="77777777" w:rsidR="005337C9" w:rsidRPr="00F21A04" w:rsidRDefault="005337C9">
            <w:pPr>
              <w:pStyle w:val="TableNText"/>
              <w:rPr>
                <w:lang w:eastAsia="en-AU"/>
              </w:rPr>
            </w:pPr>
            <w:r w:rsidRPr="00F21A04">
              <w:rPr>
                <w:lang w:eastAsia="en-AU"/>
              </w:rPr>
              <w:t>2019-20</w:t>
            </w:r>
          </w:p>
        </w:tc>
        <w:tc>
          <w:tcPr>
            <w:tcW w:w="2500" w:type="pct"/>
          </w:tcPr>
          <w:p w14:paraId="4B6F7869" w14:textId="77777777" w:rsidR="005337C9" w:rsidRPr="00F21A04" w:rsidRDefault="005337C9">
            <w:pPr>
              <w:pStyle w:val="TableNText"/>
              <w:rPr>
                <w:lang w:eastAsia="en-AU"/>
              </w:rPr>
            </w:pPr>
            <w:r w:rsidRPr="00F21A04">
              <w:rPr>
                <w:lang w:eastAsia="en-AU"/>
              </w:rPr>
              <w:t>12</w:t>
            </w:r>
          </w:p>
        </w:tc>
      </w:tr>
      <w:tr w:rsidR="005337C9" w:rsidRPr="00F21A04" w14:paraId="2BE8BB0E" w14:textId="77777777" w:rsidTr="00D13FFB">
        <w:trPr>
          <w:cnfStyle w:val="000000010000" w:firstRow="0" w:lastRow="0" w:firstColumn="0" w:lastColumn="0" w:oddVBand="0" w:evenVBand="0" w:oddHBand="0" w:evenHBand="1" w:firstRowFirstColumn="0" w:firstRowLastColumn="0" w:lastRowFirstColumn="0" w:lastRowLastColumn="0"/>
        </w:trPr>
        <w:tc>
          <w:tcPr>
            <w:tcW w:w="2500" w:type="pct"/>
          </w:tcPr>
          <w:p w14:paraId="41570824" w14:textId="77777777" w:rsidR="005337C9" w:rsidRPr="00F21A04" w:rsidRDefault="005337C9">
            <w:pPr>
              <w:pStyle w:val="TableNText"/>
              <w:rPr>
                <w:lang w:eastAsia="en-AU"/>
              </w:rPr>
            </w:pPr>
            <w:r w:rsidRPr="00F21A04">
              <w:rPr>
                <w:lang w:eastAsia="en-AU"/>
              </w:rPr>
              <w:t>2020-21</w:t>
            </w:r>
          </w:p>
        </w:tc>
        <w:tc>
          <w:tcPr>
            <w:tcW w:w="2500" w:type="pct"/>
          </w:tcPr>
          <w:p w14:paraId="42E02498" w14:textId="77777777" w:rsidR="005337C9" w:rsidRPr="00F21A04" w:rsidRDefault="005337C9">
            <w:pPr>
              <w:pStyle w:val="TableNText"/>
              <w:rPr>
                <w:lang w:eastAsia="en-AU"/>
              </w:rPr>
            </w:pPr>
            <w:r w:rsidRPr="00F21A04">
              <w:rPr>
                <w:lang w:eastAsia="en-AU"/>
              </w:rPr>
              <w:t>11</w:t>
            </w:r>
          </w:p>
        </w:tc>
      </w:tr>
      <w:tr w:rsidR="005337C9" w:rsidRPr="00F21A04" w14:paraId="76628D1D" w14:textId="77777777" w:rsidTr="00D13FFB">
        <w:trPr>
          <w:cnfStyle w:val="000000100000" w:firstRow="0" w:lastRow="0" w:firstColumn="0" w:lastColumn="0" w:oddVBand="0" w:evenVBand="0" w:oddHBand="1" w:evenHBand="0" w:firstRowFirstColumn="0" w:firstRowLastColumn="0" w:lastRowFirstColumn="0" w:lastRowLastColumn="0"/>
        </w:trPr>
        <w:tc>
          <w:tcPr>
            <w:tcW w:w="2500" w:type="pct"/>
          </w:tcPr>
          <w:p w14:paraId="1A5CC7C7" w14:textId="77777777" w:rsidR="005337C9" w:rsidRPr="00F21A04" w:rsidRDefault="005337C9">
            <w:pPr>
              <w:pStyle w:val="TableNText"/>
              <w:rPr>
                <w:lang w:eastAsia="en-AU"/>
              </w:rPr>
            </w:pPr>
            <w:r w:rsidRPr="00F21A04">
              <w:rPr>
                <w:lang w:eastAsia="en-AU"/>
              </w:rPr>
              <w:lastRenderedPageBreak/>
              <w:t>2021-22</w:t>
            </w:r>
          </w:p>
        </w:tc>
        <w:tc>
          <w:tcPr>
            <w:tcW w:w="2500" w:type="pct"/>
          </w:tcPr>
          <w:p w14:paraId="7468DFE7" w14:textId="77777777" w:rsidR="005337C9" w:rsidRPr="00F21A04" w:rsidRDefault="005337C9">
            <w:pPr>
              <w:pStyle w:val="TableNText"/>
              <w:rPr>
                <w:lang w:eastAsia="en-AU"/>
              </w:rPr>
            </w:pPr>
            <w:r w:rsidRPr="00F21A04">
              <w:rPr>
                <w:lang w:eastAsia="en-AU"/>
              </w:rPr>
              <w:t>10</w:t>
            </w:r>
          </w:p>
        </w:tc>
      </w:tr>
    </w:tbl>
    <w:p w14:paraId="3DCC7677" w14:textId="137459F7" w:rsidR="005337C9" w:rsidRPr="00F21A04" w:rsidRDefault="00015CA0" w:rsidP="005337C9">
      <w:pPr>
        <w:rPr>
          <w:lang w:eastAsia="en-AU"/>
        </w:rPr>
      </w:pPr>
      <w:r>
        <w:rPr>
          <w:lang w:eastAsia="en-AU"/>
        </w:rPr>
        <w:br/>
      </w:r>
      <w:r w:rsidR="005337C9" w:rsidRPr="00F21A04">
        <w:rPr>
          <w:lang w:eastAsia="en-AU"/>
        </w:rPr>
        <w:t xml:space="preserve">The majority of ILUAs involved the use of land for pastoral purposes, including pastoral access. One ILUA with the </w:t>
      </w:r>
      <w:r w:rsidR="008E33C1" w:rsidRPr="00666EF1">
        <w:t>state govern</w:t>
      </w:r>
      <w:r w:rsidR="005337C9" w:rsidRPr="00666EF1">
        <w:rPr>
          <w:lang w:eastAsia="en-AU"/>
        </w:rPr>
        <w:t>ment</w:t>
      </w:r>
      <w:r w:rsidR="005337C9" w:rsidRPr="00F21A04">
        <w:rPr>
          <w:lang w:eastAsia="en-AU"/>
        </w:rPr>
        <w:t xml:space="preserve"> involved consenting to a finding about the extinguishment of native title in exchange for the establishment of a “cultural protection area”.</w:t>
      </w:r>
    </w:p>
    <w:p w14:paraId="67E9807B" w14:textId="1E0F6727" w:rsidR="005337C9" w:rsidRPr="00F21A04" w:rsidRDefault="005337C9" w:rsidP="005337C9">
      <w:pPr>
        <w:rPr>
          <w:lang w:eastAsia="en-AU"/>
        </w:rPr>
      </w:pPr>
      <w:r w:rsidRPr="00F21A04">
        <w:t xml:space="preserve">YMAC was also heavily involved in the ILUA negotiations that arose from the Western Australian Government’s “Plan for Our Parks” initiative, which provided joint management of </w:t>
      </w:r>
      <w:r w:rsidR="001261C5" w:rsidRPr="00F21A04">
        <w:t xml:space="preserve">Western Australian </w:t>
      </w:r>
      <w:r w:rsidRPr="00F21A04">
        <w:t>parks</w:t>
      </w:r>
      <w:r w:rsidR="00491A97">
        <w:t xml:space="preserve"> and reserves</w:t>
      </w:r>
      <w:r w:rsidRPr="00F21A04">
        <w:t xml:space="preserve"> between </w:t>
      </w:r>
      <w:r w:rsidR="001261C5">
        <w:t>g</w:t>
      </w:r>
      <w:r w:rsidRPr="00F21A04">
        <w:t>overnment (</w:t>
      </w:r>
      <w:r w:rsidR="001261C5" w:rsidRPr="00F21A04">
        <w:t xml:space="preserve">Western Australian </w:t>
      </w:r>
      <w:r w:rsidR="00275C0A" w:rsidRPr="00F21A04">
        <w:t>D</w:t>
      </w:r>
      <w:r w:rsidR="00275C0A">
        <w:t>epartment of Biodiversity, Conservation and Attractions</w:t>
      </w:r>
      <w:r w:rsidRPr="00F21A04">
        <w:t>) and native title parties. It negotiated land use for parks as well as employment and service terms for Aboriginal ranger program</w:t>
      </w:r>
      <w:r w:rsidR="00491A97">
        <w:t>s</w:t>
      </w:r>
      <w:r w:rsidRPr="00F21A04">
        <w:t xml:space="preserve"> to manage many of those parks. </w:t>
      </w:r>
    </w:p>
    <w:p w14:paraId="03F2D2F1" w14:textId="7B56CC26" w:rsidR="005337C9" w:rsidRPr="00F21A04" w:rsidRDefault="005337C9" w:rsidP="005337C9">
      <w:pPr>
        <w:rPr>
          <w:lang w:eastAsia="en-AU"/>
        </w:rPr>
      </w:pPr>
      <w:r w:rsidRPr="00F21A04">
        <w:rPr>
          <w:lang w:eastAsia="en-AU"/>
        </w:rPr>
        <w:t>YMAC staff believed that the organisation had often gone above and beyond in assisting Traditional Owners to benefit from ILUAs. They noted in particular the Yamatji Nation claim group ILUA, for which YMAC hosted a physical authorisation meeting and “informational expo”, in response to an idea developed by members of the Yamatji Nation claim group.</w:t>
      </w:r>
      <w:r w:rsidRPr="00F21A04">
        <w:rPr>
          <w:rStyle w:val="FootnoteReference"/>
          <w:lang w:eastAsia="en-AU"/>
        </w:rPr>
        <w:footnoteReference w:id="11"/>
      </w:r>
      <w:r w:rsidRPr="00F21A04">
        <w:rPr>
          <w:lang w:eastAsia="en-AU"/>
        </w:rPr>
        <w:t xml:space="preserve"> This consisted of several showcase rooms with visual displays, video representations, advisors and more, for the purpose of educating Traditional Owners on the terms of the ILUA and the package offered by the </w:t>
      </w:r>
      <w:r w:rsidR="00B150D2" w:rsidRPr="00F21A04">
        <w:rPr>
          <w:lang w:eastAsia="en-AU"/>
        </w:rPr>
        <w:t>state governme</w:t>
      </w:r>
      <w:r w:rsidRPr="00F21A04">
        <w:rPr>
          <w:lang w:eastAsia="en-AU"/>
        </w:rPr>
        <w:t>nt.</w:t>
      </w:r>
      <w:r w:rsidRPr="00F21A04">
        <w:rPr>
          <w:rStyle w:val="FootnoteReference"/>
          <w:lang w:eastAsia="en-AU"/>
        </w:rPr>
        <w:footnoteReference w:id="12"/>
      </w:r>
      <w:r w:rsidRPr="00F21A04">
        <w:rPr>
          <w:lang w:eastAsia="en-AU"/>
        </w:rPr>
        <w:t xml:space="preserve"> The event drew over 800 unique attendees during the two days and was positively received, including by the then-Minister for Aboriginal Affairs (WA) and the Chair of the Traditional Owner Negotiation Team.</w:t>
      </w:r>
    </w:p>
    <w:p w14:paraId="0FA8FB6D" w14:textId="4BA5E0EB" w:rsidR="00E85100" w:rsidRPr="00F21A04" w:rsidRDefault="00E85100" w:rsidP="002B58D9">
      <w:pPr>
        <w:pStyle w:val="Heading4"/>
      </w:pPr>
      <w:r w:rsidRPr="00F21A04">
        <w:t>Number of claims resulting in a determination of native title or ILUA settlement as a proportion of total filed claims</w:t>
      </w:r>
    </w:p>
    <w:p w14:paraId="01271DF2" w14:textId="293B9EB7" w:rsidR="00610B7B" w:rsidRPr="00F21A04" w:rsidRDefault="00610B7B" w:rsidP="00610B7B">
      <w:pPr>
        <w:pStyle w:val="Heading5"/>
      </w:pPr>
      <w:r w:rsidRPr="00F21A04">
        <w:t xml:space="preserve">YMAC represented </w:t>
      </w:r>
      <w:r w:rsidR="006C2A8A" w:rsidRPr="00F21A04">
        <w:t>66</w:t>
      </w:r>
      <w:r w:rsidR="00965C6E" w:rsidRPr="00F21A04">
        <w:t xml:space="preserve"> </w:t>
      </w:r>
      <w:r w:rsidR="00FA45DD" w:rsidRPr="00F21A04">
        <w:t>per cent</w:t>
      </w:r>
      <w:r w:rsidR="00EE491F" w:rsidRPr="00F21A04">
        <w:t xml:space="preserve"> of all </w:t>
      </w:r>
      <w:r w:rsidR="00DE12B9" w:rsidRPr="00F21A04">
        <w:t>n</w:t>
      </w:r>
      <w:r w:rsidR="00EE491F" w:rsidRPr="00F21A04">
        <w:t xml:space="preserve">ative </w:t>
      </w:r>
      <w:r w:rsidR="00DE12B9" w:rsidRPr="00F21A04">
        <w:t>t</w:t>
      </w:r>
      <w:r w:rsidR="00EE491F" w:rsidRPr="00F21A04">
        <w:t xml:space="preserve">itle determinations across </w:t>
      </w:r>
      <w:r w:rsidR="002C67AE" w:rsidRPr="00F21A04">
        <w:t>its</w:t>
      </w:r>
      <w:r w:rsidR="00EE491F" w:rsidRPr="00F21A04">
        <w:t xml:space="preserve"> </w:t>
      </w:r>
      <w:r w:rsidR="00F64246" w:rsidRPr="00F21A04">
        <w:t>RATSIB</w:t>
      </w:r>
      <w:r w:rsidR="00EE491F" w:rsidRPr="00F21A04">
        <w:t xml:space="preserve"> areas</w:t>
      </w:r>
      <w:r w:rsidR="004C1E9A" w:rsidRPr="00F21A04">
        <w:t xml:space="preserve"> during the Review pe</w:t>
      </w:r>
      <w:r w:rsidR="001D3458" w:rsidRPr="00F21A04">
        <w:t>riod</w:t>
      </w:r>
    </w:p>
    <w:p w14:paraId="31399954" w14:textId="6CAF7001" w:rsidR="00945629" w:rsidRPr="00F21A04" w:rsidRDefault="00453E53" w:rsidP="000A467C">
      <w:pPr>
        <w:rPr>
          <w:lang w:eastAsia="en-AU"/>
        </w:rPr>
      </w:pPr>
      <w:r w:rsidRPr="00F21A04">
        <w:rPr>
          <w:lang w:eastAsia="en-AU"/>
        </w:rPr>
        <w:t xml:space="preserve">During the Review period, </w:t>
      </w:r>
      <w:r w:rsidR="00EE491F" w:rsidRPr="00F21A04">
        <w:rPr>
          <w:lang w:eastAsia="en-AU"/>
        </w:rPr>
        <w:t xml:space="preserve">YMAC represented </w:t>
      </w:r>
      <w:r w:rsidR="009C1FC4" w:rsidRPr="00F21A04">
        <w:rPr>
          <w:lang w:eastAsia="en-AU"/>
        </w:rPr>
        <w:t xml:space="preserve">eight </w:t>
      </w:r>
      <w:r w:rsidR="00EE491F" w:rsidRPr="00F21A04">
        <w:rPr>
          <w:lang w:eastAsia="en-AU"/>
        </w:rPr>
        <w:t>claims that resulted in a determination</w:t>
      </w:r>
      <w:r w:rsidR="009C1FC4" w:rsidRPr="00F21A04">
        <w:rPr>
          <w:lang w:eastAsia="en-AU"/>
        </w:rPr>
        <w:t xml:space="preserve"> (including two revised determinations)</w:t>
      </w:r>
      <w:r w:rsidR="00EE491F" w:rsidRPr="00F21A04">
        <w:rPr>
          <w:lang w:eastAsia="en-AU"/>
        </w:rPr>
        <w:t xml:space="preserve"> of </w:t>
      </w:r>
      <w:r w:rsidR="00F64246" w:rsidRPr="00F21A04">
        <w:rPr>
          <w:lang w:eastAsia="en-AU"/>
        </w:rPr>
        <w:t>n</w:t>
      </w:r>
      <w:r w:rsidR="00EE491F" w:rsidRPr="00F21A04">
        <w:rPr>
          <w:lang w:eastAsia="en-AU"/>
        </w:rPr>
        <w:t xml:space="preserve">ative </w:t>
      </w:r>
      <w:r w:rsidR="00F64246" w:rsidRPr="00F21A04">
        <w:rPr>
          <w:lang w:eastAsia="en-AU"/>
        </w:rPr>
        <w:t>t</w:t>
      </w:r>
      <w:r w:rsidR="00EE491F" w:rsidRPr="00F21A04">
        <w:rPr>
          <w:lang w:eastAsia="en-AU"/>
        </w:rPr>
        <w:t xml:space="preserve">itle, out of a total of </w:t>
      </w:r>
      <w:r w:rsidR="00693207" w:rsidRPr="00F21A04">
        <w:rPr>
          <w:lang w:eastAsia="en-AU"/>
        </w:rPr>
        <w:t>1</w:t>
      </w:r>
      <w:r w:rsidR="00A73711" w:rsidRPr="00F21A04">
        <w:rPr>
          <w:lang w:eastAsia="en-AU"/>
        </w:rPr>
        <w:t>2</w:t>
      </w:r>
      <w:r w:rsidR="00693207" w:rsidRPr="00F21A04">
        <w:rPr>
          <w:lang w:eastAsia="en-AU"/>
        </w:rPr>
        <w:t xml:space="preserve"> </w:t>
      </w:r>
      <w:r w:rsidR="006C2A8A" w:rsidRPr="00F21A04">
        <w:rPr>
          <w:lang w:eastAsia="en-AU"/>
        </w:rPr>
        <w:t xml:space="preserve">determinations </w:t>
      </w:r>
      <w:r w:rsidR="00EE491F" w:rsidRPr="00F21A04">
        <w:rPr>
          <w:lang w:eastAsia="en-AU"/>
        </w:rPr>
        <w:t>in the RATSIB area (</w:t>
      </w:r>
      <w:r w:rsidR="006C2A8A" w:rsidRPr="00F21A04">
        <w:rPr>
          <w:lang w:eastAsia="en-AU"/>
        </w:rPr>
        <w:t>66</w:t>
      </w:r>
      <w:r w:rsidR="00A350A8">
        <w:rPr>
          <w:lang w:eastAsia="en-AU"/>
        </w:rPr>
        <w:t xml:space="preserve"> per cent</w:t>
      </w:r>
      <w:r w:rsidR="00EE491F" w:rsidRPr="00F21A04">
        <w:rPr>
          <w:lang w:eastAsia="en-AU"/>
        </w:rPr>
        <w:t>).</w:t>
      </w:r>
      <w:r w:rsidR="00187B74" w:rsidRPr="00F21A04">
        <w:rPr>
          <w:lang w:eastAsia="en-AU"/>
        </w:rPr>
        <w:t xml:space="preserve"> Native </w:t>
      </w:r>
      <w:r w:rsidR="00855AAE" w:rsidRPr="00F21A04">
        <w:rPr>
          <w:lang w:eastAsia="en-AU"/>
        </w:rPr>
        <w:t>t</w:t>
      </w:r>
      <w:r w:rsidR="00187B74" w:rsidRPr="00F21A04">
        <w:rPr>
          <w:lang w:eastAsia="en-AU"/>
        </w:rPr>
        <w:t xml:space="preserve">itle was found to at least partially exist </w:t>
      </w:r>
      <w:r w:rsidR="005D3E08" w:rsidRPr="00F21A04">
        <w:rPr>
          <w:lang w:eastAsia="en-AU"/>
        </w:rPr>
        <w:t>in all determinati</w:t>
      </w:r>
      <w:r w:rsidR="00A842F1" w:rsidRPr="00F21A04">
        <w:rPr>
          <w:lang w:eastAsia="en-AU"/>
        </w:rPr>
        <w:t xml:space="preserve">ons </w:t>
      </w:r>
      <w:r w:rsidR="00577EDA" w:rsidRPr="00F21A04">
        <w:rPr>
          <w:lang w:eastAsia="en-AU"/>
        </w:rPr>
        <w:t xml:space="preserve">where the applicants were </w:t>
      </w:r>
      <w:r w:rsidR="00A842F1" w:rsidRPr="00F21A04">
        <w:rPr>
          <w:lang w:eastAsia="en-AU"/>
        </w:rPr>
        <w:t>supported by YMAC.</w:t>
      </w:r>
    </w:p>
    <w:p w14:paraId="448578AB" w14:textId="069C50AD" w:rsidR="0005728C" w:rsidRPr="00F21A04" w:rsidRDefault="00705DE7" w:rsidP="000A467C">
      <w:pPr>
        <w:rPr>
          <w:lang w:eastAsia="en-AU"/>
        </w:rPr>
      </w:pPr>
      <w:r w:rsidRPr="00F21A04">
        <w:rPr>
          <w:lang w:eastAsia="en-AU"/>
        </w:rPr>
        <w:t>YMAC was no</w:t>
      </w:r>
      <w:r w:rsidR="000451E3" w:rsidRPr="00F21A04">
        <w:rPr>
          <w:lang w:eastAsia="en-AU"/>
        </w:rPr>
        <w:t>t the representative for</w:t>
      </w:r>
      <w:r w:rsidR="00855AAE" w:rsidRPr="00F21A04">
        <w:rPr>
          <w:lang w:eastAsia="en-AU"/>
        </w:rPr>
        <w:t xml:space="preserve"> </w:t>
      </w:r>
      <w:r w:rsidR="00E87D97" w:rsidRPr="00F21A04">
        <w:rPr>
          <w:lang w:eastAsia="en-AU"/>
        </w:rPr>
        <w:t xml:space="preserve">four </w:t>
      </w:r>
      <w:r w:rsidR="00855AAE" w:rsidRPr="00F21A04">
        <w:rPr>
          <w:lang w:eastAsia="en-AU"/>
        </w:rPr>
        <w:t>determinations</w:t>
      </w:r>
      <w:r w:rsidR="00945629" w:rsidRPr="00F21A04">
        <w:rPr>
          <w:lang w:eastAsia="en-AU"/>
        </w:rPr>
        <w:t xml:space="preserve">. </w:t>
      </w:r>
      <w:r w:rsidR="00E87D97" w:rsidRPr="00F21A04">
        <w:rPr>
          <w:lang w:eastAsia="en-AU"/>
        </w:rPr>
        <w:t>All of these were represented by private lawyers</w:t>
      </w:r>
      <w:r w:rsidR="00945629" w:rsidRPr="00F21A04">
        <w:rPr>
          <w:lang w:eastAsia="en-AU"/>
        </w:rPr>
        <w:t xml:space="preserve">. </w:t>
      </w:r>
      <w:proofErr w:type="gramStart"/>
      <w:r w:rsidR="00691793" w:rsidRPr="00F21A04">
        <w:rPr>
          <w:lang w:eastAsia="en-AU"/>
        </w:rPr>
        <w:t>All of</w:t>
      </w:r>
      <w:proofErr w:type="gramEnd"/>
      <w:r w:rsidR="00691793" w:rsidRPr="00F21A04">
        <w:rPr>
          <w:lang w:eastAsia="en-AU"/>
        </w:rPr>
        <w:t xml:space="preserve"> these determinations were findings that </w:t>
      </w:r>
      <w:r w:rsidR="00A56F90" w:rsidRPr="00F21A04">
        <w:rPr>
          <w:lang w:eastAsia="en-AU"/>
        </w:rPr>
        <w:t>n</w:t>
      </w:r>
      <w:r w:rsidR="00691793" w:rsidRPr="00F21A04">
        <w:rPr>
          <w:lang w:eastAsia="en-AU"/>
        </w:rPr>
        <w:t xml:space="preserve">ative </w:t>
      </w:r>
      <w:r w:rsidR="00A56F90" w:rsidRPr="00F21A04">
        <w:rPr>
          <w:lang w:eastAsia="en-AU"/>
        </w:rPr>
        <w:t>t</w:t>
      </w:r>
      <w:r w:rsidR="00691793" w:rsidRPr="00F21A04">
        <w:rPr>
          <w:lang w:eastAsia="en-AU"/>
        </w:rPr>
        <w:t>itle exists in parts of the determination area.</w:t>
      </w:r>
    </w:p>
    <w:p w14:paraId="0368F6E8" w14:textId="793CCFB1" w:rsidR="00B34F15" w:rsidRPr="00F21A04" w:rsidRDefault="00B34F15" w:rsidP="000A467C">
      <w:pPr>
        <w:rPr>
          <w:lang w:eastAsia="en-AU"/>
        </w:rPr>
      </w:pPr>
      <w:r w:rsidRPr="00F21A04">
        <w:rPr>
          <w:lang w:eastAsia="en-AU"/>
        </w:rPr>
        <w:t>There were also</w:t>
      </w:r>
      <w:r w:rsidR="00AC68CB" w:rsidRPr="00F21A04">
        <w:rPr>
          <w:lang w:eastAsia="en-AU"/>
        </w:rPr>
        <w:t xml:space="preserve"> three </w:t>
      </w:r>
      <w:r w:rsidR="00DE1E09" w:rsidRPr="00F21A04">
        <w:rPr>
          <w:lang w:eastAsia="en-AU"/>
        </w:rPr>
        <w:t>determinations</w:t>
      </w:r>
      <w:r w:rsidR="00AC68CB" w:rsidRPr="00F21A04">
        <w:rPr>
          <w:lang w:eastAsia="en-AU"/>
        </w:rPr>
        <w:t xml:space="preserve"> that overlapped onto YMAC’s </w:t>
      </w:r>
      <w:r w:rsidR="00DE1E09" w:rsidRPr="00F21A04">
        <w:rPr>
          <w:lang w:eastAsia="en-AU"/>
        </w:rPr>
        <w:t xml:space="preserve">RATSIB </w:t>
      </w:r>
      <w:r w:rsidR="00EA54DF" w:rsidRPr="00F21A04">
        <w:rPr>
          <w:lang w:eastAsia="en-AU"/>
        </w:rPr>
        <w:t>area but</w:t>
      </w:r>
      <w:r w:rsidR="00DE1E09" w:rsidRPr="00F21A04">
        <w:rPr>
          <w:lang w:eastAsia="en-AU"/>
        </w:rPr>
        <w:t xml:space="preserve"> were not within YMAC’s carriage. Two of these were represented by private lawyers and one by </w:t>
      </w:r>
      <w:r w:rsidR="00D10194">
        <w:rPr>
          <w:lang w:eastAsia="en-AU"/>
        </w:rPr>
        <w:t xml:space="preserve">the </w:t>
      </w:r>
      <w:r w:rsidR="00DE1E09" w:rsidRPr="00F21A04">
        <w:rPr>
          <w:lang w:eastAsia="en-AU"/>
        </w:rPr>
        <w:t>Kimberly Land Council.</w:t>
      </w:r>
      <w:r w:rsidR="00691793" w:rsidRPr="00F21A04">
        <w:rPr>
          <w:lang w:eastAsia="en-AU"/>
        </w:rPr>
        <w:t xml:space="preserve"> Two determinations were findings that </w:t>
      </w:r>
      <w:r w:rsidR="00A56F90" w:rsidRPr="00F21A04">
        <w:rPr>
          <w:lang w:eastAsia="en-AU"/>
        </w:rPr>
        <w:t>n</w:t>
      </w:r>
      <w:r w:rsidR="00691793" w:rsidRPr="00F21A04">
        <w:rPr>
          <w:lang w:eastAsia="en-AU"/>
        </w:rPr>
        <w:t xml:space="preserve">ative </w:t>
      </w:r>
      <w:r w:rsidR="00A56F90" w:rsidRPr="00F21A04">
        <w:rPr>
          <w:lang w:eastAsia="en-AU"/>
        </w:rPr>
        <w:t>t</w:t>
      </w:r>
      <w:r w:rsidR="00691793" w:rsidRPr="00F21A04">
        <w:rPr>
          <w:lang w:eastAsia="en-AU"/>
        </w:rPr>
        <w:t xml:space="preserve">itle exists in parts of the determination </w:t>
      </w:r>
      <w:proofErr w:type="gramStart"/>
      <w:r w:rsidR="00691793" w:rsidRPr="00F21A04">
        <w:rPr>
          <w:lang w:eastAsia="en-AU"/>
        </w:rPr>
        <w:t>area</w:t>
      </w:r>
      <w:proofErr w:type="gramEnd"/>
      <w:r w:rsidR="00691793" w:rsidRPr="00F21A04">
        <w:rPr>
          <w:lang w:eastAsia="en-AU"/>
        </w:rPr>
        <w:t xml:space="preserve"> and one was a finding</w:t>
      </w:r>
      <w:r w:rsidR="0097443B" w:rsidRPr="00F21A04">
        <w:rPr>
          <w:lang w:eastAsia="en-AU"/>
        </w:rPr>
        <w:t xml:space="preserve"> that </w:t>
      </w:r>
      <w:r w:rsidR="00BC00E4" w:rsidRPr="00F21A04">
        <w:rPr>
          <w:lang w:eastAsia="en-AU"/>
        </w:rPr>
        <w:t>n</w:t>
      </w:r>
      <w:r w:rsidR="0097443B" w:rsidRPr="00F21A04">
        <w:rPr>
          <w:lang w:eastAsia="en-AU"/>
        </w:rPr>
        <w:t xml:space="preserve">ative </w:t>
      </w:r>
      <w:r w:rsidR="00BC00E4" w:rsidRPr="00F21A04">
        <w:rPr>
          <w:lang w:eastAsia="en-AU"/>
        </w:rPr>
        <w:t>t</w:t>
      </w:r>
      <w:r w:rsidR="0097443B" w:rsidRPr="00F21A04">
        <w:rPr>
          <w:lang w:eastAsia="en-AU"/>
        </w:rPr>
        <w:t>itle</w:t>
      </w:r>
      <w:r w:rsidR="00015F79" w:rsidRPr="00F21A04">
        <w:rPr>
          <w:lang w:eastAsia="en-AU"/>
        </w:rPr>
        <w:t xml:space="preserve"> does not exist.</w:t>
      </w:r>
    </w:p>
    <w:p w14:paraId="5EAE0C61" w14:textId="2BC62167" w:rsidR="0005728C" w:rsidRPr="00F21A04" w:rsidRDefault="0041518B" w:rsidP="00651F9D">
      <w:pPr>
        <w:rPr>
          <w:lang w:eastAsia="en-AU"/>
        </w:rPr>
      </w:pPr>
      <w:r w:rsidRPr="00F21A04">
        <w:t xml:space="preserve">YMAC supported </w:t>
      </w:r>
      <w:r w:rsidR="00917C93" w:rsidRPr="00F21A04">
        <w:t xml:space="preserve">three </w:t>
      </w:r>
      <w:r w:rsidRPr="00F21A04">
        <w:t xml:space="preserve">new claims for </w:t>
      </w:r>
      <w:r w:rsidR="00BF22B8" w:rsidRPr="00F21A04">
        <w:t>n</w:t>
      </w:r>
      <w:r w:rsidRPr="00F21A04">
        <w:t xml:space="preserve">ative </w:t>
      </w:r>
      <w:r w:rsidR="00BF22B8" w:rsidRPr="00F21A04">
        <w:t>t</w:t>
      </w:r>
      <w:r w:rsidRPr="00F21A04">
        <w:t xml:space="preserve">itle </w:t>
      </w:r>
      <w:r w:rsidR="008B101C" w:rsidRPr="00F21A04">
        <w:t>and</w:t>
      </w:r>
      <w:r w:rsidRPr="00F21A04">
        <w:t xml:space="preserve"> </w:t>
      </w:r>
      <w:r w:rsidR="00AC688B" w:rsidRPr="00F21A04">
        <w:t>33</w:t>
      </w:r>
      <w:r w:rsidRPr="00F21A04">
        <w:t xml:space="preserve"> ILUA</w:t>
      </w:r>
      <w:r w:rsidR="0005728C" w:rsidRPr="00F21A04">
        <w:t xml:space="preserve">s </w:t>
      </w:r>
      <w:r w:rsidRPr="00F21A04">
        <w:t>during the Review period.</w:t>
      </w:r>
      <w:r w:rsidR="00CB5B24" w:rsidRPr="00F21A04">
        <w:t xml:space="preserve"> </w:t>
      </w:r>
      <w:r w:rsidR="00AF2E1B" w:rsidRPr="00F21A04">
        <w:rPr>
          <w:rFonts w:eastAsia="Times New Roman" w:cs="Times New Roman"/>
          <w:b/>
          <w:color w:val="000000" w:themeColor="text1"/>
          <w:sz w:val="20"/>
          <w:szCs w:val="24"/>
        </w:rPr>
        <w:fldChar w:fldCharType="begin"/>
      </w:r>
      <w:r w:rsidR="00AF2E1B" w:rsidRPr="00F21A04">
        <w:instrText xml:space="preserve"> REF _Ref149636695 \h </w:instrText>
      </w:r>
      <w:r w:rsidR="000A467C" w:rsidRPr="00F21A04">
        <w:instrText xml:space="preserve"> \* MERGEFORMAT </w:instrText>
      </w:r>
      <w:r w:rsidR="00AF2E1B" w:rsidRPr="00F21A04">
        <w:rPr>
          <w:rFonts w:eastAsia="Times New Roman" w:cs="Times New Roman"/>
          <w:b/>
          <w:color w:val="000000" w:themeColor="text1"/>
          <w:sz w:val="20"/>
          <w:szCs w:val="24"/>
        </w:rPr>
      </w:r>
      <w:r w:rsidR="00AF2E1B" w:rsidRPr="00F21A04">
        <w:rPr>
          <w:rFonts w:eastAsia="Times New Roman" w:cs="Times New Roman"/>
          <w:b/>
          <w:color w:val="000000" w:themeColor="text1"/>
          <w:sz w:val="20"/>
          <w:szCs w:val="24"/>
        </w:rPr>
        <w:fldChar w:fldCharType="separate"/>
      </w:r>
      <w:r w:rsidR="004C2290" w:rsidRPr="00F21A04">
        <w:t xml:space="preserve">Table </w:t>
      </w:r>
      <w:r w:rsidR="004C2290">
        <w:rPr>
          <w:noProof/>
        </w:rPr>
        <w:t>6</w:t>
      </w:r>
      <w:r w:rsidR="00AF2E1B" w:rsidRPr="00F21A04">
        <w:rPr>
          <w:lang w:eastAsia="en-AU"/>
        </w:rPr>
        <w:fldChar w:fldCharType="end"/>
      </w:r>
      <w:r w:rsidR="00D43475" w:rsidRPr="00F21A04">
        <w:rPr>
          <w:lang w:eastAsia="en-AU"/>
        </w:rPr>
        <w:t xml:space="preserve"> summarises YMAC’s </w:t>
      </w:r>
      <w:r w:rsidR="00BF22B8" w:rsidRPr="00F21A04">
        <w:rPr>
          <w:lang w:eastAsia="en-AU"/>
        </w:rPr>
        <w:t>n</w:t>
      </w:r>
      <w:r w:rsidR="00D43475" w:rsidRPr="00F21A04">
        <w:rPr>
          <w:lang w:eastAsia="en-AU"/>
        </w:rPr>
        <w:t xml:space="preserve">ative </w:t>
      </w:r>
      <w:r w:rsidR="00BF22B8" w:rsidRPr="00F21A04">
        <w:rPr>
          <w:lang w:eastAsia="en-AU"/>
        </w:rPr>
        <w:t>t</w:t>
      </w:r>
      <w:r w:rsidR="00D43475" w:rsidRPr="00F21A04">
        <w:rPr>
          <w:lang w:eastAsia="en-AU"/>
        </w:rPr>
        <w:t xml:space="preserve">itle and ILUA activity </w:t>
      </w:r>
      <w:r w:rsidR="00D10194">
        <w:rPr>
          <w:lang w:eastAsia="en-AU"/>
        </w:rPr>
        <w:t>during</w:t>
      </w:r>
      <w:r w:rsidR="00D43475" w:rsidRPr="00F21A04">
        <w:rPr>
          <w:lang w:eastAsia="en-AU"/>
        </w:rPr>
        <w:t xml:space="preserve"> the Review </w:t>
      </w:r>
      <w:r w:rsidR="00D10194">
        <w:rPr>
          <w:lang w:eastAsia="en-AU"/>
        </w:rPr>
        <w:t>p</w:t>
      </w:r>
      <w:r w:rsidR="00D43475" w:rsidRPr="00F21A04">
        <w:rPr>
          <w:lang w:eastAsia="en-AU"/>
        </w:rPr>
        <w:t>eriod.</w:t>
      </w:r>
      <w:r w:rsidR="006216B4" w:rsidRPr="00F21A04">
        <w:rPr>
          <w:lang w:eastAsia="en-AU"/>
        </w:rPr>
        <w:t xml:space="preserve"> </w:t>
      </w:r>
      <w:r w:rsidR="0031741E" w:rsidRPr="00F21A04">
        <w:rPr>
          <w:lang w:eastAsia="en-AU"/>
        </w:rPr>
        <w:t xml:space="preserve">YMAC filed </w:t>
      </w:r>
      <w:r w:rsidR="00A45D8C" w:rsidRPr="00F21A04">
        <w:rPr>
          <w:lang w:eastAsia="en-AU"/>
        </w:rPr>
        <w:t>three</w:t>
      </w:r>
      <w:r w:rsidR="0031741E" w:rsidRPr="00F21A04">
        <w:rPr>
          <w:lang w:eastAsia="en-AU"/>
        </w:rPr>
        <w:t xml:space="preserve"> </w:t>
      </w:r>
      <w:r w:rsidR="00681DF8" w:rsidRPr="00F21A04">
        <w:rPr>
          <w:lang w:eastAsia="en-AU"/>
        </w:rPr>
        <w:t xml:space="preserve">new </w:t>
      </w:r>
      <w:r w:rsidR="00CB5A7B" w:rsidRPr="00F21A04">
        <w:rPr>
          <w:lang w:eastAsia="en-AU"/>
        </w:rPr>
        <w:t xml:space="preserve">determination applications (one new, </w:t>
      </w:r>
      <w:r w:rsidR="005E363A" w:rsidRPr="00F21A04">
        <w:rPr>
          <w:lang w:eastAsia="en-AU"/>
        </w:rPr>
        <w:t xml:space="preserve">two revised) </w:t>
      </w:r>
      <w:r w:rsidR="00350DF2" w:rsidRPr="00F21A04">
        <w:rPr>
          <w:lang w:eastAsia="en-AU"/>
        </w:rPr>
        <w:t>and</w:t>
      </w:r>
      <w:r w:rsidR="00681DF8" w:rsidRPr="00F21A04">
        <w:rPr>
          <w:lang w:eastAsia="en-AU"/>
        </w:rPr>
        <w:t xml:space="preserve"> </w:t>
      </w:r>
      <w:r w:rsidR="00D4025C" w:rsidRPr="00F21A04">
        <w:rPr>
          <w:lang w:eastAsia="en-AU"/>
        </w:rPr>
        <w:t>negotiated</w:t>
      </w:r>
      <w:r w:rsidR="00A7232F" w:rsidRPr="00F21A04">
        <w:rPr>
          <w:lang w:eastAsia="en-AU"/>
        </w:rPr>
        <w:t xml:space="preserve"> </w:t>
      </w:r>
      <w:r w:rsidR="00681DF8" w:rsidRPr="00F21A04">
        <w:rPr>
          <w:lang w:eastAsia="en-AU"/>
        </w:rPr>
        <w:t>33 ILUAs.</w:t>
      </w:r>
      <w:r w:rsidR="00BD534A" w:rsidRPr="00F21A04">
        <w:rPr>
          <w:lang w:eastAsia="en-AU"/>
        </w:rPr>
        <w:t xml:space="preserve"> </w:t>
      </w:r>
    </w:p>
    <w:p w14:paraId="79901639" w14:textId="5700CDD3" w:rsidR="000921BC" w:rsidRPr="00F21A04" w:rsidRDefault="000921BC" w:rsidP="000921BC">
      <w:pPr>
        <w:pStyle w:val="Caption"/>
      </w:pPr>
      <w:bookmarkStart w:id="22" w:name="_Ref149636695"/>
      <w:r w:rsidRPr="00F21A04">
        <w:lastRenderedPageBreak/>
        <w:t xml:space="preserve">Table </w:t>
      </w:r>
      <w:r w:rsidRPr="00F21A04">
        <w:fldChar w:fldCharType="begin"/>
      </w:r>
      <w:r w:rsidRPr="00F21A04">
        <w:instrText xml:space="preserve"> SEQ Table \* ARABIC </w:instrText>
      </w:r>
      <w:r w:rsidRPr="00F21A04">
        <w:fldChar w:fldCharType="separate"/>
      </w:r>
      <w:r w:rsidR="004C2290">
        <w:rPr>
          <w:noProof/>
        </w:rPr>
        <w:t>6</w:t>
      </w:r>
      <w:r w:rsidRPr="00F21A04">
        <w:fldChar w:fldCharType="end"/>
      </w:r>
      <w:bookmarkEnd w:id="22"/>
      <w:r w:rsidRPr="00F21A04">
        <w:t xml:space="preserve"> | </w:t>
      </w:r>
      <w:r w:rsidR="00EF1618" w:rsidRPr="00F21A04">
        <w:t xml:space="preserve">Native </w:t>
      </w:r>
      <w:r w:rsidR="00C64790" w:rsidRPr="00F21A04">
        <w:t>t</w:t>
      </w:r>
      <w:r w:rsidR="00EF1618" w:rsidRPr="00F21A04">
        <w:t xml:space="preserve">itle activity for YMAC during the </w:t>
      </w:r>
      <w:r w:rsidR="001E114B" w:rsidRPr="00F21A04">
        <w:t>R</w:t>
      </w:r>
      <w:r w:rsidR="00EF1618" w:rsidRPr="00F21A04">
        <w:t>eview period</w:t>
      </w:r>
    </w:p>
    <w:tbl>
      <w:tblPr>
        <w:tblStyle w:val="TableGrid"/>
        <w:tblW w:w="5000" w:type="pct"/>
        <w:tblLook w:val="04A0" w:firstRow="1" w:lastRow="0" w:firstColumn="1" w:lastColumn="0" w:noHBand="0" w:noVBand="1"/>
      </w:tblPr>
      <w:tblGrid>
        <w:gridCol w:w="2232"/>
        <w:gridCol w:w="2232"/>
        <w:gridCol w:w="2233"/>
        <w:gridCol w:w="2233"/>
      </w:tblGrid>
      <w:tr w:rsidR="004172C7" w:rsidRPr="00F21A04" w14:paraId="584D7355" w14:textId="7DC3970A" w:rsidTr="00D10194">
        <w:trPr>
          <w:cnfStyle w:val="100000000000" w:firstRow="1" w:lastRow="0" w:firstColumn="0" w:lastColumn="0" w:oddVBand="0" w:evenVBand="0" w:oddHBand="0" w:evenHBand="0" w:firstRowFirstColumn="0" w:firstRowLastColumn="0" w:lastRowFirstColumn="0" w:lastRowLastColumn="0"/>
          <w:trHeight w:val="300"/>
        </w:trPr>
        <w:tc>
          <w:tcPr>
            <w:tcW w:w="1250" w:type="pct"/>
          </w:tcPr>
          <w:p w14:paraId="6D2B07F8" w14:textId="0DD4BB50" w:rsidR="00EF1618" w:rsidRPr="00F21A04" w:rsidRDefault="00CB5A7B" w:rsidP="002D0DC3">
            <w:pPr>
              <w:pStyle w:val="TableNheader"/>
              <w:rPr>
                <w:lang w:eastAsia="en-AU"/>
              </w:rPr>
            </w:pPr>
            <w:r w:rsidRPr="00F21A04">
              <w:rPr>
                <w:lang w:eastAsia="en-AU"/>
              </w:rPr>
              <w:t>Number of new determination applications filed</w:t>
            </w:r>
          </w:p>
        </w:tc>
        <w:tc>
          <w:tcPr>
            <w:tcW w:w="1250" w:type="pct"/>
          </w:tcPr>
          <w:p w14:paraId="45D45B90" w14:textId="6177B915" w:rsidR="00EF1618" w:rsidRPr="00F21A04" w:rsidRDefault="00EF1618" w:rsidP="002D0DC3">
            <w:pPr>
              <w:pStyle w:val="TableNheader"/>
              <w:rPr>
                <w:lang w:eastAsia="en-AU"/>
              </w:rPr>
            </w:pPr>
            <w:r w:rsidRPr="00F21A04">
              <w:rPr>
                <w:lang w:eastAsia="en-AU"/>
              </w:rPr>
              <w:t xml:space="preserve">Number </w:t>
            </w:r>
            <w:r w:rsidR="006216B4" w:rsidRPr="00F21A04">
              <w:rPr>
                <w:lang w:eastAsia="en-AU"/>
              </w:rPr>
              <w:t xml:space="preserve">of determinations of </w:t>
            </w:r>
            <w:r w:rsidR="00C64790" w:rsidRPr="00F21A04">
              <w:rPr>
                <w:lang w:eastAsia="en-AU"/>
              </w:rPr>
              <w:t>n</w:t>
            </w:r>
            <w:r w:rsidR="006216B4" w:rsidRPr="00F21A04">
              <w:rPr>
                <w:lang w:eastAsia="en-AU"/>
              </w:rPr>
              <w:t xml:space="preserve">ative </w:t>
            </w:r>
            <w:r w:rsidR="00C64790" w:rsidRPr="00F21A04">
              <w:rPr>
                <w:lang w:eastAsia="en-AU"/>
              </w:rPr>
              <w:t>t</w:t>
            </w:r>
            <w:r w:rsidR="006216B4" w:rsidRPr="00F21A04">
              <w:rPr>
                <w:lang w:eastAsia="en-AU"/>
              </w:rPr>
              <w:t>itle</w:t>
            </w:r>
          </w:p>
        </w:tc>
        <w:tc>
          <w:tcPr>
            <w:tcW w:w="1250" w:type="pct"/>
          </w:tcPr>
          <w:p w14:paraId="26DDB287" w14:textId="5E7EE998" w:rsidR="00EF1618" w:rsidRPr="00F21A04" w:rsidRDefault="00EF1618" w:rsidP="002D0DC3">
            <w:pPr>
              <w:pStyle w:val="TableNheader"/>
              <w:rPr>
                <w:lang w:eastAsia="en-AU"/>
              </w:rPr>
            </w:pPr>
            <w:r w:rsidRPr="00F21A04">
              <w:rPr>
                <w:lang w:eastAsia="en-AU"/>
              </w:rPr>
              <w:t>Number of ILUAs</w:t>
            </w:r>
          </w:p>
        </w:tc>
        <w:tc>
          <w:tcPr>
            <w:tcW w:w="1250" w:type="pct"/>
          </w:tcPr>
          <w:p w14:paraId="538647BA" w14:textId="3A5598EF" w:rsidR="00EF1618" w:rsidRPr="00F21A04" w:rsidRDefault="00EF1618" w:rsidP="002D0DC3">
            <w:pPr>
              <w:pStyle w:val="TableNheader"/>
              <w:rPr>
                <w:lang w:eastAsia="en-AU"/>
              </w:rPr>
            </w:pPr>
            <w:r w:rsidRPr="00F21A04">
              <w:rPr>
                <w:lang w:eastAsia="en-AU"/>
              </w:rPr>
              <w:t xml:space="preserve">Number of ILUAs resulting in extinguishment of </w:t>
            </w:r>
            <w:r w:rsidR="00C64790" w:rsidRPr="00F21A04">
              <w:rPr>
                <w:lang w:eastAsia="en-AU"/>
              </w:rPr>
              <w:t>n</w:t>
            </w:r>
            <w:r w:rsidRPr="00F21A04">
              <w:rPr>
                <w:lang w:eastAsia="en-AU"/>
              </w:rPr>
              <w:t xml:space="preserve">ative </w:t>
            </w:r>
            <w:r w:rsidR="00C64790" w:rsidRPr="00F21A04">
              <w:rPr>
                <w:lang w:eastAsia="en-AU"/>
              </w:rPr>
              <w:t>t</w:t>
            </w:r>
            <w:r w:rsidRPr="00F21A04">
              <w:rPr>
                <w:lang w:eastAsia="en-AU"/>
              </w:rPr>
              <w:t>itle or settlement</w:t>
            </w:r>
          </w:p>
        </w:tc>
      </w:tr>
      <w:tr w:rsidR="00EF1618" w:rsidRPr="00F21A04" w14:paraId="63F802CB" w14:textId="0C224E14" w:rsidTr="00D10194">
        <w:trPr>
          <w:cnfStyle w:val="000000100000" w:firstRow="0" w:lastRow="0" w:firstColumn="0" w:lastColumn="0" w:oddVBand="0" w:evenVBand="0" w:oddHBand="1" w:evenHBand="0" w:firstRowFirstColumn="0" w:firstRowLastColumn="0" w:lastRowFirstColumn="0" w:lastRowLastColumn="0"/>
          <w:trHeight w:val="300"/>
        </w:trPr>
        <w:tc>
          <w:tcPr>
            <w:tcW w:w="1250" w:type="pct"/>
          </w:tcPr>
          <w:p w14:paraId="10206580" w14:textId="1A8D41AF" w:rsidR="00EF1618" w:rsidRPr="00F21A04" w:rsidRDefault="00EF1618" w:rsidP="002D0DC3">
            <w:pPr>
              <w:pStyle w:val="TableNText"/>
              <w:rPr>
                <w:lang w:eastAsia="en-AU"/>
              </w:rPr>
            </w:pPr>
            <w:r w:rsidRPr="00F21A04">
              <w:rPr>
                <w:lang w:eastAsia="en-AU"/>
              </w:rPr>
              <w:t>3</w:t>
            </w:r>
          </w:p>
        </w:tc>
        <w:tc>
          <w:tcPr>
            <w:tcW w:w="1250" w:type="pct"/>
          </w:tcPr>
          <w:p w14:paraId="2A82FCD9" w14:textId="6BF96EEE" w:rsidR="00EF1618" w:rsidRPr="00F21A04" w:rsidRDefault="006216B4" w:rsidP="002D0DC3">
            <w:pPr>
              <w:pStyle w:val="TableNText"/>
              <w:rPr>
                <w:lang w:eastAsia="en-AU"/>
              </w:rPr>
            </w:pPr>
            <w:r w:rsidRPr="00F21A04">
              <w:rPr>
                <w:lang w:eastAsia="en-AU"/>
              </w:rPr>
              <w:t>6</w:t>
            </w:r>
          </w:p>
        </w:tc>
        <w:tc>
          <w:tcPr>
            <w:tcW w:w="1250" w:type="pct"/>
          </w:tcPr>
          <w:p w14:paraId="45E29F90" w14:textId="4E112468" w:rsidR="00EF1618" w:rsidRPr="00F21A04" w:rsidRDefault="00184EAA" w:rsidP="002D0DC3">
            <w:pPr>
              <w:pStyle w:val="TableNText"/>
              <w:rPr>
                <w:lang w:eastAsia="en-AU"/>
              </w:rPr>
            </w:pPr>
            <w:r w:rsidRPr="00F21A04">
              <w:rPr>
                <w:lang w:eastAsia="en-AU"/>
              </w:rPr>
              <w:t>33</w:t>
            </w:r>
          </w:p>
        </w:tc>
        <w:tc>
          <w:tcPr>
            <w:tcW w:w="1250" w:type="pct"/>
          </w:tcPr>
          <w:p w14:paraId="1B1A0A51" w14:textId="773EC30C" w:rsidR="00EF1618" w:rsidRPr="00F21A04" w:rsidRDefault="00AC0A86" w:rsidP="002D0DC3">
            <w:pPr>
              <w:pStyle w:val="TableNText"/>
              <w:rPr>
                <w:lang w:eastAsia="en-AU"/>
              </w:rPr>
            </w:pPr>
            <w:r w:rsidRPr="00F21A04">
              <w:rPr>
                <w:lang w:eastAsia="en-AU"/>
              </w:rPr>
              <w:t>3</w:t>
            </w:r>
          </w:p>
        </w:tc>
      </w:tr>
    </w:tbl>
    <w:p w14:paraId="60C22B55" w14:textId="68CD4A4A" w:rsidR="00E85100" w:rsidRPr="00F21A04" w:rsidRDefault="5AACBBBB" w:rsidP="326B4086">
      <w:pPr>
        <w:pStyle w:val="Heading4"/>
        <w:spacing w:after="0"/>
      </w:pPr>
      <w:r w:rsidRPr="00F21A04">
        <w:t xml:space="preserve">Number of claim groups the NTRB-SP has acted for or assisted via brief out arrangements in a native title determination application </w:t>
      </w:r>
      <w:r w:rsidR="004454CE" w:rsidRPr="00F21A04">
        <w:t>during the Review period</w:t>
      </w:r>
    </w:p>
    <w:p w14:paraId="34012B16" w14:textId="186A436F" w:rsidR="00DD7281" w:rsidRPr="00F21A04" w:rsidRDefault="00C77754" w:rsidP="7F824019">
      <w:pPr>
        <w:spacing w:before="240"/>
        <w:rPr>
          <w:lang w:eastAsia="en-AU"/>
        </w:rPr>
      </w:pPr>
      <w:r w:rsidRPr="00F21A04">
        <w:rPr>
          <w:szCs w:val="19"/>
          <w:lang w:eastAsia="en-AU"/>
        </w:rPr>
        <w:t xml:space="preserve">YMAC </w:t>
      </w:r>
      <w:r w:rsidR="00A12F61" w:rsidRPr="00F21A04">
        <w:rPr>
          <w:szCs w:val="19"/>
          <w:lang w:eastAsia="en-AU"/>
        </w:rPr>
        <w:t>staff</w:t>
      </w:r>
      <w:r w:rsidRPr="00F21A04">
        <w:rPr>
          <w:szCs w:val="19"/>
          <w:lang w:eastAsia="en-AU"/>
        </w:rPr>
        <w:t xml:space="preserve"> reported that </w:t>
      </w:r>
      <w:r w:rsidR="00CE323E" w:rsidRPr="00F21A04">
        <w:rPr>
          <w:szCs w:val="19"/>
          <w:lang w:eastAsia="en-AU"/>
        </w:rPr>
        <w:t xml:space="preserve">in general, </w:t>
      </w:r>
      <w:r w:rsidRPr="00F21A04">
        <w:rPr>
          <w:szCs w:val="19"/>
          <w:lang w:eastAsia="en-AU"/>
        </w:rPr>
        <w:t>they briefed out</w:t>
      </w:r>
      <w:r w:rsidR="002C641D" w:rsidRPr="00F21A04">
        <w:rPr>
          <w:rStyle w:val="FootnoteReference"/>
          <w:szCs w:val="19"/>
          <w:lang w:eastAsia="en-AU"/>
        </w:rPr>
        <w:footnoteReference w:id="13"/>
      </w:r>
      <w:r w:rsidRPr="00F21A04">
        <w:rPr>
          <w:szCs w:val="19"/>
          <w:lang w:eastAsia="en-AU"/>
        </w:rPr>
        <w:t xml:space="preserve"> rarely, and only where there was conflict of interest and consent </w:t>
      </w:r>
      <w:r w:rsidR="00E53F1A" w:rsidRPr="00F21A04">
        <w:rPr>
          <w:szCs w:val="19"/>
          <w:lang w:eastAsia="en-AU"/>
        </w:rPr>
        <w:t xml:space="preserve">for YMAC to act </w:t>
      </w:r>
      <w:r w:rsidR="00E64356" w:rsidRPr="00F21A04">
        <w:rPr>
          <w:szCs w:val="19"/>
          <w:lang w:eastAsia="en-AU"/>
        </w:rPr>
        <w:t xml:space="preserve">was not received </w:t>
      </w:r>
      <w:r w:rsidR="00201F70" w:rsidRPr="00F21A04">
        <w:rPr>
          <w:szCs w:val="19"/>
          <w:lang w:eastAsia="en-AU"/>
        </w:rPr>
        <w:t xml:space="preserve">from the </w:t>
      </w:r>
      <w:r w:rsidR="00E07FE1" w:rsidRPr="00F21A04">
        <w:rPr>
          <w:szCs w:val="19"/>
          <w:lang w:eastAsia="en-AU"/>
        </w:rPr>
        <w:t>applicant party.</w:t>
      </w:r>
      <w:r w:rsidR="001537A3" w:rsidRPr="00F21A04">
        <w:rPr>
          <w:szCs w:val="19"/>
          <w:lang w:eastAsia="en-AU"/>
        </w:rPr>
        <w:t xml:space="preserve"> This</w:t>
      </w:r>
      <w:r w:rsidR="0031190B" w:rsidRPr="00F21A04">
        <w:rPr>
          <w:szCs w:val="19"/>
          <w:lang w:eastAsia="en-AU"/>
        </w:rPr>
        <w:t xml:space="preserve"> approach</w:t>
      </w:r>
      <w:r w:rsidR="001537A3" w:rsidRPr="00F21A04">
        <w:rPr>
          <w:szCs w:val="19"/>
          <w:lang w:eastAsia="en-AU"/>
        </w:rPr>
        <w:t xml:space="preserve"> was outlined </w:t>
      </w:r>
      <w:r w:rsidR="0031190B" w:rsidRPr="00F21A04">
        <w:rPr>
          <w:szCs w:val="19"/>
          <w:lang w:eastAsia="en-AU"/>
        </w:rPr>
        <w:t>in</w:t>
      </w:r>
      <w:r w:rsidR="001537A3" w:rsidRPr="00F21A04">
        <w:rPr>
          <w:szCs w:val="19"/>
          <w:lang w:eastAsia="en-AU"/>
        </w:rPr>
        <w:t xml:space="preserve"> YMAC’s </w:t>
      </w:r>
      <w:r w:rsidR="0031190B" w:rsidRPr="00F21A04">
        <w:rPr>
          <w:szCs w:val="19"/>
          <w:lang w:eastAsia="en-AU"/>
        </w:rPr>
        <w:t>policies</w:t>
      </w:r>
      <w:r w:rsidR="00204CD7" w:rsidRPr="00F21A04">
        <w:rPr>
          <w:szCs w:val="19"/>
          <w:lang w:eastAsia="en-AU"/>
        </w:rPr>
        <w:t xml:space="preserve">. </w:t>
      </w:r>
      <w:r w:rsidR="002453D8" w:rsidRPr="00F21A04">
        <w:rPr>
          <w:lang w:eastAsia="en-AU"/>
        </w:rPr>
        <w:t xml:space="preserve">During the Review period, </w:t>
      </w:r>
      <w:r w:rsidR="00CE323E" w:rsidRPr="00F21A04">
        <w:rPr>
          <w:lang w:eastAsia="en-AU"/>
        </w:rPr>
        <w:t>YMAC did not</w:t>
      </w:r>
      <w:r w:rsidR="00970569" w:rsidRPr="00F21A04">
        <w:rPr>
          <w:lang w:eastAsia="en-AU"/>
        </w:rPr>
        <w:t xml:space="preserve"> wholly</w:t>
      </w:r>
      <w:r w:rsidR="00CE323E" w:rsidRPr="00F21A04">
        <w:rPr>
          <w:lang w:eastAsia="en-AU"/>
        </w:rPr>
        <w:t xml:space="preserve"> brief out any matters</w:t>
      </w:r>
      <w:r w:rsidR="0FB606DD" w:rsidRPr="00F21A04">
        <w:rPr>
          <w:lang w:eastAsia="en-AU"/>
        </w:rPr>
        <w:t xml:space="preserve">, though </w:t>
      </w:r>
      <w:r w:rsidR="007E67C1" w:rsidRPr="00F21A04">
        <w:rPr>
          <w:lang w:eastAsia="en-AU"/>
        </w:rPr>
        <w:t>they briefed out components of their determination work to Counsel.</w:t>
      </w:r>
    </w:p>
    <w:p w14:paraId="14055890" w14:textId="5AD58699" w:rsidR="00E85100" w:rsidRPr="00F21A04" w:rsidRDefault="00E85100" w:rsidP="002B58D9">
      <w:pPr>
        <w:pStyle w:val="Heading4"/>
      </w:pPr>
      <w:r w:rsidRPr="00F21A04">
        <w:t>Proportion of claimable land within the RATSIB area not subject to a registered claim or a determination</w:t>
      </w:r>
    </w:p>
    <w:p w14:paraId="08303C54" w14:textId="3F09BEAC" w:rsidR="00FC141E" w:rsidRPr="00F21A04" w:rsidRDefault="6421B055" w:rsidP="00A510FB">
      <w:pPr>
        <w:pStyle w:val="Heading5"/>
      </w:pPr>
      <w:r w:rsidRPr="00F21A04">
        <w:t>Almost all land in YMAC’s RATSIB area has already been claimed</w:t>
      </w:r>
    </w:p>
    <w:p w14:paraId="365460BE" w14:textId="1275B203" w:rsidR="00AA02B6" w:rsidRPr="00F21A04" w:rsidRDefault="000872FA" w:rsidP="00AA02B6">
      <w:pPr>
        <w:rPr>
          <w:lang w:eastAsia="en-AU"/>
        </w:rPr>
      </w:pPr>
      <w:r w:rsidRPr="00F21A04">
        <w:rPr>
          <w:lang w:eastAsia="en-AU"/>
        </w:rPr>
        <w:t xml:space="preserve">The </w:t>
      </w:r>
      <w:r w:rsidR="00FC141E" w:rsidRPr="00F21A04">
        <w:rPr>
          <w:lang w:eastAsia="en-AU"/>
        </w:rPr>
        <w:t>Pilbara and Geraldton</w:t>
      </w:r>
      <w:r w:rsidR="00CD73E2" w:rsidRPr="00F21A04">
        <w:rPr>
          <w:lang w:eastAsia="en-AU"/>
        </w:rPr>
        <w:t xml:space="preserve"> areas</w:t>
      </w:r>
      <w:r w:rsidR="00FC141E" w:rsidRPr="00F21A04">
        <w:rPr>
          <w:lang w:eastAsia="en-AU"/>
        </w:rPr>
        <w:t xml:space="preserve"> cover </w:t>
      </w:r>
      <w:r w:rsidR="00530176">
        <w:rPr>
          <w:lang w:eastAsia="en-AU"/>
        </w:rPr>
        <w:t>about</w:t>
      </w:r>
      <w:r w:rsidR="00FC141E" w:rsidRPr="00F21A04">
        <w:rPr>
          <w:lang w:eastAsia="en-AU"/>
        </w:rPr>
        <w:t xml:space="preserve"> 750,0</w:t>
      </w:r>
      <w:r w:rsidR="00F36CD5" w:rsidRPr="00F21A04">
        <w:rPr>
          <w:lang w:eastAsia="en-AU"/>
        </w:rPr>
        <w:t>0</w:t>
      </w:r>
      <w:r w:rsidR="00FC141E" w:rsidRPr="00F21A04">
        <w:rPr>
          <w:lang w:eastAsia="en-AU"/>
        </w:rPr>
        <w:t>0</w:t>
      </w:r>
      <w:r w:rsidR="00E259DE" w:rsidRPr="00F21A04">
        <w:rPr>
          <w:rFonts w:cs="Segoe UI"/>
          <w:color w:val="000000"/>
          <w:shd w:val="clear" w:color="auto" w:fill="FFFFFF"/>
          <w:lang w:val="en-US"/>
        </w:rPr>
        <w:t xml:space="preserve"> square kilometers</w:t>
      </w:r>
      <w:r w:rsidR="00F36CD5" w:rsidRPr="00F21A04">
        <w:rPr>
          <w:rFonts w:cs="Segoe UI"/>
          <w:color w:val="000000"/>
          <w:shd w:val="clear" w:color="auto" w:fill="FFFFFF"/>
          <w:lang w:val="en-US"/>
        </w:rPr>
        <w:t xml:space="preserve"> of land</w:t>
      </w:r>
      <w:r w:rsidR="00094979" w:rsidRPr="00F21A04">
        <w:rPr>
          <w:rFonts w:cs="Segoe UI"/>
          <w:color w:val="000000"/>
          <w:shd w:val="clear" w:color="auto" w:fill="FFFFFF"/>
          <w:lang w:val="en-US"/>
        </w:rPr>
        <w:t xml:space="preserve">, </w:t>
      </w:r>
      <w:r w:rsidR="00530176" w:rsidRPr="00F21A04">
        <w:rPr>
          <w:rFonts w:cs="Segoe UI"/>
          <w:color w:val="000000"/>
          <w:shd w:val="clear" w:color="auto" w:fill="FFFFFF"/>
          <w:lang w:val="en-US"/>
        </w:rPr>
        <w:t>of which</w:t>
      </w:r>
      <w:r w:rsidR="00094979" w:rsidRPr="00F21A04">
        <w:rPr>
          <w:rFonts w:cs="Segoe UI"/>
          <w:color w:val="000000"/>
          <w:shd w:val="clear" w:color="auto" w:fill="FFFFFF"/>
          <w:lang w:val="en-US"/>
        </w:rPr>
        <w:t xml:space="preserve"> approximately 700,000 </w:t>
      </w:r>
      <w:r w:rsidR="00CD73E2" w:rsidRPr="00F21A04">
        <w:rPr>
          <w:rFonts w:cs="Segoe UI"/>
          <w:color w:val="000000"/>
          <w:shd w:val="clear" w:color="auto" w:fill="FFFFFF"/>
          <w:lang w:val="en-US"/>
        </w:rPr>
        <w:t xml:space="preserve">square </w:t>
      </w:r>
      <w:proofErr w:type="spellStart"/>
      <w:r w:rsidR="00CD73E2" w:rsidRPr="00F21A04">
        <w:rPr>
          <w:rFonts w:cs="Segoe UI"/>
          <w:color w:val="000000"/>
          <w:shd w:val="clear" w:color="auto" w:fill="FFFFFF"/>
          <w:lang w:val="en-US"/>
        </w:rPr>
        <w:t>kilometres</w:t>
      </w:r>
      <w:proofErr w:type="spellEnd"/>
      <w:r w:rsidR="00CD73E2" w:rsidRPr="00F21A04">
        <w:rPr>
          <w:rFonts w:cs="Segoe UI"/>
          <w:color w:val="000000"/>
          <w:shd w:val="clear" w:color="auto" w:fill="FFFFFF"/>
          <w:lang w:val="en-US"/>
        </w:rPr>
        <w:t xml:space="preserve"> </w:t>
      </w:r>
      <w:r w:rsidR="00094979" w:rsidRPr="00F21A04">
        <w:rPr>
          <w:rFonts w:cs="Segoe UI"/>
          <w:color w:val="000000"/>
          <w:shd w:val="clear" w:color="auto" w:fill="FFFFFF"/>
          <w:lang w:val="en-US"/>
        </w:rPr>
        <w:t>is claimable</w:t>
      </w:r>
      <w:r w:rsidR="00F36CD5" w:rsidRPr="00F21A04">
        <w:rPr>
          <w:rFonts w:cs="Segoe UI"/>
          <w:color w:val="000000"/>
          <w:shd w:val="clear" w:color="auto" w:fill="FFFFFF"/>
          <w:lang w:val="en-US"/>
        </w:rPr>
        <w:t>. Approximate</w:t>
      </w:r>
      <w:r w:rsidR="008643E2" w:rsidRPr="00F21A04">
        <w:rPr>
          <w:rFonts w:cs="Segoe UI"/>
          <w:color w:val="000000"/>
          <w:shd w:val="clear" w:color="auto" w:fill="FFFFFF"/>
          <w:lang w:val="en-US"/>
        </w:rPr>
        <w:t xml:space="preserve">ly </w:t>
      </w:r>
      <w:r w:rsidR="00584D9B" w:rsidRPr="00F21A04">
        <w:rPr>
          <w:rFonts w:cs="Segoe UI"/>
          <w:color w:val="000000"/>
          <w:shd w:val="clear" w:color="auto" w:fill="FFFFFF"/>
          <w:lang w:val="en-US"/>
        </w:rPr>
        <w:t>36</w:t>
      </w:r>
      <w:r w:rsidR="00BA6596" w:rsidRPr="00F21A04">
        <w:rPr>
          <w:rFonts w:cs="Segoe UI"/>
          <w:color w:val="000000"/>
          <w:shd w:val="clear" w:color="auto" w:fill="FFFFFF"/>
          <w:lang w:val="en-US"/>
        </w:rPr>
        <w:t>,000</w:t>
      </w:r>
      <w:r w:rsidR="00FD76B5" w:rsidRPr="00F21A04">
        <w:rPr>
          <w:rFonts w:cs="Segoe UI"/>
          <w:color w:val="000000"/>
          <w:shd w:val="clear" w:color="auto" w:fill="FFFFFF"/>
          <w:lang w:val="en-US"/>
        </w:rPr>
        <w:t xml:space="preserve"> square kilometers</w:t>
      </w:r>
      <w:r w:rsidR="00E259DE" w:rsidRPr="00F21A04">
        <w:rPr>
          <w:rFonts w:cs="Segoe UI"/>
          <w:color w:val="000000"/>
          <w:shd w:val="clear" w:color="auto" w:fill="FFFFFF"/>
          <w:lang w:val="en-US"/>
        </w:rPr>
        <w:t xml:space="preserve"> </w:t>
      </w:r>
      <w:r w:rsidR="00BA6596" w:rsidRPr="00F21A04">
        <w:rPr>
          <w:rFonts w:cs="Segoe UI"/>
          <w:color w:val="000000"/>
          <w:shd w:val="clear" w:color="auto" w:fill="FFFFFF"/>
          <w:lang w:val="en-US"/>
        </w:rPr>
        <w:t xml:space="preserve">of claimable land </w:t>
      </w:r>
      <w:r w:rsidR="00FD76B5" w:rsidRPr="00F21A04">
        <w:rPr>
          <w:rFonts w:cs="Segoe UI"/>
          <w:color w:val="000000"/>
          <w:shd w:val="clear" w:color="auto" w:fill="FFFFFF"/>
          <w:lang w:val="en-US"/>
        </w:rPr>
        <w:t>remains unclaimed</w:t>
      </w:r>
      <w:r w:rsidR="00A54E4D" w:rsidRPr="00F21A04">
        <w:rPr>
          <w:rFonts w:cs="Segoe UI"/>
          <w:color w:val="000000"/>
          <w:shd w:val="clear" w:color="auto" w:fill="FFFFFF"/>
          <w:lang w:val="en-US"/>
        </w:rPr>
        <w:t xml:space="preserve">, comprising </w:t>
      </w:r>
      <w:r w:rsidR="00CB1EAA">
        <w:rPr>
          <w:rFonts w:cs="Segoe UI"/>
          <w:color w:val="000000"/>
          <w:shd w:val="clear" w:color="auto" w:fill="FFFFFF"/>
          <w:lang w:val="en-US"/>
        </w:rPr>
        <w:t>five per cent</w:t>
      </w:r>
      <w:r w:rsidR="00A54E4D" w:rsidRPr="00F21A04">
        <w:rPr>
          <w:lang w:eastAsia="en-AU"/>
        </w:rPr>
        <w:t xml:space="preserve"> of </w:t>
      </w:r>
      <w:r w:rsidR="00966440" w:rsidRPr="00F21A04">
        <w:rPr>
          <w:lang w:eastAsia="en-AU"/>
        </w:rPr>
        <w:t>total claimable land area.</w:t>
      </w:r>
    </w:p>
    <w:p w14:paraId="2434F31B" w14:textId="36E27CFA" w:rsidR="00201483" w:rsidRPr="00F21A04" w:rsidRDefault="00E17A57" w:rsidP="00AA02B6">
      <w:pPr>
        <w:rPr>
          <w:lang w:eastAsia="en-AU"/>
        </w:rPr>
      </w:pPr>
      <w:r w:rsidRPr="00F21A04">
        <w:rPr>
          <w:lang w:eastAsia="en-AU"/>
        </w:rPr>
        <w:fldChar w:fldCharType="begin"/>
      </w:r>
      <w:r w:rsidRPr="00F21A04">
        <w:rPr>
          <w:lang w:eastAsia="en-AU"/>
        </w:rPr>
        <w:instrText xml:space="preserve"> REF _Ref149203425 \h </w:instrText>
      </w:r>
      <w:r w:rsidR="00F21A04">
        <w:rPr>
          <w:lang w:eastAsia="en-AU"/>
        </w:rPr>
        <w:instrText xml:space="preserve"> \* MERGEFORMAT </w:instrText>
      </w:r>
      <w:r w:rsidRPr="00F21A04">
        <w:rPr>
          <w:lang w:eastAsia="en-AU"/>
        </w:rPr>
      </w:r>
      <w:r w:rsidRPr="00F21A04">
        <w:rPr>
          <w:lang w:eastAsia="en-AU"/>
        </w:rPr>
        <w:fldChar w:fldCharType="separate"/>
      </w:r>
      <w:r w:rsidR="004C2290" w:rsidRPr="00F21A04">
        <w:t xml:space="preserve">Figure </w:t>
      </w:r>
      <w:r w:rsidR="004C2290">
        <w:rPr>
          <w:noProof/>
        </w:rPr>
        <w:t>1</w:t>
      </w:r>
      <w:r w:rsidRPr="00F21A04">
        <w:rPr>
          <w:lang w:eastAsia="en-AU"/>
        </w:rPr>
        <w:fldChar w:fldCharType="end"/>
      </w:r>
      <w:r w:rsidRPr="00F21A04">
        <w:rPr>
          <w:lang w:eastAsia="en-AU"/>
        </w:rPr>
        <w:t xml:space="preserve"> </w:t>
      </w:r>
      <w:r w:rsidR="00707765" w:rsidRPr="00F21A04">
        <w:rPr>
          <w:lang w:eastAsia="en-AU"/>
        </w:rPr>
        <w:t>illustrates the area</w:t>
      </w:r>
      <w:r w:rsidR="00F47E62" w:rsidRPr="00F21A04">
        <w:rPr>
          <w:lang w:eastAsia="en-AU"/>
        </w:rPr>
        <w:t xml:space="preserve">s </w:t>
      </w:r>
      <w:r w:rsidR="00094979" w:rsidRPr="00F21A04">
        <w:rPr>
          <w:lang w:eastAsia="en-AU"/>
        </w:rPr>
        <w:t xml:space="preserve">where a </w:t>
      </w:r>
      <w:r w:rsidR="00FC053A" w:rsidRPr="00F21A04">
        <w:rPr>
          <w:lang w:eastAsia="en-AU"/>
        </w:rPr>
        <w:t>n</w:t>
      </w:r>
      <w:r w:rsidR="00094979" w:rsidRPr="00F21A04">
        <w:rPr>
          <w:lang w:eastAsia="en-AU"/>
        </w:rPr>
        <w:t xml:space="preserve">ative </w:t>
      </w:r>
      <w:r w:rsidR="00FC053A" w:rsidRPr="00F21A04">
        <w:rPr>
          <w:lang w:eastAsia="en-AU"/>
        </w:rPr>
        <w:t>t</w:t>
      </w:r>
      <w:r w:rsidR="00094979" w:rsidRPr="00F21A04">
        <w:rPr>
          <w:lang w:eastAsia="en-AU"/>
        </w:rPr>
        <w:t xml:space="preserve">itle </w:t>
      </w:r>
      <w:r w:rsidR="00CD73E2" w:rsidRPr="00F21A04">
        <w:rPr>
          <w:lang w:eastAsia="en-AU"/>
        </w:rPr>
        <w:t>determination</w:t>
      </w:r>
      <w:r w:rsidR="00094979" w:rsidRPr="00F21A04">
        <w:rPr>
          <w:lang w:eastAsia="en-AU"/>
        </w:rPr>
        <w:t xml:space="preserve"> has been made or is forthcoming, as well </w:t>
      </w:r>
      <w:r w:rsidR="00F17683" w:rsidRPr="00F21A04">
        <w:rPr>
          <w:lang w:eastAsia="en-AU"/>
        </w:rPr>
        <w:t xml:space="preserve">as </w:t>
      </w:r>
      <w:r w:rsidR="00094979" w:rsidRPr="00F21A04">
        <w:rPr>
          <w:lang w:eastAsia="en-AU"/>
        </w:rPr>
        <w:t xml:space="preserve">areas </w:t>
      </w:r>
      <w:r w:rsidR="00F17683" w:rsidRPr="00F21A04">
        <w:rPr>
          <w:lang w:eastAsia="en-AU"/>
        </w:rPr>
        <w:t>of unclaimed land.</w:t>
      </w:r>
    </w:p>
    <w:p w14:paraId="5B1F875F" w14:textId="7D915828" w:rsidR="000D688C" w:rsidRPr="00F21A04" w:rsidRDefault="000D688C" w:rsidP="000D688C">
      <w:pPr>
        <w:pStyle w:val="Caption"/>
      </w:pPr>
      <w:bookmarkStart w:id="23" w:name="_Ref149203425"/>
      <w:r w:rsidRPr="00F21A04">
        <w:lastRenderedPageBreak/>
        <w:t xml:space="preserve">Figure </w:t>
      </w:r>
      <w:r w:rsidRPr="00F21A04">
        <w:fldChar w:fldCharType="begin"/>
      </w:r>
      <w:r w:rsidRPr="00F21A04">
        <w:instrText xml:space="preserve"> SEQ Figure \* ARABIC </w:instrText>
      </w:r>
      <w:r w:rsidRPr="00F21A04">
        <w:fldChar w:fldCharType="separate"/>
      </w:r>
      <w:r w:rsidR="004C2290">
        <w:rPr>
          <w:noProof/>
        </w:rPr>
        <w:t>1</w:t>
      </w:r>
      <w:r w:rsidRPr="00F21A04">
        <w:fldChar w:fldCharType="end"/>
      </w:r>
      <w:bookmarkEnd w:id="23"/>
      <w:r w:rsidRPr="00F21A04">
        <w:t xml:space="preserve"> | Pilbara and Geraldton </w:t>
      </w:r>
      <w:r w:rsidR="008D6815" w:rsidRPr="00F21A04">
        <w:t>claimant application</w:t>
      </w:r>
      <w:r w:rsidRPr="00F21A04">
        <w:t xml:space="preserve"> and </w:t>
      </w:r>
      <w:r w:rsidR="008D6815" w:rsidRPr="00F21A04">
        <w:t>determination ar</w:t>
      </w:r>
      <w:r w:rsidRPr="00F21A04">
        <w:t>eas</w:t>
      </w:r>
      <w:r w:rsidR="00D37107" w:rsidRPr="00F21A04">
        <w:rPr>
          <w:rStyle w:val="FootnoteReference"/>
        </w:rPr>
        <w:footnoteReference w:id="14"/>
      </w:r>
    </w:p>
    <w:p w14:paraId="3890E9C4" w14:textId="2752D371" w:rsidR="000D688C" w:rsidRPr="00F21A04" w:rsidRDefault="00DB7A8D" w:rsidP="00AA02B6">
      <w:pPr>
        <w:rPr>
          <w:rFonts w:cs="Segoe UI"/>
          <w:color w:val="000000"/>
          <w:sz w:val="15"/>
          <w:szCs w:val="15"/>
          <w:shd w:val="clear" w:color="auto" w:fill="FFFFFF"/>
          <w:vertAlign w:val="superscript"/>
          <w:lang w:val="en-US"/>
        </w:rPr>
      </w:pPr>
      <w:r w:rsidRPr="00F21A04">
        <w:rPr>
          <w:rFonts w:cs="Segoe UI"/>
          <w:noProof/>
          <w:color w:val="000000"/>
          <w:sz w:val="15"/>
          <w:szCs w:val="15"/>
          <w:shd w:val="clear" w:color="auto" w:fill="FFFFFF"/>
          <w:vertAlign w:val="superscript"/>
          <w:lang w:eastAsia="en-AU"/>
        </w:rPr>
        <w:drawing>
          <wp:inline distT="0" distB="0" distL="0" distR="0" wp14:anchorId="2F865225" wp14:editId="17D84B81">
            <wp:extent cx="5670550" cy="3995420"/>
            <wp:effectExtent l="0" t="0" r="6350" b="5080"/>
            <wp:docPr id="1397397203" name="Picture 1397397203" descr="Map showing Yamatji Marlpa Aboriginal Corporation’s Native Title Representative Body area in the Pilbara and Geraldton region classifying Populated Places, Yamatji Marlpa Aboriginal Corporation Regions, Determined Areas, Claimed Areas and Unclaimed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397203" name="Picture 1397397203" descr="Map showing Yamatji Marlpa Aboriginal Corporation’s Native Title Representative Body area in the Pilbara and Geraldton region classifying Populated Places, Yamatji Marlpa Aboriginal Corporation Regions, Determined Areas, Claimed Areas and Unclaimed Areas "/>
                    <pic:cNvPicPr/>
                  </pic:nvPicPr>
                  <pic:blipFill>
                    <a:blip r:embed="rId18">
                      <a:extLst>
                        <a:ext uri="{28A0092B-C50C-407E-A947-70E740481C1C}">
                          <a14:useLocalDpi xmlns:a14="http://schemas.microsoft.com/office/drawing/2010/main" val="0"/>
                        </a:ext>
                      </a:extLst>
                    </a:blip>
                    <a:stretch>
                      <a:fillRect/>
                    </a:stretch>
                  </pic:blipFill>
                  <pic:spPr>
                    <a:xfrm>
                      <a:off x="0" y="0"/>
                      <a:ext cx="5670550" cy="3995420"/>
                    </a:xfrm>
                    <a:prstGeom prst="rect">
                      <a:avLst/>
                    </a:prstGeom>
                  </pic:spPr>
                </pic:pic>
              </a:graphicData>
            </a:graphic>
          </wp:inline>
        </w:drawing>
      </w:r>
    </w:p>
    <w:p w14:paraId="2C234961" w14:textId="6456AEF2" w:rsidR="00E85100" w:rsidRPr="00F21A04" w:rsidRDefault="00E85100" w:rsidP="002B58D9">
      <w:pPr>
        <w:pStyle w:val="Heading4"/>
      </w:pPr>
      <w:r w:rsidRPr="00F21A04">
        <w:t>Average time between filing an application for a determination of native title to the date a determination is made</w:t>
      </w:r>
    </w:p>
    <w:p w14:paraId="6BE911F0" w14:textId="48F6C3A9" w:rsidR="0074016E" w:rsidRPr="00F21A04" w:rsidRDefault="7F36BDDF" w:rsidP="326B4086">
      <w:pPr>
        <w:pStyle w:val="Heading5"/>
        <w:rPr>
          <w:b w:val="0"/>
        </w:rPr>
      </w:pPr>
      <w:r w:rsidRPr="00F21A04">
        <w:t xml:space="preserve">YMAC’s average time between filing an application to determination of </w:t>
      </w:r>
      <w:r w:rsidR="68FF2423" w:rsidRPr="00F21A04">
        <w:t>n</w:t>
      </w:r>
      <w:r w:rsidRPr="00F21A04">
        <w:t xml:space="preserve">ative </w:t>
      </w:r>
      <w:r w:rsidR="68FF2423" w:rsidRPr="00F21A04">
        <w:t>t</w:t>
      </w:r>
      <w:r w:rsidRPr="00F21A04">
        <w:t>itle</w:t>
      </w:r>
      <w:r w:rsidR="186504C7" w:rsidRPr="00F21A04">
        <w:t xml:space="preserve"> </w:t>
      </w:r>
      <w:r w:rsidR="018D5030" w:rsidRPr="00F21A04">
        <w:t>wa</w:t>
      </w:r>
      <w:r w:rsidR="2B4A2442" w:rsidRPr="00F21A04">
        <w:t xml:space="preserve">s </w:t>
      </w:r>
      <w:r w:rsidR="11457A48" w:rsidRPr="00F21A04">
        <w:t xml:space="preserve">impacted by the resolution of </w:t>
      </w:r>
      <w:r w:rsidR="7EA1795A" w:rsidRPr="00F21A04">
        <w:t>two long</w:t>
      </w:r>
      <w:r w:rsidR="000740B8" w:rsidRPr="00F21A04">
        <w:t>-standing</w:t>
      </w:r>
      <w:r w:rsidR="7EA1795A" w:rsidRPr="00F21A04">
        <w:t xml:space="preserve"> claims</w:t>
      </w:r>
    </w:p>
    <w:p w14:paraId="60E9514C" w14:textId="4B21C8C0" w:rsidR="00AA3316" w:rsidRPr="00F21A04" w:rsidRDefault="00147470" w:rsidP="0074016E">
      <w:pPr>
        <w:rPr>
          <w:lang w:eastAsia="en-AU"/>
        </w:rPr>
      </w:pPr>
      <w:r w:rsidRPr="00F21A04">
        <w:rPr>
          <w:lang w:eastAsia="en-AU"/>
        </w:rPr>
        <w:t xml:space="preserve">During the Review period, the average </w:t>
      </w:r>
      <w:r w:rsidR="00371FDA" w:rsidRPr="00F21A04">
        <w:rPr>
          <w:lang w:eastAsia="en-AU"/>
        </w:rPr>
        <w:t xml:space="preserve">time to determination was 8.54 years. This average </w:t>
      </w:r>
      <w:r w:rsidR="004F7FAA" w:rsidRPr="00F21A04">
        <w:rPr>
          <w:lang w:eastAsia="en-AU"/>
        </w:rPr>
        <w:t xml:space="preserve">was </w:t>
      </w:r>
      <w:r w:rsidR="00615641" w:rsidRPr="00F21A04">
        <w:rPr>
          <w:lang w:eastAsia="en-AU"/>
        </w:rPr>
        <w:t>affected</w:t>
      </w:r>
      <w:r w:rsidR="004F7FAA" w:rsidRPr="00F21A04">
        <w:rPr>
          <w:lang w:eastAsia="en-AU"/>
        </w:rPr>
        <w:t xml:space="preserve"> by the resolution of two claims which had been </w:t>
      </w:r>
      <w:r w:rsidR="00B52083" w:rsidRPr="00F21A04">
        <w:rPr>
          <w:lang w:eastAsia="en-AU"/>
        </w:rPr>
        <w:t>ongoing</w:t>
      </w:r>
      <w:r w:rsidR="004F7FAA" w:rsidRPr="00F21A04">
        <w:rPr>
          <w:lang w:eastAsia="en-AU"/>
        </w:rPr>
        <w:t xml:space="preserve"> for over 19 years each.</w:t>
      </w:r>
      <w:r w:rsidR="00C0772B" w:rsidRPr="00F21A04">
        <w:rPr>
          <w:lang w:eastAsia="en-AU"/>
        </w:rPr>
        <w:t xml:space="preserve"> The remaining determinations w</w:t>
      </w:r>
      <w:r w:rsidR="00AA3316" w:rsidRPr="00F21A04">
        <w:rPr>
          <w:lang w:eastAsia="en-AU"/>
        </w:rPr>
        <w:t>ere all reached in under four years, with the shortest taking less than a year to reach determination.</w:t>
      </w:r>
    </w:p>
    <w:p w14:paraId="09FB805E" w14:textId="44A085B2" w:rsidR="005E1ABD" w:rsidRPr="00F21A04" w:rsidRDefault="005E1ABD" w:rsidP="005E1ABD">
      <w:pPr>
        <w:pStyle w:val="Caption"/>
      </w:pPr>
      <w:r w:rsidRPr="00F21A04">
        <w:t xml:space="preserve">Table </w:t>
      </w:r>
      <w:r w:rsidRPr="00F21A04">
        <w:fldChar w:fldCharType="begin"/>
      </w:r>
      <w:r w:rsidRPr="00F21A04">
        <w:instrText xml:space="preserve"> SEQ Table \* ARABIC </w:instrText>
      </w:r>
      <w:r w:rsidRPr="00F21A04">
        <w:fldChar w:fldCharType="separate"/>
      </w:r>
      <w:r w:rsidR="004C2290">
        <w:rPr>
          <w:noProof/>
        </w:rPr>
        <w:t>7</w:t>
      </w:r>
      <w:r w:rsidRPr="00F21A04">
        <w:fldChar w:fldCharType="end"/>
      </w:r>
      <w:r w:rsidRPr="00F21A04">
        <w:t xml:space="preserve"> | Age profile of determined claims during the Review period</w:t>
      </w:r>
    </w:p>
    <w:tbl>
      <w:tblPr>
        <w:tblStyle w:val="TableGrid"/>
        <w:tblW w:w="5000" w:type="pct"/>
        <w:tblLook w:val="04A0" w:firstRow="1" w:lastRow="0" w:firstColumn="1" w:lastColumn="0" w:noHBand="0" w:noVBand="1"/>
      </w:tblPr>
      <w:tblGrid>
        <w:gridCol w:w="1786"/>
        <w:gridCol w:w="1786"/>
        <w:gridCol w:w="1786"/>
        <w:gridCol w:w="1786"/>
        <w:gridCol w:w="1786"/>
      </w:tblGrid>
      <w:tr w:rsidR="004172C7" w:rsidRPr="00F21A04" w14:paraId="6BA2FBE5" w14:textId="77777777" w:rsidTr="00D13FFB">
        <w:trPr>
          <w:cnfStyle w:val="100000000000" w:firstRow="1" w:lastRow="0" w:firstColumn="0" w:lastColumn="0" w:oddVBand="0" w:evenVBand="0" w:oddHBand="0" w:evenHBand="0" w:firstRowFirstColumn="0" w:firstRowLastColumn="0" w:lastRowFirstColumn="0" w:lastRowLastColumn="0"/>
        </w:trPr>
        <w:tc>
          <w:tcPr>
            <w:tcW w:w="1000" w:type="pct"/>
          </w:tcPr>
          <w:p w14:paraId="59EFFE76" w14:textId="1B4B7F8D" w:rsidR="000C197E" w:rsidRPr="00F21A04" w:rsidRDefault="000C197E" w:rsidP="007221B5">
            <w:pPr>
              <w:pStyle w:val="TableNheader"/>
              <w:rPr>
                <w:lang w:eastAsia="en-AU"/>
              </w:rPr>
            </w:pPr>
            <w:r w:rsidRPr="00F21A04">
              <w:rPr>
                <w:lang w:eastAsia="en-AU"/>
              </w:rPr>
              <w:t>Less than 1 year</w:t>
            </w:r>
          </w:p>
        </w:tc>
        <w:tc>
          <w:tcPr>
            <w:tcW w:w="1000" w:type="pct"/>
          </w:tcPr>
          <w:p w14:paraId="6701CF9A" w14:textId="68FBD3CD" w:rsidR="000C197E" w:rsidRPr="00F21A04" w:rsidRDefault="000C197E" w:rsidP="007221B5">
            <w:pPr>
              <w:pStyle w:val="TableNheader"/>
              <w:rPr>
                <w:lang w:eastAsia="en-AU"/>
              </w:rPr>
            </w:pPr>
            <w:r w:rsidRPr="00F21A04">
              <w:rPr>
                <w:lang w:eastAsia="en-AU"/>
              </w:rPr>
              <w:t>1 to 3 years</w:t>
            </w:r>
          </w:p>
        </w:tc>
        <w:tc>
          <w:tcPr>
            <w:tcW w:w="1000" w:type="pct"/>
          </w:tcPr>
          <w:p w14:paraId="4B8645E0" w14:textId="37B3BCC0" w:rsidR="000C197E" w:rsidRPr="00F21A04" w:rsidRDefault="000C197E" w:rsidP="007221B5">
            <w:pPr>
              <w:pStyle w:val="TableNheader"/>
              <w:rPr>
                <w:lang w:eastAsia="en-AU"/>
              </w:rPr>
            </w:pPr>
            <w:r w:rsidRPr="00F21A04">
              <w:rPr>
                <w:lang w:eastAsia="en-AU"/>
              </w:rPr>
              <w:t>3 to 5 years</w:t>
            </w:r>
          </w:p>
        </w:tc>
        <w:tc>
          <w:tcPr>
            <w:tcW w:w="1000" w:type="pct"/>
          </w:tcPr>
          <w:p w14:paraId="793370AC" w14:textId="59DAC51C" w:rsidR="000C197E" w:rsidRPr="00F21A04" w:rsidRDefault="000C197E" w:rsidP="007221B5">
            <w:pPr>
              <w:pStyle w:val="TableNheader"/>
              <w:rPr>
                <w:lang w:eastAsia="en-AU"/>
              </w:rPr>
            </w:pPr>
            <w:r w:rsidRPr="00F21A04">
              <w:rPr>
                <w:lang w:eastAsia="en-AU"/>
              </w:rPr>
              <w:t>5 to 8 years</w:t>
            </w:r>
          </w:p>
        </w:tc>
        <w:tc>
          <w:tcPr>
            <w:tcW w:w="1000" w:type="pct"/>
          </w:tcPr>
          <w:p w14:paraId="45766F92" w14:textId="071EE105" w:rsidR="000C197E" w:rsidRPr="00F21A04" w:rsidRDefault="000C197E" w:rsidP="007221B5">
            <w:pPr>
              <w:pStyle w:val="TableNheader"/>
              <w:rPr>
                <w:lang w:eastAsia="en-AU"/>
              </w:rPr>
            </w:pPr>
            <w:r w:rsidRPr="00F21A04">
              <w:rPr>
                <w:lang w:eastAsia="en-AU"/>
              </w:rPr>
              <w:t>More than 8 years</w:t>
            </w:r>
          </w:p>
        </w:tc>
      </w:tr>
      <w:tr w:rsidR="005E1ABD" w:rsidRPr="00F21A04" w14:paraId="55B8BCE3" w14:textId="77777777" w:rsidTr="00D13FFB">
        <w:trPr>
          <w:cnfStyle w:val="000000100000" w:firstRow="0" w:lastRow="0" w:firstColumn="0" w:lastColumn="0" w:oddVBand="0" w:evenVBand="0" w:oddHBand="1" w:evenHBand="0" w:firstRowFirstColumn="0" w:firstRowLastColumn="0" w:lastRowFirstColumn="0" w:lastRowLastColumn="0"/>
        </w:trPr>
        <w:tc>
          <w:tcPr>
            <w:tcW w:w="1000" w:type="pct"/>
          </w:tcPr>
          <w:p w14:paraId="66A66172" w14:textId="5F94677C" w:rsidR="005E1ABD" w:rsidRPr="00F21A04" w:rsidRDefault="000E692F" w:rsidP="00E90C66">
            <w:pPr>
              <w:pStyle w:val="TableNText"/>
              <w:rPr>
                <w:lang w:eastAsia="en-AU"/>
              </w:rPr>
            </w:pPr>
            <w:r w:rsidRPr="00F21A04">
              <w:rPr>
                <w:lang w:eastAsia="en-AU"/>
              </w:rPr>
              <w:t>1</w:t>
            </w:r>
          </w:p>
        </w:tc>
        <w:tc>
          <w:tcPr>
            <w:tcW w:w="1000" w:type="pct"/>
          </w:tcPr>
          <w:p w14:paraId="17F549ED" w14:textId="2C36CA6A" w:rsidR="005E1ABD" w:rsidRPr="00F21A04" w:rsidRDefault="000E692F" w:rsidP="00E90C66">
            <w:pPr>
              <w:pStyle w:val="TableNText"/>
              <w:rPr>
                <w:lang w:eastAsia="en-AU"/>
              </w:rPr>
            </w:pPr>
            <w:r w:rsidRPr="00F21A04">
              <w:rPr>
                <w:lang w:eastAsia="en-AU"/>
              </w:rPr>
              <w:t>1</w:t>
            </w:r>
          </w:p>
        </w:tc>
        <w:tc>
          <w:tcPr>
            <w:tcW w:w="1000" w:type="pct"/>
          </w:tcPr>
          <w:p w14:paraId="3821D813" w14:textId="74F7A859" w:rsidR="005E1ABD" w:rsidRPr="00F21A04" w:rsidRDefault="000E692F" w:rsidP="00E90C66">
            <w:pPr>
              <w:pStyle w:val="TableNText"/>
              <w:rPr>
                <w:lang w:eastAsia="en-AU"/>
              </w:rPr>
            </w:pPr>
            <w:r w:rsidRPr="00F21A04">
              <w:rPr>
                <w:lang w:eastAsia="en-AU"/>
              </w:rPr>
              <w:t>2</w:t>
            </w:r>
          </w:p>
        </w:tc>
        <w:tc>
          <w:tcPr>
            <w:tcW w:w="1000" w:type="pct"/>
          </w:tcPr>
          <w:p w14:paraId="056B159E" w14:textId="77777777" w:rsidR="005E1ABD" w:rsidRPr="00F21A04" w:rsidRDefault="005E1ABD" w:rsidP="00E90C66">
            <w:pPr>
              <w:pStyle w:val="TableNText"/>
              <w:rPr>
                <w:lang w:eastAsia="en-AU"/>
              </w:rPr>
            </w:pPr>
            <w:r w:rsidRPr="00F21A04">
              <w:rPr>
                <w:lang w:eastAsia="en-AU"/>
              </w:rPr>
              <w:t>0</w:t>
            </w:r>
          </w:p>
        </w:tc>
        <w:tc>
          <w:tcPr>
            <w:tcW w:w="1000" w:type="pct"/>
          </w:tcPr>
          <w:p w14:paraId="7828F129" w14:textId="714C3BF3" w:rsidR="005E1ABD" w:rsidRPr="00F21A04" w:rsidRDefault="000E692F" w:rsidP="00E90C66">
            <w:pPr>
              <w:pStyle w:val="TableNText"/>
              <w:rPr>
                <w:lang w:eastAsia="en-AU"/>
              </w:rPr>
            </w:pPr>
            <w:r w:rsidRPr="00F21A04">
              <w:rPr>
                <w:lang w:eastAsia="en-AU"/>
              </w:rPr>
              <w:t>3</w:t>
            </w:r>
          </w:p>
        </w:tc>
      </w:tr>
    </w:tbl>
    <w:p w14:paraId="50BB8A8C" w14:textId="0EDFB79C" w:rsidR="00EA28A9" w:rsidRPr="00F21A04" w:rsidRDefault="004100D2" w:rsidP="0074016E">
      <w:pPr>
        <w:rPr>
          <w:lang w:eastAsia="en-AU"/>
        </w:rPr>
      </w:pPr>
      <w:r w:rsidRPr="00F21A04">
        <w:rPr>
          <w:lang w:eastAsia="en-AU"/>
        </w:rPr>
        <w:br/>
      </w:r>
      <w:r w:rsidR="00EA28A9" w:rsidRPr="00F21A04">
        <w:rPr>
          <w:lang w:eastAsia="en-AU"/>
        </w:rPr>
        <w:fldChar w:fldCharType="begin"/>
      </w:r>
      <w:r w:rsidR="00EA28A9" w:rsidRPr="00F21A04">
        <w:rPr>
          <w:lang w:eastAsia="en-AU"/>
        </w:rPr>
        <w:instrText xml:space="preserve"> REF _Ref149230581 \h </w:instrText>
      </w:r>
      <w:r w:rsidR="00F21A04">
        <w:rPr>
          <w:lang w:eastAsia="en-AU"/>
        </w:rPr>
        <w:instrText xml:space="preserve"> \* MERGEFORMAT </w:instrText>
      </w:r>
      <w:r w:rsidR="00EA28A9" w:rsidRPr="00F21A04">
        <w:rPr>
          <w:lang w:eastAsia="en-AU"/>
        </w:rPr>
      </w:r>
      <w:r w:rsidR="00EA28A9" w:rsidRPr="00F21A04">
        <w:rPr>
          <w:lang w:eastAsia="en-AU"/>
        </w:rPr>
        <w:fldChar w:fldCharType="separate"/>
      </w:r>
      <w:r w:rsidR="004C2290" w:rsidRPr="00F21A04">
        <w:t xml:space="preserve">Table </w:t>
      </w:r>
      <w:r w:rsidR="004C2290">
        <w:rPr>
          <w:noProof/>
        </w:rPr>
        <w:t>8</w:t>
      </w:r>
      <w:r w:rsidR="00EA28A9" w:rsidRPr="00F21A04">
        <w:rPr>
          <w:lang w:eastAsia="en-AU"/>
        </w:rPr>
        <w:fldChar w:fldCharType="end"/>
      </w:r>
      <w:r w:rsidR="00EA28A9" w:rsidRPr="00F21A04">
        <w:rPr>
          <w:lang w:eastAsia="en-AU"/>
        </w:rPr>
        <w:t xml:space="preserve"> shows the breakdown of YMAC’s remaining active claims by length of time since the claim was first </w:t>
      </w:r>
      <w:r w:rsidR="00CD73E2" w:rsidRPr="00F21A04">
        <w:rPr>
          <w:lang w:eastAsia="en-AU"/>
        </w:rPr>
        <w:t>lodged</w:t>
      </w:r>
      <w:r w:rsidR="00EA28A9" w:rsidRPr="00F21A04">
        <w:rPr>
          <w:lang w:eastAsia="en-AU"/>
        </w:rPr>
        <w:t>.</w:t>
      </w:r>
      <w:r w:rsidR="000E692F" w:rsidRPr="00F21A04">
        <w:rPr>
          <w:lang w:eastAsia="en-AU"/>
        </w:rPr>
        <w:t xml:space="preserve"> The remaining </w:t>
      </w:r>
      <w:r w:rsidR="000740B8" w:rsidRPr="00F21A04">
        <w:rPr>
          <w:lang w:eastAsia="en-AU"/>
        </w:rPr>
        <w:t xml:space="preserve">active </w:t>
      </w:r>
      <w:r w:rsidR="000E692F" w:rsidRPr="00F21A04">
        <w:rPr>
          <w:lang w:eastAsia="en-AU"/>
        </w:rPr>
        <w:t>claims are all mid</w:t>
      </w:r>
      <w:r w:rsidR="00AD7017" w:rsidRPr="00F21A04">
        <w:rPr>
          <w:lang w:eastAsia="en-AU"/>
        </w:rPr>
        <w:t>-</w:t>
      </w:r>
      <w:r w:rsidR="000E692F" w:rsidRPr="00F21A04">
        <w:rPr>
          <w:lang w:eastAsia="en-AU"/>
        </w:rPr>
        <w:t xml:space="preserve"> or long-</w:t>
      </w:r>
      <w:r w:rsidR="000740B8" w:rsidRPr="00F21A04">
        <w:rPr>
          <w:lang w:eastAsia="en-AU"/>
        </w:rPr>
        <w:t>standing</w:t>
      </w:r>
      <w:r w:rsidR="000E692F" w:rsidRPr="00F21A04">
        <w:rPr>
          <w:lang w:eastAsia="en-AU"/>
        </w:rPr>
        <w:t xml:space="preserve"> claims, with the average time open for these as of 30 June 2022 being 11.75 years.</w:t>
      </w:r>
    </w:p>
    <w:p w14:paraId="01A18DC1" w14:textId="14EDECFF" w:rsidR="008455B0" w:rsidRPr="00F21A04" w:rsidRDefault="008455B0" w:rsidP="008455B0">
      <w:pPr>
        <w:pStyle w:val="Caption"/>
      </w:pPr>
      <w:bookmarkStart w:id="24" w:name="_Ref149230581"/>
      <w:r w:rsidRPr="00F21A04">
        <w:lastRenderedPageBreak/>
        <w:t xml:space="preserve">Table </w:t>
      </w:r>
      <w:r w:rsidRPr="00F21A04">
        <w:fldChar w:fldCharType="begin"/>
      </w:r>
      <w:r w:rsidRPr="00F21A04">
        <w:instrText xml:space="preserve"> SEQ Table \* ARABIC </w:instrText>
      </w:r>
      <w:r w:rsidRPr="00F21A04">
        <w:fldChar w:fldCharType="separate"/>
      </w:r>
      <w:r w:rsidR="004C2290">
        <w:rPr>
          <w:noProof/>
        </w:rPr>
        <w:t>8</w:t>
      </w:r>
      <w:r w:rsidRPr="00F21A04">
        <w:fldChar w:fldCharType="end"/>
      </w:r>
      <w:bookmarkEnd w:id="24"/>
      <w:r w:rsidRPr="00F21A04">
        <w:t xml:space="preserve"> | Age of active claims as of 30 June 2022</w:t>
      </w:r>
    </w:p>
    <w:tbl>
      <w:tblPr>
        <w:tblStyle w:val="TableGrid"/>
        <w:tblW w:w="5000" w:type="pct"/>
        <w:tblLook w:val="04A0" w:firstRow="1" w:lastRow="0" w:firstColumn="1" w:lastColumn="0" w:noHBand="0" w:noVBand="1"/>
      </w:tblPr>
      <w:tblGrid>
        <w:gridCol w:w="1786"/>
        <w:gridCol w:w="1786"/>
        <w:gridCol w:w="1786"/>
        <w:gridCol w:w="1786"/>
        <w:gridCol w:w="1786"/>
      </w:tblGrid>
      <w:tr w:rsidR="004172C7" w:rsidRPr="00F21A04" w14:paraId="5E55EBE6" w14:textId="63ADA1B2" w:rsidTr="00D13FFB">
        <w:trPr>
          <w:cnfStyle w:val="100000000000" w:firstRow="1" w:lastRow="0" w:firstColumn="0" w:lastColumn="0" w:oddVBand="0" w:evenVBand="0" w:oddHBand="0" w:evenHBand="0" w:firstRowFirstColumn="0" w:firstRowLastColumn="0" w:lastRowFirstColumn="0" w:lastRowLastColumn="0"/>
        </w:trPr>
        <w:tc>
          <w:tcPr>
            <w:tcW w:w="1000" w:type="pct"/>
          </w:tcPr>
          <w:p w14:paraId="5E3637BB" w14:textId="080E37D1" w:rsidR="007221B5" w:rsidRPr="00F21A04" w:rsidRDefault="007221B5" w:rsidP="007221B5">
            <w:pPr>
              <w:pStyle w:val="TableNheader"/>
              <w:rPr>
                <w:lang w:eastAsia="en-AU"/>
              </w:rPr>
            </w:pPr>
            <w:r w:rsidRPr="00F21A04">
              <w:rPr>
                <w:lang w:eastAsia="en-AU"/>
              </w:rPr>
              <w:t>Less than 1 year</w:t>
            </w:r>
          </w:p>
        </w:tc>
        <w:tc>
          <w:tcPr>
            <w:tcW w:w="1000" w:type="pct"/>
          </w:tcPr>
          <w:p w14:paraId="6104FC30" w14:textId="5D8DE1BC" w:rsidR="007221B5" w:rsidRPr="00F21A04" w:rsidRDefault="007221B5" w:rsidP="007221B5">
            <w:pPr>
              <w:pStyle w:val="TableNheader"/>
              <w:rPr>
                <w:lang w:eastAsia="en-AU"/>
              </w:rPr>
            </w:pPr>
            <w:r w:rsidRPr="00F21A04">
              <w:rPr>
                <w:lang w:eastAsia="en-AU"/>
              </w:rPr>
              <w:t>1 to 3 years</w:t>
            </w:r>
          </w:p>
        </w:tc>
        <w:tc>
          <w:tcPr>
            <w:tcW w:w="1000" w:type="pct"/>
          </w:tcPr>
          <w:p w14:paraId="174BB5ED" w14:textId="2565249A" w:rsidR="007221B5" w:rsidRPr="00F21A04" w:rsidRDefault="007221B5" w:rsidP="007221B5">
            <w:pPr>
              <w:pStyle w:val="TableNheader"/>
              <w:rPr>
                <w:lang w:eastAsia="en-AU"/>
              </w:rPr>
            </w:pPr>
            <w:r w:rsidRPr="00F21A04">
              <w:rPr>
                <w:lang w:eastAsia="en-AU"/>
              </w:rPr>
              <w:t>3 to 5 years</w:t>
            </w:r>
          </w:p>
        </w:tc>
        <w:tc>
          <w:tcPr>
            <w:tcW w:w="1000" w:type="pct"/>
          </w:tcPr>
          <w:p w14:paraId="4E8EFB92" w14:textId="2B2AA9D4" w:rsidR="007221B5" w:rsidRPr="00F21A04" w:rsidRDefault="007221B5" w:rsidP="007221B5">
            <w:pPr>
              <w:pStyle w:val="TableNheader"/>
              <w:rPr>
                <w:lang w:eastAsia="en-AU"/>
              </w:rPr>
            </w:pPr>
            <w:r w:rsidRPr="00F21A04">
              <w:rPr>
                <w:lang w:eastAsia="en-AU"/>
              </w:rPr>
              <w:t>5 to 8 years</w:t>
            </w:r>
          </w:p>
        </w:tc>
        <w:tc>
          <w:tcPr>
            <w:tcW w:w="1000" w:type="pct"/>
          </w:tcPr>
          <w:p w14:paraId="172126DF" w14:textId="13C19E3E" w:rsidR="007221B5" w:rsidRPr="00F21A04" w:rsidRDefault="007221B5" w:rsidP="007221B5">
            <w:pPr>
              <w:pStyle w:val="TableNheader"/>
              <w:rPr>
                <w:lang w:eastAsia="en-AU"/>
              </w:rPr>
            </w:pPr>
            <w:r w:rsidRPr="00F21A04">
              <w:rPr>
                <w:lang w:eastAsia="en-AU"/>
              </w:rPr>
              <w:t>More than 8 years</w:t>
            </w:r>
          </w:p>
        </w:tc>
      </w:tr>
      <w:tr w:rsidR="006956A7" w:rsidRPr="00F21A04" w14:paraId="055DC4EF" w14:textId="1895F4E7" w:rsidTr="00D13FFB">
        <w:trPr>
          <w:cnfStyle w:val="000000100000" w:firstRow="0" w:lastRow="0" w:firstColumn="0" w:lastColumn="0" w:oddVBand="0" w:evenVBand="0" w:oddHBand="1" w:evenHBand="0" w:firstRowFirstColumn="0" w:firstRowLastColumn="0" w:lastRowFirstColumn="0" w:lastRowLastColumn="0"/>
        </w:trPr>
        <w:tc>
          <w:tcPr>
            <w:tcW w:w="1000" w:type="pct"/>
          </w:tcPr>
          <w:p w14:paraId="2147CAEC" w14:textId="1659B448" w:rsidR="006956A7" w:rsidRPr="00F21A04" w:rsidRDefault="00535D53" w:rsidP="00015CA0">
            <w:pPr>
              <w:pStyle w:val="TableNText"/>
              <w:rPr>
                <w:lang w:eastAsia="en-AU"/>
              </w:rPr>
            </w:pPr>
            <w:r w:rsidRPr="00F21A04">
              <w:rPr>
                <w:lang w:eastAsia="en-AU"/>
              </w:rPr>
              <w:t>0</w:t>
            </w:r>
          </w:p>
        </w:tc>
        <w:tc>
          <w:tcPr>
            <w:tcW w:w="1000" w:type="pct"/>
          </w:tcPr>
          <w:p w14:paraId="5A407695" w14:textId="43965D2A" w:rsidR="006956A7" w:rsidRPr="00F21A04" w:rsidRDefault="001B604C" w:rsidP="00015CA0">
            <w:pPr>
              <w:pStyle w:val="TableNText"/>
              <w:rPr>
                <w:lang w:eastAsia="en-AU"/>
              </w:rPr>
            </w:pPr>
            <w:r w:rsidRPr="00F21A04">
              <w:rPr>
                <w:lang w:eastAsia="en-AU"/>
              </w:rPr>
              <w:t>0</w:t>
            </w:r>
          </w:p>
        </w:tc>
        <w:tc>
          <w:tcPr>
            <w:tcW w:w="1000" w:type="pct"/>
          </w:tcPr>
          <w:p w14:paraId="76120A77" w14:textId="579928C6" w:rsidR="006956A7" w:rsidRPr="00F21A04" w:rsidRDefault="009F38AA" w:rsidP="00015CA0">
            <w:pPr>
              <w:pStyle w:val="TableNText"/>
              <w:rPr>
                <w:lang w:eastAsia="en-AU"/>
              </w:rPr>
            </w:pPr>
            <w:r w:rsidRPr="00F21A04">
              <w:rPr>
                <w:lang w:eastAsia="en-AU"/>
              </w:rPr>
              <w:t>3</w:t>
            </w:r>
          </w:p>
        </w:tc>
        <w:tc>
          <w:tcPr>
            <w:tcW w:w="1000" w:type="pct"/>
          </w:tcPr>
          <w:p w14:paraId="2D287D5B" w14:textId="7A80F18A" w:rsidR="006956A7" w:rsidRPr="00F21A04" w:rsidRDefault="001B604C" w:rsidP="00015CA0">
            <w:pPr>
              <w:pStyle w:val="TableNText"/>
              <w:rPr>
                <w:lang w:eastAsia="en-AU"/>
              </w:rPr>
            </w:pPr>
            <w:r w:rsidRPr="00F21A04">
              <w:rPr>
                <w:lang w:eastAsia="en-AU"/>
              </w:rPr>
              <w:t>0</w:t>
            </w:r>
          </w:p>
        </w:tc>
        <w:tc>
          <w:tcPr>
            <w:tcW w:w="1000" w:type="pct"/>
          </w:tcPr>
          <w:p w14:paraId="4BE1080D" w14:textId="21513621" w:rsidR="006956A7" w:rsidRPr="00F21A04" w:rsidRDefault="001B604C" w:rsidP="00015CA0">
            <w:pPr>
              <w:pStyle w:val="TableNText"/>
              <w:rPr>
                <w:lang w:eastAsia="en-AU"/>
              </w:rPr>
            </w:pPr>
            <w:r w:rsidRPr="00F21A04">
              <w:rPr>
                <w:lang w:eastAsia="en-AU"/>
              </w:rPr>
              <w:t>4</w:t>
            </w:r>
          </w:p>
        </w:tc>
      </w:tr>
    </w:tbl>
    <w:p w14:paraId="7E205561" w14:textId="6A213394" w:rsidR="008F2420" w:rsidRPr="00F21A04" w:rsidRDefault="004100D2" w:rsidP="00F3004F">
      <w:r w:rsidRPr="00F21A04">
        <w:br/>
      </w:r>
      <w:r w:rsidR="00854487" w:rsidRPr="00F21A04">
        <w:t>A proposed guideline for claim resolution by the</w:t>
      </w:r>
      <w:r w:rsidR="00F3004F" w:rsidRPr="00F21A04">
        <w:t xml:space="preserve"> Federal </w:t>
      </w:r>
      <w:r w:rsidR="00854487" w:rsidRPr="00F21A04">
        <w:t>Court suggests</w:t>
      </w:r>
      <w:r w:rsidR="00F3004F" w:rsidRPr="00F21A04">
        <w:t xml:space="preserve"> five years </w:t>
      </w:r>
      <w:r w:rsidR="00D93E85" w:rsidRPr="00F21A04">
        <w:t xml:space="preserve">is desirable </w:t>
      </w:r>
      <w:r w:rsidR="00F3004F" w:rsidRPr="00F21A04">
        <w:t xml:space="preserve">for claims lodged since 2011 and </w:t>
      </w:r>
      <w:r w:rsidR="00CB1EAA">
        <w:t>ten</w:t>
      </w:r>
      <w:r w:rsidR="00F3004F" w:rsidRPr="00F21A04">
        <w:t xml:space="preserve"> years for claims lodged before 2011.</w:t>
      </w:r>
      <w:r w:rsidR="009E6CF8" w:rsidRPr="00F21A04">
        <w:rPr>
          <w:rStyle w:val="FootnoteReference"/>
        </w:rPr>
        <w:footnoteReference w:id="15"/>
      </w:r>
      <w:r w:rsidR="00956BDD" w:rsidRPr="00F21A04">
        <w:t xml:space="preserve"> T</w:t>
      </w:r>
      <w:r w:rsidR="00A35D4A" w:rsidRPr="00F21A04">
        <w:t xml:space="preserve">he average time to determination for </w:t>
      </w:r>
      <w:r w:rsidR="003316A4" w:rsidRPr="00F21A04">
        <w:t xml:space="preserve">all </w:t>
      </w:r>
      <w:r w:rsidR="00A35D4A" w:rsidRPr="00F21A04">
        <w:t xml:space="preserve">Western Australian claims resolved during the Review period </w:t>
      </w:r>
      <w:r w:rsidR="00956BDD" w:rsidRPr="00F21A04">
        <w:t>was approximately 5.5 years</w:t>
      </w:r>
      <w:r w:rsidR="001550D2" w:rsidRPr="00F21A04">
        <w:t>.</w:t>
      </w:r>
      <w:r w:rsidR="00DB7A8D" w:rsidRPr="00F21A04">
        <w:rPr>
          <w:rStyle w:val="FootnoteReference"/>
        </w:rPr>
        <w:footnoteReference w:id="16"/>
      </w:r>
      <w:r w:rsidR="0073456A" w:rsidRPr="00F21A04">
        <w:t xml:space="preserve"> </w:t>
      </w:r>
      <w:r w:rsidR="009C7D68" w:rsidRPr="00F21A04">
        <w:t>This means</w:t>
      </w:r>
      <w:r w:rsidR="00D62C38" w:rsidRPr="00F21A04">
        <w:t xml:space="preserve"> </w:t>
      </w:r>
      <w:r w:rsidR="00113121" w:rsidRPr="00F21A04">
        <w:t xml:space="preserve">YMAC's average time to determination and the age of active claims significantly exceeded both </w:t>
      </w:r>
      <w:r w:rsidR="0078117A">
        <w:t xml:space="preserve">the </w:t>
      </w:r>
      <w:r w:rsidR="001B1E58" w:rsidRPr="00F21A04">
        <w:t xml:space="preserve">suggested </w:t>
      </w:r>
      <w:r w:rsidR="00113121" w:rsidRPr="00F21A04">
        <w:t xml:space="preserve">benchmarks </w:t>
      </w:r>
      <w:r w:rsidR="001B1E58" w:rsidRPr="00F21A04">
        <w:t xml:space="preserve">above </w:t>
      </w:r>
      <w:r w:rsidR="00113121" w:rsidRPr="00F21A04">
        <w:t xml:space="preserve">and </w:t>
      </w:r>
      <w:r w:rsidR="00CD73E2" w:rsidRPr="00F21A04">
        <w:t>sector averages</w:t>
      </w:r>
      <w:r w:rsidR="00113121" w:rsidRPr="00F21A04">
        <w:t xml:space="preserve">. </w:t>
      </w:r>
    </w:p>
    <w:p w14:paraId="600965DC" w14:textId="3F0A0CE8" w:rsidR="00CB5B24" w:rsidRPr="00F21A04" w:rsidRDefault="00113121" w:rsidP="00CB5B24">
      <w:r w:rsidRPr="00F21A04">
        <w:t>Th</w:t>
      </w:r>
      <w:r w:rsidR="00787E63" w:rsidRPr="00F21A04">
        <w:t>e</w:t>
      </w:r>
      <w:r w:rsidRPr="00F21A04">
        <w:t xml:space="preserve"> </w:t>
      </w:r>
      <w:r w:rsidR="00787E63" w:rsidRPr="00F21A04">
        <w:t xml:space="preserve">timeframe for </w:t>
      </w:r>
      <w:r w:rsidRPr="00F21A04">
        <w:t>several long-standing claims</w:t>
      </w:r>
      <w:r w:rsidR="00787E63" w:rsidRPr="00F21A04">
        <w:t xml:space="preserve"> was</w:t>
      </w:r>
      <w:r w:rsidR="00D54430" w:rsidRPr="00F21A04">
        <w:t xml:space="preserve"> </w:t>
      </w:r>
      <w:r w:rsidR="00092E18" w:rsidRPr="00F21A04">
        <w:t xml:space="preserve">impacted by </w:t>
      </w:r>
      <w:r w:rsidR="006403C8" w:rsidRPr="00F21A04">
        <w:t>the presence of overlaps</w:t>
      </w:r>
      <w:r w:rsidR="007C2351" w:rsidRPr="00F21A04">
        <w:t xml:space="preserve"> where mediation was </w:t>
      </w:r>
      <w:proofErr w:type="gramStart"/>
      <w:r w:rsidR="0007453A" w:rsidRPr="00F21A04">
        <w:t>unsuccessful</w:t>
      </w:r>
      <w:proofErr w:type="gramEnd"/>
      <w:r w:rsidR="00D07FFD" w:rsidRPr="00F21A04">
        <w:t xml:space="preserve"> and the claim had to proceed to litigation</w:t>
      </w:r>
      <w:r w:rsidR="008F2420" w:rsidRPr="00F21A04">
        <w:t>.</w:t>
      </w:r>
      <w:r w:rsidR="004E6F34">
        <w:t xml:space="preserve"> </w:t>
      </w:r>
      <w:r w:rsidR="001C0F7C">
        <w:t>S</w:t>
      </w:r>
      <w:r w:rsidR="00444379">
        <w:t>ome e</w:t>
      </w:r>
      <w:r w:rsidR="004E6F34">
        <w:t xml:space="preserve">xternal stakeholders </w:t>
      </w:r>
      <w:r w:rsidR="009A627B">
        <w:t>working in the sector</w:t>
      </w:r>
      <w:r w:rsidR="00444379">
        <w:t xml:space="preserve"> </w:t>
      </w:r>
      <w:r w:rsidR="004C0B57">
        <w:t xml:space="preserve">held </w:t>
      </w:r>
      <w:r w:rsidR="00603433">
        <w:t xml:space="preserve">the </w:t>
      </w:r>
      <w:r w:rsidR="004C0B57">
        <w:t xml:space="preserve">view </w:t>
      </w:r>
      <w:r w:rsidR="004E6F34">
        <w:t>that for one of these long claims,</w:t>
      </w:r>
      <w:r w:rsidR="00364C88" w:rsidRPr="00F21A04">
        <w:t xml:space="preserve"> (the Geraldton cluster of claims that formed the Yamatji Nation matter</w:t>
      </w:r>
      <w:r w:rsidR="004E6F34">
        <w:t>)</w:t>
      </w:r>
      <w:r w:rsidR="00364C88" w:rsidRPr="00F21A04">
        <w:t xml:space="preserve"> a more proactive approach to negotiation of overlaps on the part of YMAC prior to referral to mediation could have </w:t>
      </w:r>
      <w:r w:rsidR="0063408D">
        <w:t xml:space="preserve">significantly </w:t>
      </w:r>
      <w:r w:rsidR="00364C88" w:rsidRPr="00F21A04">
        <w:t>shortened the timeframe.</w:t>
      </w:r>
      <w:r w:rsidR="00D62EC2">
        <w:t xml:space="preserve"> YMAC responded that </w:t>
      </w:r>
      <w:r w:rsidR="00696A10">
        <w:t xml:space="preserve">it </w:t>
      </w:r>
      <w:r w:rsidR="00F175B3">
        <w:t xml:space="preserve">had worked in earnest with the State since 2004 </w:t>
      </w:r>
      <w:r w:rsidR="00E47C5E">
        <w:t xml:space="preserve">to </w:t>
      </w:r>
      <w:r w:rsidR="00AF1F14" w:rsidRPr="00AF1F14">
        <w:t>discuss alternative settlement options</w:t>
      </w:r>
      <w:r w:rsidR="00C97656">
        <w:t xml:space="preserve"> and that there was ample evidence of its </w:t>
      </w:r>
      <w:r w:rsidR="00C01A3A">
        <w:t>proactive approach</w:t>
      </w:r>
      <w:r w:rsidR="00405226">
        <w:t xml:space="preserve"> </w:t>
      </w:r>
      <w:r w:rsidR="00752574">
        <w:t>in handling the Geraldton claim cluster</w:t>
      </w:r>
      <w:r w:rsidR="00C01A3A">
        <w:t>.</w:t>
      </w:r>
    </w:p>
    <w:p w14:paraId="60C2E980" w14:textId="4230AA7D" w:rsidR="00E85100" w:rsidRPr="00F21A04" w:rsidRDefault="00E85100" w:rsidP="00CB5B24">
      <w:pPr>
        <w:pStyle w:val="Heading4"/>
      </w:pPr>
      <w:r w:rsidRPr="00F21A04">
        <w:t>Number of common law native title holders/</w:t>
      </w:r>
      <w:r w:rsidR="005C5E39" w:rsidRPr="00F21A04">
        <w:t>registered native title bodies corporate (</w:t>
      </w:r>
      <w:r w:rsidRPr="00F21A04">
        <w:t>RNTBCs</w:t>
      </w:r>
      <w:r w:rsidR="005C5E39" w:rsidRPr="00F21A04">
        <w:t>)</w:t>
      </w:r>
      <w:r w:rsidRPr="00F21A04">
        <w:t xml:space="preserve"> the NTRB-SP has acted for in a native title compensation application proceeding</w:t>
      </w:r>
    </w:p>
    <w:p w14:paraId="68C3788C" w14:textId="44301930" w:rsidR="009D3C8F" w:rsidRPr="00F21A04" w:rsidRDefault="00A17F63" w:rsidP="003F3516">
      <w:r w:rsidRPr="00F21A04">
        <w:t>During</w:t>
      </w:r>
      <w:r w:rsidR="00524BF9" w:rsidRPr="00F21A04">
        <w:t xml:space="preserve"> the Review period, </w:t>
      </w:r>
      <w:r w:rsidRPr="00F21A04">
        <w:t xml:space="preserve">YMAC </w:t>
      </w:r>
      <w:r w:rsidR="00524BF9" w:rsidRPr="00F21A04">
        <w:t>did</w:t>
      </w:r>
      <w:r w:rsidR="76DEE701" w:rsidRPr="00F21A04">
        <w:t xml:space="preserve"> not </w:t>
      </w:r>
      <w:r w:rsidR="00923936" w:rsidRPr="00F21A04">
        <w:t>assist with the making of any compensation applications</w:t>
      </w:r>
      <w:r w:rsidR="0082023D">
        <w:t xml:space="preserve"> as mentioned in s</w:t>
      </w:r>
      <w:r w:rsidR="004342EC">
        <w:t xml:space="preserve">ection </w:t>
      </w:r>
      <w:r w:rsidR="0082023D">
        <w:t>61(1) of the</w:t>
      </w:r>
      <w:r w:rsidR="00CB1EAA">
        <w:rPr>
          <w:i/>
        </w:rPr>
        <w:t xml:space="preserve"> </w:t>
      </w:r>
      <w:r w:rsidR="00CB1EAA" w:rsidRPr="00CB1EAA">
        <w:rPr>
          <w:iCs/>
        </w:rPr>
        <w:t>NTA</w:t>
      </w:r>
      <w:r w:rsidR="00CB1EAA">
        <w:t>.</w:t>
      </w:r>
      <w:r w:rsidR="00FE4489" w:rsidRPr="00F21A04">
        <w:t xml:space="preserve"> Very few </w:t>
      </w:r>
      <w:proofErr w:type="gramStart"/>
      <w:r w:rsidR="00FE4489" w:rsidRPr="00F21A04">
        <w:t>compensation</w:t>
      </w:r>
      <w:proofErr w:type="gramEnd"/>
      <w:r w:rsidR="00FE4489" w:rsidRPr="00F21A04">
        <w:t xml:space="preserve"> claims under this section of the </w:t>
      </w:r>
      <w:r w:rsidR="00CB1EAA">
        <w:t>NTA</w:t>
      </w:r>
      <w:r w:rsidR="00FE4489" w:rsidRPr="00F21A04">
        <w:t xml:space="preserve"> have been progressed by NTRB-SPs across Australia</w:t>
      </w:r>
      <w:r w:rsidR="00F101F4" w:rsidRPr="00F21A04">
        <w:t xml:space="preserve">, though many have begun research into </w:t>
      </w:r>
      <w:r w:rsidR="00F92634" w:rsidRPr="00F21A04">
        <w:t>potential compensation claims. In line with this, there may be opportunity for YMAC to further progress economic analysis and tenure analysis to determine where compensation liability lies.</w:t>
      </w:r>
    </w:p>
    <w:p w14:paraId="3DB6F6E6" w14:textId="67D4234C" w:rsidR="003F3516" w:rsidRPr="00F21A04" w:rsidRDefault="005A0088" w:rsidP="005A0088">
      <w:r w:rsidRPr="00F21A04">
        <w:t xml:space="preserve">In relation to compensation matters, </w:t>
      </w:r>
      <w:r w:rsidR="004575A2" w:rsidRPr="00F21A04">
        <w:t>YMAC n</w:t>
      </w:r>
      <w:r w:rsidR="00A046D6" w:rsidRPr="00F21A04">
        <w:t xml:space="preserve">otes that </w:t>
      </w:r>
      <w:r w:rsidRPr="00F21A04">
        <w:t xml:space="preserve">it directly resolved three native title compensation matters and assisted in finalising two others as part of the Yamatji Nation ILUA. YMAC also advised that it received instructions during the </w:t>
      </w:r>
      <w:r w:rsidR="00432538" w:rsidRPr="00F21A04">
        <w:t>R</w:t>
      </w:r>
      <w:r w:rsidRPr="00F21A04">
        <w:t>eview period to progress additional compensation matters.</w:t>
      </w:r>
    </w:p>
    <w:p w14:paraId="779E9F49" w14:textId="26934A37" w:rsidR="00C74E12" w:rsidRPr="00F21A04" w:rsidRDefault="005F4B71" w:rsidP="005F4B71">
      <w:pPr>
        <w:pStyle w:val="Heading3"/>
      </w:pPr>
      <w:bookmarkStart w:id="25" w:name="_Toc130908862"/>
      <w:r w:rsidRPr="00F21A04">
        <w:t xml:space="preserve">TOR 1: </w:t>
      </w:r>
      <w:r w:rsidR="00C74E12" w:rsidRPr="00F21A04">
        <w:t>External factors</w:t>
      </w:r>
      <w:bookmarkEnd w:id="25"/>
    </w:p>
    <w:p w14:paraId="17993C9F" w14:textId="5A278E3F" w:rsidR="00CA720F" w:rsidRDefault="00CA720F" w:rsidP="00CA720F">
      <w:r w:rsidRPr="00CA720F">
        <w:t xml:space="preserve">This section presents an analysis of factors that impacted on performance that were beyond </w:t>
      </w:r>
      <w:r>
        <w:t>YMAC</w:t>
      </w:r>
      <w:r w:rsidRPr="00CA720F">
        <w:t>'s control.</w:t>
      </w:r>
    </w:p>
    <w:p w14:paraId="66913BAE" w14:textId="58718F74" w:rsidR="00C267A7" w:rsidRPr="00F21A04" w:rsidRDefault="00C267A7" w:rsidP="00C267A7">
      <w:pPr>
        <w:pStyle w:val="Heading4"/>
      </w:pPr>
      <w:r w:rsidRPr="00F21A04">
        <w:t xml:space="preserve">State government policy and legislation </w:t>
      </w:r>
    </w:p>
    <w:p w14:paraId="6AB4004C" w14:textId="10DA71BD" w:rsidR="00E4127B" w:rsidRPr="00F21A04" w:rsidRDefault="00E4127B" w:rsidP="00E2635C">
      <w:pPr>
        <w:pStyle w:val="Heading5"/>
        <w:numPr>
          <w:ilvl w:val="4"/>
          <w:numId w:val="1"/>
        </w:numPr>
      </w:pPr>
      <w:r w:rsidRPr="00F21A04">
        <w:t xml:space="preserve">The </w:t>
      </w:r>
      <w:r w:rsidR="000D3A59" w:rsidRPr="00F21A04">
        <w:t>Western Australia</w:t>
      </w:r>
      <w:r w:rsidRPr="00F21A04">
        <w:t xml:space="preserve"> Government </w:t>
      </w:r>
      <w:r w:rsidR="541D95D5" w:rsidRPr="00F21A04">
        <w:t xml:space="preserve">had </w:t>
      </w:r>
      <w:r w:rsidRPr="00F21A04">
        <w:t>a strong desire to settle and determine all claims in the region under Closing the Gap priorities</w:t>
      </w:r>
    </w:p>
    <w:p w14:paraId="167C4D90" w14:textId="454BEAFB" w:rsidR="00E4127B" w:rsidRPr="00F21A04" w:rsidRDefault="00541748" w:rsidP="00E4127B">
      <w:pPr>
        <w:rPr>
          <w:rFonts w:ascii="Times New Roman" w:hAnsi="Times New Roman" w:cs="Times New Roman"/>
          <w:sz w:val="24"/>
          <w:szCs w:val="24"/>
          <w:lang w:eastAsia="en-AU"/>
        </w:rPr>
      </w:pPr>
      <w:r w:rsidRPr="00F21A04">
        <w:t>During the Review period, t</w:t>
      </w:r>
      <w:r w:rsidR="00E4127B" w:rsidRPr="00F21A04">
        <w:t xml:space="preserve">he </w:t>
      </w:r>
      <w:r w:rsidR="000D3A59" w:rsidRPr="00F21A04">
        <w:rPr>
          <w:lang w:eastAsia="en-AU"/>
        </w:rPr>
        <w:t>Western Australia</w:t>
      </w:r>
      <w:r w:rsidR="00E4127B" w:rsidRPr="00F21A04">
        <w:t xml:space="preserve"> Government’s position </w:t>
      </w:r>
      <w:r w:rsidRPr="00F21A04">
        <w:t>wa</w:t>
      </w:r>
      <w:r w:rsidR="00E4127B" w:rsidRPr="00F21A04">
        <w:t xml:space="preserve">s to achieve consent determinations for the state, with an increased willingness to progress </w:t>
      </w:r>
      <w:r w:rsidR="00C54865" w:rsidRPr="00F21A04">
        <w:t>agreement</w:t>
      </w:r>
      <w:r w:rsidR="00083367" w:rsidRPr="00F21A04">
        <w:t>-</w:t>
      </w:r>
      <w:r w:rsidR="00C54865" w:rsidRPr="00F21A04">
        <w:t>making</w:t>
      </w:r>
      <w:r w:rsidR="006242E1" w:rsidRPr="00F21A04">
        <w:t>, a policy reflected in the</w:t>
      </w:r>
      <w:r w:rsidR="00E4127B" w:rsidRPr="00F21A04">
        <w:t xml:space="preserve"> Closing the Gap </w:t>
      </w:r>
      <w:r w:rsidR="008A3A22">
        <w:t>p</w:t>
      </w:r>
      <w:r w:rsidR="00E4127B" w:rsidRPr="00F21A04">
        <w:t xml:space="preserve">riorities and </w:t>
      </w:r>
      <w:r w:rsidR="00DA455D" w:rsidRPr="00F21A04">
        <w:t xml:space="preserve">the </w:t>
      </w:r>
      <w:r w:rsidR="000D3A59" w:rsidRPr="00F21A04">
        <w:rPr>
          <w:lang w:eastAsia="en-AU"/>
        </w:rPr>
        <w:t>Western Australia</w:t>
      </w:r>
      <w:r w:rsidR="00E4127B" w:rsidRPr="00F21A04">
        <w:t xml:space="preserve"> Implementation Plan.</w:t>
      </w:r>
      <w:r w:rsidR="00E4127B" w:rsidRPr="00F21A04">
        <w:rPr>
          <w:rStyle w:val="FootnoteReference"/>
        </w:rPr>
        <w:footnoteReference w:id="17"/>
      </w:r>
      <w:r w:rsidR="00E4127B" w:rsidRPr="00F21A04">
        <w:t xml:space="preserve"> This stance </w:t>
      </w:r>
      <w:r w:rsidR="00E4127B" w:rsidRPr="00F21A04">
        <w:lastRenderedPageBreak/>
        <w:t xml:space="preserve">has evolved from the historically </w:t>
      </w:r>
      <w:r w:rsidR="007C7A6E" w:rsidRPr="00F21A04">
        <w:t xml:space="preserve">slow, </w:t>
      </w:r>
      <w:r w:rsidR="00E4127B" w:rsidRPr="00F21A04">
        <w:t xml:space="preserve">adversarial </w:t>
      </w:r>
      <w:r w:rsidR="00993D09" w:rsidRPr="00F21A04">
        <w:t xml:space="preserve">and trial-focused </w:t>
      </w:r>
      <w:r w:rsidR="00E4127B" w:rsidRPr="00F21A04">
        <w:t xml:space="preserve">approach taken by </w:t>
      </w:r>
      <w:r w:rsidR="00160FCA" w:rsidRPr="00F21A04">
        <w:t>previous</w:t>
      </w:r>
      <w:r w:rsidR="00E4127B" w:rsidRPr="00F21A04">
        <w:t xml:space="preserve"> </w:t>
      </w:r>
      <w:r w:rsidR="000D3A59" w:rsidRPr="00F21A04">
        <w:rPr>
          <w:lang w:eastAsia="en-AU"/>
        </w:rPr>
        <w:t>Western Australia</w:t>
      </w:r>
      <w:r w:rsidR="00E4127B" w:rsidRPr="00F21A04">
        <w:t xml:space="preserve"> Government</w:t>
      </w:r>
      <w:r w:rsidR="00160FCA" w:rsidRPr="00F21A04">
        <w:t>s</w:t>
      </w:r>
      <w:r w:rsidR="00E4127B" w:rsidRPr="00F21A04">
        <w:t>.</w:t>
      </w:r>
    </w:p>
    <w:p w14:paraId="6BAEA1A8" w14:textId="1A6F8ECD" w:rsidR="00E4127B" w:rsidRPr="00F21A04" w:rsidRDefault="00E4127B" w:rsidP="00E2635C">
      <w:pPr>
        <w:pStyle w:val="Heading5"/>
        <w:numPr>
          <w:ilvl w:val="4"/>
          <w:numId w:val="1"/>
        </w:numPr>
        <w:rPr>
          <w:i/>
        </w:rPr>
      </w:pPr>
      <w:r w:rsidRPr="00F21A04">
        <w:t xml:space="preserve">State legislation </w:t>
      </w:r>
      <w:r w:rsidR="00854319" w:rsidRPr="00F21A04">
        <w:t xml:space="preserve">has </w:t>
      </w:r>
      <w:r w:rsidRPr="00F21A04">
        <w:t>had some impact on native title determinations</w:t>
      </w:r>
    </w:p>
    <w:p w14:paraId="257CA271" w14:textId="7CC5480C" w:rsidR="00E4127B" w:rsidRPr="00F21A04" w:rsidRDefault="00E4127B" w:rsidP="00E4127B">
      <w:r w:rsidRPr="00F21A04">
        <w:t xml:space="preserve">Within WA’s context, </w:t>
      </w:r>
      <w:r w:rsidR="003875A8" w:rsidRPr="00F21A04">
        <w:t>two pieces</w:t>
      </w:r>
      <w:r w:rsidRPr="00F21A04">
        <w:t xml:space="preserve"> of state legislation w</w:t>
      </w:r>
      <w:r w:rsidR="00160FCA" w:rsidRPr="00F21A04">
        <w:t>ere</w:t>
      </w:r>
      <w:r w:rsidRPr="00F21A04">
        <w:t xml:space="preserve"> directly or adjacently related to </w:t>
      </w:r>
      <w:r w:rsidR="00B37AFB" w:rsidRPr="00F21A04">
        <w:t>YMAC</w:t>
      </w:r>
      <w:r w:rsidRPr="00F21A04">
        <w:t xml:space="preserve">’s native title activities, as outlined in </w:t>
      </w:r>
      <w:r w:rsidRPr="00F21A04">
        <w:rPr>
          <w:i/>
          <w:iCs/>
        </w:rPr>
        <w:fldChar w:fldCharType="begin"/>
      </w:r>
      <w:r w:rsidRPr="00F21A04">
        <w:instrText xml:space="preserve"> REF _Ref139448906 \h  \* MERGEFORMAT </w:instrText>
      </w:r>
      <w:r w:rsidRPr="00F21A04">
        <w:rPr>
          <w:i/>
          <w:iCs/>
        </w:rPr>
      </w:r>
      <w:r w:rsidRPr="00F21A04">
        <w:rPr>
          <w:i/>
          <w:iCs/>
        </w:rPr>
        <w:fldChar w:fldCharType="separate"/>
      </w:r>
      <w:r w:rsidR="004C2290" w:rsidRPr="00F21A04">
        <w:t xml:space="preserve">Table </w:t>
      </w:r>
      <w:r w:rsidR="004C2290">
        <w:t>9</w:t>
      </w:r>
      <w:r w:rsidRPr="00F21A04">
        <w:rPr>
          <w:i/>
          <w:iCs/>
        </w:rPr>
        <w:fldChar w:fldCharType="end"/>
      </w:r>
      <w:r w:rsidRPr="00F21A04">
        <w:t>.</w:t>
      </w:r>
    </w:p>
    <w:p w14:paraId="39709EFF" w14:textId="257E1FAB" w:rsidR="00E4127B" w:rsidRPr="00F21A04" w:rsidRDefault="00E4127B" w:rsidP="00E4127B">
      <w:pPr>
        <w:pStyle w:val="Caption"/>
      </w:pPr>
      <w:bookmarkStart w:id="26" w:name="_Ref139448906"/>
      <w:r w:rsidRPr="00F21A04">
        <w:t xml:space="preserve">Table </w:t>
      </w:r>
      <w:r w:rsidRPr="00F21A04">
        <w:fldChar w:fldCharType="begin"/>
      </w:r>
      <w:r w:rsidRPr="00F21A04">
        <w:instrText xml:space="preserve"> SEQ Table \* ARABIC </w:instrText>
      </w:r>
      <w:r w:rsidRPr="00F21A04">
        <w:fldChar w:fldCharType="separate"/>
      </w:r>
      <w:r w:rsidR="004C2290">
        <w:rPr>
          <w:noProof/>
        </w:rPr>
        <w:t>9</w:t>
      </w:r>
      <w:r w:rsidRPr="00F21A04">
        <w:fldChar w:fldCharType="end"/>
      </w:r>
      <w:bookmarkEnd w:id="26"/>
      <w:r w:rsidRPr="00F21A04">
        <w:t xml:space="preserve"> | Relevant state legislation</w:t>
      </w:r>
    </w:p>
    <w:tbl>
      <w:tblPr>
        <w:tblStyle w:val="NOUSSideHeader1"/>
        <w:tblW w:w="5000" w:type="pct"/>
        <w:tblLook w:val="04A0" w:firstRow="1" w:lastRow="0" w:firstColumn="1" w:lastColumn="0" w:noHBand="0" w:noVBand="1"/>
      </w:tblPr>
      <w:tblGrid>
        <w:gridCol w:w="1560"/>
        <w:gridCol w:w="3685"/>
        <w:gridCol w:w="3685"/>
      </w:tblGrid>
      <w:tr w:rsidR="009C6EEB" w:rsidRPr="00F21A04" w14:paraId="2CA747A7" w14:textId="77777777" w:rsidTr="00CB5B24">
        <w:trPr>
          <w:cnfStyle w:val="100000000000" w:firstRow="1" w:lastRow="0" w:firstColumn="0" w:lastColumn="0" w:oddVBand="0" w:evenVBand="0" w:oddHBand="0" w:evenHBand="0" w:firstRowFirstColumn="0" w:firstRowLastColumn="0" w:lastRowFirstColumn="0" w:lastRowLastColumn="0"/>
        </w:trPr>
        <w:tc>
          <w:tcPr>
            <w:tcW w:w="873" w:type="pct"/>
            <w:hideMark/>
          </w:tcPr>
          <w:p w14:paraId="30905D3A" w14:textId="77777777" w:rsidR="00E4127B" w:rsidRPr="00F21A04" w:rsidRDefault="00E4127B">
            <w:pPr>
              <w:pStyle w:val="TableNheader"/>
              <w:rPr>
                <w:lang w:val="en-US"/>
              </w:rPr>
            </w:pPr>
            <w:r w:rsidRPr="00F21A04">
              <w:rPr>
                <w:lang w:val="en-US"/>
              </w:rPr>
              <w:t xml:space="preserve">Legislation </w:t>
            </w:r>
          </w:p>
        </w:tc>
        <w:tc>
          <w:tcPr>
            <w:tcW w:w="2063" w:type="pct"/>
            <w:hideMark/>
          </w:tcPr>
          <w:p w14:paraId="2D554394" w14:textId="77777777" w:rsidR="00E4127B" w:rsidRPr="00F21A04" w:rsidRDefault="00E4127B">
            <w:pPr>
              <w:pStyle w:val="TableNheader"/>
              <w:rPr>
                <w:lang w:val="en-US"/>
              </w:rPr>
            </w:pPr>
            <w:r w:rsidRPr="00F21A04">
              <w:rPr>
                <w:lang w:val="en-US"/>
              </w:rPr>
              <w:t xml:space="preserve">Description </w:t>
            </w:r>
          </w:p>
        </w:tc>
        <w:tc>
          <w:tcPr>
            <w:tcW w:w="2063" w:type="pct"/>
            <w:hideMark/>
          </w:tcPr>
          <w:p w14:paraId="3B0E3F83" w14:textId="77777777" w:rsidR="00E4127B" w:rsidRPr="00F21A04" w:rsidRDefault="00E4127B">
            <w:pPr>
              <w:pStyle w:val="TableNheader"/>
              <w:rPr>
                <w:lang w:val="en-US"/>
              </w:rPr>
            </w:pPr>
            <w:r w:rsidRPr="00F21A04">
              <w:rPr>
                <w:lang w:val="en-US"/>
              </w:rPr>
              <w:t>Impact</w:t>
            </w:r>
          </w:p>
        </w:tc>
      </w:tr>
      <w:tr w:rsidR="00E4127B" w:rsidRPr="00F21A04" w14:paraId="61B6E853" w14:textId="77777777" w:rsidTr="00CB5B24">
        <w:trPr>
          <w:cnfStyle w:val="000000100000" w:firstRow="0" w:lastRow="0" w:firstColumn="0" w:lastColumn="0" w:oddVBand="0" w:evenVBand="0" w:oddHBand="1" w:evenHBand="0" w:firstRowFirstColumn="0" w:firstRowLastColumn="0" w:lastRowFirstColumn="0" w:lastRowLastColumn="0"/>
        </w:trPr>
        <w:tc>
          <w:tcPr>
            <w:tcW w:w="873" w:type="pct"/>
            <w:hideMark/>
          </w:tcPr>
          <w:p w14:paraId="28749AF3" w14:textId="1BC9E164" w:rsidR="00E4127B" w:rsidRPr="00F21A04" w:rsidRDefault="00E4127B">
            <w:pPr>
              <w:pStyle w:val="TableNText"/>
              <w:rPr>
                <w:i/>
              </w:rPr>
            </w:pPr>
            <w:r w:rsidRPr="00F21A04">
              <w:rPr>
                <w:i/>
              </w:rPr>
              <w:t>Aboriginal Cultural Heritage Act 2021</w:t>
            </w:r>
            <w:r w:rsidR="00277BE8" w:rsidRPr="00F21A04">
              <w:rPr>
                <w:i/>
              </w:rPr>
              <w:t xml:space="preserve"> </w:t>
            </w:r>
            <w:r w:rsidR="00277BE8" w:rsidRPr="00E571A4">
              <w:t>(WA)</w:t>
            </w:r>
          </w:p>
        </w:tc>
        <w:tc>
          <w:tcPr>
            <w:tcW w:w="2063" w:type="pct"/>
            <w:hideMark/>
          </w:tcPr>
          <w:p w14:paraId="1C69287B" w14:textId="4501D0B1" w:rsidR="00E4127B" w:rsidRPr="00F21A04" w:rsidRDefault="00E4127B" w:rsidP="004100D2">
            <w:pPr>
              <w:pStyle w:val="TableNText"/>
              <w:rPr>
                <w:lang w:val="en-US"/>
              </w:rPr>
            </w:pPr>
            <w:r w:rsidRPr="00F21A04">
              <w:rPr>
                <w:lang w:val="en-US"/>
              </w:rPr>
              <w:t xml:space="preserve">There has been significant commentary on the </w:t>
            </w:r>
            <w:r w:rsidR="000D3A59" w:rsidRPr="00F21A04">
              <w:rPr>
                <w:lang w:eastAsia="en-AU"/>
              </w:rPr>
              <w:t>Western Australia</w:t>
            </w:r>
            <w:r w:rsidRPr="00F21A04">
              <w:rPr>
                <w:lang w:val="en-US"/>
              </w:rPr>
              <w:t xml:space="preserve"> Government’s </w:t>
            </w:r>
            <w:r w:rsidRPr="00F21A04">
              <w:rPr>
                <w:i/>
                <w:lang w:val="en-US"/>
              </w:rPr>
              <w:t>Aboriginal Cultural Heritage Act 2021</w:t>
            </w:r>
            <w:r w:rsidRPr="00F21A04">
              <w:rPr>
                <w:lang w:val="en-US"/>
              </w:rPr>
              <w:t xml:space="preserve"> (WA). In response, the </w:t>
            </w:r>
            <w:r w:rsidR="000D3A59" w:rsidRPr="00F21A04">
              <w:rPr>
                <w:lang w:eastAsia="en-AU"/>
              </w:rPr>
              <w:t>Western Australia</w:t>
            </w:r>
            <w:r w:rsidRPr="00F21A04">
              <w:rPr>
                <w:lang w:val="en-US"/>
              </w:rPr>
              <w:t xml:space="preserve"> Government decided to repeal the </w:t>
            </w:r>
            <w:r w:rsidR="00E571A4" w:rsidRPr="00E571A4">
              <w:rPr>
                <w:i/>
                <w:iCs/>
                <w:lang w:val="en-US"/>
              </w:rPr>
              <w:t>Aboriginal Cultural Heritage Act 2021</w:t>
            </w:r>
            <w:r w:rsidR="00E571A4" w:rsidRPr="00E571A4">
              <w:rPr>
                <w:lang w:val="en-US"/>
              </w:rPr>
              <w:t xml:space="preserve"> (WA)</w:t>
            </w:r>
            <w:r w:rsidRPr="00F21A04">
              <w:rPr>
                <w:lang w:val="en-US"/>
              </w:rPr>
              <w:t xml:space="preserve"> (despite it only coming into effect on 1 July 2023) and revert to the previously repealed </w:t>
            </w:r>
            <w:r w:rsidRPr="00F21A04">
              <w:rPr>
                <w:i/>
                <w:lang w:val="en-US"/>
              </w:rPr>
              <w:t>Aboriginal Heritage Act 1972</w:t>
            </w:r>
            <w:r w:rsidRPr="00F21A04">
              <w:rPr>
                <w:lang w:val="en-US"/>
              </w:rPr>
              <w:t xml:space="preserve"> (WA) with some amendments.</w:t>
            </w:r>
          </w:p>
        </w:tc>
        <w:tc>
          <w:tcPr>
            <w:tcW w:w="2063" w:type="pct"/>
          </w:tcPr>
          <w:p w14:paraId="0942C61C" w14:textId="708373C6" w:rsidR="00E4127B" w:rsidRPr="00F21A04" w:rsidRDefault="000A55AD" w:rsidP="004100D2">
            <w:pPr>
              <w:pStyle w:val="TableNText"/>
              <w:rPr>
                <w:lang w:val="en-US"/>
              </w:rPr>
            </w:pPr>
            <w:r w:rsidRPr="00F21A04">
              <w:rPr>
                <w:lang w:val="en-US"/>
              </w:rPr>
              <w:t>Moderate</w:t>
            </w:r>
            <w:r w:rsidR="00E4127B" w:rsidRPr="00F21A04">
              <w:rPr>
                <w:b/>
                <w:lang w:val="en-US"/>
              </w:rPr>
              <w:t xml:space="preserve"> </w:t>
            </w:r>
            <w:r w:rsidR="00E4127B" w:rsidRPr="00F21A04">
              <w:rPr>
                <w:lang w:val="en-US"/>
              </w:rPr>
              <w:t xml:space="preserve">– </w:t>
            </w:r>
            <w:r w:rsidR="005D15E3" w:rsidRPr="00F21A04">
              <w:rPr>
                <w:lang w:val="en-US"/>
              </w:rPr>
              <w:t>YMAC</w:t>
            </w:r>
            <w:r w:rsidR="00692681" w:rsidRPr="00F21A04">
              <w:rPr>
                <w:lang w:val="en-US"/>
              </w:rPr>
              <w:t xml:space="preserve"> staff</w:t>
            </w:r>
            <w:r w:rsidR="005D15E3" w:rsidRPr="00F21A04">
              <w:rPr>
                <w:lang w:val="en-US"/>
              </w:rPr>
              <w:t xml:space="preserve"> played an active role in the campaign</w:t>
            </w:r>
            <w:r w:rsidR="00C22A8C" w:rsidRPr="00F21A04">
              <w:rPr>
                <w:lang w:val="en-US"/>
              </w:rPr>
              <w:t xml:space="preserve"> to achieve the </w:t>
            </w:r>
            <w:r w:rsidR="005D15E3" w:rsidRPr="00F21A04">
              <w:rPr>
                <w:lang w:val="en-US"/>
              </w:rPr>
              <w:t xml:space="preserve">repeal of the </w:t>
            </w:r>
            <w:r w:rsidR="002B0C74" w:rsidRPr="00E571A4">
              <w:rPr>
                <w:i/>
                <w:iCs/>
                <w:lang w:val="en-US"/>
              </w:rPr>
              <w:t>Aboriginal Cultural Heritage Act 2021</w:t>
            </w:r>
            <w:r w:rsidR="002B0C74" w:rsidRPr="00E571A4">
              <w:rPr>
                <w:lang w:val="en-US"/>
              </w:rPr>
              <w:t xml:space="preserve"> (WA)</w:t>
            </w:r>
            <w:r w:rsidR="005D15E3" w:rsidRPr="00F21A04">
              <w:rPr>
                <w:lang w:val="en-US"/>
              </w:rPr>
              <w:t>, which</w:t>
            </w:r>
            <w:r w:rsidR="004803E7" w:rsidRPr="00F21A04">
              <w:rPr>
                <w:lang w:val="en-US"/>
              </w:rPr>
              <w:t xml:space="preserve"> involved</w:t>
            </w:r>
            <w:r w:rsidR="005D15E3" w:rsidRPr="00F21A04">
              <w:rPr>
                <w:lang w:val="en-US"/>
              </w:rPr>
              <w:t xml:space="preserve"> additional work</w:t>
            </w:r>
            <w:r w:rsidR="006C0277" w:rsidRPr="00F21A04">
              <w:rPr>
                <w:lang w:val="en-US"/>
              </w:rPr>
              <w:t>load</w:t>
            </w:r>
            <w:r w:rsidR="00DA3243" w:rsidRPr="00F21A04">
              <w:rPr>
                <w:lang w:val="en-US"/>
              </w:rPr>
              <w:t xml:space="preserve"> using native title resources.</w:t>
            </w:r>
            <w:r w:rsidR="0057509F" w:rsidRPr="00F21A04">
              <w:rPr>
                <w:lang w:val="en-US"/>
              </w:rPr>
              <w:t xml:space="preserve"> YMAC advised that it coordinated the whole statewide co-design workshops during the Review period, which was a substantial piece of work, </w:t>
            </w:r>
            <w:r w:rsidR="00017571" w:rsidRPr="00F21A04">
              <w:rPr>
                <w:lang w:val="en-US"/>
              </w:rPr>
              <w:t>including coordinating sever</w:t>
            </w:r>
            <w:r w:rsidR="00793039" w:rsidRPr="00F21A04">
              <w:rPr>
                <w:lang w:val="en-US"/>
              </w:rPr>
              <w:t xml:space="preserve">al regional meetings and a large public gathering. </w:t>
            </w:r>
            <w:r w:rsidR="00A344B4" w:rsidRPr="00F21A04">
              <w:rPr>
                <w:lang w:val="en-US"/>
              </w:rPr>
              <w:t xml:space="preserve">These </w:t>
            </w:r>
            <w:r w:rsidR="00074559" w:rsidRPr="00F21A04">
              <w:rPr>
                <w:lang w:val="en-US"/>
              </w:rPr>
              <w:t>activities used native title resources</w:t>
            </w:r>
            <w:r w:rsidR="00042C39" w:rsidRPr="00F21A04">
              <w:rPr>
                <w:lang w:val="en-US"/>
              </w:rPr>
              <w:t>.</w:t>
            </w:r>
          </w:p>
        </w:tc>
      </w:tr>
      <w:tr w:rsidR="00E4127B" w:rsidRPr="00F21A04" w14:paraId="72E71510" w14:textId="77777777" w:rsidTr="00CB5B24">
        <w:trPr>
          <w:cnfStyle w:val="000000010000" w:firstRow="0" w:lastRow="0" w:firstColumn="0" w:lastColumn="0" w:oddVBand="0" w:evenVBand="0" w:oddHBand="0" w:evenHBand="1" w:firstRowFirstColumn="0" w:firstRowLastColumn="0" w:lastRowFirstColumn="0" w:lastRowLastColumn="0"/>
          <w:trHeight w:val="1346"/>
        </w:trPr>
        <w:tc>
          <w:tcPr>
            <w:tcW w:w="873" w:type="pct"/>
            <w:hideMark/>
          </w:tcPr>
          <w:p w14:paraId="40FBB548" w14:textId="77777777" w:rsidR="00E4127B" w:rsidRPr="00F21A04" w:rsidRDefault="00E4127B">
            <w:pPr>
              <w:pStyle w:val="TableNText"/>
              <w:rPr>
                <w:i/>
              </w:rPr>
            </w:pPr>
            <w:r w:rsidRPr="00F21A04">
              <w:rPr>
                <w:i/>
              </w:rPr>
              <w:t xml:space="preserve">Mining Act 1978 </w:t>
            </w:r>
            <w:r w:rsidRPr="00E571A4">
              <w:t>(WA)</w:t>
            </w:r>
          </w:p>
        </w:tc>
        <w:tc>
          <w:tcPr>
            <w:tcW w:w="2063" w:type="pct"/>
            <w:hideMark/>
          </w:tcPr>
          <w:p w14:paraId="13667209" w14:textId="4BE623DB" w:rsidR="00E4127B" w:rsidRPr="00F21A04" w:rsidRDefault="00E4127B" w:rsidP="004100D2">
            <w:pPr>
              <w:pStyle w:val="TableNText"/>
              <w:rPr>
                <w:lang w:val="en-US"/>
              </w:rPr>
            </w:pPr>
            <w:r w:rsidRPr="00F21A04">
              <w:rPr>
                <w:lang w:val="en-US"/>
              </w:rPr>
              <w:t xml:space="preserve">The </w:t>
            </w:r>
            <w:r w:rsidR="000D3A59" w:rsidRPr="00F21A04">
              <w:rPr>
                <w:lang w:eastAsia="en-AU"/>
              </w:rPr>
              <w:t>Western Australia</w:t>
            </w:r>
            <w:r w:rsidRPr="00F21A04">
              <w:rPr>
                <w:lang w:val="en-US"/>
              </w:rPr>
              <w:t xml:space="preserve"> Government asserts that the expedited procedure applies to all exploration tenement applications lodged under the </w:t>
            </w:r>
            <w:r w:rsidRPr="00F21A04">
              <w:rPr>
                <w:i/>
                <w:lang w:val="en-US"/>
              </w:rPr>
              <w:t>Mining Act 1978</w:t>
            </w:r>
            <w:r w:rsidRPr="00F21A04">
              <w:rPr>
                <w:lang w:val="en-US"/>
              </w:rPr>
              <w:t xml:space="preserve"> (WA), such as Exploration and Prospecting </w:t>
            </w:r>
            <w:r w:rsidR="00B10E78" w:rsidRPr="00F21A04">
              <w:rPr>
                <w:lang w:val="en-US"/>
              </w:rPr>
              <w:t>Licenses</w:t>
            </w:r>
            <w:r w:rsidRPr="00F21A04">
              <w:rPr>
                <w:lang w:val="en-US"/>
              </w:rPr>
              <w:t xml:space="preserve">. </w:t>
            </w:r>
          </w:p>
        </w:tc>
        <w:tc>
          <w:tcPr>
            <w:tcW w:w="2063" w:type="pct"/>
            <w:hideMark/>
          </w:tcPr>
          <w:p w14:paraId="5C3185CE" w14:textId="542E7595" w:rsidR="00E4127B" w:rsidRPr="00F21A04" w:rsidRDefault="00E4127B" w:rsidP="004369C5">
            <w:pPr>
              <w:pStyle w:val="TableNText"/>
              <w:rPr>
                <w:lang w:val="en-US"/>
              </w:rPr>
            </w:pPr>
            <w:r w:rsidRPr="00F21A04">
              <w:rPr>
                <w:lang w:val="en-US"/>
              </w:rPr>
              <w:t xml:space="preserve">Moderate – </w:t>
            </w:r>
            <w:r w:rsidR="000D3A59" w:rsidRPr="00F21A04">
              <w:rPr>
                <w:lang w:eastAsia="en-AU"/>
              </w:rPr>
              <w:t>Western Australia</w:t>
            </w:r>
            <w:r w:rsidRPr="00F21A04">
              <w:rPr>
                <w:lang w:val="en-US"/>
              </w:rPr>
              <w:t xml:space="preserve"> Government policies around expedited procedure </w:t>
            </w:r>
            <w:proofErr w:type="gramStart"/>
            <w:r w:rsidRPr="00F21A04">
              <w:rPr>
                <w:lang w:val="en-US"/>
              </w:rPr>
              <w:t>impose</w:t>
            </w:r>
            <w:proofErr w:type="gramEnd"/>
            <w:r w:rsidRPr="00F21A04">
              <w:rPr>
                <w:lang w:val="en-US"/>
              </w:rPr>
              <w:t xml:space="preserve"> some pressures on </w:t>
            </w:r>
            <w:r w:rsidR="00642DC8" w:rsidRPr="00F21A04">
              <w:rPr>
                <w:lang w:val="en-US"/>
              </w:rPr>
              <w:t xml:space="preserve">YMAC </w:t>
            </w:r>
            <w:r w:rsidR="00111C1C" w:rsidRPr="00F21A04">
              <w:rPr>
                <w:lang w:val="en-US"/>
              </w:rPr>
              <w:t>due to the level of mining activity and volume of objections</w:t>
            </w:r>
            <w:r w:rsidR="00642DC8" w:rsidRPr="00F21A04">
              <w:rPr>
                <w:lang w:val="en-US"/>
              </w:rPr>
              <w:t xml:space="preserve"> </w:t>
            </w:r>
            <w:r w:rsidRPr="00F21A04">
              <w:rPr>
                <w:lang w:val="en-US"/>
              </w:rPr>
              <w:t xml:space="preserve">but </w:t>
            </w:r>
            <w:r w:rsidR="00137C3C" w:rsidRPr="00F21A04">
              <w:rPr>
                <w:lang w:val="en-US"/>
              </w:rPr>
              <w:t xml:space="preserve">did </w:t>
            </w:r>
            <w:r w:rsidRPr="00F21A04">
              <w:rPr>
                <w:lang w:val="en-US"/>
              </w:rPr>
              <w:t>not substantially act as a barrier to achieving outcomes for native title parties.</w:t>
            </w:r>
          </w:p>
        </w:tc>
      </w:tr>
    </w:tbl>
    <w:p w14:paraId="6CAB809D" w14:textId="0C5AA503" w:rsidR="00C267A7" w:rsidRPr="00F21A04" w:rsidRDefault="00C267A7" w:rsidP="00C267A7">
      <w:pPr>
        <w:pStyle w:val="Heading4"/>
      </w:pPr>
      <w:r w:rsidRPr="00F21A04">
        <w:t>Complexity of remaining claims</w:t>
      </w:r>
    </w:p>
    <w:p w14:paraId="6B648562" w14:textId="04DAA086" w:rsidR="008745B9" w:rsidRPr="00F21A04" w:rsidRDefault="00DF0A64">
      <w:pPr>
        <w:pStyle w:val="Heading5"/>
        <w:rPr>
          <w:b w:val="0"/>
        </w:rPr>
      </w:pPr>
      <w:r w:rsidRPr="00F21A04">
        <w:t xml:space="preserve">Most of the unresolved </w:t>
      </w:r>
      <w:r w:rsidR="00FA7FCB" w:rsidRPr="00F21A04">
        <w:t>claims in</w:t>
      </w:r>
      <w:r w:rsidR="006B0FE8" w:rsidRPr="00F21A04">
        <w:t xml:space="preserve"> YMAC’s RATSIB areas are complex</w:t>
      </w:r>
    </w:p>
    <w:p w14:paraId="09623254" w14:textId="55D9A08D" w:rsidR="00BF5F9B" w:rsidRPr="00F21A04" w:rsidRDefault="00E750AA" w:rsidP="008745B9">
      <w:r w:rsidRPr="00F21A04">
        <w:t xml:space="preserve">Areas with clear connection to a single claim group had been long determined </w:t>
      </w:r>
      <w:r w:rsidR="00726D52" w:rsidRPr="00F21A04">
        <w:t xml:space="preserve">before </w:t>
      </w:r>
      <w:r w:rsidRPr="00F21A04">
        <w:t>the Review period, and YMAC</w:t>
      </w:r>
      <w:r w:rsidR="0020724F" w:rsidRPr="00F21A04">
        <w:t xml:space="preserve"> had already begun to move into its more complex claims. </w:t>
      </w:r>
      <w:r w:rsidR="00A72E47" w:rsidRPr="00F21A04">
        <w:t>There was moderate to significant overlap</w:t>
      </w:r>
      <w:r w:rsidR="00D701BD" w:rsidRPr="00F21A04">
        <w:t xml:space="preserve"> across all these</w:t>
      </w:r>
      <w:r w:rsidR="00683B8E" w:rsidRPr="00F21A04">
        <w:t xml:space="preserve"> </w:t>
      </w:r>
      <w:r w:rsidR="00D701BD" w:rsidRPr="00F21A04">
        <w:t>claims</w:t>
      </w:r>
      <w:r w:rsidR="0020724F" w:rsidRPr="00F21A04">
        <w:t>.</w:t>
      </w:r>
      <w:r w:rsidR="00BC78C6" w:rsidRPr="00F21A04">
        <w:t xml:space="preserve"> </w:t>
      </w:r>
      <w:r w:rsidR="002D5E55" w:rsidRPr="00F21A04">
        <w:t>YMAC operational reports indicated that m</w:t>
      </w:r>
      <w:r w:rsidR="00BC78C6" w:rsidRPr="00F21A04">
        <w:t>any of the claims still active also consisted of separate language groups, which added complexity to negotiations.</w:t>
      </w:r>
    </w:p>
    <w:p w14:paraId="0D320AFF" w14:textId="24D16A86" w:rsidR="00E1394F" w:rsidRPr="00F21A04" w:rsidRDefault="00E47FF7" w:rsidP="008745B9">
      <w:r w:rsidRPr="00F21A04">
        <w:t xml:space="preserve">Some YMAC staff noted that </w:t>
      </w:r>
      <w:r w:rsidR="00410BA6" w:rsidRPr="00F21A04">
        <w:t xml:space="preserve">overlaps in claimed areas </w:t>
      </w:r>
      <w:r w:rsidR="00C6073A" w:rsidRPr="00F21A04">
        <w:t xml:space="preserve">was </w:t>
      </w:r>
      <w:r w:rsidRPr="00F21A04">
        <w:t xml:space="preserve">a </w:t>
      </w:r>
      <w:r w:rsidR="006313F8" w:rsidRPr="00F21A04">
        <w:t xml:space="preserve">complicating factor </w:t>
      </w:r>
      <w:r w:rsidR="00C6073A" w:rsidRPr="00F21A04">
        <w:t>i</w:t>
      </w:r>
      <w:r w:rsidR="00010D64" w:rsidRPr="00F21A04">
        <w:t xml:space="preserve">n </w:t>
      </w:r>
      <w:proofErr w:type="gramStart"/>
      <w:r w:rsidR="00540084" w:rsidRPr="00F21A04">
        <w:t>a majority of</w:t>
      </w:r>
      <w:proofErr w:type="gramEnd"/>
      <w:r w:rsidR="00540084" w:rsidRPr="00F21A04">
        <w:t xml:space="preserve"> </w:t>
      </w:r>
      <w:r w:rsidR="000A2251" w:rsidRPr="00F21A04">
        <w:t>the remaining</w:t>
      </w:r>
      <w:r w:rsidR="00540084" w:rsidRPr="00F21A04">
        <w:t xml:space="preserve"> </w:t>
      </w:r>
      <w:r w:rsidR="00010D64" w:rsidRPr="00F21A04">
        <w:t>claims</w:t>
      </w:r>
      <w:r w:rsidR="00540084" w:rsidRPr="00F21A04">
        <w:t>.</w:t>
      </w:r>
      <w:r w:rsidR="00010D64" w:rsidRPr="00F21A04">
        <w:t xml:space="preserve"> </w:t>
      </w:r>
      <w:r w:rsidR="00A477A9" w:rsidRPr="00F21A04">
        <w:t>YMAC had to conduct additional research to canvas these overlaps</w:t>
      </w:r>
      <w:r w:rsidR="00EC7B67" w:rsidRPr="00F21A04">
        <w:t xml:space="preserve">. </w:t>
      </w:r>
    </w:p>
    <w:p w14:paraId="798525AE" w14:textId="63594B0D" w:rsidR="00DF0A64" w:rsidRPr="00F21A04" w:rsidRDefault="4C857560" w:rsidP="00C267A7">
      <w:pPr>
        <w:pStyle w:val="Heading4"/>
      </w:pPr>
      <w:r w:rsidRPr="00F21A04">
        <w:t>History of previous claims</w:t>
      </w:r>
    </w:p>
    <w:p w14:paraId="7434E8F3" w14:textId="69CB84FD" w:rsidR="00A25885" w:rsidRPr="00F21A04" w:rsidRDefault="006C19B5" w:rsidP="00A25885">
      <w:pPr>
        <w:rPr>
          <w:lang w:eastAsia="en-AU"/>
        </w:rPr>
      </w:pPr>
      <w:r w:rsidRPr="00F21A04">
        <w:rPr>
          <w:lang w:eastAsia="en-AU"/>
        </w:rPr>
        <w:t>The Review found no evidence t</w:t>
      </w:r>
      <w:r w:rsidR="00D04883" w:rsidRPr="00F21A04">
        <w:rPr>
          <w:lang w:eastAsia="en-AU"/>
        </w:rPr>
        <w:t xml:space="preserve">hat the </w:t>
      </w:r>
      <w:r w:rsidRPr="00F21A04">
        <w:rPr>
          <w:lang w:eastAsia="en-AU"/>
        </w:rPr>
        <w:t>history of previous claims was a significant source of challenge to YMAC’s performance</w:t>
      </w:r>
      <w:r w:rsidR="00276E97" w:rsidRPr="00F21A04">
        <w:rPr>
          <w:lang w:eastAsia="en-AU"/>
        </w:rPr>
        <w:t xml:space="preserve"> during the Review period</w:t>
      </w:r>
      <w:r w:rsidR="00497BC4" w:rsidRPr="00F21A04">
        <w:rPr>
          <w:lang w:eastAsia="en-AU"/>
        </w:rPr>
        <w:t xml:space="preserve">, despite </w:t>
      </w:r>
      <w:r w:rsidR="008345AE" w:rsidRPr="00F21A04">
        <w:rPr>
          <w:lang w:eastAsia="en-AU"/>
        </w:rPr>
        <w:t xml:space="preserve">some </w:t>
      </w:r>
      <w:r w:rsidR="00011B3B" w:rsidRPr="00F21A04">
        <w:rPr>
          <w:lang w:eastAsia="en-AU"/>
        </w:rPr>
        <w:t xml:space="preserve">claimants </w:t>
      </w:r>
      <w:r w:rsidR="00500642" w:rsidRPr="00F21A04">
        <w:rPr>
          <w:lang w:eastAsia="en-AU"/>
        </w:rPr>
        <w:t>reporting they</w:t>
      </w:r>
      <w:r w:rsidR="00011B3B" w:rsidRPr="00F21A04">
        <w:rPr>
          <w:lang w:eastAsia="en-AU"/>
        </w:rPr>
        <w:t xml:space="preserve"> had lost trust in YMAC </w:t>
      </w:r>
      <w:proofErr w:type="gramStart"/>
      <w:r w:rsidR="00011B3B" w:rsidRPr="00F21A04">
        <w:rPr>
          <w:lang w:eastAsia="en-AU"/>
        </w:rPr>
        <w:t>as a result of</w:t>
      </w:r>
      <w:proofErr w:type="gramEnd"/>
      <w:r w:rsidR="00011B3B" w:rsidRPr="00F21A04">
        <w:rPr>
          <w:lang w:eastAsia="en-AU"/>
        </w:rPr>
        <w:t xml:space="preserve"> </w:t>
      </w:r>
      <w:r w:rsidR="00D80042" w:rsidRPr="00F21A04">
        <w:rPr>
          <w:lang w:eastAsia="en-AU"/>
        </w:rPr>
        <w:t>outstanding grieva</w:t>
      </w:r>
      <w:r w:rsidR="00497BC4" w:rsidRPr="00F21A04">
        <w:rPr>
          <w:lang w:eastAsia="en-AU"/>
        </w:rPr>
        <w:t>nces.</w:t>
      </w:r>
    </w:p>
    <w:p w14:paraId="6D1AA309" w14:textId="11CB73F2" w:rsidR="00BC25A2" w:rsidRPr="00F21A04" w:rsidRDefault="00C267A7" w:rsidP="005545F4">
      <w:pPr>
        <w:pStyle w:val="Heading4"/>
      </w:pPr>
      <w:r w:rsidRPr="00F21A04">
        <w:t>Complexity of land use and tenure</w:t>
      </w:r>
    </w:p>
    <w:p w14:paraId="78D53DE3" w14:textId="621FAA24" w:rsidR="00C13E07" w:rsidRPr="00F21A04" w:rsidRDefault="00C13E07" w:rsidP="009A2C84">
      <w:pPr>
        <w:pStyle w:val="Heading5"/>
      </w:pPr>
      <w:r w:rsidRPr="00F21A04">
        <w:t xml:space="preserve">The remoteness of </w:t>
      </w:r>
      <w:r w:rsidR="00BA5B0E" w:rsidRPr="00F21A04">
        <w:t>YMAC’s RATSIB areas</w:t>
      </w:r>
      <w:r w:rsidRPr="00F21A04">
        <w:t xml:space="preserve"> </w:t>
      </w:r>
      <w:r w:rsidR="005B0C6F" w:rsidRPr="00F21A04">
        <w:t>supported native title determinations</w:t>
      </w:r>
      <w:r w:rsidRPr="00F21A04">
        <w:t xml:space="preserve"> </w:t>
      </w:r>
    </w:p>
    <w:p w14:paraId="198C2052" w14:textId="63F2309F" w:rsidR="003628FC" w:rsidRPr="00F21A04" w:rsidRDefault="003D4234" w:rsidP="00CF0A1F">
      <w:pPr>
        <w:rPr>
          <w:lang w:eastAsia="en-AU"/>
        </w:rPr>
      </w:pPr>
      <w:r w:rsidRPr="00F21A04">
        <w:rPr>
          <w:lang w:eastAsia="en-AU"/>
        </w:rPr>
        <w:t xml:space="preserve">The land in </w:t>
      </w:r>
      <w:r w:rsidR="009A2C84" w:rsidRPr="00F21A04">
        <w:rPr>
          <w:lang w:eastAsia="en-AU"/>
        </w:rPr>
        <w:t xml:space="preserve">YMAC’s RATSIB areas </w:t>
      </w:r>
      <w:r w:rsidR="00BA5B0E" w:rsidRPr="00F21A04">
        <w:rPr>
          <w:lang w:eastAsia="en-AU"/>
        </w:rPr>
        <w:t xml:space="preserve">is </w:t>
      </w:r>
      <w:r w:rsidRPr="00F21A04">
        <w:rPr>
          <w:lang w:eastAsia="en-AU"/>
        </w:rPr>
        <w:t>almost exclusively Crown land</w:t>
      </w:r>
      <w:r w:rsidR="004E78E2" w:rsidRPr="00F21A04">
        <w:rPr>
          <w:lang w:eastAsia="en-AU"/>
        </w:rPr>
        <w:t xml:space="preserve"> (</w:t>
      </w:r>
      <w:r w:rsidR="00277D5D">
        <w:rPr>
          <w:lang w:eastAsia="en-AU"/>
        </w:rPr>
        <w:t>either u</w:t>
      </w:r>
      <w:r w:rsidR="00277D5D" w:rsidRPr="00277D5D">
        <w:rPr>
          <w:lang w:eastAsia="en-AU"/>
        </w:rPr>
        <w:t xml:space="preserve">nallocated or </w:t>
      </w:r>
      <w:r w:rsidR="00277D5D">
        <w:rPr>
          <w:lang w:eastAsia="en-AU"/>
        </w:rPr>
        <w:t xml:space="preserve">under </w:t>
      </w:r>
      <w:r w:rsidR="00277D5D" w:rsidRPr="00277D5D">
        <w:rPr>
          <w:lang w:eastAsia="en-AU"/>
        </w:rPr>
        <w:t>pastoral lease</w:t>
      </w:r>
      <w:r w:rsidR="004E78E2" w:rsidRPr="00F21A04">
        <w:rPr>
          <w:lang w:eastAsia="en-AU"/>
        </w:rPr>
        <w:t>)</w:t>
      </w:r>
      <w:r w:rsidR="003628FC" w:rsidRPr="00F21A04">
        <w:rPr>
          <w:lang w:eastAsia="en-AU"/>
        </w:rPr>
        <w:t>, which</w:t>
      </w:r>
      <w:r w:rsidR="004E78E2" w:rsidRPr="00F21A04">
        <w:rPr>
          <w:lang w:eastAsia="en-AU"/>
        </w:rPr>
        <w:t xml:space="preserve"> unlike freehold land,</w:t>
      </w:r>
      <w:r w:rsidR="003628FC" w:rsidRPr="00F21A04">
        <w:rPr>
          <w:lang w:eastAsia="en-AU"/>
        </w:rPr>
        <w:t xml:space="preserve"> does not </w:t>
      </w:r>
      <w:r w:rsidR="00350619" w:rsidRPr="00F21A04">
        <w:rPr>
          <w:lang w:eastAsia="en-AU"/>
        </w:rPr>
        <w:t>extinguish</w:t>
      </w:r>
      <w:r w:rsidR="003628FC" w:rsidRPr="00F21A04">
        <w:rPr>
          <w:lang w:eastAsia="en-AU"/>
        </w:rPr>
        <w:t xml:space="preserve"> </w:t>
      </w:r>
      <w:r w:rsidR="00C76D9E" w:rsidRPr="00F21A04">
        <w:rPr>
          <w:lang w:eastAsia="en-AU"/>
        </w:rPr>
        <w:t>native title</w:t>
      </w:r>
      <w:r w:rsidR="009A2C84" w:rsidRPr="00F21A04">
        <w:rPr>
          <w:lang w:eastAsia="en-AU"/>
        </w:rPr>
        <w:t>.</w:t>
      </w:r>
      <w:r w:rsidR="00022C0B" w:rsidRPr="00F21A04">
        <w:rPr>
          <w:lang w:eastAsia="en-AU"/>
        </w:rPr>
        <w:t xml:space="preserve"> </w:t>
      </w:r>
      <w:r w:rsidR="0004786A" w:rsidRPr="00F21A04">
        <w:rPr>
          <w:lang w:eastAsia="en-AU"/>
        </w:rPr>
        <w:t xml:space="preserve">As a result, </w:t>
      </w:r>
      <w:r w:rsidR="00B47AF7" w:rsidRPr="00F21A04">
        <w:rPr>
          <w:lang w:eastAsia="en-AU"/>
        </w:rPr>
        <w:t xml:space="preserve">in decisions to date, </w:t>
      </w:r>
      <w:r w:rsidR="0004786A" w:rsidRPr="00F21A04">
        <w:rPr>
          <w:lang w:eastAsia="en-AU"/>
        </w:rPr>
        <w:t xml:space="preserve">very little </w:t>
      </w:r>
      <w:r w:rsidR="00C76D9E" w:rsidRPr="00F21A04">
        <w:rPr>
          <w:lang w:eastAsia="en-AU"/>
        </w:rPr>
        <w:t>native title</w:t>
      </w:r>
      <w:r w:rsidR="0004786A" w:rsidRPr="00F21A04">
        <w:rPr>
          <w:lang w:eastAsia="en-AU"/>
        </w:rPr>
        <w:t xml:space="preserve"> was determined to have been extinguished</w:t>
      </w:r>
      <w:r w:rsidR="00FC3B4A" w:rsidRPr="00F21A04">
        <w:rPr>
          <w:lang w:eastAsia="en-AU"/>
        </w:rPr>
        <w:t xml:space="preserve">, with </w:t>
      </w:r>
      <w:proofErr w:type="gramStart"/>
      <w:r w:rsidR="00FC3B4A" w:rsidRPr="00F21A04">
        <w:rPr>
          <w:lang w:eastAsia="en-AU"/>
        </w:rPr>
        <w:t>the majority of</w:t>
      </w:r>
      <w:proofErr w:type="gramEnd"/>
      <w:r w:rsidR="00FC3B4A" w:rsidRPr="00F21A04">
        <w:rPr>
          <w:lang w:eastAsia="en-AU"/>
        </w:rPr>
        <w:t xml:space="preserve"> extinguishments or </w:t>
      </w:r>
      <w:r w:rsidR="00FC3B4A" w:rsidRPr="00F21A04">
        <w:rPr>
          <w:lang w:eastAsia="en-AU"/>
        </w:rPr>
        <w:lastRenderedPageBreak/>
        <w:t xml:space="preserve">findings of no </w:t>
      </w:r>
      <w:r w:rsidR="00C76D9E" w:rsidRPr="00F21A04">
        <w:rPr>
          <w:lang w:eastAsia="en-AU"/>
        </w:rPr>
        <w:t>native title</w:t>
      </w:r>
      <w:r w:rsidR="00FC3B4A" w:rsidRPr="00F21A04">
        <w:rPr>
          <w:lang w:eastAsia="en-AU"/>
        </w:rPr>
        <w:t xml:space="preserve"> occurring across coastal settlements</w:t>
      </w:r>
      <w:r w:rsidR="00AF04F6" w:rsidRPr="00F21A04">
        <w:rPr>
          <w:lang w:eastAsia="en-AU"/>
        </w:rPr>
        <w:t xml:space="preserve">. </w:t>
      </w:r>
      <w:r w:rsidR="00983A21" w:rsidRPr="00F21A04">
        <w:rPr>
          <w:lang w:eastAsia="en-AU"/>
        </w:rPr>
        <w:t>In most cases, the only extinguished title was over roads</w:t>
      </w:r>
      <w:r w:rsidR="003628FC" w:rsidRPr="00F21A04">
        <w:rPr>
          <w:lang w:eastAsia="en-AU"/>
        </w:rPr>
        <w:t>, public works</w:t>
      </w:r>
      <w:r w:rsidR="00983A21" w:rsidRPr="00F21A04">
        <w:rPr>
          <w:lang w:eastAsia="en-AU"/>
        </w:rPr>
        <w:t xml:space="preserve"> and isolated individual lots.</w:t>
      </w:r>
    </w:p>
    <w:p w14:paraId="18311F92" w14:textId="7EFDE671" w:rsidR="007E4225" w:rsidRPr="00F21A04" w:rsidRDefault="007E4225" w:rsidP="0039336B">
      <w:r w:rsidRPr="00F21A04">
        <w:t>A notable exception to the above is that in the Pilbara region,</w:t>
      </w:r>
      <w:r w:rsidRPr="00F21A04" w:rsidDel="007D65DB">
        <w:t xml:space="preserve"> </w:t>
      </w:r>
      <w:r w:rsidRPr="00F21A04">
        <w:t xml:space="preserve">several National </w:t>
      </w:r>
      <w:r w:rsidR="0039336B">
        <w:t>P</w:t>
      </w:r>
      <w:r w:rsidRPr="00F21A04">
        <w:t>arks</w:t>
      </w:r>
      <w:r w:rsidR="006C28A9" w:rsidRPr="00F21A04">
        <w:t xml:space="preserve"> and designated conservation </w:t>
      </w:r>
      <w:r w:rsidR="007D65DB" w:rsidRPr="00F21A04">
        <w:t>areas</w:t>
      </w:r>
      <w:r w:rsidRPr="00F21A04">
        <w:t xml:space="preserve"> </w:t>
      </w:r>
      <w:r w:rsidR="001B6B7D" w:rsidRPr="00F21A04">
        <w:t>are</w:t>
      </w:r>
      <w:r w:rsidR="00CB1EAA">
        <w:t xml:space="preserve"> </w:t>
      </w:r>
      <w:r w:rsidR="00FC3B4A" w:rsidRPr="00F21A04">
        <w:t>major</w:t>
      </w:r>
      <w:r w:rsidRPr="00F21A04">
        <w:t xml:space="preserve"> non-claimable areas</w:t>
      </w:r>
      <w:r w:rsidR="00EF5B56" w:rsidRPr="00F21A04">
        <w:t xml:space="preserve">. </w:t>
      </w:r>
      <w:r w:rsidR="290D8661" w:rsidRPr="00F21A04">
        <w:t>Varying levels of</w:t>
      </w:r>
      <w:r w:rsidR="3F3B0655" w:rsidRPr="00F21A04">
        <w:t xml:space="preserve"> physical d</w:t>
      </w:r>
      <w:r w:rsidR="29EB5F45" w:rsidRPr="00F21A04">
        <w:t>ispossession</w:t>
      </w:r>
      <w:r w:rsidR="3F3B0655" w:rsidRPr="00F21A04">
        <w:t xml:space="preserve"> in the region</w:t>
      </w:r>
      <w:r w:rsidR="290D8661" w:rsidRPr="00F21A04">
        <w:t xml:space="preserve"> </w:t>
      </w:r>
      <w:r w:rsidR="28B8C52C" w:rsidRPr="00F21A04">
        <w:t>impacted</w:t>
      </w:r>
      <w:r w:rsidR="290D8661" w:rsidRPr="00F21A04">
        <w:t xml:space="preserve"> the complexity of claims</w:t>
      </w:r>
      <w:r w:rsidR="002A01FD">
        <w:t>.</w:t>
      </w:r>
    </w:p>
    <w:p w14:paraId="30138708" w14:textId="77777777" w:rsidR="008D385E" w:rsidRPr="00F21A04" w:rsidRDefault="008D385E" w:rsidP="00386BB3">
      <w:pPr>
        <w:rPr>
          <w:lang w:eastAsia="en-AU"/>
        </w:rPr>
      </w:pPr>
      <w:r w:rsidRPr="00F21A04">
        <w:rPr>
          <w:lang w:eastAsia="en-AU"/>
        </w:rPr>
        <w:t>In Geraldton, the Traditional Owners comprising the Yamatji Nation claim group suffered severe physical displacement which amplified challenges in evidencing land connection.</w:t>
      </w:r>
    </w:p>
    <w:p w14:paraId="32A01466" w14:textId="12F7FF1E" w:rsidR="00393111" w:rsidRPr="00F21A04" w:rsidRDefault="006F70FA" w:rsidP="00CF0A1F">
      <w:pPr>
        <w:rPr>
          <w:lang w:eastAsia="en-AU"/>
        </w:rPr>
      </w:pPr>
      <w:r w:rsidRPr="00F21A04">
        <w:rPr>
          <w:lang w:eastAsia="en-AU"/>
        </w:rPr>
        <w:t>The</w:t>
      </w:r>
      <w:r w:rsidR="00393111" w:rsidRPr="00F21A04">
        <w:rPr>
          <w:lang w:eastAsia="en-AU"/>
        </w:rPr>
        <w:t xml:space="preserve"> Pilbara region suffered relatively less displacement than the Geraldton region, meaning family groups had a stronger chance of demonstrating connection to land for the purpose of </w:t>
      </w:r>
      <w:r w:rsidR="00C76D9E" w:rsidRPr="00F21A04">
        <w:rPr>
          <w:lang w:eastAsia="en-AU"/>
        </w:rPr>
        <w:t>native title</w:t>
      </w:r>
      <w:r w:rsidR="00393111" w:rsidRPr="00F21A04">
        <w:rPr>
          <w:lang w:eastAsia="en-AU"/>
        </w:rPr>
        <w:t>.</w:t>
      </w:r>
    </w:p>
    <w:p w14:paraId="5B142FBD" w14:textId="5B08C096" w:rsidR="00656BC8" w:rsidRPr="00F21A04" w:rsidRDefault="00DE6828" w:rsidP="00E2635C">
      <w:pPr>
        <w:pStyle w:val="Heading5"/>
        <w:numPr>
          <w:ilvl w:val="4"/>
          <w:numId w:val="1"/>
        </w:numPr>
      </w:pPr>
      <w:r w:rsidRPr="00F21A04">
        <w:t xml:space="preserve">The prevalence of mining in the </w:t>
      </w:r>
      <w:r w:rsidR="0029586D" w:rsidRPr="00F21A04">
        <w:t>Pilbara region</w:t>
      </w:r>
      <w:r w:rsidRPr="00F21A04">
        <w:t xml:space="preserve"> has driven economic opportunity </w:t>
      </w:r>
      <w:r w:rsidR="00CB679B" w:rsidRPr="00F21A04">
        <w:t xml:space="preserve">at the increased risk of </w:t>
      </w:r>
      <w:r w:rsidR="00BE0687" w:rsidRPr="00F21A04">
        <w:t>damage to cultural heritage</w:t>
      </w:r>
    </w:p>
    <w:p w14:paraId="26411BD1" w14:textId="1B5D1B85" w:rsidR="00FF63C8" w:rsidRPr="00F21A04" w:rsidRDefault="00E703C5" w:rsidP="00647755">
      <w:pPr>
        <w:rPr>
          <w:lang w:eastAsia="en-AU"/>
        </w:rPr>
      </w:pPr>
      <w:r w:rsidRPr="00F21A04">
        <w:rPr>
          <w:lang w:eastAsia="en-AU"/>
        </w:rPr>
        <w:t>Mining is a significant economic driver in the region</w:t>
      </w:r>
      <w:r w:rsidR="009F6A80" w:rsidRPr="00F21A04">
        <w:rPr>
          <w:lang w:eastAsia="en-AU"/>
        </w:rPr>
        <w:t xml:space="preserve">, with </w:t>
      </w:r>
      <w:proofErr w:type="gramStart"/>
      <w:r w:rsidR="009F6A80" w:rsidRPr="00F21A04">
        <w:rPr>
          <w:lang w:eastAsia="en-AU"/>
        </w:rPr>
        <w:t>the</w:t>
      </w:r>
      <w:r w:rsidR="008A0795" w:rsidRPr="00F21A04">
        <w:rPr>
          <w:lang w:eastAsia="en-AU"/>
        </w:rPr>
        <w:t xml:space="preserve"> vast majority of</w:t>
      </w:r>
      <w:proofErr w:type="gramEnd"/>
      <w:r w:rsidR="008A0795" w:rsidRPr="00F21A04">
        <w:rPr>
          <w:lang w:eastAsia="en-AU"/>
        </w:rPr>
        <w:t xml:space="preserve"> </w:t>
      </w:r>
      <w:r w:rsidR="00A20C78" w:rsidRPr="00F21A04">
        <w:rPr>
          <w:lang w:eastAsia="en-AU"/>
        </w:rPr>
        <w:t xml:space="preserve">the </w:t>
      </w:r>
      <w:r w:rsidR="008A0795" w:rsidRPr="00F21A04">
        <w:rPr>
          <w:lang w:eastAsia="en-AU"/>
        </w:rPr>
        <w:t xml:space="preserve">Pilbara and approximately </w:t>
      </w:r>
      <w:r w:rsidR="00CB1EAA">
        <w:rPr>
          <w:lang w:eastAsia="en-AU"/>
        </w:rPr>
        <w:t xml:space="preserve">half </w:t>
      </w:r>
      <w:r w:rsidR="008A0795" w:rsidRPr="00F21A04">
        <w:rPr>
          <w:lang w:eastAsia="en-AU"/>
        </w:rPr>
        <w:t xml:space="preserve">of </w:t>
      </w:r>
      <w:r w:rsidR="00A20C78" w:rsidRPr="00F21A04">
        <w:rPr>
          <w:lang w:eastAsia="en-AU"/>
        </w:rPr>
        <w:t xml:space="preserve">the </w:t>
      </w:r>
      <w:r w:rsidR="008A0795" w:rsidRPr="00F21A04">
        <w:rPr>
          <w:lang w:eastAsia="en-AU"/>
        </w:rPr>
        <w:t>Geraldto</w:t>
      </w:r>
      <w:r w:rsidR="000B53FE" w:rsidRPr="00F21A04">
        <w:rPr>
          <w:lang w:eastAsia="en-AU"/>
        </w:rPr>
        <w:t xml:space="preserve">n </w:t>
      </w:r>
      <w:r w:rsidR="00A20C78" w:rsidRPr="00F21A04">
        <w:rPr>
          <w:lang w:eastAsia="en-AU"/>
        </w:rPr>
        <w:t xml:space="preserve">region </w:t>
      </w:r>
      <w:r w:rsidR="000B53FE" w:rsidRPr="00F21A04">
        <w:rPr>
          <w:lang w:eastAsia="en-AU"/>
        </w:rPr>
        <w:t xml:space="preserve">covered in live or </w:t>
      </w:r>
      <w:r w:rsidR="00664C7C" w:rsidRPr="00F21A04">
        <w:rPr>
          <w:lang w:eastAsia="en-AU"/>
        </w:rPr>
        <w:t>prospective mining tenements.</w:t>
      </w:r>
      <w:r w:rsidR="00493C7D" w:rsidRPr="00F21A04">
        <w:rPr>
          <w:lang w:eastAsia="en-AU"/>
        </w:rPr>
        <w:t xml:space="preserve"> </w:t>
      </w:r>
      <w:r w:rsidR="00790A96" w:rsidRPr="00F21A04">
        <w:rPr>
          <w:lang w:eastAsia="en-AU"/>
        </w:rPr>
        <w:t>M</w:t>
      </w:r>
      <w:r w:rsidR="00177C50" w:rsidRPr="00F21A04">
        <w:rPr>
          <w:lang w:eastAsia="en-AU"/>
        </w:rPr>
        <w:t>ining has brought economic opportunity to Traditional Owners (see TOR 6</w:t>
      </w:r>
      <w:r w:rsidR="00790A96" w:rsidRPr="00F21A04">
        <w:rPr>
          <w:lang w:eastAsia="en-AU"/>
        </w:rPr>
        <w:t xml:space="preserve">), but at the same time </w:t>
      </w:r>
      <w:r w:rsidR="00417506" w:rsidRPr="00F21A04">
        <w:rPr>
          <w:lang w:eastAsia="en-AU"/>
        </w:rPr>
        <w:t xml:space="preserve">it has </w:t>
      </w:r>
      <w:r w:rsidR="00382975" w:rsidRPr="00F21A04">
        <w:rPr>
          <w:lang w:eastAsia="en-AU"/>
        </w:rPr>
        <w:t>created</w:t>
      </w:r>
      <w:r w:rsidR="00417506" w:rsidRPr="00F21A04">
        <w:rPr>
          <w:lang w:eastAsia="en-AU"/>
        </w:rPr>
        <w:t xml:space="preserve"> </w:t>
      </w:r>
      <w:r w:rsidR="008A4EAD" w:rsidRPr="00F21A04">
        <w:rPr>
          <w:lang w:eastAsia="en-AU"/>
        </w:rPr>
        <w:t>distinct</w:t>
      </w:r>
      <w:r w:rsidR="00417506" w:rsidRPr="00F21A04">
        <w:rPr>
          <w:lang w:eastAsia="en-AU"/>
        </w:rPr>
        <w:t xml:space="preserve"> challenges.</w:t>
      </w:r>
      <w:r w:rsidR="00790A96" w:rsidRPr="00F21A04">
        <w:rPr>
          <w:lang w:eastAsia="en-AU"/>
        </w:rPr>
        <w:t xml:space="preserve"> </w:t>
      </w:r>
    </w:p>
    <w:p w14:paraId="47B419EF" w14:textId="3D8F8B72" w:rsidR="00311955" w:rsidRPr="00F21A04" w:rsidRDefault="00FF63C8" w:rsidP="00311955">
      <w:pPr>
        <w:rPr>
          <w:lang w:eastAsia="en-AU"/>
        </w:rPr>
      </w:pPr>
      <w:r w:rsidRPr="00F21A04">
        <w:rPr>
          <w:lang w:eastAsia="en-AU"/>
        </w:rPr>
        <w:t xml:space="preserve">The </w:t>
      </w:r>
      <w:r w:rsidR="00CB1EAA" w:rsidRPr="00CB1EAA">
        <w:rPr>
          <w:iCs/>
          <w:lang w:eastAsia="en-AU"/>
        </w:rPr>
        <w:t>NTA</w:t>
      </w:r>
      <w:r w:rsidRPr="00F21A04">
        <w:rPr>
          <w:lang w:eastAsia="en-AU"/>
        </w:rPr>
        <w:t xml:space="preserve"> provides that mining leases may operate</w:t>
      </w:r>
      <w:r w:rsidR="00293E41" w:rsidRPr="00F21A04">
        <w:rPr>
          <w:lang w:eastAsia="en-AU"/>
        </w:rPr>
        <w:t xml:space="preserve"> concurrently with </w:t>
      </w:r>
      <w:r w:rsidR="00C76D9E" w:rsidRPr="00F21A04">
        <w:rPr>
          <w:lang w:eastAsia="en-AU"/>
        </w:rPr>
        <w:t>native title</w:t>
      </w:r>
      <w:r w:rsidR="00293E41" w:rsidRPr="00F21A04">
        <w:rPr>
          <w:lang w:eastAsia="en-AU"/>
        </w:rPr>
        <w:t xml:space="preserve">. </w:t>
      </w:r>
      <w:r w:rsidR="00F628AE" w:rsidRPr="00F21A04">
        <w:rPr>
          <w:lang w:eastAsia="en-AU"/>
        </w:rPr>
        <w:t xml:space="preserve">The existence of </w:t>
      </w:r>
      <w:r w:rsidR="00C76D9E" w:rsidRPr="00F21A04">
        <w:rPr>
          <w:lang w:eastAsia="en-AU"/>
        </w:rPr>
        <w:t>native title</w:t>
      </w:r>
      <w:r w:rsidR="00F628AE" w:rsidRPr="00F21A04">
        <w:rPr>
          <w:lang w:eastAsia="en-AU"/>
        </w:rPr>
        <w:t xml:space="preserve"> does not prevent the valid continuation of mining activities, nor does a mining lease extinguish </w:t>
      </w:r>
      <w:r w:rsidR="00C76D9E" w:rsidRPr="00F21A04">
        <w:rPr>
          <w:lang w:eastAsia="en-AU"/>
        </w:rPr>
        <w:t>native title</w:t>
      </w:r>
      <w:r w:rsidR="00F628AE" w:rsidRPr="00F21A04">
        <w:rPr>
          <w:lang w:eastAsia="en-AU"/>
        </w:rPr>
        <w:t>.</w:t>
      </w:r>
      <w:r w:rsidR="00942C8F" w:rsidRPr="00F21A04">
        <w:rPr>
          <w:lang w:eastAsia="en-AU"/>
        </w:rPr>
        <w:t xml:space="preserve"> However, mining companies </w:t>
      </w:r>
      <w:r w:rsidR="008445E8" w:rsidRPr="00F21A04">
        <w:rPr>
          <w:lang w:eastAsia="en-AU"/>
        </w:rPr>
        <w:t xml:space="preserve">have historically </w:t>
      </w:r>
      <w:r w:rsidR="007830A8" w:rsidRPr="00F21A04">
        <w:rPr>
          <w:lang w:eastAsia="en-AU"/>
        </w:rPr>
        <w:t>chosen to appeal decisions</w:t>
      </w:r>
      <w:r w:rsidR="00ED37CE" w:rsidRPr="00F21A04">
        <w:rPr>
          <w:lang w:eastAsia="en-AU"/>
        </w:rPr>
        <w:t xml:space="preserve"> around </w:t>
      </w:r>
      <w:r w:rsidR="00C76D9E" w:rsidRPr="00F21A04">
        <w:rPr>
          <w:lang w:eastAsia="en-AU"/>
        </w:rPr>
        <w:t>native title</w:t>
      </w:r>
      <w:r w:rsidR="00ED37CE" w:rsidRPr="00F21A04">
        <w:rPr>
          <w:lang w:eastAsia="en-AU"/>
        </w:rPr>
        <w:t xml:space="preserve"> rights to have their own rights recognised </w:t>
      </w:r>
      <w:r w:rsidR="00D73132" w:rsidRPr="00F21A04">
        <w:rPr>
          <w:lang w:eastAsia="en-AU"/>
        </w:rPr>
        <w:t xml:space="preserve">as part of the determination, increasing </w:t>
      </w:r>
      <w:r w:rsidR="003769D8" w:rsidRPr="00F21A04">
        <w:rPr>
          <w:lang w:eastAsia="en-AU"/>
        </w:rPr>
        <w:t xml:space="preserve">the </w:t>
      </w:r>
      <w:r w:rsidR="00D73132" w:rsidRPr="00F21A04">
        <w:rPr>
          <w:lang w:eastAsia="en-AU"/>
        </w:rPr>
        <w:t xml:space="preserve">legal complexity </w:t>
      </w:r>
      <w:r w:rsidR="002847FA" w:rsidRPr="00F21A04">
        <w:rPr>
          <w:lang w:eastAsia="en-AU"/>
        </w:rPr>
        <w:t xml:space="preserve">of </w:t>
      </w:r>
      <w:r w:rsidR="00C76D9E" w:rsidRPr="00F21A04">
        <w:rPr>
          <w:lang w:eastAsia="en-AU"/>
        </w:rPr>
        <w:t>native title</w:t>
      </w:r>
      <w:r w:rsidR="002847FA" w:rsidRPr="00F21A04">
        <w:rPr>
          <w:lang w:eastAsia="en-AU"/>
        </w:rPr>
        <w:t xml:space="preserve"> matters.</w:t>
      </w:r>
      <w:r w:rsidR="002847FA" w:rsidRPr="00F21A04">
        <w:rPr>
          <w:rStyle w:val="FootnoteReference"/>
          <w:lang w:eastAsia="en-AU"/>
        </w:rPr>
        <w:footnoteReference w:id="18"/>
      </w:r>
    </w:p>
    <w:p w14:paraId="41812B55" w14:textId="07A37945" w:rsidR="00BC4D10" w:rsidRPr="00F21A04" w:rsidRDefault="000E1E65" w:rsidP="00311955">
      <w:pPr>
        <w:rPr>
          <w:lang w:eastAsia="en-AU"/>
        </w:rPr>
      </w:pPr>
      <w:r w:rsidRPr="00F21A04">
        <w:rPr>
          <w:lang w:eastAsia="en-AU"/>
        </w:rPr>
        <w:t xml:space="preserve">Mining has also </w:t>
      </w:r>
      <w:r w:rsidR="007D0B8A" w:rsidRPr="00F21A04">
        <w:rPr>
          <w:lang w:eastAsia="en-AU"/>
        </w:rPr>
        <w:t>sharply increased the risk of damage to cultural heritage sites, without sufficient legislative protection to make up for the frequency and scale of risk</w:t>
      </w:r>
      <w:r w:rsidR="00CD3819" w:rsidRPr="00F21A04">
        <w:rPr>
          <w:lang w:eastAsia="en-AU"/>
        </w:rPr>
        <w:t>.</w:t>
      </w:r>
      <w:r w:rsidR="00774E82" w:rsidRPr="00F21A04">
        <w:rPr>
          <w:lang w:eastAsia="en-AU"/>
        </w:rPr>
        <w:t xml:space="preserve"> </w:t>
      </w:r>
      <w:r w:rsidR="00B65B7A" w:rsidRPr="00F21A04">
        <w:rPr>
          <w:lang w:eastAsia="en-AU"/>
        </w:rPr>
        <w:t>During</w:t>
      </w:r>
      <w:r w:rsidR="000C66AA" w:rsidRPr="00F21A04">
        <w:rPr>
          <w:lang w:eastAsia="en-AU"/>
        </w:rPr>
        <w:t xml:space="preserve"> much of</w:t>
      </w:r>
      <w:r w:rsidR="00B65B7A" w:rsidRPr="00F21A04">
        <w:rPr>
          <w:lang w:eastAsia="en-AU"/>
        </w:rPr>
        <w:t xml:space="preserve"> the Review </w:t>
      </w:r>
      <w:r w:rsidR="00377F92">
        <w:rPr>
          <w:lang w:eastAsia="en-AU"/>
        </w:rPr>
        <w:t>p</w:t>
      </w:r>
      <w:r w:rsidR="00B65B7A" w:rsidRPr="00F21A04">
        <w:rPr>
          <w:lang w:eastAsia="en-AU"/>
        </w:rPr>
        <w:t xml:space="preserve">eriod, </w:t>
      </w:r>
      <w:r w:rsidR="00A2147C" w:rsidRPr="00F21A04">
        <w:rPr>
          <w:lang w:eastAsia="en-AU"/>
        </w:rPr>
        <w:t xml:space="preserve">a consent under </w:t>
      </w:r>
      <w:r w:rsidR="00B65B7A" w:rsidRPr="00F21A04">
        <w:rPr>
          <w:lang w:eastAsia="en-AU"/>
        </w:rPr>
        <w:t>s</w:t>
      </w:r>
      <w:r w:rsidR="00D7365D">
        <w:rPr>
          <w:lang w:eastAsia="en-AU"/>
        </w:rPr>
        <w:t>ection</w:t>
      </w:r>
      <w:r w:rsidR="00B65B7A" w:rsidRPr="00F21A04">
        <w:rPr>
          <w:lang w:eastAsia="en-AU"/>
        </w:rPr>
        <w:t xml:space="preserve"> 18 of the </w:t>
      </w:r>
      <w:r w:rsidR="004A72EE" w:rsidRPr="00F21A04">
        <w:rPr>
          <w:i/>
          <w:lang w:eastAsia="en-AU"/>
        </w:rPr>
        <w:t>Aboriginal Heritage Act 1972</w:t>
      </w:r>
      <w:r w:rsidR="004A72EE" w:rsidRPr="00F21A04">
        <w:rPr>
          <w:lang w:eastAsia="en-AU"/>
        </w:rPr>
        <w:t xml:space="preserve"> (WA) did no</w:t>
      </w:r>
      <w:r w:rsidR="00190A11" w:rsidRPr="00F21A04">
        <w:rPr>
          <w:lang w:eastAsia="en-AU"/>
        </w:rPr>
        <w:t xml:space="preserve">t </w:t>
      </w:r>
      <w:r w:rsidR="000C66AA" w:rsidRPr="00F21A04">
        <w:rPr>
          <w:lang w:eastAsia="en-AU"/>
        </w:rPr>
        <w:t>necessitate</w:t>
      </w:r>
      <w:r w:rsidR="00190A11" w:rsidRPr="00F21A04">
        <w:rPr>
          <w:lang w:eastAsia="en-AU"/>
        </w:rPr>
        <w:t xml:space="preserve"> </w:t>
      </w:r>
      <w:r w:rsidR="00206001" w:rsidRPr="00F21A04">
        <w:rPr>
          <w:lang w:eastAsia="en-AU"/>
        </w:rPr>
        <w:t>notification</w:t>
      </w:r>
      <w:r w:rsidR="00190A11" w:rsidRPr="00F21A04">
        <w:rPr>
          <w:lang w:eastAsia="en-AU"/>
        </w:rPr>
        <w:t xml:space="preserve"> or </w:t>
      </w:r>
      <w:r w:rsidR="00206001" w:rsidRPr="00F21A04">
        <w:rPr>
          <w:lang w:eastAsia="en-AU"/>
        </w:rPr>
        <w:t>renegotia</w:t>
      </w:r>
      <w:r w:rsidR="00190A11" w:rsidRPr="00F21A04">
        <w:rPr>
          <w:lang w:eastAsia="en-AU"/>
        </w:rPr>
        <w:t>tion if new information regarding cultural heritage sites</w:t>
      </w:r>
      <w:r w:rsidR="00206001" w:rsidRPr="00F21A04">
        <w:rPr>
          <w:lang w:eastAsia="en-AU"/>
        </w:rPr>
        <w:t xml:space="preserve"> was discovered after initial negotiation and consent. The </w:t>
      </w:r>
      <w:r w:rsidR="00D7365D" w:rsidRPr="00F21A04">
        <w:rPr>
          <w:i/>
          <w:lang w:eastAsia="en-AU"/>
        </w:rPr>
        <w:t>Aboriginal Heritage</w:t>
      </w:r>
      <w:r w:rsidR="00206001" w:rsidRPr="00F21A04">
        <w:rPr>
          <w:i/>
          <w:lang w:eastAsia="en-AU"/>
        </w:rPr>
        <w:t xml:space="preserve"> Act </w:t>
      </w:r>
      <w:r w:rsidR="00D7365D" w:rsidRPr="00F21A04">
        <w:rPr>
          <w:i/>
          <w:lang w:eastAsia="en-AU"/>
        </w:rPr>
        <w:t>1972</w:t>
      </w:r>
      <w:r w:rsidR="00D7365D" w:rsidRPr="00F21A04">
        <w:rPr>
          <w:lang w:eastAsia="en-AU"/>
        </w:rPr>
        <w:t xml:space="preserve"> (WA) </w:t>
      </w:r>
      <w:r w:rsidR="00206001" w:rsidRPr="00F21A04">
        <w:rPr>
          <w:lang w:eastAsia="en-AU"/>
        </w:rPr>
        <w:t xml:space="preserve">also </w:t>
      </w:r>
      <w:r w:rsidR="00315696" w:rsidRPr="00F21A04">
        <w:rPr>
          <w:lang w:eastAsia="en-AU"/>
        </w:rPr>
        <w:t>allow</w:t>
      </w:r>
      <w:r w:rsidR="00E10A18" w:rsidRPr="00F21A04">
        <w:rPr>
          <w:lang w:eastAsia="en-AU"/>
        </w:rPr>
        <w:t>e</w:t>
      </w:r>
      <w:r w:rsidR="00315696" w:rsidRPr="00F21A04">
        <w:rPr>
          <w:lang w:eastAsia="en-AU"/>
        </w:rPr>
        <w:t>d for an “ignorance defence”</w:t>
      </w:r>
      <w:r w:rsidR="00A57EBD" w:rsidRPr="00F21A04">
        <w:rPr>
          <w:lang w:eastAsia="en-AU"/>
        </w:rPr>
        <w:t xml:space="preserve"> in s</w:t>
      </w:r>
      <w:r w:rsidR="00D7365D">
        <w:rPr>
          <w:lang w:eastAsia="en-AU"/>
        </w:rPr>
        <w:t>ection</w:t>
      </w:r>
      <w:r w:rsidR="00A57EBD" w:rsidRPr="00F21A04">
        <w:rPr>
          <w:lang w:eastAsia="en-AU"/>
        </w:rPr>
        <w:t xml:space="preserve"> </w:t>
      </w:r>
      <w:r w:rsidR="00A5044E" w:rsidRPr="00F21A04">
        <w:rPr>
          <w:lang w:eastAsia="en-AU"/>
        </w:rPr>
        <w:t>62, which</w:t>
      </w:r>
      <w:r w:rsidR="0087508C" w:rsidRPr="00F21A04">
        <w:rPr>
          <w:lang w:eastAsia="en-AU"/>
        </w:rPr>
        <w:t xml:space="preserve"> operated flexibly in favour of </w:t>
      </w:r>
      <w:r w:rsidR="00846079" w:rsidRPr="00F21A04">
        <w:rPr>
          <w:lang w:eastAsia="en-AU"/>
        </w:rPr>
        <w:t xml:space="preserve">non-Traditional Owner </w:t>
      </w:r>
      <w:r w:rsidR="00E16823" w:rsidRPr="00F21A04">
        <w:rPr>
          <w:lang w:eastAsia="en-AU"/>
        </w:rPr>
        <w:t>organisations, such as mining companies</w:t>
      </w:r>
      <w:r w:rsidR="00846079" w:rsidRPr="00F21A04">
        <w:rPr>
          <w:lang w:eastAsia="en-AU"/>
        </w:rPr>
        <w:t>.</w:t>
      </w:r>
    </w:p>
    <w:p w14:paraId="5E01504F" w14:textId="0E093ECF" w:rsidR="000E1E65" w:rsidRPr="00F21A04" w:rsidRDefault="00BC4D10" w:rsidP="00311955">
      <w:pPr>
        <w:rPr>
          <w:lang w:eastAsia="en-AU"/>
        </w:rPr>
      </w:pPr>
      <w:r w:rsidRPr="00F21A04">
        <w:rPr>
          <w:lang w:eastAsia="en-AU"/>
        </w:rPr>
        <w:t xml:space="preserve">The destruction of </w:t>
      </w:r>
      <w:proofErr w:type="spellStart"/>
      <w:r w:rsidRPr="00F21A04">
        <w:rPr>
          <w:lang w:eastAsia="en-AU"/>
        </w:rPr>
        <w:t>Juukan</w:t>
      </w:r>
      <w:proofErr w:type="spellEnd"/>
      <w:r w:rsidRPr="00F21A04">
        <w:rPr>
          <w:lang w:eastAsia="en-AU"/>
        </w:rPr>
        <w:t xml:space="preserve"> Gorge and similar</w:t>
      </w:r>
      <w:r w:rsidR="00EA01F7" w:rsidRPr="00F21A04">
        <w:rPr>
          <w:lang w:eastAsia="en-AU"/>
        </w:rPr>
        <w:t xml:space="preserve"> damage/destruction</w:t>
      </w:r>
      <w:r w:rsidRPr="00F21A04">
        <w:rPr>
          <w:lang w:eastAsia="en-AU"/>
        </w:rPr>
        <w:t xml:space="preserve"> incidents </w:t>
      </w:r>
      <w:r w:rsidR="00EA01F7" w:rsidRPr="00F21A04">
        <w:rPr>
          <w:lang w:eastAsia="en-AU"/>
        </w:rPr>
        <w:t>during and since the</w:t>
      </w:r>
      <w:r w:rsidR="00E01304" w:rsidRPr="00F21A04">
        <w:rPr>
          <w:lang w:eastAsia="en-AU"/>
        </w:rPr>
        <w:t xml:space="preserve"> </w:t>
      </w:r>
      <w:r w:rsidR="00EA01F7" w:rsidRPr="00F21A04">
        <w:rPr>
          <w:lang w:eastAsia="en-AU"/>
        </w:rPr>
        <w:t xml:space="preserve">Review period </w:t>
      </w:r>
      <w:r w:rsidRPr="00F21A04">
        <w:rPr>
          <w:lang w:eastAsia="en-AU"/>
        </w:rPr>
        <w:t>highlight</w:t>
      </w:r>
      <w:r w:rsidR="008A75D7" w:rsidRPr="00F21A04">
        <w:rPr>
          <w:lang w:eastAsia="en-AU"/>
        </w:rPr>
        <w:t>ed</w:t>
      </w:r>
      <w:r w:rsidRPr="00F21A04">
        <w:rPr>
          <w:lang w:eastAsia="en-AU"/>
        </w:rPr>
        <w:t xml:space="preserve"> the limited legal controls available to Traditional Owner groups in </w:t>
      </w:r>
      <w:r w:rsidR="000D3A59" w:rsidRPr="00F21A04">
        <w:rPr>
          <w:lang w:eastAsia="en-AU"/>
        </w:rPr>
        <w:t>Western Australia</w:t>
      </w:r>
      <w:r w:rsidRPr="00F21A04">
        <w:rPr>
          <w:lang w:eastAsia="en-AU"/>
        </w:rPr>
        <w:t xml:space="preserve"> to </w:t>
      </w:r>
      <w:r w:rsidR="00EA01F7" w:rsidRPr="00F21A04">
        <w:rPr>
          <w:lang w:eastAsia="en-AU"/>
        </w:rPr>
        <w:t>protect sites where mining interest</w:t>
      </w:r>
      <w:r w:rsidR="006D033E">
        <w:rPr>
          <w:lang w:eastAsia="en-AU"/>
        </w:rPr>
        <w:t>s exist</w:t>
      </w:r>
      <w:r w:rsidR="00E01304" w:rsidRPr="00F21A04">
        <w:rPr>
          <w:lang w:eastAsia="en-AU"/>
        </w:rPr>
        <w:t>.</w:t>
      </w:r>
    </w:p>
    <w:p w14:paraId="19A5D28C" w14:textId="5AE05F3F" w:rsidR="00C267A7" w:rsidRPr="00F21A04" w:rsidRDefault="00C267A7" w:rsidP="00C267A7">
      <w:pPr>
        <w:pStyle w:val="Heading4"/>
      </w:pPr>
      <w:r w:rsidRPr="00F21A04">
        <w:t>COVID-19</w:t>
      </w:r>
    </w:p>
    <w:p w14:paraId="12936407" w14:textId="33C4CBC6" w:rsidR="008979E5" w:rsidRPr="00F21A04" w:rsidRDefault="00AD201C" w:rsidP="00CB5B24">
      <w:pPr>
        <w:pStyle w:val="Heading5"/>
      </w:pPr>
      <w:r w:rsidRPr="00F21A04">
        <w:t>YMAC</w:t>
      </w:r>
      <w:r w:rsidR="000044A1" w:rsidRPr="00F21A04">
        <w:t xml:space="preserve"> was able to mitigate</w:t>
      </w:r>
      <w:r w:rsidR="007C0FA0" w:rsidRPr="00F21A04">
        <w:t xml:space="preserve"> the impacts of</w:t>
      </w:r>
      <w:r w:rsidRPr="00F21A04">
        <w:t xml:space="preserve"> COVID</w:t>
      </w:r>
      <w:r w:rsidR="00687052" w:rsidRPr="00F21A04">
        <w:t xml:space="preserve">-19 </w:t>
      </w:r>
      <w:r w:rsidR="007C0FA0" w:rsidRPr="00F21A04">
        <w:t>during the</w:t>
      </w:r>
      <w:r w:rsidR="00687052" w:rsidRPr="00F21A04">
        <w:t xml:space="preserve"> Review period </w:t>
      </w:r>
    </w:p>
    <w:p w14:paraId="0D47FDE9" w14:textId="6D78EA94" w:rsidR="00EA7AB2" w:rsidRPr="00F21A04" w:rsidRDefault="007C0CAB" w:rsidP="00EA7AB2">
      <w:r w:rsidRPr="00F21A04">
        <w:rPr>
          <w:lang w:eastAsia="en-AU"/>
        </w:rPr>
        <w:t>W</w:t>
      </w:r>
      <w:r w:rsidR="00CB1EAA">
        <w:rPr>
          <w:lang w:eastAsia="en-AU"/>
        </w:rPr>
        <w:t xml:space="preserve">estern </w:t>
      </w:r>
      <w:r w:rsidRPr="00F21A04">
        <w:rPr>
          <w:lang w:eastAsia="en-AU"/>
        </w:rPr>
        <w:t>A</w:t>
      </w:r>
      <w:r w:rsidR="00CB1EAA">
        <w:rPr>
          <w:lang w:eastAsia="en-AU"/>
        </w:rPr>
        <w:t>ustralia</w:t>
      </w:r>
      <w:r w:rsidRPr="00F21A04">
        <w:rPr>
          <w:lang w:eastAsia="en-AU"/>
        </w:rPr>
        <w:t xml:space="preserve"> </w:t>
      </w:r>
      <w:proofErr w:type="gramStart"/>
      <w:r w:rsidRPr="00F21A04">
        <w:rPr>
          <w:lang w:eastAsia="en-AU"/>
        </w:rPr>
        <w:t>as a whole was</w:t>
      </w:r>
      <w:proofErr w:type="gramEnd"/>
      <w:r w:rsidRPr="00F21A04">
        <w:rPr>
          <w:lang w:eastAsia="en-AU"/>
        </w:rPr>
        <w:t xml:space="preserve"> less affected by COVID-19 than much of the rest of Australia. However, YMAC staff </w:t>
      </w:r>
      <w:r w:rsidR="00E20192" w:rsidRPr="00F21A04">
        <w:rPr>
          <w:lang w:eastAsia="en-AU"/>
        </w:rPr>
        <w:t>reported</w:t>
      </w:r>
      <w:r w:rsidRPr="00F21A04">
        <w:rPr>
          <w:lang w:eastAsia="en-AU"/>
        </w:rPr>
        <w:t xml:space="preserve"> several impacts that arose out of COVID-19 restrictions and disruptions.</w:t>
      </w:r>
      <w:r w:rsidR="00EA7AB2" w:rsidRPr="00F21A04">
        <w:t xml:space="preserve"> Prior to COVID-19, YMAC conduct</w:t>
      </w:r>
      <w:r w:rsidR="00746DE6" w:rsidRPr="00F21A04">
        <w:t>ed</w:t>
      </w:r>
      <w:r w:rsidR="00EA7AB2" w:rsidRPr="00F21A04">
        <w:t xml:space="preserve"> on-</w:t>
      </w:r>
      <w:r w:rsidR="00EE1CEF">
        <w:t>C</w:t>
      </w:r>
      <w:r w:rsidR="00EA7AB2" w:rsidRPr="00F21A04">
        <w:t>ountry trips to prepare for and hear evidence on use and occupation of Country.</w:t>
      </w:r>
      <w:r w:rsidR="00EA7AB2" w:rsidRPr="00F21A04">
        <w:rPr>
          <w:rStyle w:val="FootnoteReference"/>
        </w:rPr>
        <w:footnoteReference w:id="19"/>
      </w:r>
      <w:r w:rsidR="00EA7AB2" w:rsidRPr="00F21A04">
        <w:t xml:space="preserve"> Travel restrictions from COVD-19 delayed the ability to gather evidence for these complex claims and so impacted resolution.</w:t>
      </w:r>
    </w:p>
    <w:p w14:paraId="096334C1" w14:textId="43CE1D72" w:rsidR="001B237C" w:rsidRPr="00F21A04" w:rsidRDefault="007C0CAB" w:rsidP="008979E5">
      <w:pPr>
        <w:rPr>
          <w:lang w:eastAsia="en-AU"/>
        </w:rPr>
      </w:pPr>
      <w:r w:rsidRPr="00F21A04">
        <w:rPr>
          <w:lang w:eastAsia="en-AU"/>
        </w:rPr>
        <w:t xml:space="preserve">Notably, </w:t>
      </w:r>
      <w:r w:rsidR="00CF7429" w:rsidRPr="00F21A04">
        <w:rPr>
          <w:lang w:eastAsia="en-AU"/>
        </w:rPr>
        <w:t>progress on several ILUAs was d</w:t>
      </w:r>
      <w:r w:rsidR="007561BE" w:rsidRPr="00F21A04">
        <w:rPr>
          <w:lang w:eastAsia="en-AU"/>
        </w:rPr>
        <w:t xml:space="preserve">elayed. Limited capacity of the courts also meant that </w:t>
      </w:r>
      <w:r w:rsidR="00C76D9E" w:rsidRPr="00F21A04">
        <w:rPr>
          <w:lang w:eastAsia="en-AU"/>
        </w:rPr>
        <w:t>native title</w:t>
      </w:r>
      <w:r w:rsidR="007561BE" w:rsidRPr="00F21A04">
        <w:rPr>
          <w:lang w:eastAsia="en-AU"/>
        </w:rPr>
        <w:t xml:space="preserve"> claims were </w:t>
      </w:r>
      <w:r w:rsidR="00904327" w:rsidRPr="00F21A04">
        <w:rPr>
          <w:lang w:eastAsia="en-AU"/>
        </w:rPr>
        <w:t>prioritised</w:t>
      </w:r>
      <w:r w:rsidR="007561BE" w:rsidRPr="00F21A04">
        <w:rPr>
          <w:lang w:eastAsia="en-AU"/>
        </w:rPr>
        <w:t xml:space="preserve"> over other </w:t>
      </w:r>
      <w:r w:rsidR="00904327" w:rsidRPr="00F21A04">
        <w:rPr>
          <w:lang w:eastAsia="en-AU"/>
        </w:rPr>
        <w:t>work</w:t>
      </w:r>
      <w:r w:rsidR="00365401" w:rsidRPr="00F21A04">
        <w:rPr>
          <w:lang w:eastAsia="en-AU"/>
        </w:rPr>
        <w:t>, leading to further delays</w:t>
      </w:r>
      <w:r w:rsidR="00A50104" w:rsidRPr="00F21A04">
        <w:rPr>
          <w:lang w:eastAsia="en-AU"/>
        </w:rPr>
        <w:t>.</w:t>
      </w:r>
      <w:r w:rsidR="007D16E1" w:rsidRPr="00F21A04">
        <w:rPr>
          <w:lang w:eastAsia="en-AU"/>
        </w:rPr>
        <w:t xml:space="preserve"> Many of YMAC’s professional staff were based in Perth, which made travel to remote parts of </w:t>
      </w:r>
      <w:r w:rsidR="000D3A59" w:rsidRPr="00F21A04">
        <w:rPr>
          <w:lang w:eastAsia="en-AU"/>
        </w:rPr>
        <w:t>Western Australia</w:t>
      </w:r>
      <w:r w:rsidR="007D16E1" w:rsidRPr="00F21A04">
        <w:rPr>
          <w:lang w:eastAsia="en-AU"/>
        </w:rPr>
        <w:t xml:space="preserve"> challenging.</w:t>
      </w:r>
      <w:r w:rsidR="00212A39" w:rsidRPr="00F21A04">
        <w:rPr>
          <w:lang w:eastAsia="en-AU"/>
        </w:rPr>
        <w:t xml:space="preserve"> </w:t>
      </w:r>
    </w:p>
    <w:p w14:paraId="74A429C5" w14:textId="7D784DDD" w:rsidR="004C5609" w:rsidRPr="00F21A04" w:rsidRDefault="00337982" w:rsidP="008979E5">
      <w:pPr>
        <w:rPr>
          <w:lang w:eastAsia="en-AU"/>
        </w:rPr>
      </w:pPr>
      <w:r w:rsidRPr="00F21A04">
        <w:rPr>
          <w:lang w:eastAsia="en-AU"/>
        </w:rPr>
        <w:lastRenderedPageBreak/>
        <w:t xml:space="preserve">Despite this, </w:t>
      </w:r>
      <w:r w:rsidR="001347EF" w:rsidRPr="00F21A04">
        <w:rPr>
          <w:lang w:eastAsia="en-AU"/>
        </w:rPr>
        <w:t xml:space="preserve">the </w:t>
      </w:r>
      <w:r w:rsidR="00A019C5" w:rsidRPr="00F21A04">
        <w:rPr>
          <w:lang w:eastAsia="en-AU"/>
        </w:rPr>
        <w:t>volume of successful determinations and ILUAs progressed</w:t>
      </w:r>
      <w:r w:rsidR="00055D2A" w:rsidRPr="00F21A04">
        <w:rPr>
          <w:lang w:eastAsia="en-AU"/>
        </w:rPr>
        <w:t xml:space="preserve"> through the COVID-19 period</w:t>
      </w:r>
      <w:r w:rsidR="00A019C5" w:rsidRPr="00F21A04">
        <w:rPr>
          <w:lang w:eastAsia="en-AU"/>
        </w:rPr>
        <w:t xml:space="preserve"> indicate</w:t>
      </w:r>
      <w:r w:rsidR="00055D2A" w:rsidRPr="00F21A04">
        <w:rPr>
          <w:lang w:eastAsia="en-AU"/>
        </w:rPr>
        <w:t xml:space="preserve"> that </w:t>
      </w:r>
      <w:r w:rsidR="001347EF" w:rsidRPr="00F21A04">
        <w:rPr>
          <w:lang w:eastAsia="en-AU"/>
        </w:rPr>
        <w:t>YMAC</w:t>
      </w:r>
      <w:r w:rsidR="00055D2A" w:rsidRPr="00F21A04">
        <w:rPr>
          <w:lang w:eastAsia="en-AU"/>
        </w:rPr>
        <w:t xml:space="preserve"> managed to mitigate COVID-19 impacts in many circumstances.</w:t>
      </w:r>
    </w:p>
    <w:p w14:paraId="4CDF793D" w14:textId="1A09120C" w:rsidR="004C5609" w:rsidRPr="00F21A04" w:rsidRDefault="004C5609" w:rsidP="008979E5">
      <w:pPr>
        <w:rPr>
          <w:lang w:eastAsia="en-AU"/>
        </w:rPr>
      </w:pPr>
      <w:r w:rsidRPr="00F21A04">
        <w:rPr>
          <w:lang w:eastAsia="en-AU"/>
        </w:rPr>
        <w:t xml:space="preserve">YMAC’s COVID-19 response was structured around a Response Plan and Safety Measures guidelines, both of which were frequently updated. These introduced new ways of working to help staff </w:t>
      </w:r>
      <w:r w:rsidR="00044EA8" w:rsidRPr="00F21A04">
        <w:rPr>
          <w:lang w:eastAsia="en-AU"/>
        </w:rPr>
        <w:t>safely</w:t>
      </w:r>
      <w:r w:rsidRPr="00F21A04">
        <w:rPr>
          <w:lang w:eastAsia="en-AU"/>
        </w:rPr>
        <w:t xml:space="preserve"> transition through the pandemic. Between March and April of 2020, YMAC transitioned all staff to remote working </w:t>
      </w:r>
      <w:r w:rsidRPr="00F21A04" w:rsidDel="00E07E45">
        <w:rPr>
          <w:lang w:eastAsia="en-AU"/>
        </w:rPr>
        <w:t xml:space="preserve">and </w:t>
      </w:r>
      <w:r w:rsidR="001347EF" w:rsidRPr="00F21A04">
        <w:rPr>
          <w:lang w:eastAsia="en-AU"/>
        </w:rPr>
        <w:t>conducting</w:t>
      </w:r>
      <w:r w:rsidR="00E07E45" w:rsidRPr="00F21A04">
        <w:rPr>
          <w:lang w:eastAsia="en-AU"/>
        </w:rPr>
        <w:t xml:space="preserve"> meetings</w:t>
      </w:r>
      <w:r w:rsidR="001347EF" w:rsidRPr="00F21A04">
        <w:rPr>
          <w:lang w:eastAsia="en-AU"/>
        </w:rPr>
        <w:t xml:space="preserve"> virtually</w:t>
      </w:r>
      <w:r w:rsidRPr="00F21A04">
        <w:rPr>
          <w:lang w:eastAsia="en-AU"/>
        </w:rPr>
        <w:t xml:space="preserve">. YMAC also limited non-essential travel and group gatherings and made alterations to physical offices (such as installing hand sanitiser stations) as part of its response policy. </w:t>
      </w:r>
    </w:p>
    <w:p w14:paraId="585A327A" w14:textId="251511CD" w:rsidR="00687052" w:rsidRPr="00F21A04" w:rsidRDefault="008E7C11" w:rsidP="008979E5">
      <w:pPr>
        <w:rPr>
          <w:lang w:eastAsia="en-AU"/>
        </w:rPr>
      </w:pPr>
      <w:r w:rsidRPr="00F21A04">
        <w:rPr>
          <w:lang w:eastAsia="en-AU"/>
        </w:rPr>
        <w:t>S</w:t>
      </w:r>
      <w:r w:rsidR="00B714A0" w:rsidRPr="00F21A04">
        <w:rPr>
          <w:lang w:eastAsia="en-AU"/>
        </w:rPr>
        <w:t>taff</w:t>
      </w:r>
      <w:r w:rsidRPr="00F21A04">
        <w:rPr>
          <w:lang w:eastAsia="en-AU"/>
        </w:rPr>
        <w:t xml:space="preserve"> noted that </w:t>
      </w:r>
      <w:r w:rsidR="00B714A0" w:rsidRPr="00F21A04">
        <w:rPr>
          <w:lang w:eastAsia="en-AU"/>
        </w:rPr>
        <w:t>high levels of wellbeing support during the period ensured continued productivity</w:t>
      </w:r>
      <w:r w:rsidR="00212A39" w:rsidRPr="00F21A04">
        <w:rPr>
          <w:lang w:eastAsia="en-AU"/>
        </w:rPr>
        <w:t xml:space="preserve"> despite the difficulties faced</w:t>
      </w:r>
      <w:r w:rsidR="00B714A0" w:rsidRPr="00F21A04">
        <w:rPr>
          <w:lang w:eastAsia="en-AU"/>
        </w:rPr>
        <w:t>.</w:t>
      </w:r>
    </w:p>
    <w:p w14:paraId="5A743F45" w14:textId="3C4DEB3C" w:rsidR="00D640F6" w:rsidRPr="00F21A04" w:rsidRDefault="00C267A7" w:rsidP="00632B31">
      <w:pPr>
        <w:pStyle w:val="Heading4"/>
      </w:pPr>
      <w:r w:rsidRPr="00F21A04">
        <w:t>Amount of funding</w:t>
      </w:r>
    </w:p>
    <w:p w14:paraId="1E48ED4F" w14:textId="4854DCA1" w:rsidR="00114F63" w:rsidRPr="00F21A04" w:rsidRDefault="00025EEA" w:rsidP="00114F63">
      <w:pPr>
        <w:spacing w:after="160"/>
      </w:pPr>
      <w:r w:rsidRPr="00F21A04">
        <w:rPr>
          <w:lang w:eastAsia="en-AU"/>
        </w:rPr>
        <w:t>Excluding PBC support</w:t>
      </w:r>
      <w:r w:rsidR="002805DB" w:rsidRPr="00F21A04">
        <w:rPr>
          <w:lang w:eastAsia="en-AU"/>
        </w:rPr>
        <w:t xml:space="preserve"> and other variations</w:t>
      </w:r>
      <w:r w:rsidRPr="00F21A04">
        <w:rPr>
          <w:lang w:eastAsia="en-AU"/>
        </w:rPr>
        <w:t>, YMAC received</w:t>
      </w:r>
      <w:r w:rsidR="002805DB" w:rsidRPr="00F21A04">
        <w:rPr>
          <w:lang w:eastAsia="en-AU"/>
        </w:rPr>
        <w:t xml:space="preserve"> a consistent $9.7 million a year </w:t>
      </w:r>
      <w:r w:rsidR="00091226" w:rsidRPr="00F21A04">
        <w:rPr>
          <w:lang w:eastAsia="en-AU"/>
        </w:rPr>
        <w:t xml:space="preserve">for its native title functions </w:t>
      </w:r>
      <w:r w:rsidR="002805DB" w:rsidRPr="00F21A04">
        <w:rPr>
          <w:lang w:eastAsia="en-AU"/>
        </w:rPr>
        <w:t xml:space="preserve">over the three years of the Review period, totalling approximately </w:t>
      </w:r>
      <w:r w:rsidR="00C54EE6" w:rsidRPr="00F21A04">
        <w:rPr>
          <w:lang w:eastAsia="en-AU"/>
        </w:rPr>
        <w:t>$29.1 millio</w:t>
      </w:r>
      <w:r w:rsidR="00D55B93" w:rsidRPr="00F21A04">
        <w:rPr>
          <w:lang w:eastAsia="en-AU"/>
        </w:rPr>
        <w:t>n</w:t>
      </w:r>
      <w:r w:rsidR="00C54EE6" w:rsidRPr="00F21A04">
        <w:rPr>
          <w:lang w:eastAsia="en-AU"/>
        </w:rPr>
        <w:t>.</w:t>
      </w:r>
      <w:r w:rsidR="00376B0A" w:rsidRPr="00F21A04">
        <w:rPr>
          <w:lang w:eastAsia="en-AU"/>
        </w:rPr>
        <w:t xml:space="preserve"> </w:t>
      </w:r>
      <w:r w:rsidR="00D640F6" w:rsidRPr="00F21A04">
        <w:rPr>
          <w:lang w:eastAsia="en-AU"/>
        </w:rPr>
        <w:fldChar w:fldCharType="begin"/>
      </w:r>
      <w:r w:rsidR="00D640F6" w:rsidRPr="00F21A04">
        <w:rPr>
          <w:lang w:eastAsia="en-AU"/>
        </w:rPr>
        <w:instrText xml:space="preserve"> REF _Ref149732259 \h </w:instrText>
      </w:r>
      <w:r w:rsidR="00F21A04">
        <w:rPr>
          <w:lang w:eastAsia="en-AU"/>
        </w:rPr>
        <w:instrText xml:space="preserve"> \* MERGEFORMAT </w:instrText>
      </w:r>
      <w:r w:rsidR="00D640F6" w:rsidRPr="00F21A04">
        <w:rPr>
          <w:lang w:eastAsia="en-AU"/>
        </w:rPr>
      </w:r>
      <w:r w:rsidR="00D640F6" w:rsidRPr="00F21A04">
        <w:rPr>
          <w:lang w:eastAsia="en-AU"/>
        </w:rPr>
        <w:fldChar w:fldCharType="separate"/>
      </w:r>
      <w:r w:rsidR="004C2290" w:rsidRPr="00F21A04">
        <w:t xml:space="preserve">Table </w:t>
      </w:r>
      <w:r w:rsidR="004C2290">
        <w:rPr>
          <w:noProof/>
        </w:rPr>
        <w:t>10</w:t>
      </w:r>
      <w:r w:rsidR="00D640F6" w:rsidRPr="00F21A04">
        <w:rPr>
          <w:lang w:eastAsia="en-AU"/>
        </w:rPr>
        <w:fldChar w:fldCharType="end"/>
      </w:r>
      <w:r w:rsidR="00D640F6" w:rsidRPr="00F21A04">
        <w:rPr>
          <w:lang w:eastAsia="en-AU"/>
        </w:rPr>
        <w:t xml:space="preserve"> shows the ratio of YMAC’s funding to other factors of interest.</w:t>
      </w:r>
      <w:r w:rsidR="00114F63" w:rsidRPr="00F21A04">
        <w:t xml:space="preserve"> </w:t>
      </w:r>
    </w:p>
    <w:p w14:paraId="0C1C6941" w14:textId="067295AC" w:rsidR="00025EEA" w:rsidRPr="00F21A04" w:rsidRDefault="00114F63" w:rsidP="00114F63">
      <w:pPr>
        <w:spacing w:after="160"/>
        <w:rPr>
          <w:lang w:eastAsia="en-AU"/>
        </w:rPr>
      </w:pPr>
      <w:r w:rsidRPr="00F21A04">
        <w:t>YMAC’s funding to factor ratios were slightly higher than other NTRB-</w:t>
      </w:r>
      <w:proofErr w:type="gramStart"/>
      <w:r w:rsidRPr="00F21A04">
        <w:t>SPs, but</w:t>
      </w:r>
      <w:proofErr w:type="gramEnd"/>
      <w:r w:rsidRPr="00F21A04">
        <w:t xml:space="preserve"> still fell within a comparable overall range. It is unlikely that amount of funding played a major role in the success or challenges faced by YMAC relative to other NTRBs-SPs. </w:t>
      </w:r>
    </w:p>
    <w:p w14:paraId="6A1BCC6A" w14:textId="7DEBD38A" w:rsidR="00090770" w:rsidRPr="00F21A04" w:rsidRDefault="00090770" w:rsidP="00090770">
      <w:pPr>
        <w:pStyle w:val="Caption"/>
      </w:pPr>
      <w:bookmarkStart w:id="27" w:name="_Ref149732259"/>
      <w:r w:rsidRPr="00F21A04">
        <w:t xml:space="preserve">Table </w:t>
      </w:r>
      <w:r w:rsidRPr="00F21A04">
        <w:fldChar w:fldCharType="begin"/>
      </w:r>
      <w:r w:rsidRPr="00F21A04">
        <w:instrText xml:space="preserve"> SEQ Table \* ARABIC </w:instrText>
      </w:r>
      <w:r w:rsidRPr="00F21A04">
        <w:fldChar w:fldCharType="separate"/>
      </w:r>
      <w:r w:rsidR="004C2290">
        <w:rPr>
          <w:noProof/>
        </w:rPr>
        <w:t>10</w:t>
      </w:r>
      <w:r w:rsidRPr="00F21A04">
        <w:fldChar w:fldCharType="end"/>
      </w:r>
      <w:bookmarkEnd w:id="27"/>
      <w:r w:rsidRPr="00F21A04">
        <w:t xml:space="preserve"> | Total funding relative to factors of interest</w:t>
      </w:r>
    </w:p>
    <w:tbl>
      <w:tblPr>
        <w:tblStyle w:val="TableGrid"/>
        <w:tblW w:w="5000" w:type="pct"/>
        <w:tblLook w:val="04A0" w:firstRow="1" w:lastRow="0" w:firstColumn="1" w:lastColumn="0" w:noHBand="0" w:noVBand="1"/>
      </w:tblPr>
      <w:tblGrid>
        <w:gridCol w:w="4465"/>
        <w:gridCol w:w="4465"/>
      </w:tblGrid>
      <w:tr w:rsidR="00247FD3" w:rsidRPr="00F21A04" w14:paraId="49AC8C63" w14:textId="77777777" w:rsidTr="00D13FFB">
        <w:trPr>
          <w:cnfStyle w:val="100000000000" w:firstRow="1" w:lastRow="0" w:firstColumn="0" w:lastColumn="0" w:oddVBand="0" w:evenVBand="0" w:oddHBand="0" w:evenHBand="0" w:firstRowFirstColumn="0" w:firstRowLastColumn="0" w:lastRowFirstColumn="0" w:lastRowLastColumn="0"/>
        </w:trPr>
        <w:tc>
          <w:tcPr>
            <w:tcW w:w="2500" w:type="pct"/>
          </w:tcPr>
          <w:p w14:paraId="73F1D6FD" w14:textId="77777777" w:rsidR="00247FD3" w:rsidRPr="00BF662E" w:rsidRDefault="00247FD3">
            <w:pPr>
              <w:pStyle w:val="TableNheader"/>
            </w:pPr>
            <w:r w:rsidRPr="00BF662E">
              <w:t xml:space="preserve">Factor of interest (denominator) </w:t>
            </w:r>
          </w:p>
        </w:tc>
        <w:tc>
          <w:tcPr>
            <w:tcW w:w="2500" w:type="pct"/>
          </w:tcPr>
          <w:p w14:paraId="1FD1AB7D" w14:textId="77777777" w:rsidR="00247FD3" w:rsidRPr="00BF662E" w:rsidRDefault="00247FD3">
            <w:pPr>
              <w:pStyle w:val="TableNheader"/>
            </w:pPr>
            <w:r w:rsidRPr="00BF662E">
              <w:t>Ratio</w:t>
            </w:r>
          </w:p>
        </w:tc>
      </w:tr>
      <w:tr w:rsidR="00247FD3" w:rsidRPr="00F21A04" w14:paraId="6988150D" w14:textId="77777777" w:rsidTr="00D13FFB">
        <w:trPr>
          <w:cnfStyle w:val="000000100000" w:firstRow="0" w:lastRow="0" w:firstColumn="0" w:lastColumn="0" w:oddVBand="0" w:evenVBand="0" w:oddHBand="1" w:evenHBand="0" w:firstRowFirstColumn="0" w:firstRowLastColumn="0" w:lastRowFirstColumn="0" w:lastRowLastColumn="0"/>
        </w:trPr>
        <w:tc>
          <w:tcPr>
            <w:tcW w:w="2500" w:type="pct"/>
          </w:tcPr>
          <w:p w14:paraId="7B9291B8" w14:textId="0B35E9F2" w:rsidR="00247FD3" w:rsidRPr="00F21A04" w:rsidRDefault="00247FD3">
            <w:pPr>
              <w:pStyle w:val="TableNText"/>
              <w:rPr>
                <w:lang w:eastAsia="en-AU"/>
              </w:rPr>
            </w:pPr>
            <w:r w:rsidRPr="00F21A04">
              <w:rPr>
                <w:lang w:eastAsia="en-AU"/>
              </w:rPr>
              <w:t>YMAC’s total land area</w:t>
            </w:r>
            <w:r w:rsidR="00090770" w:rsidRPr="00F21A04">
              <w:rPr>
                <w:lang w:eastAsia="en-AU"/>
              </w:rPr>
              <w:t>: 750,000</w:t>
            </w:r>
            <w:r w:rsidRPr="00F21A04">
              <w:rPr>
                <w:lang w:eastAsia="en-AU"/>
              </w:rPr>
              <w:t xml:space="preserve"> </w:t>
            </w:r>
            <w:r w:rsidRPr="00F21A04">
              <w:t>square kilometre</w:t>
            </w:r>
            <w:r w:rsidR="00C54EE6" w:rsidRPr="00F21A04">
              <w:t>s</w:t>
            </w:r>
          </w:p>
        </w:tc>
        <w:tc>
          <w:tcPr>
            <w:tcW w:w="2500" w:type="pct"/>
          </w:tcPr>
          <w:p w14:paraId="40ED454B" w14:textId="66EB8C1B" w:rsidR="00247FD3" w:rsidRPr="00F21A04" w:rsidRDefault="00247FD3">
            <w:pPr>
              <w:pStyle w:val="TableNText"/>
              <w:rPr>
                <w:lang w:eastAsia="en-AU"/>
              </w:rPr>
            </w:pPr>
            <w:r w:rsidRPr="00F21A04">
              <w:rPr>
                <w:lang w:eastAsia="en-AU"/>
              </w:rPr>
              <w:t>$</w:t>
            </w:r>
            <w:r w:rsidR="00805434" w:rsidRPr="00F21A04">
              <w:rPr>
                <w:lang w:eastAsia="en-AU"/>
              </w:rPr>
              <w:t>38</w:t>
            </w:r>
            <w:r w:rsidRPr="00F21A04">
              <w:rPr>
                <w:lang w:eastAsia="en-AU"/>
              </w:rPr>
              <w:t>.</w:t>
            </w:r>
            <w:r w:rsidR="00805434" w:rsidRPr="00F21A04">
              <w:rPr>
                <w:lang w:eastAsia="en-AU"/>
              </w:rPr>
              <w:t>8</w:t>
            </w:r>
            <w:r w:rsidRPr="00F21A04">
              <w:rPr>
                <w:lang w:eastAsia="en-AU"/>
              </w:rPr>
              <w:t xml:space="preserve"> per </w:t>
            </w:r>
            <w:r w:rsidRPr="00F21A04">
              <w:t>square kilometre</w:t>
            </w:r>
          </w:p>
        </w:tc>
      </w:tr>
      <w:tr w:rsidR="00247FD3" w:rsidRPr="00F21A04" w14:paraId="1191A088" w14:textId="77777777" w:rsidTr="00D13FFB">
        <w:trPr>
          <w:cnfStyle w:val="000000010000" w:firstRow="0" w:lastRow="0" w:firstColumn="0" w:lastColumn="0" w:oddVBand="0" w:evenVBand="0" w:oddHBand="0" w:evenHBand="1" w:firstRowFirstColumn="0" w:firstRowLastColumn="0" w:lastRowFirstColumn="0" w:lastRowLastColumn="0"/>
          <w:trHeight w:val="18"/>
        </w:trPr>
        <w:tc>
          <w:tcPr>
            <w:tcW w:w="2500" w:type="pct"/>
          </w:tcPr>
          <w:p w14:paraId="249C8684" w14:textId="69A1E66B" w:rsidR="00247FD3" w:rsidRPr="00F21A04" w:rsidRDefault="00247FD3">
            <w:pPr>
              <w:pStyle w:val="TableNText"/>
              <w:rPr>
                <w:lang w:eastAsia="en-AU"/>
              </w:rPr>
            </w:pPr>
            <w:r w:rsidRPr="00F21A04">
              <w:rPr>
                <w:lang w:eastAsia="en-AU"/>
              </w:rPr>
              <w:t>Number of active claims (</w:t>
            </w:r>
            <w:r w:rsidR="00090770" w:rsidRPr="00F21A04">
              <w:rPr>
                <w:lang w:eastAsia="en-AU"/>
              </w:rPr>
              <w:t>6</w:t>
            </w:r>
            <w:r w:rsidRPr="00F21A04">
              <w:rPr>
                <w:lang w:eastAsia="en-AU"/>
              </w:rPr>
              <w:t>) and determinations (</w:t>
            </w:r>
            <w:r w:rsidR="00090770" w:rsidRPr="00F21A04">
              <w:rPr>
                <w:lang w:eastAsia="en-AU"/>
              </w:rPr>
              <w:t>6</w:t>
            </w:r>
            <w:r w:rsidRPr="00F21A04">
              <w:rPr>
                <w:lang w:eastAsia="en-AU"/>
              </w:rPr>
              <w:t xml:space="preserve">) as </w:t>
            </w:r>
            <w:proofErr w:type="gramStart"/>
            <w:r w:rsidRPr="00F21A04">
              <w:rPr>
                <w:lang w:eastAsia="en-AU"/>
              </w:rPr>
              <w:t>at</w:t>
            </w:r>
            <w:proofErr w:type="gramEnd"/>
            <w:r w:rsidRPr="00F21A04">
              <w:rPr>
                <w:lang w:eastAsia="en-AU"/>
              </w:rPr>
              <w:t xml:space="preserve"> 30 June 2022: </w:t>
            </w:r>
            <w:r w:rsidR="00090770" w:rsidRPr="00F21A04">
              <w:rPr>
                <w:lang w:eastAsia="en-AU"/>
              </w:rPr>
              <w:t>12</w:t>
            </w:r>
          </w:p>
        </w:tc>
        <w:tc>
          <w:tcPr>
            <w:tcW w:w="2500" w:type="pct"/>
          </w:tcPr>
          <w:p w14:paraId="23E133EC" w14:textId="44A53C0B" w:rsidR="00247FD3" w:rsidRPr="00F21A04" w:rsidRDefault="00247FD3">
            <w:pPr>
              <w:pStyle w:val="TableNText"/>
              <w:rPr>
                <w:lang w:eastAsia="en-AU"/>
              </w:rPr>
            </w:pPr>
            <w:r w:rsidRPr="00F21A04">
              <w:rPr>
                <w:lang w:eastAsia="en-AU"/>
              </w:rPr>
              <w:t>$2,</w:t>
            </w:r>
            <w:r w:rsidR="00805434" w:rsidRPr="00F21A04">
              <w:rPr>
                <w:lang w:eastAsia="en-AU"/>
              </w:rPr>
              <w:t>425</w:t>
            </w:r>
            <w:r w:rsidRPr="00F21A04">
              <w:rPr>
                <w:lang w:eastAsia="en-AU"/>
              </w:rPr>
              <w:t>,</w:t>
            </w:r>
            <w:r w:rsidR="00805434" w:rsidRPr="00F21A04">
              <w:rPr>
                <w:lang w:eastAsia="en-AU"/>
              </w:rPr>
              <w:t>000</w:t>
            </w:r>
            <w:r w:rsidRPr="00F21A04">
              <w:rPr>
                <w:lang w:eastAsia="en-AU"/>
              </w:rPr>
              <w:t xml:space="preserve"> per claim</w:t>
            </w:r>
          </w:p>
        </w:tc>
      </w:tr>
    </w:tbl>
    <w:p w14:paraId="0B3FF0AC" w14:textId="60D8BE5A" w:rsidR="00C74086" w:rsidRPr="00F21A04" w:rsidRDefault="00683699" w:rsidP="00FD735B">
      <w:pPr>
        <w:pStyle w:val="Heading3"/>
      </w:pPr>
      <w:r w:rsidRPr="00F21A04">
        <w:t>TOR 1</w:t>
      </w:r>
      <w:r w:rsidR="005F4B71" w:rsidRPr="00F21A04">
        <w:t>:</w:t>
      </w:r>
      <w:r w:rsidRPr="00F21A04">
        <w:t xml:space="preserve"> </w:t>
      </w:r>
      <w:r w:rsidR="00F32A5F" w:rsidRPr="00F21A04">
        <w:t>Recommendations</w:t>
      </w:r>
    </w:p>
    <w:tbl>
      <w:tblPr>
        <w:tblW w:w="0" w:type="auto"/>
        <w:tblLook w:val="04A0" w:firstRow="1" w:lastRow="0" w:firstColumn="1" w:lastColumn="0" w:noHBand="0" w:noVBand="1"/>
      </w:tblPr>
      <w:tblGrid>
        <w:gridCol w:w="8269"/>
        <w:gridCol w:w="661"/>
      </w:tblGrid>
      <w:tr w:rsidR="00C74086" w:rsidRPr="00F21A04" w14:paraId="6E108355" w14:textId="77777777" w:rsidTr="008B28CD">
        <w:trPr>
          <w:trHeight w:val="360"/>
        </w:trPr>
        <w:tc>
          <w:tcPr>
            <w:tcW w:w="8223" w:type="dxa"/>
          </w:tcPr>
          <w:p w14:paraId="7AA604FF" w14:textId="19693863" w:rsidR="00C74086" w:rsidRPr="00F21A04" w:rsidRDefault="00C74086">
            <w:pPr>
              <w:rPr>
                <w:lang w:eastAsia="en-AU"/>
              </w:rPr>
            </w:pPr>
            <w:r w:rsidRPr="00F21A04">
              <w:rPr>
                <w:noProof/>
                <w:lang w:eastAsia="en-AU"/>
              </w:rPr>
              <w:drawing>
                <wp:inline distT="0" distB="0" distL="0" distR="0" wp14:anchorId="641C6395" wp14:editId="3AFEF74E">
                  <wp:extent cx="5114199" cy="287655"/>
                  <wp:effectExtent l="0" t="0" r="0" b="0"/>
                  <wp:docPr id="289108491" name="Picture 289108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08491" name="Picture 28910849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E1A9D47" w14:textId="3DF27195" w:rsidR="00C74086" w:rsidRPr="00F21A04" w:rsidRDefault="00F76908">
            <w:pPr>
              <w:spacing w:after="100" w:afterAutospacing="1"/>
              <w:jc w:val="center"/>
              <w:rPr>
                <w:sz w:val="30"/>
                <w:szCs w:val="30"/>
                <w:lang w:eastAsia="en-AU"/>
              </w:rPr>
            </w:pPr>
            <w:r w:rsidRPr="008B28CD">
              <w:rPr>
                <w:color w:val="404040" w:themeColor="text1" w:themeTint="BF"/>
                <w:sz w:val="30"/>
                <w:szCs w:val="30"/>
                <w:lang w:eastAsia="en-AU"/>
              </w:rPr>
              <w:t>1</w:t>
            </w:r>
          </w:p>
        </w:tc>
      </w:tr>
      <w:tr w:rsidR="00C74086" w:rsidRPr="00F21A04" w14:paraId="1CF7A908" w14:textId="77777777" w:rsidTr="008B28CD">
        <w:tc>
          <w:tcPr>
            <w:tcW w:w="8930" w:type="dxa"/>
            <w:gridSpan w:val="2"/>
          </w:tcPr>
          <w:p w14:paraId="0A8B4C38" w14:textId="3AA9307B" w:rsidR="0072260F" w:rsidRPr="00F21A04" w:rsidRDefault="00EB5413" w:rsidP="00923936">
            <w:r w:rsidRPr="00F21A04">
              <w:t>Prioritise the development of a strategy and process for pursuing native title compensation</w:t>
            </w:r>
            <w:r w:rsidR="00954863" w:rsidRPr="00F21A04">
              <w:t xml:space="preserve"> </w:t>
            </w:r>
            <w:r w:rsidR="00923936" w:rsidRPr="00F21A04">
              <w:t>applications</w:t>
            </w:r>
            <w:r w:rsidR="00954863" w:rsidRPr="00F21A04">
              <w:t>.</w:t>
            </w:r>
            <w:r w:rsidR="00B83BB5">
              <w:rPr>
                <w:rStyle w:val="FootnoteReference"/>
              </w:rPr>
              <w:footnoteReference w:id="20"/>
            </w:r>
          </w:p>
        </w:tc>
      </w:tr>
    </w:tbl>
    <w:p w14:paraId="7D497427" w14:textId="77777777" w:rsidR="00CB5B24" w:rsidRPr="00F21A04" w:rsidRDefault="00CB5B24" w:rsidP="00CB5B24"/>
    <w:p w14:paraId="6333D02B" w14:textId="77777777" w:rsidR="00CB5B24" w:rsidRPr="00F21A04" w:rsidRDefault="00CB5B24">
      <w:pPr>
        <w:spacing w:after="165"/>
        <w:rPr>
          <w:rFonts w:ascii="Segoe UI Semibold" w:eastAsia="Times New Roman" w:hAnsi="Segoe UI Semibold" w:cs="Times New Roman"/>
          <w:color w:val="00264D"/>
          <w:sz w:val="30"/>
          <w:szCs w:val="19"/>
          <w:lang w:eastAsia="en-AU"/>
        </w:rPr>
      </w:pPr>
      <w:r w:rsidRPr="00F21A04">
        <w:br w:type="page"/>
      </w:r>
    </w:p>
    <w:p w14:paraId="6E48FEB8" w14:textId="05FA0238" w:rsidR="007577DB" w:rsidRPr="00F21A04" w:rsidRDefault="3C3CCAAD" w:rsidP="007577DB">
      <w:pPr>
        <w:pStyle w:val="Heading2"/>
      </w:pPr>
      <w:bookmarkStart w:id="28" w:name="_Toc172882099"/>
      <w:r w:rsidRPr="00F21A04">
        <w:lastRenderedPageBreak/>
        <w:t>TOR 2 | Extent to which each organisation assesses and prioritises applications for assistance in a manner that is equitable, transparent, and robust and is well publicised and understood by clients and potential clients.</w:t>
      </w:r>
      <w:bookmarkEnd w:id="28"/>
    </w:p>
    <w:tbl>
      <w:tblPr>
        <w:tblStyle w:val="TableGrid"/>
        <w:tblW w:w="0" w:type="auto"/>
        <w:tblLook w:val="04A0" w:firstRow="1" w:lastRow="0" w:firstColumn="1" w:lastColumn="0" w:noHBand="0" w:noVBand="1"/>
      </w:tblPr>
      <w:tblGrid>
        <w:gridCol w:w="8930"/>
      </w:tblGrid>
      <w:tr w:rsidR="008810A0" w:rsidRPr="00F21A04" w14:paraId="18CF4A46" w14:textId="77777777" w:rsidTr="326B4086">
        <w:trPr>
          <w:cnfStyle w:val="100000000000" w:firstRow="1" w:lastRow="0" w:firstColumn="0" w:lastColumn="0" w:oddVBand="0" w:evenVBand="0" w:oddHBand="0" w:evenHBand="0" w:firstRowFirstColumn="0" w:firstRowLastColumn="0" w:lastRowFirstColumn="0" w:lastRowLastColumn="0"/>
        </w:trPr>
        <w:tc>
          <w:tcPr>
            <w:tcW w:w="8930" w:type="dxa"/>
          </w:tcPr>
          <w:p w14:paraId="14E9D0FF" w14:textId="77777777" w:rsidR="008810A0" w:rsidRPr="00F21A04" w:rsidRDefault="008810A0" w:rsidP="0060326B">
            <w:pPr>
              <w:pStyle w:val="Longformcallout"/>
              <w:rPr>
                <w:rFonts w:asciiTheme="majorHAnsi" w:hAnsiTheme="majorHAnsi" w:cstheme="majorHAnsi"/>
              </w:rPr>
            </w:pPr>
            <w:r w:rsidRPr="00F21A04">
              <w:rPr>
                <w:rFonts w:asciiTheme="majorHAnsi" w:hAnsiTheme="majorHAnsi" w:cstheme="majorHAnsi"/>
              </w:rPr>
              <w:t>Summary</w:t>
            </w:r>
          </w:p>
          <w:p w14:paraId="55703CCC" w14:textId="77777777" w:rsidR="00FD64AC" w:rsidRPr="00F21A04" w:rsidRDefault="00FD64AC" w:rsidP="00FD64AC">
            <w:pPr>
              <w:pStyle w:val="Longformcallout"/>
            </w:pPr>
            <w:bookmarkStart w:id="29" w:name="_Hlk172880795"/>
            <w:r w:rsidRPr="00F21A04">
              <w:t xml:space="preserve">A clear process for assessing applications for assistance was publicly and easily accessible via YMAC’s website. This took the form of a flowchart and included information on the timeframes applicants could expect. Limited guidance was provided regarding how requests for assistance were prioritised once accepted by YMAC. </w:t>
            </w:r>
          </w:p>
          <w:p w14:paraId="4DD94AAE" w14:textId="1E58404C" w:rsidR="00FD64AC" w:rsidRPr="00F21A04" w:rsidRDefault="00FD64AC" w:rsidP="00FD64AC">
            <w:pPr>
              <w:pStyle w:val="Longformcallout"/>
            </w:pPr>
            <w:r w:rsidRPr="00F21A04">
              <w:t xml:space="preserve">YMAC also had a detailed internal written policy governing its assessment of applications for assistance. An application would usually be reviewed by the PLO and then a briefing prepared for the Board to </w:t>
            </w:r>
            <w:proofErr w:type="gramStart"/>
            <w:r w:rsidRPr="00F21A04">
              <w:t>make a decision</w:t>
            </w:r>
            <w:proofErr w:type="gramEnd"/>
            <w:r w:rsidRPr="00F21A04">
              <w:t xml:space="preserve"> at its next meeting. </w:t>
            </w:r>
          </w:p>
          <w:p w14:paraId="2412D69F" w14:textId="77777777" w:rsidR="00FD64AC" w:rsidRPr="00F21A04" w:rsidRDefault="00FD64AC" w:rsidP="00FD64AC">
            <w:pPr>
              <w:pStyle w:val="Longformcallout"/>
            </w:pPr>
            <w:r w:rsidRPr="00F21A04">
              <w:t xml:space="preserve">YMAC staff who spoke with the Review were familiar with the assessment process. The policy appeared to be adhered to consistently. </w:t>
            </w:r>
          </w:p>
          <w:p w14:paraId="1B655089" w14:textId="23AFAC49" w:rsidR="00F864EE" w:rsidRPr="00F21A04" w:rsidRDefault="00FD64AC" w:rsidP="00923936">
            <w:pPr>
              <w:pStyle w:val="Longformcallout"/>
            </w:pPr>
            <w:r w:rsidRPr="00F21A04">
              <w:t>YMAC has advised that its new Application for Assistance form outlines the process on how applicants can make applications for assistance including for native title compensation.</w:t>
            </w:r>
            <w:bookmarkEnd w:id="29"/>
          </w:p>
        </w:tc>
      </w:tr>
    </w:tbl>
    <w:p w14:paraId="62E0BE5B" w14:textId="3CA634ED" w:rsidR="00DB1897" w:rsidRPr="00F21A04" w:rsidRDefault="00683699" w:rsidP="00E2635C">
      <w:pPr>
        <w:pStyle w:val="Heading3"/>
        <w:numPr>
          <w:ilvl w:val="2"/>
          <w:numId w:val="21"/>
        </w:numPr>
      </w:pPr>
      <w:r w:rsidRPr="00F21A04">
        <w:t xml:space="preserve">TOR 2: </w:t>
      </w:r>
      <w:r w:rsidR="00DB1897" w:rsidRPr="00F21A04">
        <w:t>Assessment of performance</w:t>
      </w:r>
    </w:p>
    <w:p w14:paraId="5DDAE1A8" w14:textId="57D9C473" w:rsidR="005D143B" w:rsidRPr="00F21A04" w:rsidRDefault="00EF095B" w:rsidP="005D143B">
      <w:pPr>
        <w:rPr>
          <w:lang w:eastAsia="en-AU"/>
        </w:rPr>
      </w:pPr>
      <w:r w:rsidRPr="00F21A04">
        <w:rPr>
          <w:lang w:eastAsia="en-AU"/>
        </w:rPr>
        <w:t xml:space="preserve">This section presents an assessment of performance against the performance indicators for this </w:t>
      </w:r>
      <w:r w:rsidR="003A6086" w:rsidRPr="003A6086">
        <w:rPr>
          <w:lang w:eastAsia="en-AU"/>
        </w:rPr>
        <w:t>TOR.</w:t>
      </w:r>
      <w:r w:rsidRPr="00F21A04">
        <w:rPr>
          <w:lang w:eastAsia="en-AU"/>
        </w:rPr>
        <w:t xml:space="preserve"> To see the performance indicators please see </w:t>
      </w:r>
      <w:r w:rsidR="003A6086">
        <w:rPr>
          <w:lang w:eastAsia="en-AU"/>
        </w:rPr>
        <w:fldChar w:fldCharType="begin"/>
      </w:r>
      <w:r w:rsidR="003A6086">
        <w:rPr>
          <w:lang w:eastAsia="en-AU"/>
        </w:rPr>
        <w:instrText xml:space="preserve"> REF _Ref162272539 \n \h </w:instrText>
      </w:r>
      <w:r w:rsidR="003A6086">
        <w:rPr>
          <w:lang w:eastAsia="en-AU"/>
        </w:rPr>
      </w:r>
      <w:r w:rsidR="003A6086">
        <w:rPr>
          <w:lang w:eastAsia="en-AU"/>
        </w:rPr>
        <w:fldChar w:fldCharType="separate"/>
      </w:r>
      <w:r w:rsidR="004C2290">
        <w:rPr>
          <w:lang w:eastAsia="en-AU"/>
        </w:rPr>
        <w:t>Appendix A</w:t>
      </w:r>
      <w:r w:rsidR="003A6086">
        <w:rPr>
          <w:lang w:eastAsia="en-AU"/>
        </w:rPr>
        <w:fldChar w:fldCharType="end"/>
      </w:r>
      <w:r w:rsidR="003A6086" w:rsidRPr="003A6086">
        <w:rPr>
          <w:lang w:eastAsia="en-AU"/>
        </w:rPr>
        <w:t>.</w:t>
      </w:r>
    </w:p>
    <w:p w14:paraId="5F567233" w14:textId="77777777" w:rsidR="00E85100" w:rsidRPr="00F21A04" w:rsidRDefault="00E85100" w:rsidP="00E85100">
      <w:pPr>
        <w:pStyle w:val="Heading4"/>
      </w:pPr>
      <w:r w:rsidRPr="00F21A04">
        <w:t>Equity, transparency and robustness of assessment and prioritisation process</w:t>
      </w:r>
    </w:p>
    <w:p w14:paraId="0580C7B8" w14:textId="7075C02C" w:rsidR="00800F2E" w:rsidRPr="00F21A04" w:rsidRDefault="5F09073B" w:rsidP="326B4086">
      <w:pPr>
        <w:pStyle w:val="Heading5"/>
      </w:pPr>
      <w:r w:rsidRPr="00F21A04">
        <w:t>YMAC ha</w:t>
      </w:r>
      <w:r w:rsidR="5B4BF2B4" w:rsidRPr="00F21A04">
        <w:t>d</w:t>
      </w:r>
      <w:r w:rsidRPr="00F21A04">
        <w:t xml:space="preserve"> a clear process for assessing applications for assistance</w:t>
      </w:r>
    </w:p>
    <w:p w14:paraId="2C5871AC" w14:textId="4957777C" w:rsidR="00B1097D" w:rsidRPr="00F21A04" w:rsidRDefault="00114CCF" w:rsidP="00800F2E">
      <w:pPr>
        <w:rPr>
          <w:lang w:eastAsia="en-AU"/>
        </w:rPr>
      </w:pPr>
      <w:r w:rsidRPr="00F21A04">
        <w:rPr>
          <w:lang w:eastAsia="en-AU"/>
        </w:rPr>
        <w:t xml:space="preserve">During the Review period, </w:t>
      </w:r>
      <w:r w:rsidR="00915EE1" w:rsidRPr="00F21A04">
        <w:rPr>
          <w:lang w:eastAsia="en-AU"/>
        </w:rPr>
        <w:t>YMAC’s application fo</w:t>
      </w:r>
      <w:r w:rsidR="00461785" w:rsidRPr="00F21A04">
        <w:rPr>
          <w:lang w:eastAsia="en-AU"/>
        </w:rPr>
        <w:t xml:space="preserve">r assistance process and </w:t>
      </w:r>
      <w:r w:rsidR="00486FFD" w:rsidRPr="00F21A04">
        <w:rPr>
          <w:lang w:eastAsia="en-AU"/>
        </w:rPr>
        <w:t xml:space="preserve">form </w:t>
      </w:r>
      <w:r w:rsidR="003325F5" w:rsidRPr="00F21A04">
        <w:rPr>
          <w:lang w:eastAsia="en-AU"/>
        </w:rPr>
        <w:t>we</w:t>
      </w:r>
      <w:r w:rsidR="00486FFD" w:rsidRPr="00F21A04">
        <w:rPr>
          <w:lang w:eastAsia="en-AU"/>
        </w:rPr>
        <w:t xml:space="preserve">re published </w:t>
      </w:r>
      <w:r w:rsidR="00F271D0" w:rsidRPr="00F21A04">
        <w:rPr>
          <w:lang w:eastAsia="en-AU"/>
        </w:rPr>
        <w:t>on its website</w:t>
      </w:r>
      <w:r w:rsidR="00334E99" w:rsidRPr="00F21A04">
        <w:rPr>
          <w:lang w:eastAsia="en-AU"/>
        </w:rPr>
        <w:t>.</w:t>
      </w:r>
      <w:r w:rsidR="00057484" w:rsidRPr="00F21A04">
        <w:rPr>
          <w:lang w:eastAsia="en-AU"/>
        </w:rPr>
        <w:t xml:space="preserve"> </w:t>
      </w:r>
      <w:r w:rsidR="005855FB" w:rsidRPr="00F21A04">
        <w:rPr>
          <w:lang w:eastAsia="en-AU"/>
        </w:rPr>
        <w:t>Each step of the</w:t>
      </w:r>
      <w:r w:rsidR="00FA138B" w:rsidRPr="00F21A04">
        <w:rPr>
          <w:lang w:eastAsia="en-AU"/>
        </w:rPr>
        <w:t xml:space="preserve"> application for assistance process</w:t>
      </w:r>
      <w:r w:rsidR="00A10121" w:rsidRPr="00F21A04">
        <w:rPr>
          <w:lang w:eastAsia="en-AU"/>
        </w:rPr>
        <w:t xml:space="preserve"> </w:t>
      </w:r>
      <w:r w:rsidR="003325F5" w:rsidRPr="00F21A04">
        <w:rPr>
          <w:lang w:eastAsia="en-AU"/>
        </w:rPr>
        <w:t>wa</w:t>
      </w:r>
      <w:r w:rsidR="005855FB" w:rsidRPr="00F21A04">
        <w:rPr>
          <w:lang w:eastAsia="en-AU"/>
        </w:rPr>
        <w:t>s</w:t>
      </w:r>
      <w:r w:rsidR="00A10121" w:rsidRPr="00F21A04">
        <w:rPr>
          <w:lang w:eastAsia="en-AU"/>
        </w:rPr>
        <w:t xml:space="preserve"> </w:t>
      </w:r>
      <w:r w:rsidR="00F47CA6" w:rsidRPr="00F21A04">
        <w:rPr>
          <w:lang w:eastAsia="en-AU"/>
        </w:rPr>
        <w:t xml:space="preserve">clearly laid out in </w:t>
      </w:r>
      <w:r w:rsidR="00CF2A38" w:rsidRPr="00F21A04">
        <w:rPr>
          <w:lang w:eastAsia="en-AU"/>
        </w:rPr>
        <w:t>a flowchart</w:t>
      </w:r>
      <w:r w:rsidR="00C977F5" w:rsidRPr="00F21A04">
        <w:rPr>
          <w:lang w:eastAsia="en-AU"/>
        </w:rPr>
        <w:t xml:space="preserve">, </w:t>
      </w:r>
      <w:r w:rsidR="00795336" w:rsidRPr="00F21A04">
        <w:rPr>
          <w:lang w:eastAsia="en-AU"/>
        </w:rPr>
        <w:t>including the timeframes</w:t>
      </w:r>
      <w:r w:rsidR="00C977F5" w:rsidRPr="00F21A04">
        <w:rPr>
          <w:lang w:eastAsia="en-AU"/>
        </w:rPr>
        <w:t xml:space="preserve"> </w:t>
      </w:r>
      <w:r w:rsidR="000726B0" w:rsidRPr="00F21A04">
        <w:rPr>
          <w:lang w:eastAsia="en-AU"/>
        </w:rPr>
        <w:t>for each step and when applicants c</w:t>
      </w:r>
      <w:r w:rsidR="002F062E" w:rsidRPr="00F21A04">
        <w:rPr>
          <w:lang w:eastAsia="en-AU"/>
        </w:rPr>
        <w:t>ould</w:t>
      </w:r>
      <w:r w:rsidR="000726B0" w:rsidRPr="00F21A04">
        <w:rPr>
          <w:lang w:eastAsia="en-AU"/>
        </w:rPr>
        <w:t xml:space="preserve"> expect to </w:t>
      </w:r>
      <w:r w:rsidR="009F1AB2" w:rsidRPr="00F21A04">
        <w:rPr>
          <w:lang w:eastAsia="en-AU"/>
        </w:rPr>
        <w:t>receive a response.</w:t>
      </w:r>
      <w:r w:rsidR="00C970D4" w:rsidRPr="00F21A04">
        <w:rPr>
          <w:rStyle w:val="FootnoteReference"/>
          <w:lang w:eastAsia="en-AU"/>
        </w:rPr>
        <w:footnoteReference w:id="21"/>
      </w:r>
      <w:r w:rsidR="009F1AB2" w:rsidRPr="00F21A04">
        <w:rPr>
          <w:lang w:eastAsia="en-AU"/>
        </w:rPr>
        <w:t xml:space="preserve"> </w:t>
      </w:r>
      <w:r w:rsidR="009D3E41" w:rsidRPr="00F21A04">
        <w:rPr>
          <w:lang w:eastAsia="en-AU"/>
        </w:rPr>
        <w:t xml:space="preserve">This is summarised in </w:t>
      </w:r>
      <w:r w:rsidR="000F1448" w:rsidRPr="00F21A04">
        <w:rPr>
          <w:lang w:eastAsia="en-AU"/>
        </w:rPr>
        <w:fldChar w:fldCharType="begin"/>
      </w:r>
      <w:r w:rsidR="000F1448" w:rsidRPr="00F21A04">
        <w:rPr>
          <w:lang w:eastAsia="en-AU"/>
        </w:rPr>
        <w:instrText xml:space="preserve"> REF _Ref149038392 \h </w:instrText>
      </w:r>
      <w:r w:rsidR="00F21A04">
        <w:rPr>
          <w:lang w:eastAsia="en-AU"/>
        </w:rPr>
        <w:instrText xml:space="preserve"> \* MERGEFORMAT </w:instrText>
      </w:r>
      <w:r w:rsidR="000F1448" w:rsidRPr="00F21A04">
        <w:rPr>
          <w:lang w:eastAsia="en-AU"/>
        </w:rPr>
      </w:r>
      <w:r w:rsidR="000F1448" w:rsidRPr="00F21A04">
        <w:rPr>
          <w:lang w:eastAsia="en-AU"/>
        </w:rPr>
        <w:fldChar w:fldCharType="separate"/>
      </w:r>
      <w:r w:rsidR="004C2290" w:rsidRPr="00F21A04">
        <w:t xml:space="preserve">Table </w:t>
      </w:r>
      <w:r w:rsidR="004C2290">
        <w:rPr>
          <w:noProof/>
        </w:rPr>
        <w:t>11</w:t>
      </w:r>
      <w:r w:rsidR="000F1448" w:rsidRPr="00F21A04">
        <w:rPr>
          <w:lang w:eastAsia="en-AU"/>
        </w:rPr>
        <w:fldChar w:fldCharType="end"/>
      </w:r>
      <w:r w:rsidR="0006190D" w:rsidRPr="00F21A04">
        <w:rPr>
          <w:lang w:eastAsia="en-AU"/>
        </w:rPr>
        <w:t xml:space="preserve">. </w:t>
      </w:r>
    </w:p>
    <w:p w14:paraId="2E7940DD" w14:textId="2FB0EF2C" w:rsidR="000F1448" w:rsidRPr="00F21A04" w:rsidRDefault="000F1448" w:rsidP="000F1448">
      <w:pPr>
        <w:pStyle w:val="Caption"/>
        <w:rPr>
          <w:lang w:eastAsia="en-AU"/>
        </w:rPr>
      </w:pPr>
      <w:bookmarkStart w:id="30" w:name="_Ref149038392"/>
      <w:r w:rsidRPr="00F21A04">
        <w:t xml:space="preserve">Table </w:t>
      </w:r>
      <w:r w:rsidRPr="00F21A04">
        <w:fldChar w:fldCharType="begin"/>
      </w:r>
      <w:r w:rsidRPr="00F21A04">
        <w:instrText xml:space="preserve"> SEQ Table \* ARABIC </w:instrText>
      </w:r>
      <w:r w:rsidRPr="00F21A04">
        <w:fldChar w:fldCharType="separate"/>
      </w:r>
      <w:r w:rsidR="004C2290">
        <w:rPr>
          <w:noProof/>
        </w:rPr>
        <w:t>11</w:t>
      </w:r>
      <w:r w:rsidRPr="00F21A04">
        <w:fldChar w:fldCharType="end"/>
      </w:r>
      <w:bookmarkEnd w:id="30"/>
      <w:r w:rsidRPr="00F21A04">
        <w:t xml:space="preserve"> | Summary of YMAC Application for Assistance Process</w:t>
      </w:r>
    </w:p>
    <w:tbl>
      <w:tblPr>
        <w:tblStyle w:val="TableGrid"/>
        <w:tblW w:w="5000" w:type="pct"/>
        <w:tblLook w:val="04A0" w:firstRow="1" w:lastRow="0" w:firstColumn="1" w:lastColumn="0" w:noHBand="0" w:noVBand="1"/>
      </w:tblPr>
      <w:tblGrid>
        <w:gridCol w:w="4465"/>
        <w:gridCol w:w="4465"/>
      </w:tblGrid>
      <w:tr w:rsidR="003B36D1" w:rsidRPr="00F21A04" w14:paraId="1FF40840" w14:textId="77777777" w:rsidTr="00D13FFB">
        <w:trPr>
          <w:cnfStyle w:val="100000000000" w:firstRow="1" w:lastRow="0" w:firstColumn="0" w:lastColumn="0" w:oddVBand="0" w:evenVBand="0" w:oddHBand="0" w:evenHBand="0" w:firstRowFirstColumn="0" w:firstRowLastColumn="0" w:lastRowFirstColumn="0" w:lastRowLastColumn="0"/>
        </w:trPr>
        <w:tc>
          <w:tcPr>
            <w:tcW w:w="2500" w:type="pct"/>
          </w:tcPr>
          <w:p w14:paraId="7241C47B" w14:textId="26D6A66D" w:rsidR="003B36D1" w:rsidRPr="00F21A04" w:rsidRDefault="003B36D1" w:rsidP="00977E46">
            <w:pPr>
              <w:pStyle w:val="TableNheader"/>
            </w:pPr>
            <w:r w:rsidRPr="00F21A04">
              <w:t>Stage</w:t>
            </w:r>
          </w:p>
        </w:tc>
        <w:tc>
          <w:tcPr>
            <w:tcW w:w="2500" w:type="pct"/>
          </w:tcPr>
          <w:p w14:paraId="601BA774" w14:textId="47C42C29" w:rsidR="003B36D1" w:rsidRPr="00F21A04" w:rsidRDefault="0084278D" w:rsidP="00977E46">
            <w:pPr>
              <w:pStyle w:val="TableNheader"/>
            </w:pPr>
            <w:r w:rsidRPr="00F21A04">
              <w:t xml:space="preserve">Notification </w:t>
            </w:r>
            <w:r w:rsidR="004100D2" w:rsidRPr="00F21A04">
              <w:t>t</w:t>
            </w:r>
            <w:r w:rsidR="007F6FFA" w:rsidRPr="00F21A04">
              <w:t>imeframe</w:t>
            </w:r>
          </w:p>
        </w:tc>
      </w:tr>
      <w:tr w:rsidR="00C315EF" w:rsidRPr="00F21A04" w14:paraId="08F0AC56" w14:textId="77777777" w:rsidTr="00D13FFB">
        <w:trPr>
          <w:cnfStyle w:val="000000100000" w:firstRow="0" w:lastRow="0" w:firstColumn="0" w:lastColumn="0" w:oddVBand="0" w:evenVBand="0" w:oddHBand="1" w:evenHBand="0" w:firstRowFirstColumn="0" w:firstRowLastColumn="0" w:lastRowFirstColumn="0" w:lastRowLastColumn="0"/>
        </w:trPr>
        <w:tc>
          <w:tcPr>
            <w:tcW w:w="2500" w:type="pct"/>
          </w:tcPr>
          <w:p w14:paraId="2F0FE11D" w14:textId="7D66AB47" w:rsidR="00C315EF" w:rsidRPr="00F21A04" w:rsidRDefault="00E92198" w:rsidP="00977E46">
            <w:pPr>
              <w:pStyle w:val="TableNText"/>
              <w:rPr>
                <w:lang w:eastAsia="en-AU"/>
              </w:rPr>
            </w:pPr>
            <w:r w:rsidRPr="00F21A04">
              <w:rPr>
                <w:lang w:eastAsia="en-AU"/>
              </w:rPr>
              <w:t xml:space="preserve">Application </w:t>
            </w:r>
            <w:r w:rsidR="00826167" w:rsidRPr="00F21A04">
              <w:rPr>
                <w:lang w:eastAsia="en-AU"/>
              </w:rPr>
              <w:t xml:space="preserve">is submitted and </w:t>
            </w:r>
            <w:r w:rsidRPr="00F21A04">
              <w:rPr>
                <w:lang w:eastAsia="en-AU"/>
              </w:rPr>
              <w:t>goes to CEO</w:t>
            </w:r>
          </w:p>
        </w:tc>
        <w:tc>
          <w:tcPr>
            <w:tcW w:w="2500" w:type="pct"/>
          </w:tcPr>
          <w:p w14:paraId="0F3BEC9B" w14:textId="285C4AB1" w:rsidR="00C315EF" w:rsidRPr="00F21A04" w:rsidRDefault="00EB67B6" w:rsidP="00977E46">
            <w:pPr>
              <w:pStyle w:val="TableNText"/>
              <w:rPr>
                <w:lang w:eastAsia="en-AU"/>
              </w:rPr>
            </w:pPr>
            <w:r>
              <w:rPr>
                <w:lang w:eastAsia="en-AU"/>
              </w:rPr>
              <w:t>Ten</w:t>
            </w:r>
            <w:r w:rsidR="00E92198" w:rsidRPr="00F21A04">
              <w:rPr>
                <w:lang w:eastAsia="en-AU"/>
              </w:rPr>
              <w:t xml:space="preserve"> business days</w:t>
            </w:r>
          </w:p>
        </w:tc>
      </w:tr>
      <w:tr w:rsidR="00E92198" w:rsidRPr="00F21A04" w14:paraId="0F1E9941" w14:textId="77777777" w:rsidTr="00D13FFB">
        <w:trPr>
          <w:cnfStyle w:val="000000010000" w:firstRow="0" w:lastRow="0" w:firstColumn="0" w:lastColumn="0" w:oddVBand="0" w:evenVBand="0" w:oddHBand="0" w:evenHBand="1" w:firstRowFirstColumn="0" w:firstRowLastColumn="0" w:lastRowFirstColumn="0" w:lastRowLastColumn="0"/>
        </w:trPr>
        <w:tc>
          <w:tcPr>
            <w:tcW w:w="2500" w:type="pct"/>
          </w:tcPr>
          <w:p w14:paraId="364397F8" w14:textId="29CCEE25" w:rsidR="00E92198" w:rsidRPr="00F21A04" w:rsidRDefault="00E92198" w:rsidP="00977E46">
            <w:pPr>
              <w:pStyle w:val="TableNText"/>
              <w:rPr>
                <w:lang w:eastAsia="en-AU"/>
              </w:rPr>
            </w:pPr>
            <w:r w:rsidRPr="00F21A04">
              <w:rPr>
                <w:lang w:eastAsia="en-AU"/>
              </w:rPr>
              <w:t>Application is referred by CEO to PLO or YMAC Corporate Counsel</w:t>
            </w:r>
          </w:p>
        </w:tc>
        <w:tc>
          <w:tcPr>
            <w:tcW w:w="2500" w:type="pct"/>
          </w:tcPr>
          <w:p w14:paraId="5A29C2AF" w14:textId="2879F1EF" w:rsidR="00E92198" w:rsidRPr="00F21A04" w:rsidRDefault="00EB67B6" w:rsidP="00977E46">
            <w:pPr>
              <w:pStyle w:val="TableNText"/>
              <w:rPr>
                <w:lang w:eastAsia="en-AU"/>
              </w:rPr>
            </w:pPr>
            <w:r>
              <w:rPr>
                <w:lang w:eastAsia="en-AU"/>
              </w:rPr>
              <w:t>Five</w:t>
            </w:r>
            <w:r w:rsidR="00E92198" w:rsidRPr="00F21A04">
              <w:rPr>
                <w:lang w:eastAsia="en-AU"/>
              </w:rPr>
              <w:t xml:space="preserve"> business days</w:t>
            </w:r>
          </w:p>
        </w:tc>
      </w:tr>
      <w:tr w:rsidR="00E92198" w:rsidRPr="00F21A04" w14:paraId="656B2F25" w14:textId="77777777" w:rsidTr="00D13FFB">
        <w:trPr>
          <w:cnfStyle w:val="000000100000" w:firstRow="0" w:lastRow="0" w:firstColumn="0" w:lastColumn="0" w:oddVBand="0" w:evenVBand="0" w:oddHBand="1" w:evenHBand="0" w:firstRowFirstColumn="0" w:firstRowLastColumn="0" w:lastRowFirstColumn="0" w:lastRowLastColumn="0"/>
        </w:trPr>
        <w:tc>
          <w:tcPr>
            <w:tcW w:w="2500" w:type="pct"/>
          </w:tcPr>
          <w:p w14:paraId="0F918A83" w14:textId="2F769980" w:rsidR="00E92198" w:rsidRPr="00F21A04" w:rsidRDefault="00B13F16" w:rsidP="00977E46">
            <w:pPr>
              <w:pStyle w:val="TableNText"/>
              <w:rPr>
                <w:lang w:eastAsia="en-AU"/>
              </w:rPr>
            </w:pPr>
            <w:r w:rsidRPr="00F21A04">
              <w:rPr>
                <w:lang w:eastAsia="en-AU"/>
              </w:rPr>
              <w:t xml:space="preserve">Application is assessed </w:t>
            </w:r>
            <w:r w:rsidR="007A6D56" w:rsidRPr="00F21A04">
              <w:rPr>
                <w:lang w:eastAsia="en-AU"/>
              </w:rPr>
              <w:t>by PLO</w:t>
            </w:r>
            <w:r w:rsidR="00F15CAA" w:rsidRPr="00F21A04">
              <w:rPr>
                <w:lang w:eastAsia="en-AU"/>
              </w:rPr>
              <w:t xml:space="preserve"> or YMAC Corporate Counsel</w:t>
            </w:r>
          </w:p>
        </w:tc>
        <w:tc>
          <w:tcPr>
            <w:tcW w:w="2500" w:type="pct"/>
          </w:tcPr>
          <w:p w14:paraId="5D7B7CAF" w14:textId="454F568B" w:rsidR="00E92198" w:rsidRPr="00F21A04" w:rsidRDefault="00EB67B6" w:rsidP="00977E46">
            <w:pPr>
              <w:pStyle w:val="TableNText"/>
              <w:rPr>
                <w:lang w:eastAsia="en-AU"/>
              </w:rPr>
            </w:pPr>
            <w:r>
              <w:rPr>
                <w:lang w:eastAsia="en-AU"/>
              </w:rPr>
              <w:t>Ten</w:t>
            </w:r>
            <w:r w:rsidR="007A6D56" w:rsidRPr="00F21A04">
              <w:rPr>
                <w:lang w:eastAsia="en-AU"/>
              </w:rPr>
              <w:t xml:space="preserve"> </w:t>
            </w:r>
            <w:r w:rsidR="00F15CAA" w:rsidRPr="00F21A04">
              <w:rPr>
                <w:lang w:eastAsia="en-AU"/>
              </w:rPr>
              <w:t>business days</w:t>
            </w:r>
          </w:p>
        </w:tc>
      </w:tr>
      <w:tr w:rsidR="00F15CAA" w:rsidRPr="00F21A04" w14:paraId="168F216B" w14:textId="77777777" w:rsidTr="00D13FFB">
        <w:trPr>
          <w:cnfStyle w:val="000000010000" w:firstRow="0" w:lastRow="0" w:firstColumn="0" w:lastColumn="0" w:oddVBand="0" w:evenVBand="0" w:oddHBand="0" w:evenHBand="1" w:firstRowFirstColumn="0" w:firstRowLastColumn="0" w:lastRowFirstColumn="0" w:lastRowLastColumn="0"/>
        </w:trPr>
        <w:tc>
          <w:tcPr>
            <w:tcW w:w="2500" w:type="pct"/>
          </w:tcPr>
          <w:p w14:paraId="44B187B3" w14:textId="1B37A05C" w:rsidR="00F15CAA" w:rsidRPr="00F21A04" w:rsidRDefault="00B2144D" w:rsidP="00977E46">
            <w:pPr>
              <w:pStyle w:val="TableNText"/>
              <w:rPr>
                <w:lang w:eastAsia="en-AU"/>
              </w:rPr>
            </w:pPr>
            <w:r w:rsidRPr="00F21A04">
              <w:rPr>
                <w:lang w:eastAsia="en-AU"/>
              </w:rPr>
              <w:t>Brief is prepared by PLO or YMAC Corporate Counsel for next available Board of Directors meeting</w:t>
            </w:r>
          </w:p>
        </w:tc>
        <w:tc>
          <w:tcPr>
            <w:tcW w:w="2500" w:type="pct"/>
          </w:tcPr>
          <w:p w14:paraId="69AFC115" w14:textId="2B721908" w:rsidR="00F15CAA" w:rsidRPr="00F21A04" w:rsidRDefault="00B2144D" w:rsidP="00977E46">
            <w:pPr>
              <w:pStyle w:val="TableNText"/>
              <w:rPr>
                <w:lang w:eastAsia="en-AU"/>
              </w:rPr>
            </w:pPr>
            <w:r w:rsidRPr="00F21A04">
              <w:rPr>
                <w:lang w:eastAsia="en-AU"/>
              </w:rPr>
              <w:t>Applicant will be advised of timeframe</w:t>
            </w:r>
            <w:r w:rsidR="0063332C" w:rsidRPr="00F21A04">
              <w:rPr>
                <w:lang w:eastAsia="en-AU"/>
              </w:rPr>
              <w:t xml:space="preserve"> (as the </w:t>
            </w:r>
            <w:r w:rsidR="007A30EE">
              <w:rPr>
                <w:lang w:eastAsia="en-AU"/>
              </w:rPr>
              <w:t>B</w:t>
            </w:r>
            <w:r w:rsidR="0063332C" w:rsidRPr="00F21A04">
              <w:rPr>
                <w:lang w:eastAsia="en-AU"/>
              </w:rPr>
              <w:t xml:space="preserve">oard meets </w:t>
            </w:r>
            <w:r w:rsidR="00B81205" w:rsidRPr="00F21A04">
              <w:rPr>
                <w:lang w:eastAsia="en-AU"/>
              </w:rPr>
              <w:t>on</w:t>
            </w:r>
            <w:r w:rsidR="001A6F9D" w:rsidRPr="00F21A04">
              <w:rPr>
                <w:lang w:eastAsia="en-AU"/>
              </w:rPr>
              <w:t>ly once every three months)</w:t>
            </w:r>
          </w:p>
        </w:tc>
      </w:tr>
      <w:tr w:rsidR="008B4F31" w:rsidRPr="00F21A04" w14:paraId="21382AC5" w14:textId="77777777" w:rsidTr="00D13FFB">
        <w:trPr>
          <w:cnfStyle w:val="000000100000" w:firstRow="0" w:lastRow="0" w:firstColumn="0" w:lastColumn="0" w:oddVBand="0" w:evenVBand="0" w:oddHBand="1" w:evenHBand="0" w:firstRowFirstColumn="0" w:firstRowLastColumn="0" w:lastRowFirstColumn="0" w:lastRowLastColumn="0"/>
        </w:trPr>
        <w:tc>
          <w:tcPr>
            <w:tcW w:w="2500" w:type="pct"/>
          </w:tcPr>
          <w:p w14:paraId="5EBC4B99" w14:textId="6801FC4F" w:rsidR="008B4F31" w:rsidRPr="00F21A04" w:rsidRDefault="00C464B8" w:rsidP="00977E46">
            <w:pPr>
              <w:pStyle w:val="TableNText"/>
              <w:rPr>
                <w:lang w:eastAsia="en-AU"/>
              </w:rPr>
            </w:pPr>
            <w:r w:rsidRPr="00F21A04">
              <w:rPr>
                <w:lang w:eastAsia="en-AU"/>
              </w:rPr>
              <w:lastRenderedPageBreak/>
              <w:t xml:space="preserve">YMAC </w:t>
            </w:r>
            <w:r w:rsidR="00B92E6A" w:rsidRPr="00F21A04">
              <w:rPr>
                <w:lang w:eastAsia="en-AU"/>
              </w:rPr>
              <w:t>Board Review</w:t>
            </w:r>
            <w:r w:rsidR="006F7018" w:rsidRPr="00F21A04">
              <w:rPr>
                <w:lang w:eastAsia="en-AU"/>
              </w:rPr>
              <w:t xml:space="preserve"> and outcome</w:t>
            </w:r>
          </w:p>
        </w:tc>
        <w:tc>
          <w:tcPr>
            <w:tcW w:w="2500" w:type="pct"/>
          </w:tcPr>
          <w:p w14:paraId="78AD08D1" w14:textId="72E4CE20" w:rsidR="008B4F31" w:rsidRPr="00F21A04" w:rsidRDefault="00EB67B6" w:rsidP="00977E46">
            <w:pPr>
              <w:pStyle w:val="TableNText"/>
              <w:rPr>
                <w:lang w:eastAsia="en-AU"/>
              </w:rPr>
            </w:pPr>
            <w:r>
              <w:rPr>
                <w:lang w:eastAsia="en-AU"/>
              </w:rPr>
              <w:t>Ten</w:t>
            </w:r>
            <w:r w:rsidR="0084278D" w:rsidRPr="00F21A04">
              <w:rPr>
                <w:lang w:eastAsia="en-AU"/>
              </w:rPr>
              <w:t xml:space="preserve"> business days</w:t>
            </w:r>
          </w:p>
        </w:tc>
      </w:tr>
      <w:tr w:rsidR="006F7018" w:rsidRPr="00F21A04" w14:paraId="37C29F16" w14:textId="77777777" w:rsidTr="00D13FFB">
        <w:trPr>
          <w:cnfStyle w:val="000000010000" w:firstRow="0" w:lastRow="0" w:firstColumn="0" w:lastColumn="0" w:oddVBand="0" w:evenVBand="0" w:oddHBand="0" w:evenHBand="1" w:firstRowFirstColumn="0" w:firstRowLastColumn="0" w:lastRowFirstColumn="0" w:lastRowLastColumn="0"/>
          <w:trHeight w:val="25"/>
        </w:trPr>
        <w:tc>
          <w:tcPr>
            <w:tcW w:w="2500" w:type="pct"/>
          </w:tcPr>
          <w:p w14:paraId="64DAADE6" w14:textId="5CB4734C" w:rsidR="006F7018" w:rsidRPr="00F21A04" w:rsidRDefault="00B22D98" w:rsidP="00977E46">
            <w:pPr>
              <w:pStyle w:val="TableNText"/>
              <w:rPr>
                <w:lang w:eastAsia="en-AU"/>
              </w:rPr>
            </w:pPr>
            <w:r w:rsidRPr="00F21A04">
              <w:rPr>
                <w:lang w:eastAsia="en-AU"/>
              </w:rPr>
              <w:t>Applicant has right of review if dissatisfied</w:t>
            </w:r>
          </w:p>
        </w:tc>
        <w:tc>
          <w:tcPr>
            <w:tcW w:w="2500" w:type="pct"/>
          </w:tcPr>
          <w:p w14:paraId="344E37E2" w14:textId="11B801C1" w:rsidR="006F7018" w:rsidRPr="00F21A04" w:rsidRDefault="00B22D98" w:rsidP="00977E46">
            <w:pPr>
              <w:pStyle w:val="TableNText"/>
              <w:rPr>
                <w:lang w:eastAsia="en-AU"/>
              </w:rPr>
            </w:pPr>
            <w:r w:rsidRPr="00F21A04">
              <w:rPr>
                <w:lang w:eastAsia="en-AU"/>
              </w:rPr>
              <w:t>-</w:t>
            </w:r>
          </w:p>
        </w:tc>
      </w:tr>
    </w:tbl>
    <w:p w14:paraId="0AE169BA" w14:textId="12A40718" w:rsidR="00890AFF" w:rsidRPr="00F21A04" w:rsidRDefault="004100D2" w:rsidP="00800F2E">
      <w:pPr>
        <w:rPr>
          <w:lang w:eastAsia="en-AU"/>
        </w:rPr>
      </w:pPr>
      <w:r w:rsidRPr="00F21A04">
        <w:rPr>
          <w:lang w:eastAsia="en-AU"/>
        </w:rPr>
        <w:br/>
      </w:r>
      <w:r w:rsidR="00F83E7B" w:rsidRPr="00F21A04">
        <w:rPr>
          <w:lang w:eastAsia="en-AU"/>
        </w:rPr>
        <w:t>YMAC also ha</w:t>
      </w:r>
      <w:r w:rsidR="002F062E" w:rsidRPr="00F21A04">
        <w:rPr>
          <w:lang w:eastAsia="en-AU"/>
        </w:rPr>
        <w:t>d</w:t>
      </w:r>
      <w:r w:rsidR="00F83E7B" w:rsidRPr="00F21A04">
        <w:rPr>
          <w:lang w:eastAsia="en-AU"/>
        </w:rPr>
        <w:t xml:space="preserve"> </w:t>
      </w:r>
      <w:r w:rsidR="00A23764" w:rsidRPr="00F21A04">
        <w:rPr>
          <w:lang w:eastAsia="en-AU"/>
        </w:rPr>
        <w:t>a more detailed</w:t>
      </w:r>
      <w:r w:rsidR="00F83E7B" w:rsidRPr="00F21A04">
        <w:rPr>
          <w:lang w:eastAsia="en-AU"/>
        </w:rPr>
        <w:t xml:space="preserve"> </w:t>
      </w:r>
      <w:r w:rsidR="00882E25" w:rsidRPr="00F21A04">
        <w:rPr>
          <w:lang w:eastAsia="en-AU"/>
        </w:rPr>
        <w:t>internal</w:t>
      </w:r>
      <w:r w:rsidR="00800F2E" w:rsidRPr="00F21A04">
        <w:rPr>
          <w:lang w:eastAsia="en-AU"/>
        </w:rPr>
        <w:t xml:space="preserve"> written policy governing its assessment of applications for assistance.</w:t>
      </w:r>
      <w:r w:rsidR="00C71C13" w:rsidRPr="00F21A04">
        <w:rPr>
          <w:rStyle w:val="FootnoteReference"/>
          <w:lang w:eastAsia="en-AU"/>
        </w:rPr>
        <w:footnoteReference w:id="22"/>
      </w:r>
      <w:r w:rsidR="00800F2E" w:rsidRPr="00F21A04">
        <w:rPr>
          <w:lang w:eastAsia="en-AU"/>
        </w:rPr>
        <w:t xml:space="preserve"> The policy document outline</w:t>
      </w:r>
      <w:r w:rsidR="003A4AAB" w:rsidRPr="00F21A04">
        <w:rPr>
          <w:lang w:eastAsia="en-AU"/>
        </w:rPr>
        <w:t>d</w:t>
      </w:r>
      <w:r w:rsidR="00800F2E" w:rsidRPr="00F21A04">
        <w:rPr>
          <w:lang w:eastAsia="en-AU"/>
        </w:rPr>
        <w:t xml:space="preserve"> </w:t>
      </w:r>
      <w:r w:rsidR="00EF6231" w:rsidRPr="00F21A04">
        <w:rPr>
          <w:lang w:eastAsia="en-AU"/>
        </w:rPr>
        <w:t>YMAC’s</w:t>
      </w:r>
      <w:r w:rsidR="00800F2E" w:rsidRPr="00F21A04">
        <w:rPr>
          <w:lang w:eastAsia="en-AU"/>
        </w:rPr>
        <w:t xml:space="preserve"> roles and responsibilities under the NTA, its claims assessment policy</w:t>
      </w:r>
      <w:r w:rsidR="00EC54A9">
        <w:rPr>
          <w:lang w:eastAsia="en-AU"/>
        </w:rPr>
        <w:t>,</w:t>
      </w:r>
      <w:r w:rsidR="00800F2E" w:rsidRPr="00F21A04">
        <w:rPr>
          <w:lang w:eastAsia="en-AU"/>
        </w:rPr>
        <w:t xml:space="preserve"> and process</w:t>
      </w:r>
      <w:r w:rsidR="007D1D3F" w:rsidRPr="00F21A04">
        <w:rPr>
          <w:lang w:eastAsia="en-AU"/>
        </w:rPr>
        <w:t xml:space="preserve"> and</w:t>
      </w:r>
      <w:r w:rsidR="00800F2E" w:rsidRPr="00F21A04">
        <w:rPr>
          <w:lang w:eastAsia="en-AU"/>
        </w:rPr>
        <w:t xml:space="preserve"> </w:t>
      </w:r>
      <w:r w:rsidR="001770D7" w:rsidRPr="00F21A04">
        <w:rPr>
          <w:lang w:eastAsia="en-AU"/>
        </w:rPr>
        <w:t xml:space="preserve">criteria for </w:t>
      </w:r>
      <w:r w:rsidR="00E07AA2" w:rsidRPr="00F21A04">
        <w:rPr>
          <w:lang w:eastAsia="en-AU"/>
        </w:rPr>
        <w:t xml:space="preserve">decisions to grant </w:t>
      </w:r>
      <w:r w:rsidR="001A4EE3" w:rsidRPr="00F21A04">
        <w:rPr>
          <w:lang w:eastAsia="en-AU"/>
        </w:rPr>
        <w:t>assistance</w:t>
      </w:r>
      <w:r w:rsidR="007D1D3F" w:rsidRPr="00F21A04">
        <w:rPr>
          <w:lang w:eastAsia="en-AU"/>
        </w:rPr>
        <w:t xml:space="preserve">. </w:t>
      </w:r>
    </w:p>
    <w:p w14:paraId="10A8D4A3" w14:textId="7576A748" w:rsidR="00AF6ABC" w:rsidRPr="00F21A04" w:rsidRDefault="00380AEE" w:rsidP="00103E7E">
      <w:pPr>
        <w:rPr>
          <w:lang w:eastAsia="en-AU"/>
        </w:rPr>
      </w:pPr>
      <w:r w:rsidRPr="00F21A04">
        <w:rPr>
          <w:lang w:eastAsia="en-AU"/>
        </w:rPr>
        <w:t xml:space="preserve">Under </w:t>
      </w:r>
      <w:r w:rsidR="00593EA0" w:rsidRPr="00F21A04">
        <w:rPr>
          <w:lang w:eastAsia="en-AU"/>
        </w:rPr>
        <w:t>YMAC’s application for assistance policy</w:t>
      </w:r>
      <w:r w:rsidR="00502807" w:rsidRPr="00F21A04">
        <w:rPr>
          <w:lang w:eastAsia="en-AU"/>
        </w:rPr>
        <w:t xml:space="preserve"> </w:t>
      </w:r>
      <w:r w:rsidR="00593EA0" w:rsidRPr="00F21A04">
        <w:rPr>
          <w:lang w:eastAsia="en-AU"/>
        </w:rPr>
        <w:t xml:space="preserve">the CEO had delegated authority from the </w:t>
      </w:r>
      <w:r w:rsidRPr="00F21A04">
        <w:rPr>
          <w:lang w:eastAsia="en-AU"/>
        </w:rPr>
        <w:t>B</w:t>
      </w:r>
      <w:r w:rsidR="00593EA0" w:rsidRPr="00F21A04">
        <w:rPr>
          <w:lang w:eastAsia="en-AU"/>
        </w:rPr>
        <w:t xml:space="preserve">oard to approve urgent applications for assistance “in order to protect native title rights or otherwise to ensure </w:t>
      </w:r>
      <w:r w:rsidR="00465728" w:rsidRPr="00F21A04">
        <w:rPr>
          <w:lang w:eastAsia="en-AU"/>
        </w:rPr>
        <w:t>T</w:t>
      </w:r>
      <w:r w:rsidR="00593EA0" w:rsidRPr="00F21A04">
        <w:rPr>
          <w:lang w:eastAsia="en-AU"/>
        </w:rPr>
        <w:t xml:space="preserve">raditional </w:t>
      </w:r>
      <w:r w:rsidR="00465728" w:rsidRPr="00F21A04">
        <w:rPr>
          <w:lang w:eastAsia="en-AU"/>
        </w:rPr>
        <w:t>O</w:t>
      </w:r>
      <w:r w:rsidR="00593EA0" w:rsidRPr="00F21A04">
        <w:rPr>
          <w:lang w:eastAsia="en-AU"/>
        </w:rPr>
        <w:t>wners are not disadvantaged” and any non-financial applications for assistance “such as the provision of staff time and resources</w:t>
      </w:r>
      <w:r w:rsidR="008F1A39" w:rsidRPr="00F21A04">
        <w:rPr>
          <w:lang w:eastAsia="en-AU"/>
        </w:rPr>
        <w:t>”</w:t>
      </w:r>
      <w:r w:rsidR="00593EA0" w:rsidRPr="00F21A04">
        <w:rPr>
          <w:lang w:eastAsia="en-AU"/>
        </w:rPr>
        <w:t xml:space="preserve">. </w:t>
      </w:r>
      <w:r w:rsidR="003047FC" w:rsidRPr="00F21A04">
        <w:rPr>
          <w:lang w:eastAsia="en-AU"/>
        </w:rPr>
        <w:t>T</w:t>
      </w:r>
      <w:r w:rsidR="00593EA0" w:rsidRPr="00F21A04">
        <w:rPr>
          <w:lang w:eastAsia="en-AU"/>
        </w:rPr>
        <w:t xml:space="preserve">he CEO is required to report all such decisions to the </w:t>
      </w:r>
      <w:r w:rsidR="003047FC" w:rsidRPr="00F21A04">
        <w:rPr>
          <w:lang w:eastAsia="en-AU"/>
        </w:rPr>
        <w:t>B</w:t>
      </w:r>
      <w:r w:rsidR="00593EA0" w:rsidRPr="00F21A04">
        <w:rPr>
          <w:lang w:eastAsia="en-AU"/>
        </w:rPr>
        <w:t>oard at its next scheduled meeting</w:t>
      </w:r>
      <w:r w:rsidR="001642AF" w:rsidRPr="00F21A04">
        <w:rPr>
          <w:lang w:eastAsia="en-AU"/>
        </w:rPr>
        <w:t>.</w:t>
      </w:r>
    </w:p>
    <w:p w14:paraId="7AB2D354" w14:textId="7A463DAF" w:rsidR="00E638BE" w:rsidRPr="00F21A04" w:rsidRDefault="00593EA0" w:rsidP="00E638BE">
      <w:pPr>
        <w:rPr>
          <w:lang w:eastAsia="en-AU"/>
        </w:rPr>
      </w:pPr>
      <w:r w:rsidRPr="00F21A04">
        <w:rPr>
          <w:lang w:eastAsia="en-AU"/>
        </w:rPr>
        <w:t xml:space="preserve">YMAC staff who spoke with the Review were familiar with the assessment process and reported that the policy </w:t>
      </w:r>
      <w:r w:rsidR="008F1A39">
        <w:rPr>
          <w:lang w:eastAsia="en-AU"/>
        </w:rPr>
        <w:t>was</w:t>
      </w:r>
      <w:r w:rsidRPr="00F21A04">
        <w:rPr>
          <w:lang w:eastAsia="en-AU"/>
        </w:rPr>
        <w:t xml:space="preserve"> adhered to consistently.</w:t>
      </w:r>
      <w:r w:rsidR="002D44DF" w:rsidRPr="00F21A04">
        <w:rPr>
          <w:lang w:eastAsia="en-AU"/>
        </w:rPr>
        <w:t xml:space="preserve"> Senior staff </w:t>
      </w:r>
      <w:r w:rsidR="00CE206E" w:rsidRPr="00F21A04">
        <w:rPr>
          <w:lang w:eastAsia="en-AU"/>
        </w:rPr>
        <w:t xml:space="preserve">reported that </w:t>
      </w:r>
      <w:r w:rsidR="002D44DF" w:rsidRPr="00F21A04">
        <w:rPr>
          <w:lang w:eastAsia="en-AU"/>
        </w:rPr>
        <w:t xml:space="preserve">32 applications for assistance </w:t>
      </w:r>
      <w:r w:rsidR="003603FA" w:rsidRPr="00F21A04">
        <w:rPr>
          <w:lang w:eastAsia="en-AU"/>
        </w:rPr>
        <w:t xml:space="preserve">were received </w:t>
      </w:r>
      <w:r w:rsidR="002D44DF" w:rsidRPr="00F21A04">
        <w:rPr>
          <w:lang w:eastAsia="en-AU"/>
        </w:rPr>
        <w:t xml:space="preserve">during the </w:t>
      </w:r>
      <w:r w:rsidR="008F1A39">
        <w:rPr>
          <w:lang w:eastAsia="en-AU"/>
        </w:rPr>
        <w:t>Review</w:t>
      </w:r>
      <w:r w:rsidR="002D44DF" w:rsidRPr="00F21A04">
        <w:rPr>
          <w:lang w:eastAsia="en-AU"/>
        </w:rPr>
        <w:t xml:space="preserve"> period</w:t>
      </w:r>
      <w:r w:rsidR="00EE2205" w:rsidRPr="00F21A04">
        <w:rPr>
          <w:lang w:eastAsia="en-AU"/>
        </w:rPr>
        <w:t xml:space="preserve">, </w:t>
      </w:r>
      <w:r w:rsidR="003D289E" w:rsidRPr="00F21A04">
        <w:rPr>
          <w:lang w:eastAsia="en-AU"/>
        </w:rPr>
        <w:t>with a small number requiring further information</w:t>
      </w:r>
      <w:r w:rsidR="009273A4">
        <w:rPr>
          <w:lang w:eastAsia="en-AU"/>
        </w:rPr>
        <w:t>.</w:t>
      </w:r>
      <w:r w:rsidR="00EE2205" w:rsidRPr="00F21A04">
        <w:rPr>
          <w:lang w:eastAsia="en-AU"/>
        </w:rPr>
        <w:t xml:space="preserve"> </w:t>
      </w:r>
      <w:r w:rsidR="00FE269A" w:rsidRPr="00F21A04">
        <w:rPr>
          <w:lang w:eastAsia="en-AU"/>
        </w:rPr>
        <w:t>YMAC</w:t>
      </w:r>
      <w:r w:rsidR="0069268F" w:rsidRPr="00F21A04">
        <w:rPr>
          <w:lang w:eastAsia="en-AU"/>
        </w:rPr>
        <w:t xml:space="preserve"> did not advise the Review how many applications were refused.</w:t>
      </w:r>
      <w:r w:rsidR="00C26AAC" w:rsidRPr="00F21A04" w:rsidDel="00C26AAC">
        <w:rPr>
          <w:lang w:eastAsia="en-AU"/>
        </w:rPr>
        <w:t xml:space="preserve"> </w:t>
      </w:r>
    </w:p>
    <w:p w14:paraId="011DC31E" w14:textId="4FC600C1" w:rsidR="00E638BE" w:rsidRPr="00F21A04" w:rsidRDefault="00E638BE" w:rsidP="00631349">
      <w:pPr>
        <w:rPr>
          <w:lang w:eastAsia="en-AU"/>
        </w:rPr>
      </w:pPr>
      <w:r w:rsidRPr="00F21A04">
        <w:rPr>
          <w:lang w:eastAsia="en-AU"/>
        </w:rPr>
        <w:t xml:space="preserve">The policy did not distinguish between </w:t>
      </w:r>
      <w:r w:rsidR="00C76D9E" w:rsidRPr="00F21A04">
        <w:rPr>
          <w:lang w:eastAsia="en-AU"/>
        </w:rPr>
        <w:t>native title</w:t>
      </w:r>
      <w:r w:rsidRPr="00F21A04">
        <w:rPr>
          <w:lang w:eastAsia="en-AU"/>
        </w:rPr>
        <w:t xml:space="preserve"> claims and </w:t>
      </w:r>
      <w:r w:rsidR="00A65D20" w:rsidRPr="00F21A04">
        <w:t>native title compensation</w:t>
      </w:r>
      <w:r w:rsidR="00EA08A6" w:rsidRPr="00F21A04">
        <w:t xml:space="preserve"> </w:t>
      </w:r>
      <w:r w:rsidR="00923936" w:rsidRPr="00F21A04">
        <w:t>applications</w:t>
      </w:r>
      <w:r w:rsidR="00312D2C" w:rsidRPr="00F21A04">
        <w:rPr>
          <w:lang w:eastAsia="en-AU"/>
        </w:rPr>
        <w:t>.</w:t>
      </w:r>
      <w:r w:rsidR="00631349" w:rsidRPr="00F21A04">
        <w:rPr>
          <w:lang w:eastAsia="en-AU"/>
        </w:rPr>
        <w:t xml:space="preserve"> </w:t>
      </w:r>
      <w:r w:rsidR="007D7690" w:rsidRPr="00F21A04">
        <w:rPr>
          <w:lang w:eastAsia="en-AU"/>
        </w:rPr>
        <w:t xml:space="preserve">YMAC reported that its </w:t>
      </w:r>
      <w:r w:rsidR="00631349" w:rsidRPr="00F21A04">
        <w:rPr>
          <w:lang w:eastAsia="en-AU"/>
        </w:rPr>
        <w:t>new Application for Assistance form outlines the process on how applicants can make applications for assistance including for native title compensation. YMAC has</w:t>
      </w:r>
      <w:r w:rsidR="009740BF" w:rsidRPr="00F21A04">
        <w:rPr>
          <w:lang w:eastAsia="en-AU"/>
        </w:rPr>
        <w:t xml:space="preserve"> </w:t>
      </w:r>
      <w:r w:rsidR="00631349" w:rsidRPr="00F21A04">
        <w:rPr>
          <w:lang w:eastAsia="en-AU"/>
        </w:rPr>
        <w:t>also developed internal policy criteria for assessing potential native title claims in its RATSIB area.</w:t>
      </w:r>
    </w:p>
    <w:p w14:paraId="5E4B3F03" w14:textId="37B787DA" w:rsidR="001D497A" w:rsidRPr="00F21A04" w:rsidRDefault="00F82452" w:rsidP="002D59E1">
      <w:pPr>
        <w:pStyle w:val="Heading5"/>
      </w:pPr>
      <w:r w:rsidRPr="00F21A04">
        <w:t xml:space="preserve">Detail provided by </w:t>
      </w:r>
      <w:r w:rsidR="001D497A" w:rsidRPr="00F21A04">
        <w:t xml:space="preserve">YMAC </w:t>
      </w:r>
      <w:r w:rsidR="00802DED" w:rsidRPr="00F21A04">
        <w:t>regarding</w:t>
      </w:r>
      <w:r w:rsidR="00BD5AF5" w:rsidRPr="00F21A04">
        <w:t xml:space="preserve"> </w:t>
      </w:r>
      <w:r w:rsidRPr="00F21A04">
        <w:t xml:space="preserve">internal </w:t>
      </w:r>
      <w:r w:rsidR="00525C90" w:rsidRPr="00F21A04">
        <w:t>prio</w:t>
      </w:r>
      <w:r w:rsidR="00E642A4" w:rsidRPr="00F21A04">
        <w:t>ritisation of claims</w:t>
      </w:r>
      <w:r w:rsidRPr="00F21A04">
        <w:t xml:space="preserve"> was limited</w:t>
      </w:r>
    </w:p>
    <w:p w14:paraId="1BF69A5E" w14:textId="420FD2BC" w:rsidR="00D86C2A" w:rsidRPr="00F21A04" w:rsidRDefault="008418F6" w:rsidP="00103E7E">
      <w:pPr>
        <w:rPr>
          <w:lang w:eastAsia="en-AU"/>
        </w:rPr>
      </w:pPr>
      <w:r w:rsidRPr="00F21A04">
        <w:rPr>
          <w:lang w:eastAsia="en-AU"/>
        </w:rPr>
        <w:t xml:space="preserve">YMAC reported that </w:t>
      </w:r>
      <w:r w:rsidR="00762B13" w:rsidRPr="00F21A04">
        <w:rPr>
          <w:lang w:eastAsia="en-AU"/>
        </w:rPr>
        <w:t xml:space="preserve">prioritisation decisions were made through the discretion of the Board of Directors and CEO, with the support of senior staff. </w:t>
      </w:r>
      <w:r w:rsidR="004E6F84" w:rsidRPr="00F21A04">
        <w:rPr>
          <w:lang w:eastAsia="en-AU"/>
        </w:rPr>
        <w:t>While the Federal Court timeline</w:t>
      </w:r>
      <w:r w:rsidR="00BB707A" w:rsidRPr="00F21A04">
        <w:rPr>
          <w:lang w:eastAsia="en-AU"/>
        </w:rPr>
        <w:t xml:space="preserve">s tended to determine priority for </w:t>
      </w:r>
      <w:r w:rsidR="00983A2A" w:rsidRPr="00F21A04">
        <w:rPr>
          <w:lang w:eastAsia="en-AU"/>
        </w:rPr>
        <w:t>claims work</w:t>
      </w:r>
      <w:r w:rsidR="00762B13" w:rsidRPr="00F21A04">
        <w:rPr>
          <w:lang w:eastAsia="en-AU"/>
        </w:rPr>
        <w:t xml:space="preserve">, </w:t>
      </w:r>
      <w:r w:rsidR="0058636C" w:rsidRPr="00F21A04">
        <w:rPr>
          <w:lang w:eastAsia="en-AU"/>
        </w:rPr>
        <w:t xml:space="preserve">the </w:t>
      </w:r>
      <w:r w:rsidR="002E0E00" w:rsidRPr="00F21A04">
        <w:rPr>
          <w:lang w:eastAsia="en-AU"/>
        </w:rPr>
        <w:t xml:space="preserve">YMAC policy </w:t>
      </w:r>
      <w:r w:rsidR="00983A2A" w:rsidRPr="00F21A04">
        <w:rPr>
          <w:lang w:eastAsia="en-AU"/>
        </w:rPr>
        <w:t>was not explicit about</w:t>
      </w:r>
      <w:r w:rsidR="0058636C" w:rsidRPr="00F21A04">
        <w:rPr>
          <w:lang w:eastAsia="en-AU"/>
        </w:rPr>
        <w:t xml:space="preserve"> how </w:t>
      </w:r>
      <w:r w:rsidR="003707F9" w:rsidRPr="00F21A04">
        <w:rPr>
          <w:lang w:eastAsia="en-AU"/>
        </w:rPr>
        <w:t>it priorit</w:t>
      </w:r>
      <w:r w:rsidR="00B37AAA" w:rsidRPr="00F21A04">
        <w:rPr>
          <w:lang w:eastAsia="en-AU"/>
        </w:rPr>
        <w:t>i</w:t>
      </w:r>
      <w:r w:rsidR="003707F9" w:rsidRPr="00F21A04">
        <w:rPr>
          <w:lang w:eastAsia="en-AU"/>
        </w:rPr>
        <w:t>sed claims</w:t>
      </w:r>
      <w:r w:rsidR="00D10F4E" w:rsidRPr="00F21A04">
        <w:rPr>
          <w:lang w:eastAsia="en-AU"/>
        </w:rPr>
        <w:t xml:space="preserve"> </w:t>
      </w:r>
      <w:r w:rsidR="00B810DB" w:rsidRPr="00F21A04">
        <w:rPr>
          <w:lang w:eastAsia="en-AU"/>
        </w:rPr>
        <w:t xml:space="preserve">on hand </w:t>
      </w:r>
      <w:r w:rsidR="00D10F4E" w:rsidRPr="00F21A04">
        <w:rPr>
          <w:lang w:eastAsia="en-AU"/>
        </w:rPr>
        <w:t xml:space="preserve">once </w:t>
      </w:r>
      <w:r w:rsidR="0047221F" w:rsidRPr="00F21A04">
        <w:rPr>
          <w:lang w:eastAsia="en-AU"/>
        </w:rPr>
        <w:t xml:space="preserve">an application for assistance </w:t>
      </w:r>
      <w:r w:rsidR="0030114C" w:rsidRPr="00F21A04">
        <w:rPr>
          <w:lang w:eastAsia="en-AU"/>
        </w:rPr>
        <w:t>had been accepted</w:t>
      </w:r>
      <w:r w:rsidR="003707F9" w:rsidRPr="00F21A04">
        <w:rPr>
          <w:lang w:eastAsia="en-AU"/>
        </w:rPr>
        <w:t>.</w:t>
      </w:r>
      <w:r w:rsidR="00AC448F" w:rsidRPr="00F21A04">
        <w:rPr>
          <w:lang w:eastAsia="en-AU"/>
        </w:rPr>
        <w:t xml:space="preserve"> </w:t>
      </w:r>
    </w:p>
    <w:p w14:paraId="49F42910" w14:textId="5C2DC0E8" w:rsidR="00103E7E" w:rsidRPr="00F21A04" w:rsidRDefault="00B5342A" w:rsidP="00103E7E">
      <w:pPr>
        <w:rPr>
          <w:lang w:eastAsia="en-AU"/>
        </w:rPr>
      </w:pPr>
      <w:r w:rsidRPr="00F21A04">
        <w:rPr>
          <w:lang w:eastAsia="en-AU"/>
        </w:rPr>
        <w:t xml:space="preserve">The Review considered </w:t>
      </w:r>
      <w:r w:rsidR="00632781" w:rsidRPr="00F21A04">
        <w:rPr>
          <w:lang w:eastAsia="en-AU"/>
        </w:rPr>
        <w:t>YMAC</w:t>
      </w:r>
      <w:r w:rsidRPr="00F21A04">
        <w:rPr>
          <w:lang w:eastAsia="en-AU"/>
        </w:rPr>
        <w:t>’s prioritisation policy against criteria for equitable resourcing and defensible decisions</w:t>
      </w:r>
      <w:r w:rsidR="00F308B9" w:rsidRPr="00F21A04">
        <w:rPr>
          <w:lang w:eastAsia="en-AU"/>
        </w:rPr>
        <w:t>, as</w:t>
      </w:r>
      <w:r w:rsidR="000629CC" w:rsidRPr="00F21A04">
        <w:rPr>
          <w:lang w:eastAsia="en-AU"/>
        </w:rPr>
        <w:t xml:space="preserve"> applied to all NTRB-SPs by the Review.</w:t>
      </w:r>
      <w:r w:rsidR="008D26D0" w:rsidRPr="00F21A04">
        <w:rPr>
          <w:rStyle w:val="FootnoteReference"/>
          <w:lang w:eastAsia="en-AU"/>
        </w:rPr>
        <w:footnoteReference w:id="23"/>
      </w:r>
      <w:r w:rsidRPr="00F21A04">
        <w:rPr>
          <w:lang w:eastAsia="en-AU"/>
        </w:rPr>
        <w:t xml:space="preserve"> </w:t>
      </w:r>
      <w:r w:rsidR="00103E7E" w:rsidRPr="00F21A04">
        <w:rPr>
          <w:lang w:eastAsia="en-AU"/>
        </w:rPr>
        <w:t xml:space="preserve">These are shown in </w:t>
      </w:r>
      <w:r w:rsidR="00103E7E" w:rsidRPr="00F21A04">
        <w:rPr>
          <w:lang w:eastAsia="en-AU"/>
        </w:rPr>
        <w:fldChar w:fldCharType="begin"/>
      </w:r>
      <w:r w:rsidR="00103E7E" w:rsidRPr="00F21A04">
        <w:rPr>
          <w:lang w:eastAsia="en-AU"/>
        </w:rPr>
        <w:instrText xml:space="preserve"> REF _Ref143076179 \h </w:instrText>
      </w:r>
      <w:r w:rsidR="00F21A04">
        <w:rPr>
          <w:lang w:eastAsia="en-AU"/>
        </w:rPr>
        <w:instrText xml:space="preserve"> \* MERGEFORMAT </w:instrText>
      </w:r>
      <w:r w:rsidR="00103E7E" w:rsidRPr="00F21A04">
        <w:rPr>
          <w:lang w:eastAsia="en-AU"/>
        </w:rPr>
      </w:r>
      <w:r w:rsidR="00103E7E" w:rsidRPr="00F21A04">
        <w:rPr>
          <w:lang w:eastAsia="en-AU"/>
        </w:rPr>
        <w:fldChar w:fldCharType="separate"/>
      </w:r>
      <w:r w:rsidR="004C2290" w:rsidRPr="00F21A04">
        <w:t xml:space="preserve">Table </w:t>
      </w:r>
      <w:r w:rsidR="004C2290">
        <w:rPr>
          <w:noProof/>
        </w:rPr>
        <w:t>12</w:t>
      </w:r>
      <w:r w:rsidR="00103E7E" w:rsidRPr="00F21A04">
        <w:rPr>
          <w:lang w:eastAsia="en-AU"/>
        </w:rPr>
        <w:fldChar w:fldCharType="end"/>
      </w:r>
      <w:r w:rsidR="004B4F18" w:rsidRPr="00F21A04">
        <w:rPr>
          <w:lang w:eastAsia="en-AU"/>
        </w:rPr>
        <w:t xml:space="preserve"> against </w:t>
      </w:r>
      <w:r w:rsidR="003A5D31" w:rsidRPr="00F21A04">
        <w:rPr>
          <w:lang w:eastAsia="en-AU"/>
        </w:rPr>
        <w:t xml:space="preserve">the relevant policy document extract where </w:t>
      </w:r>
      <w:r w:rsidR="00AE76CB" w:rsidRPr="00F21A04">
        <w:rPr>
          <w:lang w:eastAsia="en-AU"/>
        </w:rPr>
        <w:t>available</w:t>
      </w:r>
      <w:r w:rsidR="00103E7E" w:rsidRPr="00F21A04">
        <w:rPr>
          <w:lang w:eastAsia="en-AU"/>
        </w:rPr>
        <w:t>.</w:t>
      </w:r>
      <w:r w:rsidR="00251A78" w:rsidRPr="00F21A04">
        <w:rPr>
          <w:lang w:eastAsia="en-AU"/>
        </w:rPr>
        <w:t xml:space="preserve"> </w:t>
      </w:r>
      <w:r w:rsidR="003A3006" w:rsidRPr="00F21A04">
        <w:rPr>
          <w:lang w:eastAsia="en-AU"/>
        </w:rPr>
        <w:t xml:space="preserve">Other </w:t>
      </w:r>
      <w:r w:rsidR="00D738F5" w:rsidRPr="00F21A04">
        <w:rPr>
          <w:lang w:eastAsia="en-AU"/>
        </w:rPr>
        <w:t xml:space="preserve">prioritisation </w:t>
      </w:r>
      <w:r w:rsidR="003A3006" w:rsidRPr="00F21A04">
        <w:rPr>
          <w:lang w:eastAsia="en-AU"/>
        </w:rPr>
        <w:t>criteria</w:t>
      </w:r>
      <w:r w:rsidR="00A50941" w:rsidRPr="00F21A04">
        <w:rPr>
          <w:lang w:eastAsia="en-AU"/>
        </w:rPr>
        <w:t xml:space="preserve"> used by </w:t>
      </w:r>
      <w:r w:rsidR="00302175" w:rsidRPr="00F21A04">
        <w:rPr>
          <w:lang w:eastAsia="en-AU"/>
        </w:rPr>
        <w:t xml:space="preserve">other NTRB-SPs </w:t>
      </w:r>
      <w:r w:rsidR="009C6C26" w:rsidRPr="00F21A04">
        <w:rPr>
          <w:lang w:eastAsia="en-AU"/>
        </w:rPr>
        <w:t xml:space="preserve">usually </w:t>
      </w:r>
      <w:r w:rsidR="00D738F5" w:rsidRPr="00F21A04">
        <w:rPr>
          <w:lang w:eastAsia="en-AU"/>
        </w:rPr>
        <w:t xml:space="preserve">include </w:t>
      </w:r>
      <w:r w:rsidR="00862528" w:rsidRPr="00F21A04">
        <w:rPr>
          <w:lang w:eastAsia="en-AU"/>
        </w:rPr>
        <w:t>claim</w:t>
      </w:r>
      <w:r w:rsidR="009C6C26" w:rsidRPr="00F21A04">
        <w:rPr>
          <w:lang w:eastAsia="en-AU"/>
        </w:rPr>
        <w:t xml:space="preserve"> complexity</w:t>
      </w:r>
      <w:r w:rsidR="00862528" w:rsidRPr="00F21A04">
        <w:rPr>
          <w:lang w:eastAsia="en-AU"/>
        </w:rPr>
        <w:t xml:space="preserve">, whether a claim will </w:t>
      </w:r>
      <w:r w:rsidR="009C6C26" w:rsidRPr="00F21A04">
        <w:rPr>
          <w:lang w:eastAsia="en-AU"/>
        </w:rPr>
        <w:t xml:space="preserve">set precedent </w:t>
      </w:r>
      <w:r w:rsidR="00862528" w:rsidRPr="00F21A04">
        <w:rPr>
          <w:lang w:eastAsia="en-AU"/>
        </w:rPr>
        <w:t xml:space="preserve">for future claims, </w:t>
      </w:r>
      <w:r w:rsidR="00FD07F6" w:rsidRPr="00F21A04">
        <w:rPr>
          <w:lang w:eastAsia="en-AU"/>
        </w:rPr>
        <w:t>the proactive</w:t>
      </w:r>
      <w:r w:rsidR="00D41996" w:rsidRPr="00F21A04">
        <w:rPr>
          <w:lang w:eastAsia="en-AU"/>
        </w:rPr>
        <w:t xml:space="preserve"> approach of the claim group</w:t>
      </w:r>
      <w:r w:rsidR="00961AE1" w:rsidRPr="00F21A04">
        <w:rPr>
          <w:lang w:eastAsia="en-AU"/>
        </w:rPr>
        <w:t xml:space="preserve">, </w:t>
      </w:r>
      <w:r w:rsidR="000A4B59">
        <w:rPr>
          <w:lang w:eastAsia="en-AU"/>
        </w:rPr>
        <w:t xml:space="preserve">Federal </w:t>
      </w:r>
      <w:r w:rsidR="00533750">
        <w:rPr>
          <w:lang w:eastAsia="en-AU"/>
        </w:rPr>
        <w:t>C</w:t>
      </w:r>
      <w:r w:rsidR="005108A3" w:rsidRPr="00F21A04">
        <w:rPr>
          <w:lang w:eastAsia="en-AU"/>
        </w:rPr>
        <w:t>ourt timelines and resource availability</w:t>
      </w:r>
      <w:r w:rsidR="00A1289C" w:rsidRPr="00F21A04">
        <w:rPr>
          <w:lang w:eastAsia="en-AU"/>
        </w:rPr>
        <w:t>.</w:t>
      </w:r>
    </w:p>
    <w:p w14:paraId="36D82301" w14:textId="5CA42245" w:rsidR="00103E7E" w:rsidRPr="00F21A04" w:rsidRDefault="00103E7E" w:rsidP="00103E7E">
      <w:pPr>
        <w:pStyle w:val="Caption"/>
        <w:rPr>
          <w:lang w:eastAsia="en-AU"/>
        </w:rPr>
      </w:pPr>
      <w:bookmarkStart w:id="31" w:name="_Ref143076179"/>
      <w:r w:rsidRPr="00F21A04">
        <w:t xml:space="preserve">Table </w:t>
      </w:r>
      <w:r w:rsidRPr="00F21A04">
        <w:fldChar w:fldCharType="begin"/>
      </w:r>
      <w:r w:rsidRPr="00F21A04">
        <w:instrText xml:space="preserve"> SEQ Table \* ARABIC </w:instrText>
      </w:r>
      <w:r w:rsidRPr="00F21A04">
        <w:fldChar w:fldCharType="separate"/>
      </w:r>
      <w:r w:rsidR="004C2290">
        <w:rPr>
          <w:noProof/>
        </w:rPr>
        <w:t>12</w:t>
      </w:r>
      <w:r w:rsidRPr="00F21A04">
        <w:fldChar w:fldCharType="end"/>
      </w:r>
      <w:bookmarkEnd w:id="31"/>
      <w:r w:rsidRPr="00F21A04">
        <w:t xml:space="preserve"> | YMAC prioritisation policies</w:t>
      </w:r>
    </w:p>
    <w:tbl>
      <w:tblPr>
        <w:tblStyle w:val="TableGrid"/>
        <w:tblW w:w="5000" w:type="pct"/>
        <w:tblLook w:val="04A0" w:firstRow="1" w:lastRow="0" w:firstColumn="1" w:lastColumn="0" w:noHBand="0" w:noVBand="1"/>
      </w:tblPr>
      <w:tblGrid>
        <w:gridCol w:w="4465"/>
        <w:gridCol w:w="4465"/>
      </w:tblGrid>
      <w:tr w:rsidR="00103E7E" w:rsidRPr="00F21A04" w14:paraId="061E8668" w14:textId="77777777" w:rsidTr="00D13FFB">
        <w:trPr>
          <w:cnfStyle w:val="100000000000" w:firstRow="1" w:lastRow="0" w:firstColumn="0" w:lastColumn="0" w:oddVBand="0" w:evenVBand="0" w:oddHBand="0" w:evenHBand="0" w:firstRowFirstColumn="0" w:firstRowLastColumn="0" w:lastRowFirstColumn="0" w:lastRowLastColumn="0"/>
        </w:trPr>
        <w:tc>
          <w:tcPr>
            <w:tcW w:w="2500" w:type="pct"/>
          </w:tcPr>
          <w:p w14:paraId="1CC3AF30" w14:textId="77777777" w:rsidR="00103E7E" w:rsidRPr="00F21A04" w:rsidRDefault="00103E7E">
            <w:pPr>
              <w:pStyle w:val="TableNheader"/>
              <w:rPr>
                <w:lang w:eastAsia="en-AU"/>
              </w:rPr>
            </w:pPr>
            <w:r w:rsidRPr="00F21A04">
              <w:rPr>
                <w:lang w:eastAsia="en-AU"/>
              </w:rPr>
              <w:t>Prioritisation policy criteria</w:t>
            </w:r>
          </w:p>
        </w:tc>
        <w:tc>
          <w:tcPr>
            <w:tcW w:w="2500" w:type="pct"/>
          </w:tcPr>
          <w:p w14:paraId="1A248567" w14:textId="04B723E3" w:rsidR="00103E7E" w:rsidRPr="00F21A04" w:rsidRDefault="00103E7E">
            <w:pPr>
              <w:pStyle w:val="TableNheader"/>
              <w:rPr>
                <w:lang w:eastAsia="en-AU"/>
              </w:rPr>
            </w:pPr>
            <w:r w:rsidRPr="00F21A04">
              <w:rPr>
                <w:lang w:eastAsia="en-AU"/>
              </w:rPr>
              <w:t>Relevant</w:t>
            </w:r>
            <w:r w:rsidR="00671E3B" w:rsidRPr="00F21A04">
              <w:rPr>
                <w:lang w:eastAsia="en-AU"/>
              </w:rPr>
              <w:t xml:space="preserve"> YMAC</w:t>
            </w:r>
            <w:r w:rsidRPr="00F21A04">
              <w:rPr>
                <w:lang w:eastAsia="en-AU"/>
              </w:rPr>
              <w:t xml:space="preserve"> document extract</w:t>
            </w:r>
          </w:p>
        </w:tc>
      </w:tr>
      <w:tr w:rsidR="00103E7E" w:rsidRPr="00F21A04" w14:paraId="2C21DBE0" w14:textId="77777777" w:rsidTr="00D13FFB">
        <w:trPr>
          <w:cnfStyle w:val="000000100000" w:firstRow="0" w:lastRow="0" w:firstColumn="0" w:lastColumn="0" w:oddVBand="0" w:evenVBand="0" w:oddHBand="1" w:evenHBand="0" w:firstRowFirstColumn="0" w:firstRowLastColumn="0" w:lastRowFirstColumn="0" w:lastRowLastColumn="0"/>
        </w:trPr>
        <w:tc>
          <w:tcPr>
            <w:tcW w:w="2500" w:type="pct"/>
          </w:tcPr>
          <w:p w14:paraId="5C16E9EB" w14:textId="1B8C0705" w:rsidR="00103E7E" w:rsidRPr="00F21A04" w:rsidRDefault="00103E7E">
            <w:pPr>
              <w:pStyle w:val="TableNText"/>
              <w:rPr>
                <w:lang w:eastAsia="en-AU"/>
              </w:rPr>
            </w:pPr>
            <w:r w:rsidRPr="00F21A04">
              <w:t xml:space="preserve">Considerations such as </w:t>
            </w:r>
            <w:r w:rsidR="000A4B59">
              <w:t>Federal C</w:t>
            </w:r>
            <w:r w:rsidRPr="00F21A04">
              <w:t>ourt-imposed timelines and the service of s</w:t>
            </w:r>
            <w:r w:rsidR="00463FFB" w:rsidRPr="00F21A04">
              <w:t xml:space="preserve">ection </w:t>
            </w:r>
            <w:r w:rsidRPr="00F21A04">
              <w:t>29 notices that require the lodgements of claims within four months</w:t>
            </w:r>
            <w:r w:rsidR="00B52952">
              <w:t>.</w:t>
            </w:r>
          </w:p>
        </w:tc>
        <w:tc>
          <w:tcPr>
            <w:tcW w:w="2500" w:type="pct"/>
          </w:tcPr>
          <w:p w14:paraId="2FB0C928" w14:textId="124E1E3D" w:rsidR="00103E7E" w:rsidRPr="00F21A04" w:rsidRDefault="00082F92">
            <w:pPr>
              <w:pStyle w:val="TableNText"/>
              <w:rPr>
                <w:szCs w:val="17"/>
                <w:lang w:eastAsia="en-AU"/>
              </w:rPr>
            </w:pPr>
            <w:r w:rsidRPr="00F21A04">
              <w:rPr>
                <w:szCs w:val="17"/>
                <w:lang w:eastAsia="en-AU"/>
              </w:rPr>
              <w:t>Not covered</w:t>
            </w:r>
            <w:r w:rsidR="00F86D3A">
              <w:rPr>
                <w:szCs w:val="17"/>
                <w:lang w:eastAsia="en-AU"/>
              </w:rPr>
              <w:t>.</w:t>
            </w:r>
          </w:p>
        </w:tc>
      </w:tr>
      <w:tr w:rsidR="00103E7E" w:rsidRPr="00F21A04" w14:paraId="06DA6EE1" w14:textId="77777777" w:rsidTr="00D13FFB">
        <w:trPr>
          <w:cnfStyle w:val="000000010000" w:firstRow="0" w:lastRow="0" w:firstColumn="0" w:lastColumn="0" w:oddVBand="0" w:evenVBand="0" w:oddHBand="0" w:evenHBand="1" w:firstRowFirstColumn="0" w:firstRowLastColumn="0" w:lastRowFirstColumn="0" w:lastRowLastColumn="0"/>
        </w:trPr>
        <w:tc>
          <w:tcPr>
            <w:tcW w:w="2500" w:type="pct"/>
          </w:tcPr>
          <w:p w14:paraId="29FCD9C6" w14:textId="66F5664A" w:rsidR="00103E7E" w:rsidRPr="00F21A04" w:rsidRDefault="00103E7E">
            <w:pPr>
              <w:pStyle w:val="TableNText"/>
            </w:pPr>
            <w:r w:rsidRPr="00F21A04">
              <w:t>Clear description of the specific decision-makers for assessment and prioritisation decisions (</w:t>
            </w:r>
            <w:r w:rsidR="00634A1E" w:rsidRPr="00F21A04">
              <w:t>for example,</w:t>
            </w:r>
            <w:r w:rsidRPr="00F21A04">
              <w:t xml:space="preserve"> Board, Board sub-committee, CEO and/or Executive)</w:t>
            </w:r>
            <w:r w:rsidR="00B52952">
              <w:t>.</w:t>
            </w:r>
          </w:p>
        </w:tc>
        <w:tc>
          <w:tcPr>
            <w:tcW w:w="2500" w:type="pct"/>
          </w:tcPr>
          <w:p w14:paraId="72AD6451" w14:textId="5BBB435E" w:rsidR="00945060" w:rsidRPr="00F21A04" w:rsidRDefault="00B032EF">
            <w:pPr>
              <w:pStyle w:val="TableNText"/>
              <w:rPr>
                <w:lang w:eastAsia="en-AU"/>
              </w:rPr>
            </w:pPr>
            <w:r w:rsidRPr="00F21A04">
              <w:rPr>
                <w:lang w:eastAsia="en-AU"/>
              </w:rPr>
              <w:t xml:space="preserve">Section 7.1.4 of </w:t>
            </w:r>
            <w:r w:rsidR="000A46BD" w:rsidRPr="00F21A04">
              <w:rPr>
                <w:lang w:eastAsia="en-AU"/>
              </w:rPr>
              <w:t xml:space="preserve">YMAC’s </w:t>
            </w:r>
            <w:r w:rsidR="001D69AF" w:rsidRPr="00F21A04">
              <w:rPr>
                <w:lang w:eastAsia="en-AU"/>
              </w:rPr>
              <w:t xml:space="preserve">Application for </w:t>
            </w:r>
            <w:r w:rsidR="000A46BD" w:rsidRPr="00F21A04">
              <w:rPr>
                <w:lang w:eastAsia="en-AU"/>
              </w:rPr>
              <w:t>A</w:t>
            </w:r>
            <w:r w:rsidR="001D69AF" w:rsidRPr="00F21A04">
              <w:rPr>
                <w:lang w:eastAsia="en-AU"/>
              </w:rPr>
              <w:t xml:space="preserve">ssistance </w:t>
            </w:r>
            <w:r w:rsidR="000A46BD" w:rsidRPr="00F21A04">
              <w:rPr>
                <w:lang w:eastAsia="en-AU"/>
              </w:rPr>
              <w:t>P</w:t>
            </w:r>
            <w:r w:rsidR="001D69AF" w:rsidRPr="00F21A04">
              <w:rPr>
                <w:lang w:eastAsia="en-AU"/>
              </w:rPr>
              <w:t>rocedure</w:t>
            </w:r>
            <w:r w:rsidR="003D0DCB" w:rsidRPr="00F21A04">
              <w:rPr>
                <w:lang w:eastAsia="en-AU"/>
              </w:rPr>
              <w:t xml:space="preserve"> describes</w:t>
            </w:r>
            <w:r w:rsidR="000A46BD" w:rsidRPr="00F21A04">
              <w:rPr>
                <w:lang w:eastAsia="en-AU"/>
              </w:rPr>
              <w:t xml:space="preserve"> </w:t>
            </w:r>
            <w:r w:rsidR="00945060" w:rsidRPr="00F21A04">
              <w:rPr>
                <w:lang w:eastAsia="en-AU"/>
              </w:rPr>
              <w:t xml:space="preserve">assessment decision-makers: </w:t>
            </w:r>
          </w:p>
          <w:p w14:paraId="7CEFDA32" w14:textId="1DB7D800" w:rsidR="00103E7E" w:rsidRPr="00F21A04" w:rsidRDefault="00945060">
            <w:pPr>
              <w:pStyle w:val="TableNText"/>
              <w:rPr>
                <w:lang w:eastAsia="en-AU"/>
              </w:rPr>
            </w:pPr>
            <w:r w:rsidRPr="00F21A04">
              <w:rPr>
                <w:lang w:eastAsia="en-AU"/>
              </w:rPr>
              <w:t>“Where possible all decisions</w:t>
            </w:r>
            <w:r w:rsidR="00FA0FDA" w:rsidRPr="00F21A04">
              <w:rPr>
                <w:lang w:eastAsia="en-AU"/>
              </w:rPr>
              <w:t xml:space="preserve"> to grant assistance will be considered upon by </w:t>
            </w:r>
            <w:r w:rsidR="00DF41D1" w:rsidRPr="00F21A04">
              <w:rPr>
                <w:lang w:eastAsia="en-AU"/>
              </w:rPr>
              <w:t>the YMAC Board of Directors…</w:t>
            </w:r>
            <w:r w:rsidR="00A47211" w:rsidRPr="00F21A04">
              <w:rPr>
                <w:lang w:eastAsia="en-AU"/>
              </w:rPr>
              <w:t xml:space="preserve">the </w:t>
            </w:r>
            <w:r w:rsidR="00A47211" w:rsidRPr="00F21A04">
              <w:rPr>
                <w:lang w:eastAsia="en-AU"/>
              </w:rPr>
              <w:lastRenderedPageBreak/>
              <w:t xml:space="preserve">CEO has delegated authority from the board to approve urgent applications for assistance.” </w:t>
            </w:r>
          </w:p>
          <w:p w14:paraId="4F1F8266" w14:textId="3AB0AE4D" w:rsidR="00103E7E" w:rsidRPr="00F21A04" w:rsidRDefault="00832BC8">
            <w:pPr>
              <w:pStyle w:val="TableNText"/>
              <w:rPr>
                <w:lang w:eastAsia="en-AU"/>
              </w:rPr>
            </w:pPr>
            <w:r w:rsidRPr="00F21A04">
              <w:rPr>
                <w:lang w:eastAsia="en-AU"/>
              </w:rPr>
              <w:t xml:space="preserve">Prioritisation decision-makers are not </w:t>
            </w:r>
            <w:r w:rsidR="00D9594C" w:rsidRPr="00F21A04">
              <w:rPr>
                <w:lang w:eastAsia="en-AU"/>
              </w:rPr>
              <w:t xml:space="preserve">discussed. </w:t>
            </w:r>
          </w:p>
        </w:tc>
      </w:tr>
      <w:tr w:rsidR="00103E7E" w:rsidRPr="00F21A04" w14:paraId="51E43137" w14:textId="77777777" w:rsidTr="00D13FFB">
        <w:trPr>
          <w:cnfStyle w:val="000000100000" w:firstRow="0" w:lastRow="0" w:firstColumn="0" w:lastColumn="0" w:oddVBand="0" w:evenVBand="0" w:oddHBand="1" w:evenHBand="0" w:firstRowFirstColumn="0" w:firstRowLastColumn="0" w:lastRowFirstColumn="0" w:lastRowLastColumn="0"/>
        </w:trPr>
        <w:tc>
          <w:tcPr>
            <w:tcW w:w="2500" w:type="pct"/>
          </w:tcPr>
          <w:p w14:paraId="04DC6FD4" w14:textId="58CDB1F0" w:rsidR="00103E7E" w:rsidRPr="00F21A04" w:rsidRDefault="00103E7E">
            <w:pPr>
              <w:pStyle w:val="TableNText"/>
            </w:pPr>
            <w:r w:rsidRPr="00F21A04">
              <w:lastRenderedPageBreak/>
              <w:t>Clear description of processes and decision-makers for the conduct of internal reviews of prioritisation decisions (when requested)</w:t>
            </w:r>
            <w:r w:rsidR="00B52952">
              <w:t>.</w:t>
            </w:r>
          </w:p>
        </w:tc>
        <w:tc>
          <w:tcPr>
            <w:tcW w:w="2500" w:type="pct"/>
          </w:tcPr>
          <w:p w14:paraId="754E24BC" w14:textId="29BC898F" w:rsidR="00103E7E" w:rsidRPr="00F21A04" w:rsidRDefault="0035793F">
            <w:pPr>
              <w:pStyle w:val="TableNText"/>
              <w:rPr>
                <w:lang w:eastAsia="en-AU"/>
              </w:rPr>
            </w:pPr>
            <w:r w:rsidRPr="00F21A04">
              <w:rPr>
                <w:lang w:eastAsia="en-AU"/>
              </w:rPr>
              <w:t>All steps and timeframes are c</w:t>
            </w:r>
            <w:r w:rsidR="00342887" w:rsidRPr="00F21A04">
              <w:rPr>
                <w:lang w:eastAsia="en-AU"/>
              </w:rPr>
              <w:t xml:space="preserve">overed in </w:t>
            </w:r>
            <w:r w:rsidR="00B46027" w:rsidRPr="00F21A04">
              <w:rPr>
                <w:lang w:eastAsia="en-AU"/>
              </w:rPr>
              <w:t>YMAC</w:t>
            </w:r>
            <w:r w:rsidR="00222815" w:rsidRPr="00F21A04">
              <w:rPr>
                <w:lang w:eastAsia="en-AU"/>
              </w:rPr>
              <w:t xml:space="preserve">’s </w:t>
            </w:r>
            <w:r w:rsidR="00EA32B7" w:rsidRPr="00F21A04">
              <w:rPr>
                <w:lang w:eastAsia="en-AU"/>
              </w:rPr>
              <w:t xml:space="preserve">Internal Review </w:t>
            </w:r>
            <w:r w:rsidR="006A1A37" w:rsidRPr="00F21A04">
              <w:rPr>
                <w:lang w:eastAsia="en-AU"/>
              </w:rPr>
              <w:t>P</w:t>
            </w:r>
            <w:r w:rsidR="00EA32B7" w:rsidRPr="00F21A04">
              <w:rPr>
                <w:lang w:eastAsia="en-AU"/>
              </w:rPr>
              <w:t xml:space="preserve">rocess </w:t>
            </w:r>
            <w:r w:rsidR="006A1A37" w:rsidRPr="00F21A04">
              <w:rPr>
                <w:lang w:eastAsia="en-AU"/>
              </w:rPr>
              <w:t>C</w:t>
            </w:r>
            <w:r w:rsidR="00EA32B7" w:rsidRPr="00F21A04">
              <w:rPr>
                <w:lang w:eastAsia="en-AU"/>
              </w:rPr>
              <w:t>hart</w:t>
            </w:r>
            <w:r w:rsidR="00B52952">
              <w:rPr>
                <w:lang w:eastAsia="en-AU"/>
              </w:rPr>
              <w:t>.</w:t>
            </w:r>
          </w:p>
        </w:tc>
      </w:tr>
      <w:tr w:rsidR="00103E7E" w:rsidRPr="00F21A04" w14:paraId="55E27824" w14:textId="77777777" w:rsidTr="00D13FFB">
        <w:trPr>
          <w:cnfStyle w:val="000000010000" w:firstRow="0" w:lastRow="0" w:firstColumn="0" w:lastColumn="0" w:oddVBand="0" w:evenVBand="0" w:oddHBand="0" w:evenHBand="1" w:firstRowFirstColumn="0" w:firstRowLastColumn="0" w:lastRowFirstColumn="0" w:lastRowLastColumn="0"/>
        </w:trPr>
        <w:tc>
          <w:tcPr>
            <w:tcW w:w="2500" w:type="pct"/>
          </w:tcPr>
          <w:p w14:paraId="3A40DAA1" w14:textId="7F7CD9B8" w:rsidR="00103E7E" w:rsidRPr="00F21A04" w:rsidRDefault="00103E7E">
            <w:pPr>
              <w:pStyle w:val="TableNText"/>
            </w:pPr>
            <w:r w:rsidRPr="00F21A04">
              <w:t>Clear description of the circumstances in which matters may be briefed out prior to decision-making</w:t>
            </w:r>
            <w:r w:rsidR="00B52952">
              <w:t>.</w:t>
            </w:r>
          </w:p>
        </w:tc>
        <w:tc>
          <w:tcPr>
            <w:tcW w:w="2500" w:type="pct"/>
          </w:tcPr>
          <w:p w14:paraId="792D31F5" w14:textId="2605F8E1" w:rsidR="00103E7E" w:rsidRPr="00F21A04" w:rsidRDefault="00B032EF">
            <w:pPr>
              <w:pStyle w:val="TableNText"/>
              <w:rPr>
                <w:lang w:eastAsia="en-AU"/>
              </w:rPr>
            </w:pPr>
            <w:r w:rsidRPr="00F21A04">
              <w:rPr>
                <w:lang w:eastAsia="en-AU"/>
              </w:rPr>
              <w:t>Section 7.1.</w:t>
            </w:r>
            <w:r w:rsidR="006E5561" w:rsidRPr="00F21A04">
              <w:rPr>
                <w:lang w:eastAsia="en-AU"/>
              </w:rPr>
              <w:t>6</w:t>
            </w:r>
            <w:r w:rsidRPr="00F21A04">
              <w:rPr>
                <w:lang w:eastAsia="en-AU"/>
              </w:rPr>
              <w:t xml:space="preserve"> of YMAC’s Application for Assistance Procedure </w:t>
            </w:r>
            <w:r w:rsidR="0037699E" w:rsidRPr="00F21A04">
              <w:rPr>
                <w:lang w:eastAsia="en-AU"/>
              </w:rPr>
              <w:t>states</w:t>
            </w:r>
            <w:r w:rsidR="00665680" w:rsidRPr="00F21A04">
              <w:rPr>
                <w:lang w:eastAsia="en-AU"/>
              </w:rPr>
              <w:t xml:space="preserve"> that “in circumstances where YMAC is already acting for another claim group or corporation</w:t>
            </w:r>
            <w:r w:rsidR="00C52DD9" w:rsidRPr="00F21A04">
              <w:rPr>
                <w:lang w:eastAsia="en-AU"/>
              </w:rPr>
              <w:t xml:space="preserve"> that claims or holds native title over the same </w:t>
            </w:r>
            <w:r w:rsidR="000D45A5" w:rsidRPr="00F21A04">
              <w:rPr>
                <w:lang w:eastAsia="en-AU"/>
              </w:rPr>
              <w:t>or part of the same area…</w:t>
            </w:r>
            <w:r w:rsidR="0056755B" w:rsidRPr="00F21A04">
              <w:rPr>
                <w:lang w:eastAsia="en-AU"/>
              </w:rPr>
              <w:t xml:space="preserve"> independent legal advice</w:t>
            </w:r>
            <w:r w:rsidR="00F413C7" w:rsidRPr="00F21A04">
              <w:rPr>
                <w:lang w:eastAsia="en-AU"/>
              </w:rPr>
              <w:t>, rather than advice from the Principal Legal Officer should be sought…”</w:t>
            </w:r>
          </w:p>
        </w:tc>
      </w:tr>
    </w:tbl>
    <w:p w14:paraId="1267E718" w14:textId="77777777" w:rsidR="00E85100" w:rsidRPr="00F21A04" w:rsidRDefault="00E85100" w:rsidP="00E85100">
      <w:pPr>
        <w:pStyle w:val="Heading4"/>
      </w:pPr>
      <w:r w:rsidRPr="00F21A04">
        <w:t>Client and potential client awareness of the process</w:t>
      </w:r>
    </w:p>
    <w:p w14:paraId="5769E126" w14:textId="7DED341A" w:rsidR="00AA11D4" w:rsidRPr="00F21A04" w:rsidRDefault="00AA11D4" w:rsidP="00143ADB">
      <w:pPr>
        <w:pStyle w:val="Heading5"/>
      </w:pPr>
      <w:r w:rsidRPr="00F21A04">
        <w:t xml:space="preserve">YMAC </w:t>
      </w:r>
      <w:r w:rsidR="00143ADB" w:rsidRPr="00F21A04">
        <w:t>share</w:t>
      </w:r>
      <w:r w:rsidR="00552C93" w:rsidRPr="00F21A04">
        <w:t>d</w:t>
      </w:r>
      <w:r w:rsidRPr="00F21A04">
        <w:t xml:space="preserve"> its assessment, prioritisation and internal review processes</w:t>
      </w:r>
      <w:r w:rsidR="00143ADB" w:rsidRPr="00F21A04">
        <w:t xml:space="preserve"> with clients and members</w:t>
      </w:r>
      <w:r w:rsidR="00552C93" w:rsidRPr="00F21A04">
        <w:t xml:space="preserve"> through its website</w:t>
      </w:r>
    </w:p>
    <w:p w14:paraId="13EF408E" w14:textId="1422197E" w:rsidR="00AA11D4" w:rsidRPr="00F21A04" w:rsidRDefault="00AA11D4" w:rsidP="00AA11D4">
      <w:pPr>
        <w:rPr>
          <w:lang w:eastAsia="en-AU"/>
        </w:rPr>
      </w:pPr>
      <w:r w:rsidRPr="00F21A04">
        <w:rPr>
          <w:lang w:eastAsia="en-AU"/>
        </w:rPr>
        <w:t xml:space="preserve">YMAC made its assessment and internal review processes publicly available </w:t>
      </w:r>
      <w:r w:rsidR="00F11BAF" w:rsidRPr="00F21A04">
        <w:rPr>
          <w:lang w:eastAsia="en-AU"/>
        </w:rPr>
        <w:t>on its website</w:t>
      </w:r>
      <w:r w:rsidR="00333034" w:rsidRPr="00F21A04">
        <w:rPr>
          <w:lang w:eastAsia="en-AU"/>
        </w:rPr>
        <w:t xml:space="preserve">. This included: </w:t>
      </w:r>
    </w:p>
    <w:p w14:paraId="59664BAC" w14:textId="17A05071" w:rsidR="009461F9" w:rsidRPr="00F21A04" w:rsidRDefault="009461F9" w:rsidP="00AA11D4">
      <w:pPr>
        <w:pStyle w:val="Bullet"/>
      </w:pPr>
      <w:r w:rsidRPr="00F21A04">
        <w:t xml:space="preserve">The Application for Assistance </w:t>
      </w:r>
      <w:r w:rsidR="00C86A76" w:rsidRPr="00F21A04">
        <w:t>page</w:t>
      </w:r>
      <w:r w:rsidR="006445C9" w:rsidRPr="00F21A04">
        <w:t xml:space="preserve"> of </w:t>
      </w:r>
      <w:r w:rsidR="00270EE7" w:rsidRPr="00F21A04">
        <w:t xml:space="preserve">the </w:t>
      </w:r>
      <w:r w:rsidR="00C715F9" w:rsidRPr="00F21A04">
        <w:t>YMAC website</w:t>
      </w:r>
      <w:r w:rsidR="00CA7A6D" w:rsidRPr="00F21A04">
        <w:t>, which link</w:t>
      </w:r>
      <w:r w:rsidR="00333034" w:rsidRPr="00F21A04">
        <w:t>ed</w:t>
      </w:r>
      <w:r w:rsidR="00CA7A6D" w:rsidRPr="00F21A04">
        <w:t xml:space="preserve"> to </w:t>
      </w:r>
      <w:r w:rsidR="00333034" w:rsidRPr="00F21A04">
        <w:t>the</w:t>
      </w:r>
      <w:r w:rsidR="00CA7A6D" w:rsidRPr="00F21A04">
        <w:t xml:space="preserve"> </w:t>
      </w:r>
      <w:r w:rsidR="00235B06" w:rsidRPr="00F21A04">
        <w:t xml:space="preserve">YMAC </w:t>
      </w:r>
      <w:r w:rsidR="0096304C" w:rsidRPr="00F21A04">
        <w:t>A</w:t>
      </w:r>
      <w:r w:rsidR="00235B06" w:rsidRPr="00F21A04">
        <w:t xml:space="preserve">pplication for </w:t>
      </w:r>
      <w:r w:rsidR="0096304C" w:rsidRPr="00F21A04">
        <w:t>A</w:t>
      </w:r>
      <w:r w:rsidR="00235B06" w:rsidRPr="00F21A04">
        <w:t xml:space="preserve">ssistance </w:t>
      </w:r>
      <w:r w:rsidR="0096304C" w:rsidRPr="00F21A04">
        <w:t>F</w:t>
      </w:r>
      <w:r w:rsidR="00235B06" w:rsidRPr="00F21A04">
        <w:t xml:space="preserve">orm and </w:t>
      </w:r>
      <w:r w:rsidR="0096304C" w:rsidRPr="00F21A04">
        <w:t xml:space="preserve">Application for Assistance </w:t>
      </w:r>
      <w:r w:rsidR="008B5794" w:rsidRPr="00F21A04">
        <w:t xml:space="preserve">Flowchart. </w:t>
      </w:r>
    </w:p>
    <w:p w14:paraId="0BBCBB3D" w14:textId="29F69546" w:rsidR="00AA11D4" w:rsidRPr="00F21A04" w:rsidRDefault="6BC881E7" w:rsidP="00AA11D4">
      <w:pPr>
        <w:pStyle w:val="Bullet"/>
      </w:pPr>
      <w:r w:rsidRPr="00F21A04">
        <w:t xml:space="preserve">The </w:t>
      </w:r>
      <w:r w:rsidR="5665A7ED" w:rsidRPr="00F21A04">
        <w:t>Application for Assistance flowchart</w:t>
      </w:r>
      <w:r w:rsidR="487BCB2B" w:rsidRPr="00F21A04">
        <w:t xml:space="preserve"> </w:t>
      </w:r>
      <w:r w:rsidR="5665A7ED" w:rsidRPr="00F21A04">
        <w:t xml:space="preserve">published </w:t>
      </w:r>
      <w:r w:rsidR="65127412" w:rsidRPr="00F21A04">
        <w:t>o</w:t>
      </w:r>
      <w:r w:rsidR="2CD74E17" w:rsidRPr="00F21A04">
        <w:t xml:space="preserve">n the </w:t>
      </w:r>
      <w:r w:rsidR="00431E4E">
        <w:t>“</w:t>
      </w:r>
      <w:r w:rsidR="2CD74E17" w:rsidRPr="00F21A04">
        <w:t>Info Hub</w:t>
      </w:r>
      <w:r w:rsidR="00431E4E">
        <w:t>”</w:t>
      </w:r>
      <w:r w:rsidR="2CD74E17" w:rsidRPr="00F21A04">
        <w:t xml:space="preserve"> </w:t>
      </w:r>
      <w:r w:rsidR="65127412" w:rsidRPr="00F21A04">
        <w:t>page</w:t>
      </w:r>
      <w:r w:rsidR="224E561E" w:rsidRPr="00F21A04">
        <w:t xml:space="preserve"> </w:t>
      </w:r>
      <w:r w:rsidR="5665A7ED" w:rsidRPr="00F21A04">
        <w:t>o</w:t>
      </w:r>
      <w:r w:rsidR="224E561E" w:rsidRPr="00F21A04">
        <w:t>f</w:t>
      </w:r>
      <w:r w:rsidR="5665A7ED" w:rsidRPr="00F21A04">
        <w:t xml:space="preserve"> the </w:t>
      </w:r>
      <w:r w:rsidR="45EBA7AF" w:rsidRPr="00F21A04">
        <w:t>YMAC</w:t>
      </w:r>
      <w:r w:rsidRPr="00F21A04">
        <w:t xml:space="preserve"> </w:t>
      </w:r>
      <w:r w:rsidR="5665A7ED" w:rsidRPr="00F21A04">
        <w:t>web</w:t>
      </w:r>
      <w:r w:rsidR="65127412" w:rsidRPr="00F21A04">
        <w:t>site</w:t>
      </w:r>
      <w:r w:rsidRPr="00F21A04">
        <w:t xml:space="preserve"> provide</w:t>
      </w:r>
      <w:r w:rsidR="4812F582" w:rsidRPr="00F21A04">
        <w:t>d</w:t>
      </w:r>
      <w:r w:rsidRPr="00F21A04">
        <w:t xml:space="preserve"> a </w:t>
      </w:r>
      <w:r w:rsidR="5665A7ED" w:rsidRPr="00F21A04">
        <w:t>numbered</w:t>
      </w:r>
      <w:r w:rsidRPr="00F21A04">
        <w:t xml:space="preserve"> outline of the assessment process at a high level</w:t>
      </w:r>
      <w:r w:rsidR="19E755B0" w:rsidRPr="00F21A04">
        <w:t xml:space="preserve"> and </w:t>
      </w:r>
      <w:r w:rsidRPr="00F21A04">
        <w:t>explain</w:t>
      </w:r>
      <w:r w:rsidR="4812F582" w:rsidRPr="00F21A04">
        <w:t>ed</w:t>
      </w:r>
      <w:r w:rsidRPr="00F21A04">
        <w:t xml:space="preserve"> the right to request an internal review</w:t>
      </w:r>
      <w:r w:rsidR="31A2E332" w:rsidRPr="00F21A04">
        <w:t xml:space="preserve">. </w:t>
      </w:r>
      <w:r w:rsidR="73E2979B" w:rsidRPr="00F21A04">
        <w:t xml:space="preserve">There </w:t>
      </w:r>
      <w:r w:rsidR="320B769F" w:rsidRPr="00F21A04">
        <w:t>wa</w:t>
      </w:r>
      <w:r w:rsidR="73E2979B" w:rsidRPr="00F21A04">
        <w:t xml:space="preserve">s also a flowchart illustrating YMAC’s Internal Review process </w:t>
      </w:r>
      <w:r w:rsidR="55006802" w:rsidRPr="00F21A04">
        <w:t xml:space="preserve">on the same page. </w:t>
      </w:r>
    </w:p>
    <w:p w14:paraId="40F0228A" w14:textId="03307B96" w:rsidR="00AA11D4" w:rsidRPr="00F21A04" w:rsidRDefault="007D205F" w:rsidP="001E75C1">
      <w:pPr>
        <w:pStyle w:val="Bullet"/>
        <w:numPr>
          <w:ilvl w:val="0"/>
          <w:numId w:val="0"/>
        </w:numPr>
      </w:pPr>
      <w:r w:rsidRPr="00F21A04">
        <w:t xml:space="preserve">Unlike </w:t>
      </w:r>
      <w:r w:rsidR="0070347C" w:rsidRPr="00F21A04">
        <w:t xml:space="preserve">other NTRB-SPs, YMAC </w:t>
      </w:r>
      <w:r w:rsidR="00CD0AE0" w:rsidRPr="00F21A04">
        <w:t>d</w:t>
      </w:r>
      <w:r w:rsidR="00795E92" w:rsidRPr="00F21A04">
        <w:t>id not provide any overview</w:t>
      </w:r>
      <w:r w:rsidR="00CB45D5" w:rsidRPr="00F21A04">
        <w:t xml:space="preserve"> of, </w:t>
      </w:r>
      <w:r w:rsidR="00795E92" w:rsidRPr="00F21A04">
        <w:t xml:space="preserve">or </w:t>
      </w:r>
      <w:r w:rsidR="00A46329" w:rsidRPr="00F21A04">
        <w:t>guidance</w:t>
      </w:r>
      <w:r w:rsidR="00795E92" w:rsidRPr="00F21A04">
        <w:t xml:space="preserve"> o</w:t>
      </w:r>
      <w:r w:rsidR="00CB45D5" w:rsidRPr="00F21A04">
        <w:t>n,</w:t>
      </w:r>
      <w:r w:rsidR="00032815" w:rsidRPr="00F21A04">
        <w:t xml:space="preserve"> </w:t>
      </w:r>
      <w:r w:rsidR="00C90C7E" w:rsidRPr="00F21A04">
        <w:t xml:space="preserve">the number of applications received or declined </w:t>
      </w:r>
      <w:r w:rsidR="00124D39" w:rsidRPr="00F21A04">
        <w:t xml:space="preserve">to </w:t>
      </w:r>
      <w:r w:rsidR="00AA6488" w:rsidRPr="00F21A04">
        <w:t xml:space="preserve">its members via Annual </w:t>
      </w:r>
      <w:r w:rsidR="00373B34" w:rsidRPr="00F21A04">
        <w:t>R</w:t>
      </w:r>
      <w:r w:rsidR="00AA6488" w:rsidRPr="00F21A04">
        <w:t>eports or</w:t>
      </w:r>
      <w:r w:rsidR="00B83C24" w:rsidRPr="00F21A04">
        <w:t xml:space="preserve"> </w:t>
      </w:r>
      <w:r w:rsidR="00DB5BB9" w:rsidRPr="00F21A04">
        <w:t xml:space="preserve">other </w:t>
      </w:r>
      <w:r w:rsidR="00BD5300" w:rsidRPr="00F21A04">
        <w:t xml:space="preserve">regular publications such as newsletters. </w:t>
      </w:r>
    </w:p>
    <w:p w14:paraId="242BE444" w14:textId="4C7D9CCC" w:rsidR="00A4409F" w:rsidRPr="00F21A04" w:rsidRDefault="00A4409F" w:rsidP="00A4409F">
      <w:pPr>
        <w:pStyle w:val="Heading4"/>
        <w:rPr>
          <w:rFonts w:ascii="Segoe UI" w:hAnsi="Segoe UI"/>
          <w:b/>
          <w:color w:val="000000" w:themeColor="text1"/>
          <w:sz w:val="20"/>
          <w:szCs w:val="24"/>
        </w:rPr>
      </w:pPr>
      <w:r w:rsidRPr="00F21A04">
        <w:t xml:space="preserve">Traditional Owner satisfaction with the assessment and prioritisation process and its outcome </w:t>
      </w:r>
    </w:p>
    <w:p w14:paraId="1B89965D" w14:textId="3D348DAC" w:rsidR="00F74990" w:rsidRPr="00F21A04" w:rsidRDefault="00023489" w:rsidP="00E2635C">
      <w:pPr>
        <w:pStyle w:val="Heading5"/>
        <w:numPr>
          <w:ilvl w:val="4"/>
          <w:numId w:val="1"/>
        </w:numPr>
      </w:pPr>
      <w:r w:rsidRPr="00F21A04">
        <w:t xml:space="preserve">Some </w:t>
      </w:r>
      <w:r w:rsidR="00F74990" w:rsidRPr="00F21A04">
        <w:t xml:space="preserve">Traditional Owners </w:t>
      </w:r>
      <w:r w:rsidR="000F4F28" w:rsidRPr="00F21A04">
        <w:t xml:space="preserve">were </w:t>
      </w:r>
      <w:r w:rsidR="00984310" w:rsidRPr="00F21A04">
        <w:t>not satisfied</w:t>
      </w:r>
      <w:r w:rsidR="0062426C" w:rsidRPr="00F21A04">
        <w:t xml:space="preserve"> with </w:t>
      </w:r>
      <w:r w:rsidRPr="00F21A04">
        <w:t>the</w:t>
      </w:r>
      <w:r w:rsidR="00EA08A6" w:rsidRPr="00F21A04">
        <w:t xml:space="preserve"> transparency and communication of the</w:t>
      </w:r>
      <w:r w:rsidRPr="00F21A04">
        <w:t xml:space="preserve"> assessment and prioritisation process</w:t>
      </w:r>
    </w:p>
    <w:p w14:paraId="22C8EC2B" w14:textId="5287F0BF" w:rsidR="00D66700" w:rsidRPr="00F21A04" w:rsidRDefault="00023489" w:rsidP="00742E3D">
      <w:r w:rsidRPr="00F21A04">
        <w:rPr>
          <w:lang w:eastAsia="en-AU"/>
        </w:rPr>
        <w:t>The Review received feedback f</w:t>
      </w:r>
      <w:r w:rsidR="00D02B47" w:rsidRPr="00F21A04">
        <w:rPr>
          <w:lang w:eastAsia="en-AU"/>
        </w:rPr>
        <w:t>rom some Traditional Owners</w:t>
      </w:r>
      <w:r w:rsidR="00B10810" w:rsidRPr="00F21A04">
        <w:rPr>
          <w:lang w:eastAsia="en-AU"/>
        </w:rPr>
        <w:t xml:space="preserve"> who felt that </w:t>
      </w:r>
      <w:r w:rsidR="00991236" w:rsidRPr="00F21A04">
        <w:rPr>
          <w:lang w:eastAsia="en-AU"/>
        </w:rPr>
        <w:t>the prioritisation process at YMAC</w:t>
      </w:r>
      <w:r w:rsidR="00E570C7" w:rsidRPr="00F21A04">
        <w:rPr>
          <w:lang w:eastAsia="en-AU"/>
        </w:rPr>
        <w:t xml:space="preserve"> </w:t>
      </w:r>
      <w:r w:rsidR="005B392D" w:rsidRPr="00F21A04">
        <w:rPr>
          <w:lang w:eastAsia="en-AU"/>
        </w:rPr>
        <w:t xml:space="preserve">was not well communicated to them </w:t>
      </w:r>
      <w:r w:rsidR="00E570C7" w:rsidRPr="00F21A04">
        <w:rPr>
          <w:lang w:eastAsia="en-AU"/>
        </w:rPr>
        <w:t xml:space="preserve">and </w:t>
      </w:r>
      <w:r w:rsidR="00D0035D" w:rsidRPr="00F21A04">
        <w:rPr>
          <w:lang w:eastAsia="en-AU"/>
        </w:rPr>
        <w:t xml:space="preserve">was not sufficiently </w:t>
      </w:r>
      <w:r w:rsidR="00534849" w:rsidRPr="00F21A04">
        <w:rPr>
          <w:lang w:eastAsia="en-AU"/>
        </w:rPr>
        <w:t>transparent.</w:t>
      </w:r>
      <w:r w:rsidR="009751E3" w:rsidRPr="00F21A04">
        <w:rPr>
          <w:lang w:eastAsia="en-AU"/>
        </w:rPr>
        <w:t xml:space="preserve"> They </w:t>
      </w:r>
      <w:r w:rsidR="00403B1D" w:rsidRPr="00F21A04">
        <w:rPr>
          <w:lang w:eastAsia="en-AU"/>
        </w:rPr>
        <w:t xml:space="preserve">noted that </w:t>
      </w:r>
      <w:r w:rsidR="009751E3" w:rsidRPr="00F21A04">
        <w:rPr>
          <w:lang w:eastAsia="en-AU"/>
        </w:rPr>
        <w:t xml:space="preserve">on a few occasions </w:t>
      </w:r>
      <w:r w:rsidR="00403B1D" w:rsidRPr="00F21A04">
        <w:rPr>
          <w:lang w:eastAsia="en-AU"/>
        </w:rPr>
        <w:t xml:space="preserve">when </w:t>
      </w:r>
      <w:r w:rsidR="009751E3" w:rsidRPr="00F21A04">
        <w:rPr>
          <w:lang w:eastAsia="en-AU"/>
        </w:rPr>
        <w:t xml:space="preserve">they had </w:t>
      </w:r>
      <w:r w:rsidR="00403B1D" w:rsidRPr="00F21A04">
        <w:rPr>
          <w:lang w:eastAsia="en-AU"/>
        </w:rPr>
        <w:t>attempt</w:t>
      </w:r>
      <w:r w:rsidR="009751E3" w:rsidRPr="00F21A04">
        <w:rPr>
          <w:lang w:eastAsia="en-AU"/>
        </w:rPr>
        <w:t>ed</w:t>
      </w:r>
      <w:r w:rsidR="00403B1D" w:rsidRPr="00F21A04">
        <w:rPr>
          <w:lang w:eastAsia="en-AU"/>
        </w:rPr>
        <w:t xml:space="preserve"> to obtain more clarity, </w:t>
      </w:r>
      <w:r w:rsidR="006C2385" w:rsidRPr="00F21A04">
        <w:rPr>
          <w:lang w:eastAsia="en-AU"/>
        </w:rPr>
        <w:t xml:space="preserve">YMAC </w:t>
      </w:r>
      <w:r w:rsidR="009751E3" w:rsidRPr="00F21A04">
        <w:rPr>
          <w:lang w:eastAsia="en-AU"/>
        </w:rPr>
        <w:t xml:space="preserve">did </w:t>
      </w:r>
      <w:r w:rsidR="006C2385" w:rsidRPr="00F21A04">
        <w:rPr>
          <w:lang w:eastAsia="en-AU"/>
        </w:rPr>
        <w:t>not respond to contact</w:t>
      </w:r>
      <w:r w:rsidR="002343C3" w:rsidRPr="00F21A04">
        <w:rPr>
          <w:lang w:eastAsia="en-AU"/>
        </w:rPr>
        <w:t xml:space="preserve"> made</w:t>
      </w:r>
      <w:r w:rsidR="006C2385" w:rsidRPr="00F21A04">
        <w:rPr>
          <w:lang w:eastAsia="en-AU"/>
        </w:rPr>
        <w:t xml:space="preserve"> via the contact form. In </w:t>
      </w:r>
      <w:r w:rsidR="00A73364" w:rsidRPr="00F21A04">
        <w:rPr>
          <w:lang w:eastAsia="en-AU"/>
        </w:rPr>
        <w:t xml:space="preserve">other </w:t>
      </w:r>
      <w:r w:rsidR="006C2385" w:rsidRPr="00F21A04">
        <w:rPr>
          <w:lang w:eastAsia="en-AU"/>
        </w:rPr>
        <w:t xml:space="preserve">cases where contact was made, they </w:t>
      </w:r>
      <w:r w:rsidR="00E14162" w:rsidRPr="00F21A04">
        <w:rPr>
          <w:lang w:eastAsia="en-AU"/>
        </w:rPr>
        <w:t xml:space="preserve">reported that they </w:t>
      </w:r>
      <w:r w:rsidR="006C2385" w:rsidRPr="00F21A04">
        <w:rPr>
          <w:lang w:eastAsia="en-AU"/>
        </w:rPr>
        <w:t xml:space="preserve">were not provided with further details and were told to wait an indeterminate </w:t>
      </w:r>
      <w:proofErr w:type="gramStart"/>
      <w:r w:rsidR="006C2385" w:rsidRPr="00F21A04">
        <w:rPr>
          <w:lang w:eastAsia="en-AU"/>
        </w:rPr>
        <w:t>period of time</w:t>
      </w:r>
      <w:proofErr w:type="gramEnd"/>
      <w:r w:rsidR="006C2385" w:rsidRPr="00F21A04">
        <w:rPr>
          <w:lang w:eastAsia="en-AU"/>
        </w:rPr>
        <w:t xml:space="preserve"> for further information.</w:t>
      </w:r>
      <w:r w:rsidR="00576F09" w:rsidRPr="00F21A04">
        <w:rPr>
          <w:lang w:eastAsia="en-AU"/>
        </w:rPr>
        <w:t xml:space="preserve"> </w:t>
      </w:r>
      <w:r w:rsidR="00D90B5A" w:rsidRPr="00F21A04">
        <w:rPr>
          <w:lang w:eastAsia="en-AU"/>
        </w:rPr>
        <w:t xml:space="preserve">The Review </w:t>
      </w:r>
      <w:proofErr w:type="gramStart"/>
      <w:r w:rsidR="00D90B5A" w:rsidRPr="00F21A04">
        <w:rPr>
          <w:lang w:eastAsia="en-AU"/>
        </w:rPr>
        <w:t>was not able to</w:t>
      </w:r>
      <w:proofErr w:type="gramEnd"/>
      <w:r w:rsidR="00D90B5A" w:rsidRPr="00F21A04">
        <w:rPr>
          <w:lang w:eastAsia="en-AU"/>
        </w:rPr>
        <w:t xml:space="preserve"> verify the</w:t>
      </w:r>
      <w:r w:rsidR="00AC718E" w:rsidRPr="00F21A04">
        <w:rPr>
          <w:lang w:eastAsia="en-AU"/>
        </w:rPr>
        <w:t>ir concerns</w:t>
      </w:r>
      <w:r w:rsidR="00E5463B" w:rsidRPr="00F21A04">
        <w:rPr>
          <w:lang w:eastAsia="en-AU"/>
        </w:rPr>
        <w:t>.</w:t>
      </w:r>
    </w:p>
    <w:p w14:paraId="708893FE" w14:textId="33174CCC" w:rsidR="00C76A0F" w:rsidRPr="00F21A04" w:rsidRDefault="00F95CCD" w:rsidP="001160A4">
      <w:r w:rsidRPr="00F21A04">
        <w:rPr>
          <w:lang w:eastAsia="en-AU"/>
        </w:rPr>
        <w:t>A further concern r</w:t>
      </w:r>
      <w:r w:rsidR="007A0D3F" w:rsidRPr="00F21A04">
        <w:rPr>
          <w:lang w:eastAsia="en-AU"/>
        </w:rPr>
        <w:t>a</w:t>
      </w:r>
      <w:r w:rsidRPr="00F21A04">
        <w:rPr>
          <w:lang w:eastAsia="en-AU"/>
        </w:rPr>
        <w:t xml:space="preserve">ised by some </w:t>
      </w:r>
      <w:r w:rsidR="007A0D3F" w:rsidRPr="00F21A04">
        <w:rPr>
          <w:lang w:eastAsia="en-AU"/>
        </w:rPr>
        <w:t>Traditional Owners</w:t>
      </w:r>
      <w:r w:rsidR="00F12FDB" w:rsidRPr="00F21A04">
        <w:rPr>
          <w:lang w:eastAsia="en-AU"/>
        </w:rPr>
        <w:t xml:space="preserve">, particularly from </w:t>
      </w:r>
      <w:r w:rsidR="002528BF" w:rsidRPr="00F21A04">
        <w:rPr>
          <w:lang w:eastAsia="en-AU"/>
        </w:rPr>
        <w:t>those who saw themselves as</w:t>
      </w:r>
      <w:r w:rsidR="00F12FDB" w:rsidRPr="00F21A04">
        <w:rPr>
          <w:lang w:eastAsia="en-AU"/>
        </w:rPr>
        <w:t xml:space="preserve"> “smaller” or “minority” groups, </w:t>
      </w:r>
      <w:r w:rsidR="001160A4" w:rsidRPr="00F21A04">
        <w:rPr>
          <w:lang w:eastAsia="en-AU"/>
        </w:rPr>
        <w:t>was that YMAC chose to work closely with groups that had “stronger” claims</w:t>
      </w:r>
      <w:r w:rsidR="006B34F7" w:rsidRPr="00F21A04">
        <w:rPr>
          <w:lang w:eastAsia="en-AU"/>
        </w:rPr>
        <w:t>.</w:t>
      </w:r>
      <w:r w:rsidR="00FD6937" w:rsidRPr="00F21A04">
        <w:rPr>
          <w:lang w:eastAsia="en-AU"/>
        </w:rPr>
        <w:t xml:space="preserve"> The</w:t>
      </w:r>
      <w:r w:rsidR="00165909" w:rsidRPr="00F21A04">
        <w:rPr>
          <w:lang w:eastAsia="en-AU"/>
        </w:rPr>
        <w:t xml:space="preserve">se stakeholders </w:t>
      </w:r>
      <w:r w:rsidR="001160A4" w:rsidRPr="00F21A04">
        <w:rPr>
          <w:lang w:eastAsia="en-AU"/>
        </w:rPr>
        <w:t xml:space="preserve">felt that YMAC did not attempt to engage </w:t>
      </w:r>
      <w:r w:rsidR="006565A9" w:rsidRPr="00F21A04">
        <w:rPr>
          <w:lang w:eastAsia="en-AU"/>
        </w:rPr>
        <w:t>them or</w:t>
      </w:r>
      <w:r w:rsidR="001F0633" w:rsidRPr="00F21A04">
        <w:rPr>
          <w:lang w:eastAsia="en-AU"/>
        </w:rPr>
        <w:t xml:space="preserve"> </w:t>
      </w:r>
      <w:r w:rsidR="001160A4" w:rsidRPr="00F21A04">
        <w:rPr>
          <w:lang w:eastAsia="en-AU"/>
        </w:rPr>
        <w:t xml:space="preserve">treated </w:t>
      </w:r>
      <w:r w:rsidR="005B41DE" w:rsidRPr="00F21A04">
        <w:rPr>
          <w:lang w:eastAsia="en-AU"/>
        </w:rPr>
        <w:t xml:space="preserve">them </w:t>
      </w:r>
      <w:r w:rsidR="001160A4" w:rsidRPr="00F21A04">
        <w:rPr>
          <w:lang w:eastAsia="en-AU"/>
        </w:rPr>
        <w:t xml:space="preserve">dismissively </w:t>
      </w:r>
      <w:r w:rsidR="00D977E7" w:rsidRPr="00F21A04">
        <w:rPr>
          <w:lang w:eastAsia="en-AU"/>
        </w:rPr>
        <w:t>in a way that precluded further discussion</w:t>
      </w:r>
      <w:r w:rsidR="00FF7EEB" w:rsidRPr="00F21A04">
        <w:rPr>
          <w:lang w:eastAsia="en-AU"/>
        </w:rPr>
        <w:t xml:space="preserve"> if YMAC’s assessment was that </w:t>
      </w:r>
      <w:r w:rsidR="00A87492" w:rsidRPr="00F21A04">
        <w:rPr>
          <w:lang w:eastAsia="en-AU"/>
        </w:rPr>
        <w:t>their</w:t>
      </w:r>
      <w:r w:rsidR="001160A4" w:rsidRPr="00F21A04">
        <w:rPr>
          <w:lang w:eastAsia="en-AU"/>
        </w:rPr>
        <w:t xml:space="preserve"> claim </w:t>
      </w:r>
      <w:r w:rsidR="007E1928" w:rsidRPr="00F21A04">
        <w:rPr>
          <w:lang w:eastAsia="en-AU"/>
        </w:rPr>
        <w:t xml:space="preserve">did not have </w:t>
      </w:r>
      <w:r w:rsidR="001160A4" w:rsidRPr="00F21A04">
        <w:rPr>
          <w:lang w:eastAsia="en-AU"/>
        </w:rPr>
        <w:t>sufficient foundation</w:t>
      </w:r>
      <w:r w:rsidR="007E1928" w:rsidRPr="00F21A04">
        <w:rPr>
          <w:lang w:eastAsia="en-AU"/>
        </w:rPr>
        <w:t xml:space="preserve">. The Review notes that </w:t>
      </w:r>
      <w:r w:rsidR="00CC4B46" w:rsidRPr="00F21A04">
        <w:rPr>
          <w:lang w:eastAsia="en-AU"/>
        </w:rPr>
        <w:t xml:space="preserve">the likelihood of success is a </w:t>
      </w:r>
      <w:proofErr w:type="gramStart"/>
      <w:r w:rsidR="00CC4B46" w:rsidRPr="00F21A04">
        <w:rPr>
          <w:lang w:eastAsia="en-AU"/>
        </w:rPr>
        <w:t xml:space="preserve">legitimate </w:t>
      </w:r>
      <w:r w:rsidR="00AD4FE5" w:rsidRPr="00F21A04">
        <w:rPr>
          <w:lang w:eastAsia="en-AU"/>
        </w:rPr>
        <w:t>criteria</w:t>
      </w:r>
      <w:proofErr w:type="gramEnd"/>
      <w:r w:rsidR="00AD4FE5" w:rsidRPr="00F21A04">
        <w:rPr>
          <w:lang w:eastAsia="en-AU"/>
        </w:rPr>
        <w:t xml:space="preserve"> in assessing </w:t>
      </w:r>
      <w:r w:rsidR="00975219" w:rsidRPr="00F21A04">
        <w:rPr>
          <w:lang w:eastAsia="en-AU"/>
        </w:rPr>
        <w:t xml:space="preserve">requests for </w:t>
      </w:r>
      <w:r w:rsidR="00975219" w:rsidRPr="00F21A04">
        <w:rPr>
          <w:lang w:eastAsia="en-AU"/>
        </w:rPr>
        <w:lastRenderedPageBreak/>
        <w:t>assistance</w:t>
      </w:r>
      <w:r w:rsidR="00F10F9F" w:rsidRPr="00F21A04">
        <w:rPr>
          <w:lang w:eastAsia="en-AU"/>
        </w:rPr>
        <w:t xml:space="preserve">. </w:t>
      </w:r>
      <w:r w:rsidR="002F1C59" w:rsidRPr="00F21A04">
        <w:rPr>
          <w:lang w:eastAsia="en-AU"/>
        </w:rPr>
        <w:t>However,</w:t>
      </w:r>
      <w:r w:rsidR="00070ADA" w:rsidRPr="00F21A04">
        <w:rPr>
          <w:lang w:eastAsia="en-AU"/>
        </w:rPr>
        <w:t xml:space="preserve"> w</w:t>
      </w:r>
      <w:r w:rsidR="00CA2B59" w:rsidRPr="00F21A04">
        <w:t xml:space="preserve">ithout sufficient visibility of the prioritisation process, </w:t>
      </w:r>
      <w:r w:rsidR="003473A0" w:rsidRPr="00F21A04">
        <w:t xml:space="preserve">stakeholders are likely </w:t>
      </w:r>
      <w:r w:rsidR="00F82397" w:rsidRPr="00F21A04">
        <w:t xml:space="preserve">to form a </w:t>
      </w:r>
      <w:r w:rsidR="0014649A" w:rsidRPr="00F21A04">
        <w:t xml:space="preserve">perception of bias, manifesting as perceived favouritism of certain groups due to </w:t>
      </w:r>
      <w:r w:rsidR="00CA092C" w:rsidRPr="00F21A04">
        <w:t xml:space="preserve">perceived </w:t>
      </w:r>
      <w:r w:rsidR="0014649A" w:rsidRPr="00F21A04">
        <w:t>close connections to YMAC.</w:t>
      </w:r>
      <w:r w:rsidR="00070ADA" w:rsidRPr="00F21A04">
        <w:t xml:space="preserve"> </w:t>
      </w:r>
      <w:r w:rsidR="00497066" w:rsidRPr="00F21A04">
        <w:t>A focus on</w:t>
      </w:r>
      <w:r w:rsidR="0038041D" w:rsidRPr="00F21A04">
        <w:t xml:space="preserve"> </w:t>
      </w:r>
      <w:r w:rsidR="00070ADA" w:rsidRPr="00F21A04">
        <w:rPr>
          <w:lang w:eastAsia="en-AU"/>
        </w:rPr>
        <w:t>ensur</w:t>
      </w:r>
      <w:r w:rsidR="005054D6" w:rsidRPr="00F21A04">
        <w:rPr>
          <w:lang w:eastAsia="en-AU"/>
        </w:rPr>
        <w:t>ing</w:t>
      </w:r>
      <w:r w:rsidR="00070ADA" w:rsidRPr="00F21A04">
        <w:rPr>
          <w:lang w:eastAsia="en-AU"/>
        </w:rPr>
        <w:t xml:space="preserve"> decisions </w:t>
      </w:r>
      <w:proofErr w:type="gramStart"/>
      <w:r w:rsidR="00070ADA" w:rsidRPr="00F21A04">
        <w:rPr>
          <w:lang w:eastAsia="en-AU"/>
        </w:rPr>
        <w:t>are</w:t>
      </w:r>
      <w:proofErr w:type="gramEnd"/>
      <w:r w:rsidR="00070ADA" w:rsidRPr="00F21A04">
        <w:rPr>
          <w:lang w:eastAsia="en-AU"/>
        </w:rPr>
        <w:t xml:space="preserve"> communicated well</w:t>
      </w:r>
      <w:r w:rsidR="005054D6" w:rsidRPr="00F21A04">
        <w:rPr>
          <w:lang w:eastAsia="en-AU"/>
        </w:rPr>
        <w:t xml:space="preserve"> is an important mitigation</w:t>
      </w:r>
      <w:r w:rsidR="00985914" w:rsidRPr="00F21A04">
        <w:rPr>
          <w:lang w:eastAsia="en-AU"/>
        </w:rPr>
        <w:t xml:space="preserve"> against</w:t>
      </w:r>
      <w:r w:rsidR="00AA6607" w:rsidRPr="00F21A04">
        <w:rPr>
          <w:lang w:eastAsia="en-AU"/>
        </w:rPr>
        <w:t xml:space="preserve"> </w:t>
      </w:r>
      <w:r w:rsidR="005530A8" w:rsidRPr="00F21A04">
        <w:rPr>
          <w:lang w:eastAsia="en-AU"/>
        </w:rPr>
        <w:t>stakeholders</w:t>
      </w:r>
      <w:r w:rsidR="00AA6607" w:rsidRPr="00F21A04">
        <w:rPr>
          <w:lang w:eastAsia="en-AU"/>
        </w:rPr>
        <w:t xml:space="preserve"> forming </w:t>
      </w:r>
      <w:r w:rsidR="005530A8" w:rsidRPr="00F21A04">
        <w:rPr>
          <w:lang w:eastAsia="en-AU"/>
        </w:rPr>
        <w:t>unfounded perceptions.</w:t>
      </w:r>
    </w:p>
    <w:p w14:paraId="41959AA2" w14:textId="21E237B3" w:rsidR="00683699" w:rsidRPr="00F21A04" w:rsidRDefault="005F4B71" w:rsidP="002270DB">
      <w:pPr>
        <w:pStyle w:val="Heading3"/>
      </w:pPr>
      <w:r w:rsidRPr="00F21A04">
        <w:t xml:space="preserve">TOR 2: </w:t>
      </w:r>
      <w:r w:rsidR="00E85100" w:rsidRPr="00F21A04">
        <w:t>External factors</w:t>
      </w:r>
    </w:p>
    <w:p w14:paraId="1C185226" w14:textId="6C143C51" w:rsidR="00CA720F" w:rsidRPr="00CA720F" w:rsidRDefault="00CA720F" w:rsidP="00CA720F">
      <w:pPr>
        <w:rPr>
          <w:lang w:eastAsia="en-AU"/>
        </w:rPr>
      </w:pPr>
      <w:r w:rsidRPr="00CA720F">
        <w:t xml:space="preserve">This section presents an analysis of factors that impacted on performance that were beyond </w:t>
      </w:r>
      <w:r>
        <w:t>YMAC</w:t>
      </w:r>
      <w:r w:rsidRPr="00CA720F">
        <w:t>'s control.</w:t>
      </w:r>
    </w:p>
    <w:p w14:paraId="4656B434" w14:textId="3F936499" w:rsidR="002E7623" w:rsidRPr="00F21A04" w:rsidRDefault="3077468F" w:rsidP="00011772">
      <w:pPr>
        <w:pStyle w:val="Heading4"/>
      </w:pPr>
      <w:r w:rsidRPr="00F21A04">
        <w:t xml:space="preserve">Number of claims relative to NTRB-SP size and resourcing </w:t>
      </w:r>
    </w:p>
    <w:p w14:paraId="2FB411F9" w14:textId="4397566A" w:rsidR="00B00150" w:rsidRPr="00F21A04" w:rsidRDefault="606B41E6" w:rsidP="326B4086">
      <w:pPr>
        <w:pStyle w:val="Heading5"/>
      </w:pPr>
      <w:r w:rsidRPr="00F21A04">
        <w:t>YMAC</w:t>
      </w:r>
      <w:r w:rsidR="37526FCF" w:rsidRPr="00F21A04">
        <w:t xml:space="preserve"> ha</w:t>
      </w:r>
      <w:r w:rsidR="17BE123D" w:rsidRPr="00F21A04">
        <w:t>d</w:t>
      </w:r>
      <w:r w:rsidR="37526FCF" w:rsidRPr="00F21A04">
        <w:t xml:space="preserve"> a small number of claims</w:t>
      </w:r>
      <w:r w:rsidR="125D0E1F" w:rsidRPr="00F21A04">
        <w:t xml:space="preserve"> spread</w:t>
      </w:r>
      <w:r w:rsidR="37526FCF" w:rsidRPr="00F21A04">
        <w:t xml:space="preserve"> </w:t>
      </w:r>
      <w:r w:rsidR="6D8D39EA" w:rsidRPr="00F21A04">
        <w:t>over a</w:t>
      </w:r>
      <w:r w:rsidR="0CC334A8" w:rsidRPr="00F21A04">
        <w:t xml:space="preserve"> relatively large </w:t>
      </w:r>
      <w:r w:rsidR="6D8D39EA" w:rsidRPr="00F21A04">
        <w:t>legal</w:t>
      </w:r>
      <w:r w:rsidR="0CC334A8" w:rsidRPr="00F21A04">
        <w:t xml:space="preserve"> team</w:t>
      </w:r>
    </w:p>
    <w:p w14:paraId="48F9D5CD" w14:textId="1FE9F7B1" w:rsidR="001658DC" w:rsidRPr="00F21A04" w:rsidRDefault="0033179D" w:rsidP="00AD2C7B">
      <w:pPr>
        <w:pStyle w:val="Bullet"/>
        <w:numPr>
          <w:ilvl w:val="0"/>
          <w:numId w:val="0"/>
        </w:numPr>
      </w:pPr>
      <w:r w:rsidRPr="00F21A04">
        <w:t xml:space="preserve">The Review found that this external factor had limited effect on YMAC’s performance when compared to other NTRB-SPs across Australia of a similar scope and RATSIB area size. </w:t>
      </w:r>
      <w:r w:rsidR="606B41E6" w:rsidRPr="00F21A04">
        <w:t>YMAC</w:t>
      </w:r>
      <w:r w:rsidR="37526FCF" w:rsidRPr="00F21A04">
        <w:t xml:space="preserve"> </w:t>
      </w:r>
      <w:r w:rsidR="16072AB7" w:rsidRPr="00F21A04">
        <w:t xml:space="preserve">had </w:t>
      </w:r>
      <w:r w:rsidR="26192AB0" w:rsidRPr="00F21A04">
        <w:t>eight active</w:t>
      </w:r>
      <w:r w:rsidR="37526FCF" w:rsidRPr="00F21A04">
        <w:t xml:space="preserve"> claims </w:t>
      </w:r>
      <w:r w:rsidR="26192AB0" w:rsidRPr="00F21A04">
        <w:t xml:space="preserve">as </w:t>
      </w:r>
      <w:proofErr w:type="gramStart"/>
      <w:r w:rsidR="26192AB0" w:rsidRPr="00F21A04">
        <w:t>at</w:t>
      </w:r>
      <w:proofErr w:type="gramEnd"/>
      <w:r w:rsidR="26192AB0" w:rsidRPr="00F21A04">
        <w:t xml:space="preserve"> </w:t>
      </w:r>
      <w:r w:rsidR="16072AB7" w:rsidRPr="00F21A04">
        <w:t>30 June 2022</w:t>
      </w:r>
      <w:r w:rsidRPr="00F21A04">
        <w:t xml:space="preserve"> and about 18 team members in the YMAC legal team. </w:t>
      </w:r>
      <w:r w:rsidR="37526FCF" w:rsidRPr="00F21A04">
        <w:t xml:space="preserve">Legal staff at </w:t>
      </w:r>
      <w:r w:rsidR="4A4AF501" w:rsidRPr="00F21A04">
        <w:t>YMAC</w:t>
      </w:r>
      <w:r w:rsidR="37526FCF" w:rsidRPr="00F21A04">
        <w:t xml:space="preserve"> work</w:t>
      </w:r>
      <w:r w:rsidR="4E13EED1" w:rsidRPr="00F21A04">
        <w:t>ed</w:t>
      </w:r>
      <w:r w:rsidR="37526FCF" w:rsidRPr="00F21A04">
        <w:t xml:space="preserve"> across a broad range of work in </w:t>
      </w:r>
      <w:r w:rsidR="4A4AF501" w:rsidRPr="00F21A04">
        <w:t>native t</w:t>
      </w:r>
      <w:r w:rsidR="37526FCF" w:rsidRPr="00F21A04">
        <w:t>itle, from claims to FANs and PBC governance.</w:t>
      </w:r>
      <w:r w:rsidR="45445475" w:rsidRPr="00F21A04">
        <w:t xml:space="preserve"> PB</w:t>
      </w:r>
      <w:r w:rsidR="2A83E385" w:rsidRPr="00F21A04">
        <w:t xml:space="preserve">C </w:t>
      </w:r>
      <w:r w:rsidR="45445475" w:rsidRPr="00F21A04">
        <w:t>suppor</w:t>
      </w:r>
      <w:r w:rsidR="2A83E385" w:rsidRPr="00F21A04">
        <w:t xml:space="preserve">t </w:t>
      </w:r>
      <w:r w:rsidR="710F55EE" w:rsidRPr="00F21A04">
        <w:t xml:space="preserve">and governance </w:t>
      </w:r>
      <w:r w:rsidR="2A83E385" w:rsidRPr="00F21A04">
        <w:t>had the dedicated support of a separate team</w:t>
      </w:r>
      <w:r w:rsidR="5C9F74D3" w:rsidRPr="00F21A04">
        <w:t xml:space="preserve">, with legal work only </w:t>
      </w:r>
      <w:r w:rsidR="3BBBA03C" w:rsidRPr="00F21A04">
        <w:t>going</w:t>
      </w:r>
      <w:r w:rsidR="5C9F74D3" w:rsidRPr="00F21A04">
        <w:t xml:space="preserve"> to lawyers </w:t>
      </w:r>
      <w:r w:rsidR="3721CB61" w:rsidRPr="00F21A04">
        <w:t>wh</w:t>
      </w:r>
      <w:r w:rsidR="3BBBA03C" w:rsidRPr="00F21A04">
        <w:t xml:space="preserve">en necessary. </w:t>
      </w:r>
      <w:r w:rsidR="00152EEF" w:rsidRPr="00F21A04">
        <w:t xml:space="preserve">The team </w:t>
      </w:r>
      <w:r w:rsidR="00041A08" w:rsidRPr="00F21A04">
        <w:t xml:space="preserve">appeared </w:t>
      </w:r>
      <w:r w:rsidR="00CA092C" w:rsidRPr="00F21A04">
        <w:t xml:space="preserve">to be </w:t>
      </w:r>
      <w:r w:rsidR="00152EEF" w:rsidRPr="00F21A04">
        <w:t xml:space="preserve">well resourced for the number of claims </w:t>
      </w:r>
      <w:r w:rsidR="00041A08" w:rsidRPr="00F21A04">
        <w:t xml:space="preserve">(and other activity) </w:t>
      </w:r>
      <w:r w:rsidR="00152EEF" w:rsidRPr="00F21A04">
        <w:t xml:space="preserve">compared to other </w:t>
      </w:r>
      <w:r w:rsidR="00041A08" w:rsidRPr="00F21A04">
        <w:t>NTRB-SPs.</w:t>
      </w:r>
    </w:p>
    <w:p w14:paraId="1C8EC3E4" w14:textId="04CCC349" w:rsidR="001658DC" w:rsidRPr="00F21A04" w:rsidRDefault="00683699" w:rsidP="00E85100">
      <w:pPr>
        <w:pStyle w:val="Heading3"/>
      </w:pPr>
      <w:r w:rsidRPr="00F21A04">
        <w:t>TOR 2</w:t>
      </w:r>
      <w:r w:rsidR="00214A1E" w:rsidRPr="00F21A04">
        <w:t>:</w:t>
      </w:r>
      <w:r w:rsidRPr="00F21A04">
        <w:t xml:space="preserve"> </w:t>
      </w:r>
      <w:r w:rsidR="001658DC" w:rsidRPr="00F21A04">
        <w:t>Recommendations</w:t>
      </w:r>
    </w:p>
    <w:tbl>
      <w:tblPr>
        <w:tblW w:w="0" w:type="auto"/>
        <w:tblLook w:val="04A0" w:firstRow="1" w:lastRow="0" w:firstColumn="1" w:lastColumn="0" w:noHBand="0" w:noVBand="1"/>
      </w:tblPr>
      <w:tblGrid>
        <w:gridCol w:w="8269"/>
        <w:gridCol w:w="661"/>
      </w:tblGrid>
      <w:tr w:rsidR="00977E46" w:rsidRPr="00F21A04" w14:paraId="64EEE018" w14:textId="77777777" w:rsidTr="008B28CD">
        <w:trPr>
          <w:trHeight w:val="360"/>
        </w:trPr>
        <w:tc>
          <w:tcPr>
            <w:tcW w:w="8223" w:type="dxa"/>
          </w:tcPr>
          <w:p w14:paraId="552CF013" w14:textId="77777777" w:rsidR="00977E46" w:rsidRPr="00F21A04" w:rsidRDefault="00977E46" w:rsidP="00AB6B51">
            <w:pPr>
              <w:rPr>
                <w:lang w:eastAsia="en-AU"/>
              </w:rPr>
            </w:pPr>
            <w:r w:rsidRPr="00F21A04">
              <w:rPr>
                <w:noProof/>
                <w:lang w:eastAsia="en-AU"/>
              </w:rPr>
              <w:drawing>
                <wp:inline distT="0" distB="0" distL="0" distR="0" wp14:anchorId="5E77F33D" wp14:editId="62624A1E">
                  <wp:extent cx="5114199" cy="287655"/>
                  <wp:effectExtent l="0" t="0" r="0" b="0"/>
                  <wp:docPr id="379918661" name="Picture 3799186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18661" name="Picture 37991866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684" w:type="dxa"/>
          </w:tcPr>
          <w:p w14:paraId="3802F7F2" w14:textId="34D7F39D" w:rsidR="00977E46" w:rsidRPr="00F21A04" w:rsidRDefault="009E0A97" w:rsidP="00AB6B51">
            <w:pPr>
              <w:spacing w:after="100" w:afterAutospacing="1"/>
              <w:jc w:val="center"/>
              <w:rPr>
                <w:sz w:val="30"/>
                <w:szCs w:val="30"/>
                <w:lang w:eastAsia="en-AU"/>
              </w:rPr>
            </w:pPr>
            <w:r w:rsidRPr="008B28CD">
              <w:rPr>
                <w:color w:val="404040" w:themeColor="text1" w:themeTint="BF"/>
                <w:sz w:val="30"/>
                <w:szCs w:val="30"/>
                <w:lang w:eastAsia="en-AU"/>
              </w:rPr>
              <w:t>2</w:t>
            </w:r>
          </w:p>
        </w:tc>
      </w:tr>
      <w:tr w:rsidR="00977E46" w:rsidRPr="00F21A04" w14:paraId="1F56C2B2" w14:textId="77777777" w:rsidTr="008B28CD">
        <w:tc>
          <w:tcPr>
            <w:tcW w:w="8907" w:type="dxa"/>
            <w:gridSpan w:val="2"/>
          </w:tcPr>
          <w:p w14:paraId="3B17E91D" w14:textId="494F89CC" w:rsidR="00977E46" w:rsidRPr="00F21A04" w:rsidRDefault="00977E46" w:rsidP="00AB6B51">
            <w:r w:rsidRPr="00F21A04">
              <w:t>Clarify the policy and process for determining the priority given to claims once an application for assistance has been accepted.</w:t>
            </w:r>
          </w:p>
        </w:tc>
      </w:tr>
      <w:tr w:rsidR="00977E46" w:rsidRPr="00F21A04" w14:paraId="70C9A12C" w14:textId="77777777" w:rsidTr="008B28CD">
        <w:trPr>
          <w:trHeight w:val="360"/>
        </w:trPr>
        <w:tc>
          <w:tcPr>
            <w:tcW w:w="8223" w:type="dxa"/>
          </w:tcPr>
          <w:p w14:paraId="5C260B14" w14:textId="77777777" w:rsidR="00977E46" w:rsidRPr="00F21A04" w:rsidRDefault="00977E46" w:rsidP="00AB6B51">
            <w:pPr>
              <w:rPr>
                <w:lang w:eastAsia="en-AU"/>
              </w:rPr>
            </w:pPr>
            <w:r w:rsidRPr="00F21A04">
              <w:rPr>
                <w:noProof/>
                <w:lang w:eastAsia="en-AU"/>
              </w:rPr>
              <w:drawing>
                <wp:inline distT="0" distB="0" distL="0" distR="0" wp14:anchorId="1B746E6B" wp14:editId="6FC2587B">
                  <wp:extent cx="5114199" cy="287655"/>
                  <wp:effectExtent l="0" t="0" r="0" b="0"/>
                  <wp:docPr id="1019054536" name="Picture 1019054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54536" name="Picture 101905453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684" w:type="dxa"/>
          </w:tcPr>
          <w:p w14:paraId="3A83E3DE" w14:textId="056D085D" w:rsidR="00977E46" w:rsidRPr="00F21A04" w:rsidRDefault="009E0A97" w:rsidP="00AB6B51">
            <w:pPr>
              <w:spacing w:after="100" w:afterAutospacing="1"/>
              <w:jc w:val="center"/>
              <w:rPr>
                <w:sz w:val="30"/>
                <w:szCs w:val="30"/>
                <w:lang w:eastAsia="en-AU"/>
              </w:rPr>
            </w:pPr>
            <w:r w:rsidRPr="008B28CD">
              <w:rPr>
                <w:color w:val="404040" w:themeColor="text1" w:themeTint="BF"/>
                <w:sz w:val="30"/>
                <w:szCs w:val="30"/>
                <w:lang w:eastAsia="en-AU"/>
              </w:rPr>
              <w:t>3</w:t>
            </w:r>
          </w:p>
        </w:tc>
      </w:tr>
      <w:tr w:rsidR="00977E46" w:rsidRPr="00F21A04" w14:paraId="63A3BC1C" w14:textId="77777777" w:rsidTr="008B28CD">
        <w:tc>
          <w:tcPr>
            <w:tcW w:w="8907" w:type="dxa"/>
            <w:gridSpan w:val="2"/>
          </w:tcPr>
          <w:p w14:paraId="023919E9" w14:textId="203B6039" w:rsidR="00977E46" w:rsidRPr="00F21A04" w:rsidRDefault="00977E46" w:rsidP="00AB6B51">
            <w:r w:rsidRPr="00F21A04">
              <w:t>Ensure that all decisions about applications for assistance and assessment are clearly conveyed in an appropriate and timely manner to potential claimants.</w:t>
            </w:r>
          </w:p>
        </w:tc>
      </w:tr>
    </w:tbl>
    <w:p w14:paraId="1A641C1A" w14:textId="77777777" w:rsidR="00B15343" w:rsidRPr="00F21A04" w:rsidRDefault="00B15343" w:rsidP="00977E46">
      <w:pPr>
        <w:pStyle w:val="Heading2"/>
        <w:numPr>
          <w:ilvl w:val="0"/>
          <w:numId w:val="0"/>
        </w:numPr>
        <w:sectPr w:rsidR="00B15343" w:rsidRPr="00F21A04" w:rsidSect="005228A2">
          <w:headerReference w:type="default" r:id="rId19"/>
          <w:footerReference w:type="default" r:id="rId20"/>
          <w:headerReference w:type="first" r:id="rId21"/>
          <w:footerReference w:type="first" r:id="rId22"/>
          <w:pgSz w:w="11907" w:h="16839" w:code="9"/>
          <w:pgMar w:top="1418" w:right="1418" w:bottom="1701" w:left="1559" w:header="720" w:footer="720" w:gutter="0"/>
          <w:cols w:space="720"/>
          <w:titlePg/>
          <w:docGrid w:linePitch="360"/>
        </w:sectPr>
      </w:pPr>
    </w:p>
    <w:p w14:paraId="609EF050" w14:textId="68593F82" w:rsidR="00AE4165" w:rsidRPr="00F21A04" w:rsidRDefault="1F3FECC9" w:rsidP="00AE4165">
      <w:pPr>
        <w:pStyle w:val="Heading2"/>
      </w:pPr>
      <w:bookmarkStart w:id="32" w:name="_Toc172882100"/>
      <w:r w:rsidRPr="00F21A04">
        <w:lastRenderedPageBreak/>
        <w:t>TOR 3 | Extent to which each organisation deals respectfully, equitably, transparently and in a culturally appropriate manner with persons who hold or may hold native title in its region, including by adequately investigating and resolving complaints.</w:t>
      </w:r>
      <w:bookmarkEnd w:id="32"/>
    </w:p>
    <w:tbl>
      <w:tblPr>
        <w:tblStyle w:val="TableGrid"/>
        <w:tblW w:w="0" w:type="auto"/>
        <w:tblLook w:val="04A0" w:firstRow="1" w:lastRow="0" w:firstColumn="1" w:lastColumn="0" w:noHBand="0" w:noVBand="1"/>
      </w:tblPr>
      <w:tblGrid>
        <w:gridCol w:w="8930"/>
      </w:tblGrid>
      <w:tr w:rsidR="008F3100" w:rsidRPr="00F21A04" w14:paraId="46167091" w14:textId="77777777" w:rsidTr="326B4086">
        <w:trPr>
          <w:cnfStyle w:val="100000000000" w:firstRow="1" w:lastRow="0" w:firstColumn="0" w:lastColumn="0" w:oddVBand="0" w:evenVBand="0" w:oddHBand="0" w:evenHBand="0" w:firstRowFirstColumn="0" w:firstRowLastColumn="0" w:lastRowFirstColumn="0" w:lastRowLastColumn="0"/>
        </w:trPr>
        <w:tc>
          <w:tcPr>
            <w:tcW w:w="8930" w:type="dxa"/>
          </w:tcPr>
          <w:p w14:paraId="5587B88C" w14:textId="77777777" w:rsidR="00CB5B24" w:rsidRPr="00F21A04" w:rsidRDefault="00CB5B24" w:rsidP="0060326B">
            <w:pPr>
              <w:pStyle w:val="Longformcallout"/>
              <w:rPr>
                <w:rFonts w:ascii="Segoe UI Semibold" w:hAnsi="Segoe UI Semibold" w:cs="Segoe UI Semibold"/>
              </w:rPr>
            </w:pPr>
            <w:r w:rsidRPr="00F21A04">
              <w:rPr>
                <w:rFonts w:ascii="Segoe UI Semibold" w:hAnsi="Segoe UI Semibold" w:cs="Segoe UI Semibold"/>
              </w:rPr>
              <w:t xml:space="preserve">Summary </w:t>
            </w:r>
          </w:p>
          <w:p w14:paraId="48ED0B0F" w14:textId="44AA54E5" w:rsidR="002A3B7E" w:rsidRPr="00F21A04" w:rsidRDefault="5A1F0EB6" w:rsidP="0060326B">
            <w:pPr>
              <w:pStyle w:val="Longformcallout"/>
            </w:pPr>
            <w:r w:rsidRPr="00F21A04">
              <w:t xml:space="preserve">The importance of respectful and transparent engagement was recognised </w:t>
            </w:r>
            <w:r w:rsidR="00016072" w:rsidRPr="00F21A04">
              <w:t>throughout</w:t>
            </w:r>
            <w:r w:rsidRPr="00F21A04">
              <w:t xml:space="preserve"> YMAC’s corporate documents</w:t>
            </w:r>
            <w:r w:rsidR="00016072" w:rsidRPr="00F21A04">
              <w:t xml:space="preserve"> and on its website</w:t>
            </w:r>
            <w:r w:rsidRPr="00F21A04">
              <w:t>. Staff consistently pointed to their engagement with Traditional Owners as a highlight of their work and were vocal about the high quality of the cultural training they received at YMAC.</w:t>
            </w:r>
            <w:r w:rsidR="22E55359" w:rsidRPr="00F21A04">
              <w:t xml:space="preserve"> This included cultural awareness training as part </w:t>
            </w:r>
            <w:r w:rsidR="52F2589E" w:rsidRPr="00F21A04">
              <w:t>of</w:t>
            </w:r>
            <w:r w:rsidR="22E55359" w:rsidRPr="00F21A04">
              <w:t xml:space="preserve"> induction</w:t>
            </w:r>
            <w:r w:rsidR="52F2589E" w:rsidRPr="00F21A04">
              <w:t xml:space="preserve"> for new staff</w:t>
            </w:r>
            <w:r w:rsidR="51FE1A1B" w:rsidRPr="00F21A04">
              <w:t xml:space="preserve">, </w:t>
            </w:r>
            <w:r w:rsidR="22E55359" w:rsidRPr="00F21A04">
              <w:t>online modules, annual on-C</w:t>
            </w:r>
            <w:r w:rsidR="51FE1A1B" w:rsidRPr="00F21A04">
              <w:t>o</w:t>
            </w:r>
            <w:r w:rsidR="22E55359" w:rsidRPr="00F21A04">
              <w:t xml:space="preserve">untry excursions and a cultural awareness component that was always </w:t>
            </w:r>
            <w:r w:rsidR="52F2589E" w:rsidRPr="00F21A04">
              <w:t>part of</w:t>
            </w:r>
            <w:r w:rsidR="22E55359" w:rsidRPr="00F21A04">
              <w:t xml:space="preserve"> the annual staff conference.</w:t>
            </w:r>
          </w:p>
          <w:p w14:paraId="1752CE43" w14:textId="5E4D4122" w:rsidR="00F409E4" w:rsidRPr="00F21A04" w:rsidRDefault="00543661" w:rsidP="00543661">
            <w:pPr>
              <w:pStyle w:val="Longformcallout"/>
            </w:pPr>
            <w:r w:rsidRPr="00F21A04">
              <w:t xml:space="preserve">The Review noted a significant disconnect between the positive outlook of senior staff about YMAC’s engagement and the sentiment of the feedback received from the small number of Traditional Owners and their representatives who engaged with the Review, particularly those in the regional areas. These stakeholders expressed dissatisfaction with the way YMAC communicated with them, reporting that communication was often slow, limited, last-minute or non-existent. There was a view that YMAC favoured groups that were quiet, passive and accepting of YMAC’s direction, while groups that were vocal or raised questions with claim details or processes were cut-off from communications or labelled </w:t>
            </w:r>
            <w:r w:rsidR="00431E4E">
              <w:t>“</w:t>
            </w:r>
            <w:r w:rsidRPr="00F21A04">
              <w:t>troublemakers</w:t>
            </w:r>
            <w:r w:rsidR="00431E4E">
              <w:t>”</w:t>
            </w:r>
            <w:r w:rsidRPr="00F21A04">
              <w:t>.</w:t>
            </w:r>
            <w:r w:rsidR="00F409E4" w:rsidRPr="00F21A04">
              <w:t xml:space="preserve"> </w:t>
            </w:r>
          </w:p>
          <w:p w14:paraId="2669B657" w14:textId="0713A2A2" w:rsidR="00543661" w:rsidRPr="00F21A04" w:rsidRDefault="00543661" w:rsidP="00543661">
            <w:pPr>
              <w:pStyle w:val="Longformcallout"/>
            </w:pPr>
            <w:r w:rsidRPr="00F21A04">
              <w:t>There was also a view from some Traditional Owners that they had witnessed or experienced actions from YMAC they felt were culturally inappropriate. The Review notes these concerns but does not believe they are representative of the broad majority of YMAC clients or potential clients.</w:t>
            </w:r>
          </w:p>
          <w:p w14:paraId="4084EE57" w14:textId="407F3818" w:rsidR="00833BE5" w:rsidRPr="00F21A04" w:rsidRDefault="00771F46" w:rsidP="00833BE5">
            <w:pPr>
              <w:pStyle w:val="Longformcallout"/>
            </w:pPr>
            <w:r w:rsidRPr="00F21A04">
              <w:t xml:space="preserve">The Review notes feedback from </w:t>
            </w:r>
            <w:r w:rsidR="006B33B0" w:rsidRPr="00F21A04">
              <w:t xml:space="preserve">YMAC </w:t>
            </w:r>
            <w:r w:rsidR="14C01D12" w:rsidRPr="00F21A04">
              <w:t xml:space="preserve">that </w:t>
            </w:r>
            <w:r w:rsidR="7ACAEF1F" w:rsidRPr="00F21A04">
              <w:t xml:space="preserve">after the Review period </w:t>
            </w:r>
            <w:r w:rsidR="14C01D12" w:rsidRPr="00F21A04">
              <w:t>it introduced new feedback forms for use by staff for native title meetings and other events/forums coordinated</w:t>
            </w:r>
            <w:r w:rsidR="2B301DBC" w:rsidRPr="00F21A04">
              <w:t xml:space="preserve"> by YMAC</w:t>
            </w:r>
            <w:r w:rsidR="1D0CDE8B" w:rsidRPr="00F21A04">
              <w:t>,</w:t>
            </w:r>
            <w:r w:rsidR="2B301DBC" w:rsidRPr="00F21A04">
              <w:t xml:space="preserve"> and </w:t>
            </w:r>
            <w:r w:rsidR="1D0CDE8B" w:rsidRPr="00F21A04">
              <w:t xml:space="preserve">that </w:t>
            </w:r>
            <w:r w:rsidR="00543661" w:rsidRPr="00F21A04">
              <w:t>the response overall had so far been positive.</w:t>
            </w:r>
            <w:r w:rsidR="2B301DBC" w:rsidRPr="00F21A04">
              <w:t xml:space="preserve"> </w:t>
            </w:r>
          </w:p>
          <w:p w14:paraId="46B84510" w14:textId="77777777" w:rsidR="006E0EFD" w:rsidRPr="00F21A04" w:rsidRDefault="47E48297" w:rsidP="00833BE5">
            <w:pPr>
              <w:pStyle w:val="Longformcallout"/>
            </w:pPr>
            <w:r w:rsidRPr="00F21A04">
              <w:t xml:space="preserve">YMAC recorded no </w:t>
            </w:r>
            <w:r w:rsidR="334DE09A" w:rsidRPr="00F21A04">
              <w:t xml:space="preserve">complaints or requests for internal review during the Review period. </w:t>
            </w:r>
            <w:r w:rsidR="006F64CE" w:rsidRPr="00F21A04">
              <w:t xml:space="preserve">The Review was advised by </w:t>
            </w:r>
            <w:r w:rsidR="00836827" w:rsidRPr="00F21A04">
              <w:t>a small number of</w:t>
            </w:r>
            <w:r w:rsidR="006F64CE" w:rsidRPr="00F21A04">
              <w:t xml:space="preserve"> </w:t>
            </w:r>
            <w:r w:rsidR="3B8281CE" w:rsidRPr="00F21A04">
              <w:t xml:space="preserve">clients </w:t>
            </w:r>
            <w:r w:rsidR="106F315A" w:rsidRPr="00F21A04">
              <w:t xml:space="preserve">that they </w:t>
            </w:r>
            <w:r w:rsidR="3B8281CE" w:rsidRPr="00F21A04">
              <w:t xml:space="preserve">chose not </w:t>
            </w:r>
            <w:r w:rsidR="3708A51A" w:rsidRPr="00F21A04">
              <w:t xml:space="preserve">to </w:t>
            </w:r>
            <w:r w:rsidR="3B8281CE" w:rsidRPr="00F21A04">
              <w:t>lodge a complaint as they did not believe it would result in meaningful change.</w:t>
            </w:r>
          </w:p>
          <w:p w14:paraId="29CD5A85" w14:textId="7D411C45" w:rsidR="007543BE" w:rsidRPr="00F21A04" w:rsidRDefault="00B32B79" w:rsidP="00D97C12">
            <w:r w:rsidRPr="00F21A04">
              <w:t>YMAC’s policies for the management of cultural materials were well-considered and conscious of the need for security and safety</w:t>
            </w:r>
            <w:r w:rsidR="00CE1B45">
              <w:t>.</w:t>
            </w:r>
            <w:r w:rsidRPr="00F21A04">
              <w:t xml:space="preserve"> </w:t>
            </w:r>
            <w:r w:rsidR="00CE1B45">
              <w:t>T</w:t>
            </w:r>
            <w:r w:rsidRPr="00F21A04">
              <w:t>he</w:t>
            </w:r>
            <w:r w:rsidR="007543BE" w:rsidRPr="00F21A04">
              <w:t xml:space="preserve"> Review heard from staff that YMAC took a very proactive approach to the </w:t>
            </w:r>
            <w:r w:rsidR="006543D3" w:rsidRPr="00F21A04">
              <w:t xml:space="preserve">collection and </w:t>
            </w:r>
            <w:r w:rsidR="007543BE" w:rsidRPr="00F21A04">
              <w:t>management of cultural materials.</w:t>
            </w:r>
            <w:r w:rsidRPr="00F21A04">
              <w:t xml:space="preserve"> </w:t>
            </w:r>
            <w:r w:rsidR="00F8031D" w:rsidRPr="00F21A04">
              <w:t xml:space="preserve">Noting that this is a very sensitive issue </w:t>
            </w:r>
            <w:r w:rsidR="00E80345" w:rsidRPr="00F21A04">
              <w:t xml:space="preserve">for claimants, the Review </w:t>
            </w:r>
            <w:r w:rsidR="00543661" w:rsidRPr="00F21A04">
              <w:t xml:space="preserve">heard </w:t>
            </w:r>
            <w:r w:rsidR="00267CFD" w:rsidRPr="00F21A04">
              <w:t xml:space="preserve">some concerns </w:t>
            </w:r>
            <w:r w:rsidR="00543661" w:rsidRPr="00F21A04">
              <w:t>from</w:t>
            </w:r>
            <w:r w:rsidR="00AA6F20" w:rsidRPr="00F21A04">
              <w:t xml:space="preserve"> Traditional Owners </w:t>
            </w:r>
            <w:r w:rsidR="00267CFD" w:rsidRPr="00F21A04">
              <w:t>about</w:t>
            </w:r>
            <w:r w:rsidR="00AA6F20" w:rsidRPr="00F21A04">
              <w:t xml:space="preserve"> how cultural materials were gathered and used by YMAC</w:t>
            </w:r>
            <w:r w:rsidR="00543661" w:rsidRPr="00F21A04">
              <w:t>.</w:t>
            </w:r>
            <w:r w:rsidR="00D97C12" w:rsidRPr="00F21A04">
              <w:t xml:space="preserve"> The Review recognises this is a challenging issue </w:t>
            </w:r>
            <w:r w:rsidR="00543661" w:rsidRPr="00F21A04">
              <w:t xml:space="preserve">that </w:t>
            </w:r>
            <w:r w:rsidR="00D97C12" w:rsidRPr="00F21A04">
              <w:t>many NTRB-SPs are grappling with and</w:t>
            </w:r>
            <w:r w:rsidR="004E1076" w:rsidRPr="00F21A04">
              <w:t xml:space="preserve"> that</w:t>
            </w:r>
            <w:r w:rsidR="00D97C12" w:rsidRPr="00F21A04">
              <w:t xml:space="preserve"> </w:t>
            </w:r>
            <w:r w:rsidR="00543661" w:rsidRPr="00F21A04">
              <w:t>YMAC is generally regarded by other NTRB-SPs as a leader in the</w:t>
            </w:r>
            <w:r w:rsidR="00D97C12" w:rsidRPr="00F21A04">
              <w:t xml:space="preserve"> development of policies and procedures</w:t>
            </w:r>
            <w:r w:rsidR="00543661" w:rsidRPr="00F21A04">
              <w:t xml:space="preserve"> for the use of cultural materials</w:t>
            </w:r>
            <w:r w:rsidR="00D97C12" w:rsidRPr="00F21A04">
              <w:t>.</w:t>
            </w:r>
          </w:p>
        </w:tc>
      </w:tr>
    </w:tbl>
    <w:p w14:paraId="60437488" w14:textId="1B5F3316" w:rsidR="00922A92" w:rsidRPr="00F21A04" w:rsidRDefault="00683699" w:rsidP="00E2635C">
      <w:pPr>
        <w:pStyle w:val="Heading3"/>
        <w:numPr>
          <w:ilvl w:val="2"/>
          <w:numId w:val="22"/>
        </w:numPr>
      </w:pPr>
      <w:r w:rsidRPr="00F21A04">
        <w:t xml:space="preserve">TOR 3: </w:t>
      </w:r>
      <w:r w:rsidR="00922A92" w:rsidRPr="00F21A04">
        <w:t>Assessment of performance</w:t>
      </w:r>
    </w:p>
    <w:p w14:paraId="4E4DC78A" w14:textId="39E1C4C7" w:rsidR="00EF095B" w:rsidRPr="00F21A04" w:rsidRDefault="00EF095B" w:rsidP="00EF095B">
      <w:pPr>
        <w:rPr>
          <w:lang w:eastAsia="en-AU"/>
        </w:rPr>
      </w:pPr>
      <w:r w:rsidRPr="00F21A04">
        <w:rPr>
          <w:lang w:eastAsia="en-AU"/>
        </w:rPr>
        <w:t xml:space="preserve">This section presents an assessment of performance against the performance indicators for this </w:t>
      </w:r>
      <w:r w:rsidR="003A6086" w:rsidRPr="003A6086">
        <w:rPr>
          <w:lang w:eastAsia="en-AU"/>
        </w:rPr>
        <w:t>TOR.</w:t>
      </w:r>
      <w:r w:rsidRPr="00F21A04">
        <w:rPr>
          <w:lang w:eastAsia="en-AU"/>
        </w:rPr>
        <w:t xml:space="preserve"> To see the performance indicators please see </w:t>
      </w:r>
      <w:r w:rsidR="003A6086">
        <w:rPr>
          <w:lang w:eastAsia="en-AU"/>
        </w:rPr>
        <w:fldChar w:fldCharType="begin"/>
      </w:r>
      <w:r w:rsidR="003A6086">
        <w:rPr>
          <w:lang w:eastAsia="en-AU"/>
        </w:rPr>
        <w:instrText xml:space="preserve"> REF _Ref162272539 \n \h </w:instrText>
      </w:r>
      <w:r w:rsidR="003A6086">
        <w:rPr>
          <w:lang w:eastAsia="en-AU"/>
        </w:rPr>
      </w:r>
      <w:r w:rsidR="003A6086">
        <w:rPr>
          <w:lang w:eastAsia="en-AU"/>
        </w:rPr>
        <w:fldChar w:fldCharType="separate"/>
      </w:r>
      <w:r w:rsidR="004C2290">
        <w:rPr>
          <w:lang w:eastAsia="en-AU"/>
        </w:rPr>
        <w:t>Appendix A</w:t>
      </w:r>
      <w:r w:rsidR="003A6086">
        <w:rPr>
          <w:lang w:eastAsia="en-AU"/>
        </w:rPr>
        <w:fldChar w:fldCharType="end"/>
      </w:r>
      <w:r w:rsidR="003A6086" w:rsidRPr="003A6086">
        <w:rPr>
          <w:lang w:eastAsia="en-AU"/>
        </w:rPr>
        <w:t>.</w:t>
      </w:r>
    </w:p>
    <w:p w14:paraId="3A079409" w14:textId="40713E50" w:rsidR="00046737" w:rsidRPr="00F21A04" w:rsidRDefault="00046737" w:rsidP="00046737">
      <w:pPr>
        <w:pStyle w:val="Heading4"/>
      </w:pPr>
      <w:r w:rsidRPr="00F21A04">
        <w:lastRenderedPageBreak/>
        <w:t xml:space="preserve">Respectful and transparent engagement </w:t>
      </w:r>
    </w:p>
    <w:p w14:paraId="1D6E7808" w14:textId="4FD2CEDC" w:rsidR="00AB697E" w:rsidRPr="00F21A04" w:rsidRDefault="00AB697E" w:rsidP="00E2635C">
      <w:pPr>
        <w:pStyle w:val="Heading5"/>
        <w:numPr>
          <w:ilvl w:val="4"/>
          <w:numId w:val="1"/>
        </w:numPr>
        <w:rPr>
          <w:bCs/>
          <w:i/>
          <w:iCs/>
        </w:rPr>
      </w:pPr>
      <w:r w:rsidRPr="00F21A04">
        <w:t xml:space="preserve">Respectful engagement is </w:t>
      </w:r>
      <w:r w:rsidR="00B247E8" w:rsidRPr="00F21A04">
        <w:t>highlighted</w:t>
      </w:r>
      <w:r w:rsidRPr="00F21A04">
        <w:t xml:space="preserve"> as a value of YMAC</w:t>
      </w:r>
    </w:p>
    <w:p w14:paraId="292C4C6B" w14:textId="602E0382" w:rsidR="00AB697E" w:rsidRPr="00F21A04" w:rsidRDefault="00AB697E" w:rsidP="00015CA0">
      <w:r w:rsidRPr="00F21A04">
        <w:rPr>
          <w:lang w:eastAsia="en-AU"/>
        </w:rPr>
        <w:t xml:space="preserve">The general importance of respectful and transparent engagement </w:t>
      </w:r>
      <w:r w:rsidR="002F282A" w:rsidRPr="00F21A04">
        <w:rPr>
          <w:lang w:eastAsia="en-AU"/>
        </w:rPr>
        <w:t>was</w:t>
      </w:r>
      <w:r w:rsidRPr="00F21A04">
        <w:rPr>
          <w:lang w:eastAsia="en-AU"/>
        </w:rPr>
        <w:t xml:space="preserve"> recognised</w:t>
      </w:r>
      <w:r w:rsidR="00105C0C" w:rsidRPr="00F21A04">
        <w:rPr>
          <w:lang w:eastAsia="en-AU"/>
        </w:rPr>
        <w:t xml:space="preserve"> </w:t>
      </w:r>
      <w:r w:rsidR="008E4851" w:rsidRPr="00F21A04">
        <w:rPr>
          <w:lang w:eastAsia="en-AU"/>
        </w:rPr>
        <w:t>on YMAC’s</w:t>
      </w:r>
      <w:r w:rsidRPr="00F21A04">
        <w:rPr>
          <w:lang w:eastAsia="en-AU"/>
        </w:rPr>
        <w:t xml:space="preserve"> website and throughout its corporate documents. </w:t>
      </w:r>
      <w:r w:rsidR="00105C0C" w:rsidRPr="00F21A04">
        <w:rPr>
          <w:lang w:eastAsia="en-AU"/>
        </w:rPr>
        <w:t>“Respect and understanding</w:t>
      </w:r>
      <w:r w:rsidR="002250B4" w:rsidRPr="00F21A04">
        <w:rPr>
          <w:lang w:eastAsia="en-AU"/>
        </w:rPr>
        <w:t xml:space="preserve"> – having regard for people’s views and roles and treating all with dignity</w:t>
      </w:r>
      <w:r w:rsidR="00197DE0" w:rsidRPr="00F21A04">
        <w:rPr>
          <w:lang w:eastAsia="en-AU"/>
        </w:rPr>
        <w:t xml:space="preserve">…” and “Integrity – </w:t>
      </w:r>
      <w:r w:rsidR="004072B4" w:rsidRPr="00F21A04">
        <w:rPr>
          <w:lang w:eastAsia="en-AU"/>
        </w:rPr>
        <w:t>we are true to our word and accountable for our actions”</w:t>
      </w:r>
      <w:r w:rsidR="00E61DCF" w:rsidRPr="00F21A04">
        <w:rPr>
          <w:lang w:eastAsia="en-AU"/>
        </w:rPr>
        <w:t xml:space="preserve"> were </w:t>
      </w:r>
      <w:r w:rsidR="00B67E80" w:rsidRPr="00F21A04">
        <w:rPr>
          <w:lang w:eastAsia="en-AU"/>
        </w:rPr>
        <w:t xml:space="preserve">listed as core values in </w:t>
      </w:r>
      <w:r w:rsidR="00272488" w:rsidRPr="00F21A04">
        <w:rPr>
          <w:lang w:eastAsia="en-AU"/>
        </w:rPr>
        <w:t xml:space="preserve">YMAC’s annual reports and </w:t>
      </w:r>
      <w:r w:rsidR="002C5885" w:rsidRPr="00F21A04">
        <w:rPr>
          <w:lang w:eastAsia="en-AU"/>
        </w:rPr>
        <w:t xml:space="preserve">its </w:t>
      </w:r>
      <w:r w:rsidR="00855E0A" w:rsidRPr="00F21A04">
        <w:rPr>
          <w:lang w:eastAsia="en-AU"/>
        </w:rPr>
        <w:t xml:space="preserve">2021-2025 </w:t>
      </w:r>
      <w:r w:rsidR="002C5885" w:rsidRPr="00F21A04">
        <w:rPr>
          <w:lang w:eastAsia="en-AU"/>
        </w:rPr>
        <w:t>Strategic Plan</w:t>
      </w:r>
      <w:r w:rsidR="00855E0A" w:rsidRPr="00F21A04">
        <w:rPr>
          <w:lang w:eastAsia="en-AU"/>
        </w:rPr>
        <w:t>.</w:t>
      </w:r>
    </w:p>
    <w:p w14:paraId="669174EC" w14:textId="2EAA7E9A" w:rsidR="00224E23" w:rsidRPr="00F21A04" w:rsidRDefault="4F293F2B" w:rsidP="00015CA0">
      <w:r w:rsidRPr="00F21A04">
        <w:t>YMAC</w:t>
      </w:r>
      <w:r w:rsidR="0D1C0FDF" w:rsidRPr="00F21A04">
        <w:t xml:space="preserve"> staff members consistently </w:t>
      </w:r>
      <w:r w:rsidRPr="00F21A04">
        <w:t>pointed to</w:t>
      </w:r>
      <w:r w:rsidR="023ABCC4" w:rsidRPr="00F21A04">
        <w:t xml:space="preserve"> their engagement with Traditional Owners as </w:t>
      </w:r>
      <w:r w:rsidR="75F8F348" w:rsidRPr="00F21A04">
        <w:t xml:space="preserve">a </w:t>
      </w:r>
      <w:r w:rsidR="023ABCC4" w:rsidRPr="00F21A04">
        <w:t xml:space="preserve">highlight of </w:t>
      </w:r>
      <w:r w:rsidR="16056692" w:rsidRPr="00F21A04">
        <w:t>their work</w:t>
      </w:r>
      <w:r w:rsidR="0D1C0FDF" w:rsidRPr="00F21A04">
        <w:t xml:space="preserve">. </w:t>
      </w:r>
      <w:r w:rsidR="3153299F" w:rsidRPr="00F21A04">
        <w:t>They</w:t>
      </w:r>
      <w:r w:rsidR="248EABDC" w:rsidRPr="00F21A04">
        <w:t xml:space="preserve"> </w:t>
      </w:r>
      <w:r w:rsidR="1B785F85" w:rsidRPr="00F21A04">
        <w:t>believed the</w:t>
      </w:r>
      <w:r w:rsidR="5446204C" w:rsidRPr="00F21A04">
        <w:t xml:space="preserve"> organisation advocated a</w:t>
      </w:r>
      <w:r w:rsidR="3153299F" w:rsidRPr="00F21A04">
        <w:t xml:space="preserve"> listening culture </w:t>
      </w:r>
      <w:r w:rsidR="5446204C" w:rsidRPr="00F21A04">
        <w:t>in its</w:t>
      </w:r>
      <w:r w:rsidR="3153299F" w:rsidRPr="00F21A04">
        <w:t xml:space="preserve"> engagements with Traditional Owners</w:t>
      </w:r>
      <w:r w:rsidR="2C87E188" w:rsidRPr="00F21A04">
        <w:t>. Staff were also</w:t>
      </w:r>
      <w:r w:rsidR="0D1C0FDF" w:rsidRPr="00F21A04">
        <w:t xml:space="preserve"> vocal about the</w:t>
      </w:r>
      <w:r w:rsidR="0AE503EA" w:rsidRPr="00F21A04">
        <w:t xml:space="preserve"> high quality of the </w:t>
      </w:r>
      <w:r w:rsidR="58648466" w:rsidRPr="00F21A04">
        <w:t xml:space="preserve">cultural training they received at YMAC that helped them </w:t>
      </w:r>
      <w:r w:rsidR="059F77FC" w:rsidRPr="00F21A04">
        <w:t>work</w:t>
      </w:r>
      <w:r w:rsidR="69539DD4" w:rsidRPr="00F21A04">
        <w:t xml:space="preserve"> on </w:t>
      </w:r>
      <w:r w:rsidR="19F5AF33" w:rsidRPr="00F21A04">
        <w:t>C</w:t>
      </w:r>
      <w:r w:rsidR="69539DD4" w:rsidRPr="00F21A04">
        <w:t xml:space="preserve">ountry in a </w:t>
      </w:r>
      <w:r w:rsidR="7F1D2DD2" w:rsidRPr="00F21A04">
        <w:t>respectful and culturally appropriate way</w:t>
      </w:r>
      <w:r w:rsidR="0D1C0FDF" w:rsidRPr="00F21A04">
        <w:t xml:space="preserve">. </w:t>
      </w:r>
      <w:r w:rsidR="1C0E2ED1" w:rsidRPr="00F21A04">
        <w:t xml:space="preserve">Examples of respectful engagement </w:t>
      </w:r>
      <w:r w:rsidR="48A2447A" w:rsidRPr="00F21A04">
        <w:t>high</w:t>
      </w:r>
      <w:r w:rsidR="07E89686" w:rsidRPr="00F21A04">
        <w:t>lighted by staff include</w:t>
      </w:r>
      <w:r w:rsidR="122D4D08" w:rsidRPr="00F21A04">
        <w:t>:</w:t>
      </w:r>
    </w:p>
    <w:p w14:paraId="6EFA493C" w14:textId="2041E8AC" w:rsidR="002F282A" w:rsidRPr="00F21A04" w:rsidRDefault="00224E23" w:rsidP="00E62303">
      <w:pPr>
        <w:pStyle w:val="Bullet"/>
      </w:pPr>
      <w:r w:rsidRPr="00F21A04">
        <w:t>M</w:t>
      </w:r>
      <w:r w:rsidR="00FC0B9B" w:rsidRPr="00F21A04">
        <w:t xml:space="preserve">eeting with </w:t>
      </w:r>
      <w:r w:rsidR="006F2D43" w:rsidRPr="00F21A04">
        <w:t xml:space="preserve">Traditional Owners in smaller groups where possible to ensure </w:t>
      </w:r>
      <w:r w:rsidR="00510D30" w:rsidRPr="00F21A04">
        <w:t xml:space="preserve">everybody </w:t>
      </w:r>
      <w:r w:rsidR="00FE4497" w:rsidRPr="00F21A04">
        <w:t>involved</w:t>
      </w:r>
      <w:r w:rsidR="00510D30" w:rsidRPr="00F21A04">
        <w:t xml:space="preserve"> had a good understanding of</w:t>
      </w:r>
      <w:r w:rsidR="00DB6105" w:rsidRPr="00F21A04">
        <w:t xml:space="preserve"> </w:t>
      </w:r>
      <w:r w:rsidR="004406C2" w:rsidRPr="00F21A04">
        <w:t>the key issues of concern</w:t>
      </w:r>
      <w:r w:rsidR="00167480">
        <w:t>.</w:t>
      </w:r>
    </w:p>
    <w:p w14:paraId="0E0F935B" w14:textId="6C88D58F" w:rsidR="00224E23" w:rsidRPr="00F21A04" w:rsidRDefault="009E32DF" w:rsidP="00E62303">
      <w:pPr>
        <w:pStyle w:val="Bullet"/>
      </w:pPr>
      <w:r w:rsidRPr="00F21A04">
        <w:t xml:space="preserve">Providing Traditional Owners </w:t>
      </w:r>
      <w:r w:rsidR="00D74FA4" w:rsidRPr="00F21A04">
        <w:t>with the opportunity to design the format of the YNSRA expo</w:t>
      </w:r>
      <w:r w:rsidR="00167480">
        <w:t>.</w:t>
      </w:r>
    </w:p>
    <w:p w14:paraId="2483CA72" w14:textId="5F121336" w:rsidR="002F282A" w:rsidRPr="00F21A04" w:rsidRDefault="165BB70D" w:rsidP="00E62303">
      <w:pPr>
        <w:pStyle w:val="Bullet"/>
      </w:pPr>
      <w:r w:rsidRPr="00F21A04">
        <w:t xml:space="preserve">Holding debriefing meetings </w:t>
      </w:r>
      <w:r w:rsidR="4EAF90C2" w:rsidRPr="00F21A04">
        <w:t>following difficult decisions or outcomes</w:t>
      </w:r>
      <w:r w:rsidR="00167480">
        <w:t>.</w:t>
      </w:r>
    </w:p>
    <w:p w14:paraId="26F6E9D0" w14:textId="40D05AA5" w:rsidR="00697620" w:rsidRPr="00F21A04" w:rsidRDefault="00697620" w:rsidP="00E62303">
      <w:pPr>
        <w:pStyle w:val="Bullet"/>
      </w:pPr>
      <w:r w:rsidRPr="00F21A04">
        <w:t xml:space="preserve">Liaising with </w:t>
      </w:r>
      <w:r w:rsidR="00A60941">
        <w:t xml:space="preserve">the </w:t>
      </w:r>
      <w:r w:rsidR="00A60941" w:rsidRPr="00A60941">
        <w:t>Australian Institute of Aboriginal and Torres Strait Islander Studies</w:t>
      </w:r>
      <w:r w:rsidRPr="00F21A04">
        <w:t xml:space="preserve"> </w:t>
      </w:r>
      <w:r w:rsidR="004B5FC9" w:rsidRPr="00F21A04">
        <w:t>where relevant to ensure that new policies are informed by best practice</w:t>
      </w:r>
      <w:r w:rsidR="00167480">
        <w:t>.</w:t>
      </w:r>
    </w:p>
    <w:p w14:paraId="5BDD264C" w14:textId="652FE0D6" w:rsidR="00755444" w:rsidRPr="00F21A04" w:rsidRDefault="5245D293" w:rsidP="00AB697E">
      <w:pPr>
        <w:pStyle w:val="Bullet"/>
      </w:pPr>
      <w:r w:rsidRPr="00F21A04">
        <w:t xml:space="preserve">Organisational policies that </w:t>
      </w:r>
      <w:r w:rsidR="4544C7FD" w:rsidRPr="00F21A04">
        <w:t>stated that YMAC</w:t>
      </w:r>
      <w:r w:rsidRPr="00F21A04">
        <w:t xml:space="preserve"> </w:t>
      </w:r>
      <w:r w:rsidR="4544C7FD" w:rsidRPr="00F21A04">
        <w:t xml:space="preserve">aimed </w:t>
      </w:r>
      <w:r w:rsidRPr="00F21A04">
        <w:t>to engage Traditional Owners</w:t>
      </w:r>
      <w:r w:rsidR="45AF5737" w:rsidRPr="00F21A04">
        <w:t xml:space="preserve"> in conversation and </w:t>
      </w:r>
      <w:r w:rsidRPr="00F21A04">
        <w:t>obtain</w:t>
      </w:r>
      <w:r w:rsidR="45AF5737" w:rsidRPr="00F21A04">
        <w:t xml:space="preserve"> their viewpoint on issues </w:t>
      </w:r>
      <w:r w:rsidR="4544C7FD" w:rsidRPr="00F21A04">
        <w:t xml:space="preserve">where relevant, </w:t>
      </w:r>
      <w:r w:rsidR="0C1AB2EC" w:rsidRPr="00F21A04">
        <w:t>for example,</w:t>
      </w:r>
      <w:r w:rsidR="4544C7FD" w:rsidRPr="00F21A04">
        <w:t xml:space="preserve"> </w:t>
      </w:r>
      <w:r w:rsidR="7A67DC59" w:rsidRPr="00F21A04">
        <w:t>e</w:t>
      </w:r>
      <w:r w:rsidR="4544C7FD" w:rsidRPr="00F21A04">
        <w:t>nvironmental statement policy</w:t>
      </w:r>
      <w:r w:rsidR="1FCE1F9D" w:rsidRPr="00F21A04">
        <w:t>.</w:t>
      </w:r>
    </w:p>
    <w:p w14:paraId="24D79C62" w14:textId="2378AE5B" w:rsidR="00C973F2" w:rsidRPr="00F21A04" w:rsidRDefault="02536A92" w:rsidP="00015CA0">
      <w:r w:rsidRPr="00F21A04">
        <w:t xml:space="preserve">Most external stakeholders who the Review spoke with found staff members at YMAC to </w:t>
      </w:r>
      <w:r w:rsidR="313F002F" w:rsidRPr="00F21A04">
        <w:t>be professional and courteous</w:t>
      </w:r>
      <w:r w:rsidR="005068CC" w:rsidRPr="00F21A04">
        <w:t xml:space="preserve"> in their overall demeanour</w:t>
      </w:r>
      <w:r w:rsidR="694C32DB" w:rsidRPr="00F21A04">
        <w:t xml:space="preserve">. </w:t>
      </w:r>
    </w:p>
    <w:p w14:paraId="08253A00" w14:textId="75B9763E" w:rsidR="00226326" w:rsidRPr="00F21A04" w:rsidRDefault="0044245C" w:rsidP="0005741E">
      <w:pPr>
        <w:pStyle w:val="Heading5"/>
      </w:pPr>
      <w:r w:rsidRPr="00F21A04">
        <w:t xml:space="preserve">Some </w:t>
      </w:r>
      <w:r w:rsidR="00487EA2" w:rsidRPr="00F21A04">
        <w:t>Traditional Owners</w:t>
      </w:r>
      <w:r w:rsidRPr="00F21A04">
        <w:t xml:space="preserve"> thought</w:t>
      </w:r>
      <w:r w:rsidR="0092196C" w:rsidRPr="00F21A04">
        <w:t xml:space="preserve"> </w:t>
      </w:r>
      <w:r w:rsidRPr="00F21A04">
        <w:t xml:space="preserve">YMAC’s communication </w:t>
      </w:r>
      <w:r w:rsidR="0092196C" w:rsidRPr="00F21A04">
        <w:t>could be im</w:t>
      </w:r>
      <w:r w:rsidR="003F468D" w:rsidRPr="00F21A04">
        <w:t>proved</w:t>
      </w:r>
    </w:p>
    <w:p w14:paraId="6B63C4C5" w14:textId="23202D38" w:rsidR="00FD12E8" w:rsidRPr="00F21A04" w:rsidRDefault="00FD12E8" w:rsidP="00FD12E8">
      <w:pPr>
        <w:rPr>
          <w:szCs w:val="19"/>
        </w:rPr>
      </w:pPr>
      <w:r w:rsidRPr="00F21A04">
        <w:rPr>
          <w:szCs w:val="19"/>
        </w:rPr>
        <w:t xml:space="preserve">The Review noted a significant disconnect between the positive outlook of senior staff about YMAC’s engagement and the sentiment of the feedback received from </w:t>
      </w:r>
      <w:r w:rsidR="004D7D33" w:rsidRPr="00F21A04">
        <w:rPr>
          <w:szCs w:val="19"/>
        </w:rPr>
        <w:t xml:space="preserve">the </w:t>
      </w:r>
      <w:r w:rsidRPr="00F21A04">
        <w:rPr>
          <w:szCs w:val="19"/>
        </w:rPr>
        <w:t>Traditional Owners</w:t>
      </w:r>
      <w:r w:rsidR="004D7D33" w:rsidRPr="00F21A04">
        <w:rPr>
          <w:szCs w:val="19"/>
        </w:rPr>
        <w:t xml:space="preserve"> who engaged with the Review,</w:t>
      </w:r>
      <w:r w:rsidR="004D7D33" w:rsidRPr="00F21A04">
        <w:t xml:space="preserve"> particularly in the regional areas</w:t>
      </w:r>
      <w:r w:rsidR="00404535" w:rsidRPr="00F21A04">
        <w:rPr>
          <w:szCs w:val="19"/>
        </w:rPr>
        <w:t>.</w:t>
      </w:r>
      <w:r w:rsidR="000F2774" w:rsidRPr="00F21A04">
        <w:rPr>
          <w:szCs w:val="19"/>
        </w:rPr>
        <w:t xml:space="preserve"> </w:t>
      </w:r>
    </w:p>
    <w:p w14:paraId="22A58051" w14:textId="3C6E106F" w:rsidR="00EA4FEC" w:rsidRPr="00F21A04" w:rsidRDefault="08E435BC" w:rsidP="00EA4FEC">
      <w:pPr>
        <w:pStyle w:val="Bullet"/>
        <w:numPr>
          <w:ilvl w:val="0"/>
          <w:numId w:val="0"/>
        </w:numPr>
      </w:pPr>
      <w:r w:rsidRPr="00F21A04">
        <w:t>YMAC advised that it used three key methods of communication to update claim groups on the progress of their claim:</w:t>
      </w:r>
    </w:p>
    <w:p w14:paraId="42387A6B" w14:textId="36744A21" w:rsidR="00EA4FEC" w:rsidRPr="00F21A04" w:rsidRDefault="00A67BAA" w:rsidP="00A67BAA">
      <w:pPr>
        <w:pStyle w:val="Listnumbered"/>
      </w:pPr>
      <w:r>
        <w:t>T</w:t>
      </w:r>
      <w:r w:rsidR="00EA4FEC" w:rsidRPr="00F21A04">
        <w:t>argeted claim updates in the form of newsletters</w:t>
      </w:r>
      <w:r>
        <w:t>.</w:t>
      </w:r>
    </w:p>
    <w:p w14:paraId="0BBD304B" w14:textId="21BE7887" w:rsidR="00EA4FEC" w:rsidRPr="00F21A04" w:rsidRDefault="00A67BAA" w:rsidP="00A67BAA">
      <w:pPr>
        <w:pStyle w:val="Listnumbered"/>
      </w:pPr>
      <w:r>
        <w:t>S</w:t>
      </w:r>
      <w:r w:rsidR="00EA4FEC" w:rsidRPr="00F21A04">
        <w:t>ignificant development updates in the form of legal letters</w:t>
      </w:r>
      <w:r>
        <w:t>.</w:t>
      </w:r>
    </w:p>
    <w:p w14:paraId="73F2636B" w14:textId="58BEF9C0" w:rsidR="00EA4FEC" w:rsidRPr="00F21A04" w:rsidRDefault="00A67BAA" w:rsidP="00A67BAA">
      <w:pPr>
        <w:pStyle w:val="Listnumbered"/>
      </w:pPr>
      <w:r>
        <w:t>R</w:t>
      </w:r>
      <w:r w:rsidR="00EA4FEC" w:rsidRPr="00F21A04">
        <w:t>egular claim group and working group meetings.</w:t>
      </w:r>
    </w:p>
    <w:p w14:paraId="5E6BA51C" w14:textId="1208AFC7" w:rsidR="00A10DD1" w:rsidRPr="00F21A04" w:rsidRDefault="0079AE69" w:rsidP="00F501CB">
      <w:pPr>
        <w:pStyle w:val="Bullet"/>
        <w:numPr>
          <w:ilvl w:val="0"/>
          <w:numId w:val="0"/>
        </w:numPr>
      </w:pPr>
      <w:r w:rsidRPr="00F21A04">
        <w:t>F</w:t>
      </w:r>
      <w:r w:rsidR="3AD63D4B" w:rsidRPr="00F21A04">
        <w:t xml:space="preserve">eedback from </w:t>
      </w:r>
      <w:r w:rsidRPr="00F21A04">
        <w:t xml:space="preserve">the </w:t>
      </w:r>
      <w:r w:rsidR="3AD63D4B" w:rsidRPr="00F21A04">
        <w:t xml:space="preserve">Traditional Owners and their representatives </w:t>
      </w:r>
      <w:r w:rsidRPr="00F21A04">
        <w:t>who spoke with the Review</w:t>
      </w:r>
      <w:r w:rsidR="3CF5F4C6" w:rsidRPr="00F21A04">
        <w:t xml:space="preserve"> </w:t>
      </w:r>
      <w:r w:rsidR="30499C11" w:rsidRPr="00F21A04">
        <w:t xml:space="preserve">conveyed </w:t>
      </w:r>
      <w:r w:rsidR="3AD63D4B" w:rsidRPr="00F21A04">
        <w:t>dissatisfaction with the</w:t>
      </w:r>
      <w:r w:rsidR="09EAB3A6" w:rsidRPr="00F21A04">
        <w:t xml:space="preserve"> </w:t>
      </w:r>
      <w:r w:rsidR="3AD63D4B" w:rsidRPr="00F21A04">
        <w:t>level</w:t>
      </w:r>
      <w:r w:rsidR="09EAB3A6" w:rsidRPr="00F21A04">
        <w:t xml:space="preserve"> of communication </w:t>
      </w:r>
      <w:r w:rsidR="36EB4D45" w:rsidRPr="00F21A04">
        <w:t>received from</w:t>
      </w:r>
      <w:r w:rsidR="09EAB3A6" w:rsidRPr="00F21A04">
        <w:t xml:space="preserve"> YMAC </w:t>
      </w:r>
      <w:r w:rsidR="3AD63D4B" w:rsidRPr="00F21A04">
        <w:t xml:space="preserve">and </w:t>
      </w:r>
      <w:r w:rsidR="09EAB3A6" w:rsidRPr="00F21A04">
        <w:t xml:space="preserve">the general </w:t>
      </w:r>
      <w:proofErr w:type="gramStart"/>
      <w:r w:rsidR="3AD63D4B" w:rsidRPr="00F21A04">
        <w:t>manner</w:t>
      </w:r>
      <w:r w:rsidR="09EAB3A6" w:rsidRPr="00F21A04">
        <w:t xml:space="preserve"> in which</w:t>
      </w:r>
      <w:proofErr w:type="gramEnd"/>
      <w:r w:rsidR="09EAB3A6" w:rsidRPr="00F21A04">
        <w:t xml:space="preserve"> communication was conducted</w:t>
      </w:r>
      <w:r w:rsidR="3AD63D4B" w:rsidRPr="00F21A04">
        <w:t>. The</w:t>
      </w:r>
      <w:r w:rsidR="36EB4D45" w:rsidRPr="00F21A04">
        <w:t xml:space="preserve">se stakeholders </w:t>
      </w:r>
      <w:r w:rsidR="3AD63D4B" w:rsidRPr="00F21A04">
        <w:t xml:space="preserve">reported instances where they felt communication was slow, limited, last-minute, or even </w:t>
      </w:r>
      <w:r w:rsidR="09EAB3A6" w:rsidRPr="00F21A04">
        <w:t xml:space="preserve">non-existent. </w:t>
      </w:r>
      <w:r w:rsidR="04C08C3F" w:rsidRPr="00F21A04">
        <w:t xml:space="preserve">Some of the issues raised included: </w:t>
      </w:r>
    </w:p>
    <w:p w14:paraId="7531D0EB" w14:textId="33F9B9B7" w:rsidR="006F4DD3" w:rsidRPr="00F21A04" w:rsidRDefault="00CA0B96" w:rsidP="007827A2">
      <w:pPr>
        <w:pStyle w:val="Bullet"/>
      </w:pPr>
      <w:r w:rsidRPr="00F21A04">
        <w:t>No prior knowledge of m</w:t>
      </w:r>
      <w:r w:rsidR="00591461" w:rsidRPr="00F21A04">
        <w:t>ajor changes</w:t>
      </w:r>
      <w:r w:rsidR="00EA7ED2" w:rsidRPr="00F21A04">
        <w:t xml:space="preserve"> </w:t>
      </w:r>
      <w:r w:rsidRPr="00F21A04">
        <w:t xml:space="preserve">to a claim </w:t>
      </w:r>
      <w:r w:rsidR="00EA7ED2" w:rsidRPr="00F21A04">
        <w:t xml:space="preserve">– </w:t>
      </w:r>
      <w:r w:rsidR="008964BC" w:rsidRPr="00F21A04">
        <w:t xml:space="preserve">such as the removal </w:t>
      </w:r>
      <w:r w:rsidR="00D93D7B" w:rsidRPr="00F21A04">
        <w:t xml:space="preserve">or addition </w:t>
      </w:r>
      <w:r w:rsidR="008964BC" w:rsidRPr="00F21A04">
        <w:t>of an apica</w:t>
      </w:r>
      <w:r w:rsidR="00D93D7B" w:rsidRPr="00F21A04">
        <w:t xml:space="preserve">l or family group </w:t>
      </w:r>
      <w:r w:rsidR="00EA7ED2" w:rsidRPr="00F21A04">
        <w:t>–</w:t>
      </w:r>
      <w:r w:rsidR="00E05294" w:rsidRPr="00F21A04">
        <w:t xml:space="preserve"> </w:t>
      </w:r>
      <w:r w:rsidR="004314D1" w:rsidRPr="00F21A04">
        <w:t>until announced a</w:t>
      </w:r>
      <w:r w:rsidR="00982E5B" w:rsidRPr="00F21A04">
        <w:t>t</w:t>
      </w:r>
      <w:r w:rsidR="004314D1" w:rsidRPr="00F21A04">
        <w:t xml:space="preserve"> </w:t>
      </w:r>
      <w:r w:rsidR="008964BC" w:rsidRPr="00F21A04">
        <w:t>large</w:t>
      </w:r>
      <w:r w:rsidR="004314D1" w:rsidRPr="00F21A04">
        <w:t xml:space="preserve"> group meetings</w:t>
      </w:r>
      <w:r w:rsidR="00CC5DBC">
        <w:t>.</w:t>
      </w:r>
    </w:p>
    <w:p w14:paraId="13C32B0B" w14:textId="55422CCE" w:rsidR="008F78B0" w:rsidRPr="00F21A04" w:rsidRDefault="009A50B4" w:rsidP="007827A2">
      <w:pPr>
        <w:pStyle w:val="Bullet"/>
      </w:pPr>
      <w:r w:rsidRPr="00F21A04">
        <w:t xml:space="preserve">Inaction and lack of </w:t>
      </w:r>
      <w:r w:rsidR="001613EF" w:rsidRPr="00F21A04">
        <w:t xml:space="preserve">acknowledgement or response following </w:t>
      </w:r>
      <w:r w:rsidR="002A32ED" w:rsidRPr="00F21A04">
        <w:t>a complaint being made</w:t>
      </w:r>
      <w:r w:rsidR="00F91687" w:rsidRPr="00F21A04">
        <w:t xml:space="preserve"> (noting</w:t>
      </w:r>
      <w:r w:rsidR="00512334" w:rsidRPr="00F21A04">
        <w:t xml:space="preserve"> however</w:t>
      </w:r>
      <w:r w:rsidR="00F91687" w:rsidRPr="00F21A04">
        <w:t xml:space="preserve"> that no formal complaints were recorded on the YMAC complaint register for the </w:t>
      </w:r>
      <w:r w:rsidR="00430305">
        <w:t xml:space="preserve">Review </w:t>
      </w:r>
      <w:r w:rsidR="00F91687" w:rsidRPr="00F21A04">
        <w:t>period)</w:t>
      </w:r>
      <w:r w:rsidR="00CC5DBC">
        <w:t>.</w:t>
      </w:r>
    </w:p>
    <w:p w14:paraId="719C8B51" w14:textId="07F1FAA7" w:rsidR="002C251E" w:rsidRPr="00F21A04" w:rsidRDefault="00E86E6F" w:rsidP="007827A2">
      <w:pPr>
        <w:pStyle w:val="Bullet"/>
      </w:pPr>
      <w:r w:rsidRPr="00F21A04">
        <w:t>Lack of circulation</w:t>
      </w:r>
      <w:r w:rsidR="00A16951" w:rsidRPr="00F21A04">
        <w:t>/provision</w:t>
      </w:r>
      <w:r w:rsidRPr="00F21A04">
        <w:t xml:space="preserve"> </w:t>
      </w:r>
      <w:r w:rsidR="008E74D7" w:rsidRPr="00F21A04">
        <w:t>of meeting minutes</w:t>
      </w:r>
      <w:r w:rsidR="00400343" w:rsidRPr="00F21A04">
        <w:t xml:space="preserve"> from major meetings, despite </w:t>
      </w:r>
      <w:r w:rsidR="00A16951" w:rsidRPr="00F21A04">
        <w:t>repeated requests</w:t>
      </w:r>
      <w:r w:rsidR="00CC5DBC">
        <w:t>.</w:t>
      </w:r>
    </w:p>
    <w:p w14:paraId="77A0C814" w14:textId="6C61F2D6" w:rsidR="00E07446" w:rsidRPr="00F21A04" w:rsidRDefault="00E252F6" w:rsidP="007827A2">
      <w:pPr>
        <w:pStyle w:val="Bullet"/>
      </w:pPr>
      <w:r w:rsidRPr="00F21A04">
        <w:lastRenderedPageBreak/>
        <w:t xml:space="preserve">The </w:t>
      </w:r>
      <w:r w:rsidR="008A4E0F" w:rsidRPr="00F21A04">
        <w:t>length</w:t>
      </w:r>
      <w:r w:rsidRPr="00F21A04">
        <w:t xml:space="preserve"> of time between communicatio</w:t>
      </w:r>
      <w:r w:rsidR="00E07446" w:rsidRPr="00F21A04">
        <w:t>n</w:t>
      </w:r>
      <w:r w:rsidR="00343CEB" w:rsidRPr="00F21A04">
        <w:t>s</w:t>
      </w:r>
      <w:r w:rsidR="000C27CB" w:rsidRPr="00F21A04">
        <w:t xml:space="preserve"> – with some Traditional Owners reporting waiting weeks to receive a response to an enquiry</w:t>
      </w:r>
      <w:r w:rsidR="00CC5DBC">
        <w:t>.</w:t>
      </w:r>
    </w:p>
    <w:p w14:paraId="72355AF9" w14:textId="6EA44A7B" w:rsidR="0032492D" w:rsidRPr="00F21A04" w:rsidRDefault="00D2738C" w:rsidP="007827A2">
      <w:pPr>
        <w:pStyle w:val="Bullet"/>
      </w:pPr>
      <w:r w:rsidRPr="00F21A04">
        <w:t xml:space="preserve">No single point of contact or case manager, resulting in an </w:t>
      </w:r>
      <w:r w:rsidR="0032492D" w:rsidRPr="00F21A04">
        <w:t xml:space="preserve">issue </w:t>
      </w:r>
      <w:r w:rsidRPr="00F21A04">
        <w:t xml:space="preserve">being </w:t>
      </w:r>
      <w:r w:rsidR="007A367E" w:rsidRPr="00F21A04">
        <w:t xml:space="preserve">passed from </w:t>
      </w:r>
      <w:r w:rsidR="0032492D" w:rsidRPr="00F21A04">
        <w:t>staff member</w:t>
      </w:r>
      <w:r w:rsidR="007A367E" w:rsidRPr="00F21A04">
        <w:t xml:space="preserve"> to staff member</w:t>
      </w:r>
      <w:r w:rsidR="0032492D" w:rsidRPr="00F21A04">
        <w:t xml:space="preserve"> </w:t>
      </w:r>
      <w:r w:rsidR="001950C2" w:rsidRPr="00F21A04">
        <w:t xml:space="preserve">and having to chase up on issues </w:t>
      </w:r>
      <w:r w:rsidR="00E21FA6" w:rsidRPr="00F21A04">
        <w:t>in their own time</w:t>
      </w:r>
      <w:r w:rsidR="00CC5DBC">
        <w:t>.</w:t>
      </w:r>
    </w:p>
    <w:p w14:paraId="63CC3C36" w14:textId="7B93B57F" w:rsidR="00992C70" w:rsidRPr="00F21A04" w:rsidRDefault="00B32E63" w:rsidP="007827A2">
      <w:pPr>
        <w:pStyle w:val="Bullet"/>
      </w:pPr>
      <w:r w:rsidRPr="00F21A04">
        <w:t xml:space="preserve">Only </w:t>
      </w:r>
      <w:r w:rsidR="618FDB8A" w:rsidRPr="00F21A04">
        <w:t xml:space="preserve">occasional notices </w:t>
      </w:r>
      <w:r w:rsidR="007227D1" w:rsidRPr="00F21A04">
        <w:t xml:space="preserve">and newsletters received </w:t>
      </w:r>
      <w:r w:rsidR="618FDB8A" w:rsidRPr="00F21A04">
        <w:t xml:space="preserve">from YMAC </w:t>
      </w:r>
      <w:r w:rsidR="007227D1" w:rsidRPr="00F21A04">
        <w:t>without any direct engagement from YMAC</w:t>
      </w:r>
      <w:r w:rsidR="7E3C6925" w:rsidRPr="00F21A04">
        <w:t xml:space="preserve"> </w:t>
      </w:r>
      <w:r w:rsidR="01E95056" w:rsidRPr="00F21A04">
        <w:t>staff member</w:t>
      </w:r>
      <w:r w:rsidR="007227D1" w:rsidRPr="00F21A04">
        <w:t>s</w:t>
      </w:r>
      <w:r w:rsidR="002B29F6" w:rsidRPr="00F21A04">
        <w:t xml:space="preserve"> over a long</w:t>
      </w:r>
      <w:r w:rsidR="006B3E27" w:rsidRPr="00F21A04">
        <w:t xml:space="preserve"> </w:t>
      </w:r>
      <w:r w:rsidR="002B29F6" w:rsidRPr="00F21A04">
        <w:t>period.</w:t>
      </w:r>
    </w:p>
    <w:p w14:paraId="7AB2743E" w14:textId="1E80D2A4" w:rsidR="00007919" w:rsidRPr="00F21A04" w:rsidRDefault="00007919" w:rsidP="00007919">
      <w:r w:rsidRPr="00F21A04">
        <w:t>YMAC refuted these claims and reported that claim meeting notices always include</w:t>
      </w:r>
      <w:r w:rsidR="006F2E61" w:rsidRPr="00F21A04">
        <w:t>d</w:t>
      </w:r>
      <w:r w:rsidRPr="00F21A04">
        <w:t xml:space="preserve"> the details of the decisions to be made, including proposed changes to apical ancestors. The</w:t>
      </w:r>
      <w:r w:rsidR="006F2E61" w:rsidRPr="00F21A04">
        <w:t xml:space="preserve">y reported that these </w:t>
      </w:r>
      <w:r w:rsidRPr="00F21A04">
        <w:t xml:space="preserve">notices </w:t>
      </w:r>
      <w:r w:rsidR="00B10AA5" w:rsidRPr="00F21A04">
        <w:t>we</w:t>
      </w:r>
      <w:r w:rsidRPr="00F21A04">
        <w:t xml:space="preserve">re mailed to </w:t>
      </w:r>
      <w:r w:rsidR="006F2E61" w:rsidRPr="00F21A04">
        <w:t xml:space="preserve">everybody on the mailing list and </w:t>
      </w:r>
      <w:r w:rsidR="00FD5011">
        <w:t>were also</w:t>
      </w:r>
      <w:r w:rsidR="006F2E61" w:rsidRPr="00F21A04">
        <w:t xml:space="preserve"> published </w:t>
      </w:r>
      <w:r w:rsidR="005A43EE" w:rsidRPr="00F21A04">
        <w:t>in local</w:t>
      </w:r>
      <w:r w:rsidRPr="00F21A04">
        <w:t xml:space="preserve"> newspaper</w:t>
      </w:r>
      <w:r w:rsidR="005A43EE" w:rsidRPr="00F21A04">
        <w:t xml:space="preserve"> advertisements</w:t>
      </w:r>
      <w:r w:rsidR="00B10AA5" w:rsidRPr="00F21A04">
        <w:t xml:space="preserve"> on most occasions</w:t>
      </w:r>
      <w:r w:rsidRPr="00F21A04">
        <w:t xml:space="preserve">. </w:t>
      </w:r>
    </w:p>
    <w:p w14:paraId="39094CB4" w14:textId="670049A2" w:rsidR="00337BBF" w:rsidRPr="00F21A04" w:rsidRDefault="00337BBF" w:rsidP="00337BBF">
      <w:r w:rsidRPr="00F21A04">
        <w:t>YMAC could pursue opportunities to engage more broadly with its members, especially in regional areas, to reconcile these differences in perspectives.</w:t>
      </w:r>
    </w:p>
    <w:p w14:paraId="2CC9A494" w14:textId="77777777" w:rsidR="00B654F2" w:rsidRPr="00F21A04" w:rsidRDefault="00B654F2" w:rsidP="00B654F2">
      <w:pPr>
        <w:pStyle w:val="Heading5"/>
      </w:pPr>
      <w:r w:rsidRPr="00F21A04">
        <w:t xml:space="preserve">YMAC improved its feedback processes following meetings </w:t>
      </w:r>
    </w:p>
    <w:p w14:paraId="4EBB8221" w14:textId="77777777" w:rsidR="00B654F2" w:rsidRPr="00F21A04" w:rsidRDefault="00B654F2" w:rsidP="00B654F2">
      <w:r w:rsidRPr="00F21A04">
        <w:rPr>
          <w:szCs w:val="19"/>
        </w:rPr>
        <w:t>YMAC reported that following the Review period, it had introduced new feedback forms (with the option to fill in confidentially) and associated guidelines (see YMAC Policies and Procedures) for use by staff for native title meetings and other events/forums it had coordinated. They reported that the information gained through this new feedback process was intended to assist YMAC identify where it was doing well in running meetings, where it could make improvements to how it runs meetings and areas where it could further support improved understanding, navigation and management of native title. YMAC reported that responses to these feedback forms had so far been very positive.</w:t>
      </w:r>
      <w:r w:rsidRPr="00F21A04">
        <w:rPr>
          <w:rStyle w:val="FootnoteReference"/>
          <w:rFonts w:cs="Segoe UI"/>
          <w:szCs w:val="19"/>
        </w:rPr>
        <w:footnoteReference w:id="24"/>
      </w:r>
      <w:r w:rsidRPr="00F21A04">
        <w:rPr>
          <w:szCs w:val="19"/>
        </w:rPr>
        <w:t xml:space="preserve"> </w:t>
      </w:r>
    </w:p>
    <w:p w14:paraId="0A7C06F4" w14:textId="1B929F81" w:rsidR="00B654F2" w:rsidRPr="00F21A04" w:rsidRDefault="00B654F2" w:rsidP="00015CA0">
      <w:r w:rsidRPr="00F21A04">
        <w:t>YMAC also had policies and guidelines in place for capturing feedback regarding its process of running meetings for Traditional Owners. YMAC reported that the feedback received via these forms so far had overall been very positive, with more than 90</w:t>
      </w:r>
      <w:r w:rsidR="00DD3D16">
        <w:t xml:space="preserve"> per cent</w:t>
      </w:r>
      <w:r w:rsidRPr="00F21A04">
        <w:t xml:space="preserve"> of returned surveys from 12 events over the Review period indicating that the respondents felt respected and 75</w:t>
      </w:r>
      <w:r w:rsidR="00DD3D16">
        <w:t xml:space="preserve"> per cent</w:t>
      </w:r>
      <w:r w:rsidRPr="00F21A04">
        <w:t xml:space="preserve"> of returned surveys indicating that the respondents had had the opportunity to express their views or ideas.</w:t>
      </w:r>
      <w:r w:rsidRPr="00F21A04">
        <w:rPr>
          <w:rStyle w:val="FootnoteReference"/>
        </w:rPr>
        <w:footnoteReference w:id="25"/>
      </w:r>
    </w:p>
    <w:p w14:paraId="7DAA98A5" w14:textId="0CE4E065" w:rsidR="00D45BD9" w:rsidRPr="00F21A04" w:rsidRDefault="001B6232" w:rsidP="00DA3D54">
      <w:pPr>
        <w:pStyle w:val="Heading5"/>
      </w:pPr>
      <w:r w:rsidRPr="00F21A04">
        <w:t>S</w:t>
      </w:r>
      <w:r w:rsidR="00C654BC" w:rsidRPr="00F21A04">
        <w:t>ome s</w:t>
      </w:r>
      <w:r w:rsidRPr="00F21A04">
        <w:t xml:space="preserve">takeholders </w:t>
      </w:r>
      <w:r w:rsidR="00C654BC" w:rsidRPr="00F21A04">
        <w:t>felt</w:t>
      </w:r>
      <w:r w:rsidR="00072126" w:rsidRPr="00F21A04">
        <w:t xml:space="preserve"> YMAC tried to control the </w:t>
      </w:r>
      <w:r w:rsidR="00DA684D" w:rsidRPr="00F21A04">
        <w:t>narrat</w:t>
      </w:r>
      <w:r w:rsidR="00024D0F" w:rsidRPr="00F21A04">
        <w:t>ive</w:t>
      </w:r>
    </w:p>
    <w:p w14:paraId="715C85DC" w14:textId="2C50BB22" w:rsidR="004A017A" w:rsidRPr="00F21A04" w:rsidRDefault="004A017A" w:rsidP="00015CA0">
      <w:r w:rsidRPr="00F21A04">
        <w:t>In the view of some Traditional Owners who spoke to the Review, the organisation appeared to favour groups that were quiet, passive and accepting of YMAC’s direction. They reported that groups that had a deep knowledge of land and culture but were not familiar with the western processes and legalistic practices of the native title system received the best response from YMAC. Conversely, those who were vocal or raised questions about claim details or processes reported that they were cut-off from communications or labelled troublemakers when they attended meetings. Some noted that they felt they were being “steered” to do something they did</w:t>
      </w:r>
      <w:r w:rsidR="009F728A">
        <w:t xml:space="preserve"> </w:t>
      </w:r>
      <w:r w:rsidRPr="00F21A04">
        <w:t>n</w:t>
      </w:r>
      <w:r w:rsidR="009F728A">
        <w:t>o</w:t>
      </w:r>
      <w:r w:rsidRPr="00F21A04">
        <w:t>t want</w:t>
      </w:r>
      <w:r w:rsidR="00581268">
        <w:t xml:space="preserve"> to do</w:t>
      </w:r>
      <w:r w:rsidRPr="00F21A04">
        <w:t>.</w:t>
      </w:r>
    </w:p>
    <w:p w14:paraId="05883E57" w14:textId="77777777" w:rsidR="004A017A" w:rsidRPr="00F21A04" w:rsidRDefault="004A017A" w:rsidP="00015CA0">
      <w:r w:rsidRPr="00F21A04">
        <w:t>While these perceptions were expressed by a minority of the claimants and potential claimants who engaged with YMAC across the Review period, they are reported here to allow the voices of all parties to be heard.</w:t>
      </w:r>
    </w:p>
    <w:p w14:paraId="4FC6FC21" w14:textId="02C7DEC9" w:rsidR="00046737" w:rsidRPr="00F21A04" w:rsidRDefault="37CDEE22" w:rsidP="3B39262F">
      <w:pPr>
        <w:pStyle w:val="Heading4"/>
      </w:pPr>
      <w:r w:rsidRPr="00F21A04">
        <w:lastRenderedPageBreak/>
        <w:t>Culturally appropriate engagement</w:t>
      </w:r>
    </w:p>
    <w:p w14:paraId="02566F3B" w14:textId="00B5A58D" w:rsidR="007B7D4E" w:rsidRPr="00F21A04" w:rsidRDefault="007B7D4E" w:rsidP="00CA7C90">
      <w:pPr>
        <w:pStyle w:val="Heading5"/>
      </w:pPr>
      <w:r w:rsidRPr="00F21A04">
        <w:t xml:space="preserve">Staff appreciated the </w:t>
      </w:r>
      <w:r w:rsidR="00292502" w:rsidRPr="00F21A04">
        <w:t>quality and importance of cultural awareness training</w:t>
      </w:r>
      <w:r w:rsidR="008B1F90" w:rsidRPr="00F21A04">
        <w:t xml:space="preserve"> </w:t>
      </w:r>
      <w:r w:rsidR="00CA7C90" w:rsidRPr="00F21A04">
        <w:t>delivered by YMAC</w:t>
      </w:r>
    </w:p>
    <w:p w14:paraId="4D4ACA9C" w14:textId="76E60712" w:rsidR="00557838" w:rsidRPr="00F21A04" w:rsidRDefault="009466E5" w:rsidP="00C1149E">
      <w:pPr>
        <w:rPr>
          <w:lang w:eastAsia="en-AU"/>
        </w:rPr>
      </w:pPr>
      <w:r w:rsidRPr="00F21A04">
        <w:rPr>
          <w:lang w:eastAsia="en-AU"/>
        </w:rPr>
        <w:t xml:space="preserve">As described </w:t>
      </w:r>
      <w:r w:rsidR="00AF76BE" w:rsidRPr="00F21A04">
        <w:rPr>
          <w:lang w:eastAsia="en-AU"/>
        </w:rPr>
        <w:t>under</w:t>
      </w:r>
      <w:r w:rsidRPr="00F21A04">
        <w:rPr>
          <w:lang w:eastAsia="en-AU"/>
        </w:rPr>
        <w:t xml:space="preserve"> TOR 1, YMAC staff had ample opportunities for training and development, including</w:t>
      </w:r>
      <w:r w:rsidR="00111141" w:rsidRPr="00F21A04">
        <w:rPr>
          <w:lang w:eastAsia="en-AU"/>
        </w:rPr>
        <w:t xml:space="preserve"> </w:t>
      </w:r>
      <w:r w:rsidR="00557838" w:rsidRPr="00F21A04">
        <w:rPr>
          <w:lang w:eastAsia="en-AU"/>
        </w:rPr>
        <w:t xml:space="preserve">cultural awareness training. </w:t>
      </w:r>
      <w:r w:rsidR="00B51CC5" w:rsidRPr="00F21A04">
        <w:rPr>
          <w:lang w:eastAsia="en-AU"/>
        </w:rPr>
        <w:t>Staff reported that all new recruits unde</w:t>
      </w:r>
      <w:r w:rsidR="00111141" w:rsidRPr="00F21A04">
        <w:rPr>
          <w:lang w:eastAsia="en-AU"/>
        </w:rPr>
        <w:t>rt</w:t>
      </w:r>
      <w:r w:rsidR="0004198F" w:rsidRPr="00F21A04">
        <w:rPr>
          <w:lang w:eastAsia="en-AU"/>
        </w:rPr>
        <w:t>ook</w:t>
      </w:r>
      <w:r w:rsidR="00111141" w:rsidRPr="00F21A04">
        <w:rPr>
          <w:lang w:eastAsia="en-AU"/>
        </w:rPr>
        <w:t xml:space="preserve"> cultural awareness training as part of their induction</w:t>
      </w:r>
      <w:r w:rsidR="001E4A61" w:rsidRPr="00F21A04">
        <w:rPr>
          <w:lang w:eastAsia="en-AU"/>
        </w:rPr>
        <w:t>. There were a</w:t>
      </w:r>
      <w:r w:rsidR="000620B1" w:rsidRPr="00F21A04">
        <w:rPr>
          <w:lang w:eastAsia="en-AU"/>
        </w:rPr>
        <w:t>lso</w:t>
      </w:r>
      <w:r w:rsidR="001E4A61" w:rsidRPr="00F21A04">
        <w:rPr>
          <w:lang w:eastAsia="en-AU"/>
        </w:rPr>
        <w:t xml:space="preserve"> online modules, annual on-</w:t>
      </w:r>
      <w:r w:rsidR="00647B2F" w:rsidRPr="00F21A04">
        <w:rPr>
          <w:lang w:eastAsia="en-AU"/>
        </w:rPr>
        <w:t>C</w:t>
      </w:r>
      <w:r w:rsidR="001E4A61" w:rsidRPr="00F21A04">
        <w:rPr>
          <w:lang w:eastAsia="en-AU"/>
        </w:rPr>
        <w:t xml:space="preserve">ountry excursions and </w:t>
      </w:r>
      <w:r w:rsidR="00754CDF" w:rsidRPr="00F21A04">
        <w:rPr>
          <w:lang w:eastAsia="en-AU"/>
        </w:rPr>
        <w:t xml:space="preserve">a cultural awareness component </w:t>
      </w:r>
      <w:r w:rsidR="000620B1" w:rsidRPr="00F21A04">
        <w:rPr>
          <w:lang w:eastAsia="en-AU"/>
        </w:rPr>
        <w:t xml:space="preserve">that </w:t>
      </w:r>
      <w:r w:rsidR="00754CDF" w:rsidRPr="00F21A04">
        <w:rPr>
          <w:lang w:eastAsia="en-AU"/>
        </w:rPr>
        <w:t xml:space="preserve">was always included on the program for the annual staff conference. </w:t>
      </w:r>
    </w:p>
    <w:p w14:paraId="6D53E5D0" w14:textId="56719879" w:rsidR="00C1149E" w:rsidRPr="00F21A04" w:rsidRDefault="00C1149E" w:rsidP="00C1149E">
      <w:pPr>
        <w:rPr>
          <w:lang w:eastAsia="en-AU"/>
        </w:rPr>
      </w:pPr>
      <w:r w:rsidRPr="00F21A04">
        <w:rPr>
          <w:lang w:eastAsia="en-AU"/>
        </w:rPr>
        <w:t>YMAC</w:t>
      </w:r>
      <w:r w:rsidR="006B7853" w:rsidRPr="00F21A04">
        <w:rPr>
          <w:lang w:eastAsia="en-AU"/>
        </w:rPr>
        <w:t xml:space="preserve">’s website </w:t>
      </w:r>
      <w:r w:rsidRPr="00F21A04">
        <w:rPr>
          <w:lang w:eastAsia="en-AU"/>
        </w:rPr>
        <w:t>had a freely accessible public resource on cultural protocols for working in the Pilbara and Yamatji regions. The booklet cover</w:t>
      </w:r>
      <w:r w:rsidR="00011D10" w:rsidRPr="00F21A04">
        <w:rPr>
          <w:lang w:eastAsia="en-AU"/>
        </w:rPr>
        <w:t>ed</w:t>
      </w:r>
      <w:r w:rsidRPr="00F21A04">
        <w:rPr>
          <w:lang w:eastAsia="en-AU"/>
        </w:rPr>
        <w:t xml:space="preserve"> </w:t>
      </w:r>
      <w:r w:rsidR="00011D10" w:rsidRPr="00F21A04">
        <w:rPr>
          <w:lang w:eastAsia="en-AU"/>
        </w:rPr>
        <w:t>many aspects of culturally appropriate conduct</w:t>
      </w:r>
      <w:r w:rsidR="00630319" w:rsidRPr="00F21A04">
        <w:rPr>
          <w:lang w:eastAsia="en-AU"/>
        </w:rPr>
        <w:t xml:space="preserve">, </w:t>
      </w:r>
      <w:r w:rsidRPr="00F21A04">
        <w:rPr>
          <w:lang w:eastAsia="en-AU"/>
        </w:rPr>
        <w:t>sensitivities, how to conduct a meeting appropriately and respectfully, and was written with guidance from Traditional Owners in both region</w:t>
      </w:r>
      <w:r w:rsidR="00954A45" w:rsidRPr="00F21A04">
        <w:rPr>
          <w:lang w:eastAsia="en-AU"/>
        </w:rPr>
        <w:t>s</w:t>
      </w:r>
      <w:r w:rsidRPr="00F21A04">
        <w:rPr>
          <w:lang w:eastAsia="en-AU"/>
        </w:rPr>
        <w:t xml:space="preserve"> served by YMAC. </w:t>
      </w:r>
    </w:p>
    <w:p w14:paraId="11364B1A" w14:textId="50773F24" w:rsidR="00807C88" w:rsidRPr="00F21A04" w:rsidRDefault="001943A8" w:rsidP="000C7483">
      <w:pPr>
        <w:pStyle w:val="Heading5"/>
      </w:pPr>
      <w:r w:rsidRPr="00F21A04">
        <w:t>Rec</w:t>
      </w:r>
      <w:r w:rsidR="003C3A8C" w:rsidRPr="00F21A04">
        <w:t xml:space="preserve">ruitment processes </w:t>
      </w:r>
      <w:r w:rsidR="001F24EF" w:rsidRPr="00F21A04">
        <w:t>considered cultura</w:t>
      </w:r>
      <w:r w:rsidR="004E0F5A" w:rsidRPr="00F21A04">
        <w:t xml:space="preserve">l awareness </w:t>
      </w:r>
    </w:p>
    <w:p w14:paraId="21D76BC9" w14:textId="1CC5B732" w:rsidR="00807C88" w:rsidRPr="00F21A04" w:rsidRDefault="007613E4" w:rsidP="00F02B27">
      <w:r w:rsidRPr="00F21A04">
        <w:rPr>
          <w:lang w:eastAsia="en-AU"/>
        </w:rPr>
        <w:t xml:space="preserve">The Review </w:t>
      </w:r>
      <w:r w:rsidR="00CF3739" w:rsidRPr="00F21A04">
        <w:rPr>
          <w:lang w:eastAsia="en-AU"/>
        </w:rPr>
        <w:t>was advised that the</w:t>
      </w:r>
      <w:r w:rsidR="00977F62" w:rsidRPr="00F21A04">
        <w:rPr>
          <w:lang w:eastAsia="en-AU"/>
        </w:rPr>
        <w:t xml:space="preserve"> </w:t>
      </w:r>
      <w:r w:rsidR="00977F62" w:rsidRPr="00F21A04">
        <w:t>c</w:t>
      </w:r>
      <w:r w:rsidRPr="00F21A04">
        <w:rPr>
          <w:lang w:eastAsia="en-AU"/>
        </w:rPr>
        <w:t xml:space="preserve">ultural awareness of candidates was </w:t>
      </w:r>
      <w:r w:rsidR="00CF3739" w:rsidRPr="00F21A04">
        <w:rPr>
          <w:lang w:eastAsia="en-AU"/>
        </w:rPr>
        <w:t>in</w:t>
      </w:r>
      <w:r w:rsidRPr="00F21A04">
        <w:rPr>
          <w:lang w:eastAsia="en-AU"/>
        </w:rPr>
        <w:t>formally assessed</w:t>
      </w:r>
      <w:r w:rsidR="00977F62" w:rsidRPr="00F21A04">
        <w:rPr>
          <w:lang w:eastAsia="en-AU"/>
        </w:rPr>
        <w:t xml:space="preserve"> </w:t>
      </w:r>
      <w:r w:rsidR="00977F62" w:rsidRPr="00F21A04">
        <w:t xml:space="preserve">during hiring processes </w:t>
      </w:r>
      <w:r w:rsidR="00C94542" w:rsidRPr="00F21A04">
        <w:t>for</w:t>
      </w:r>
      <w:r w:rsidR="00977F62" w:rsidRPr="00F21A04">
        <w:t xml:space="preserve"> staff </w:t>
      </w:r>
      <w:r w:rsidR="00C94542" w:rsidRPr="00F21A04">
        <w:t xml:space="preserve">and </w:t>
      </w:r>
      <w:r w:rsidR="00977F62" w:rsidRPr="00F21A04">
        <w:t>during the performance review process.</w:t>
      </w:r>
      <w:r w:rsidR="00C94542" w:rsidRPr="00F21A04">
        <w:t xml:space="preserve"> S</w:t>
      </w:r>
      <w:r w:rsidR="00807C88" w:rsidRPr="00F21A04">
        <w:t xml:space="preserve">taff reported that YMAC targeted </w:t>
      </w:r>
      <w:r w:rsidR="00D55E9F" w:rsidRPr="00F21A04">
        <w:t xml:space="preserve">experienced </w:t>
      </w:r>
      <w:r w:rsidR="002D4A74" w:rsidRPr="00F21A04">
        <w:t xml:space="preserve">staff with extensive experience working with </w:t>
      </w:r>
      <w:r w:rsidR="00AD2C7B" w:rsidRPr="00F21A04">
        <w:t>Indigenous</w:t>
      </w:r>
      <w:r w:rsidR="002D4A74" w:rsidRPr="00F21A04">
        <w:t xml:space="preserve"> and native title matters</w:t>
      </w:r>
      <w:r w:rsidR="00C23B9C" w:rsidRPr="00F21A04">
        <w:t xml:space="preserve"> in its professional recruitment and </w:t>
      </w:r>
      <w:r w:rsidR="00807C88" w:rsidRPr="00F21A04">
        <w:t xml:space="preserve">local </w:t>
      </w:r>
      <w:r w:rsidR="00AD2C7B" w:rsidRPr="00F21A04">
        <w:t>Indigenous</w:t>
      </w:r>
      <w:r w:rsidR="00807C88" w:rsidRPr="00F21A04">
        <w:t xml:space="preserve"> </w:t>
      </w:r>
      <w:r w:rsidR="00C23B9C" w:rsidRPr="00F21A04">
        <w:t>people</w:t>
      </w:r>
      <w:r w:rsidR="00807C88" w:rsidRPr="00F21A04">
        <w:t xml:space="preserve"> with strong local knowledge for its </w:t>
      </w:r>
      <w:r w:rsidR="00D55E9F" w:rsidRPr="00F21A04">
        <w:t xml:space="preserve">regional offices. </w:t>
      </w:r>
    </w:p>
    <w:p w14:paraId="39510AED" w14:textId="636C165B" w:rsidR="00F02B27" w:rsidRPr="00F21A04" w:rsidRDefault="004F5A87" w:rsidP="00F01CE1">
      <w:pPr>
        <w:pStyle w:val="Heading5"/>
      </w:pPr>
      <w:r w:rsidRPr="00F21A04">
        <w:t>Not all</w:t>
      </w:r>
      <w:r w:rsidR="004F27A9" w:rsidRPr="00F21A04">
        <w:t xml:space="preserve"> </w:t>
      </w:r>
      <w:r w:rsidR="00F01CE1" w:rsidRPr="00F21A04">
        <w:t>interactions</w:t>
      </w:r>
      <w:r w:rsidR="002E5050" w:rsidRPr="00F21A04">
        <w:t xml:space="preserve"> with </w:t>
      </w:r>
      <w:r w:rsidR="004F27A9" w:rsidRPr="00F21A04">
        <w:t>Traditional Owners were seen as</w:t>
      </w:r>
      <w:r w:rsidR="002E5050" w:rsidRPr="00F21A04">
        <w:t xml:space="preserve"> culturally sensitive</w:t>
      </w:r>
    </w:p>
    <w:p w14:paraId="41AB6CEF" w14:textId="3E308C59" w:rsidR="00CD74AF" w:rsidRPr="00F21A04" w:rsidRDefault="69BDC0E5" w:rsidP="00015CA0">
      <w:r w:rsidRPr="00F21A04">
        <w:t xml:space="preserve">The Review was made aware of </w:t>
      </w:r>
      <w:r w:rsidR="205A9B5D" w:rsidRPr="00F21A04">
        <w:t xml:space="preserve">instances </w:t>
      </w:r>
      <w:r w:rsidR="0AED1EFE" w:rsidRPr="00F21A04">
        <w:t xml:space="preserve">where </w:t>
      </w:r>
      <w:r w:rsidR="1687CC1C" w:rsidRPr="00F21A04">
        <w:t>stakeholders had w</w:t>
      </w:r>
      <w:r w:rsidR="575B2455" w:rsidRPr="00F21A04">
        <w:t xml:space="preserve">itnessed or experienced </w:t>
      </w:r>
      <w:r w:rsidR="3DC14177" w:rsidRPr="00F21A04">
        <w:t xml:space="preserve">actions </w:t>
      </w:r>
      <w:r w:rsidR="1687CC1C" w:rsidRPr="00F21A04">
        <w:t>by</w:t>
      </w:r>
      <w:r w:rsidR="32D5576B" w:rsidRPr="00F21A04">
        <w:t xml:space="preserve"> YMAC </w:t>
      </w:r>
      <w:r w:rsidR="1687CC1C" w:rsidRPr="00F21A04">
        <w:t xml:space="preserve">that </w:t>
      </w:r>
      <w:r w:rsidR="3DC14177" w:rsidRPr="00F21A04">
        <w:t xml:space="preserve">they </w:t>
      </w:r>
      <w:r w:rsidR="308F0C85" w:rsidRPr="00F21A04">
        <w:t xml:space="preserve">felt were culturally </w:t>
      </w:r>
      <w:r w:rsidR="32D5576B" w:rsidRPr="00F21A04">
        <w:t>inappropriate</w:t>
      </w:r>
      <w:r w:rsidR="41B74ECC" w:rsidRPr="00F21A04">
        <w:t xml:space="preserve">. </w:t>
      </w:r>
      <w:r w:rsidR="3F287DA3" w:rsidRPr="00F21A04">
        <w:t xml:space="preserve">The number of Indigenous people on YMAC staff or the existence of a wholly Indigenous Board were not highlighted by these stakeholders as having any effect on their experiences. </w:t>
      </w:r>
    </w:p>
    <w:p w14:paraId="703F84FA" w14:textId="687EDDF8" w:rsidR="00F01CE1" w:rsidRPr="00F21A04" w:rsidRDefault="00B77468" w:rsidP="00F02B27">
      <w:r w:rsidRPr="00F21A04">
        <w:t xml:space="preserve">The </w:t>
      </w:r>
      <w:r w:rsidR="00B03010" w:rsidRPr="00F21A04">
        <w:t xml:space="preserve">following broad themes have been drawn out of </w:t>
      </w:r>
      <w:r w:rsidR="00CC2459" w:rsidRPr="00F21A04">
        <w:t xml:space="preserve">these encounters </w:t>
      </w:r>
      <w:r w:rsidR="00ED71E1" w:rsidRPr="00F21A04">
        <w:t>by the Review</w:t>
      </w:r>
      <w:r w:rsidR="00CC2459" w:rsidRPr="00F21A04">
        <w:t xml:space="preserve">: </w:t>
      </w:r>
    </w:p>
    <w:p w14:paraId="675BE0A0" w14:textId="0E1441CC" w:rsidR="00125338" w:rsidRPr="00F21A04" w:rsidRDefault="550ADB00" w:rsidP="001D089D">
      <w:pPr>
        <w:pStyle w:val="Bullet"/>
      </w:pPr>
      <w:r w:rsidRPr="00F21A04">
        <w:t>Having</w:t>
      </w:r>
      <w:r w:rsidR="2D8E2907" w:rsidRPr="00F21A04">
        <w:t xml:space="preserve"> </w:t>
      </w:r>
      <w:r w:rsidR="1FE504BC" w:rsidRPr="00F21A04">
        <w:t>a</w:t>
      </w:r>
      <w:r w:rsidR="76003A73" w:rsidRPr="00F21A04">
        <w:t xml:space="preserve"> </w:t>
      </w:r>
      <w:r w:rsidR="00431E4E">
        <w:t>“</w:t>
      </w:r>
      <w:r w:rsidR="76003A73" w:rsidRPr="00F21A04">
        <w:t>white</w:t>
      </w:r>
      <w:r w:rsidR="000E4F91">
        <w:t xml:space="preserve"> </w:t>
      </w:r>
      <w:r w:rsidR="76003A73" w:rsidRPr="00F21A04">
        <w:t>man’s</w:t>
      </w:r>
      <w:r w:rsidR="00431E4E">
        <w:t>”</w:t>
      </w:r>
      <w:r w:rsidR="76003A73" w:rsidRPr="00F21A04">
        <w:t xml:space="preserve"> </w:t>
      </w:r>
      <w:r w:rsidR="75817FC4" w:rsidRPr="00F21A04">
        <w:t xml:space="preserve">way of </w:t>
      </w:r>
      <w:r w:rsidR="3E371D8B" w:rsidRPr="00F21A04">
        <w:t>communicating</w:t>
      </w:r>
      <w:r w:rsidR="57DD81C1" w:rsidRPr="00F21A04">
        <w:t xml:space="preserve"> </w:t>
      </w:r>
      <w:r w:rsidRPr="00F21A04">
        <w:t xml:space="preserve">imposed upon </w:t>
      </w:r>
      <w:r w:rsidR="68CC8D7E" w:rsidRPr="00F21A04">
        <w:t>cultural business</w:t>
      </w:r>
      <w:r w:rsidR="3F8E3B4F" w:rsidRPr="00F21A04">
        <w:t>. E</w:t>
      </w:r>
      <w:r w:rsidR="269A922F" w:rsidRPr="00F21A04">
        <w:t xml:space="preserve">xamples cited included </w:t>
      </w:r>
      <w:r w:rsidR="37DA7443" w:rsidRPr="00F21A04">
        <w:t>the way meetings were run</w:t>
      </w:r>
      <w:r w:rsidR="20119364" w:rsidRPr="00F21A04">
        <w:t xml:space="preserve">, </w:t>
      </w:r>
      <w:r w:rsidR="592E72C2" w:rsidRPr="00F21A04">
        <w:t xml:space="preserve">lack of opportunity for everybody to </w:t>
      </w:r>
      <w:r w:rsidR="214D6B9D" w:rsidRPr="00F21A04">
        <w:t>speak</w:t>
      </w:r>
      <w:r w:rsidR="12FC62E2" w:rsidRPr="00F21A04">
        <w:t xml:space="preserve"> during meetings, </w:t>
      </w:r>
      <w:r w:rsidR="51E5CC11" w:rsidRPr="00F21A04">
        <w:t xml:space="preserve">and </w:t>
      </w:r>
      <w:r w:rsidR="7DFFA9EE" w:rsidRPr="00F21A04">
        <w:t>researchers using very direct and confrontational interviewing techniques</w:t>
      </w:r>
      <w:r w:rsidR="2DD03702" w:rsidRPr="00F21A04">
        <w:t xml:space="preserve"> when </w:t>
      </w:r>
      <w:r w:rsidR="5E2DC83D" w:rsidRPr="00F21A04">
        <w:t>a</w:t>
      </w:r>
      <w:r w:rsidR="1B877993" w:rsidRPr="00F21A04">
        <w:t>n</w:t>
      </w:r>
      <w:r w:rsidR="5E2DC83D" w:rsidRPr="00F21A04">
        <w:t xml:space="preserve"> </w:t>
      </w:r>
      <w:r w:rsidR="00AD2C7B" w:rsidRPr="00F21A04">
        <w:t>Indigenous</w:t>
      </w:r>
      <w:r w:rsidR="2F76B275" w:rsidRPr="00F21A04">
        <w:t xml:space="preserve"> pe</w:t>
      </w:r>
      <w:r w:rsidR="5E2DC83D" w:rsidRPr="00F21A04">
        <w:t xml:space="preserve">rson’s preference was </w:t>
      </w:r>
      <w:r w:rsidR="2F12F849" w:rsidRPr="00F21A04">
        <w:t xml:space="preserve">speaking in a </w:t>
      </w:r>
      <w:r w:rsidR="668B1514" w:rsidRPr="00F21A04">
        <w:t>less direct</w:t>
      </w:r>
      <w:r w:rsidR="2F12F849" w:rsidRPr="00F21A04">
        <w:t xml:space="preserve"> manner. </w:t>
      </w:r>
    </w:p>
    <w:p w14:paraId="215E1FAD" w14:textId="00074E36" w:rsidR="005B2CBD" w:rsidRPr="00F21A04" w:rsidRDefault="2047BE0F" w:rsidP="001D089D">
      <w:pPr>
        <w:pStyle w:val="Bullet"/>
      </w:pPr>
      <w:r w:rsidRPr="00F21A04">
        <w:t xml:space="preserve">Not engaging </w:t>
      </w:r>
      <w:r w:rsidR="67B13A8C" w:rsidRPr="00F21A04">
        <w:t xml:space="preserve">with the appropriate people for </w:t>
      </w:r>
      <w:r w:rsidR="7FCB703A" w:rsidRPr="00F21A04">
        <w:t xml:space="preserve">the different regions. </w:t>
      </w:r>
      <w:r w:rsidR="2B5B3DD1" w:rsidRPr="00F21A04">
        <w:t xml:space="preserve">Examples cited included </w:t>
      </w:r>
      <w:proofErr w:type="gramStart"/>
      <w:r w:rsidR="68876701" w:rsidRPr="00F21A04">
        <w:t>assuming that</w:t>
      </w:r>
      <w:proofErr w:type="gramEnd"/>
      <w:r w:rsidR="68876701" w:rsidRPr="00F21A04">
        <w:t xml:space="preserve"> an</w:t>
      </w:r>
      <w:r w:rsidR="1C16273D" w:rsidRPr="00F21A04">
        <w:t xml:space="preserve"> </w:t>
      </w:r>
      <w:r w:rsidR="57FF85BB" w:rsidRPr="00F21A04">
        <w:t>E</w:t>
      </w:r>
      <w:r w:rsidR="7F1461F4" w:rsidRPr="00F21A04">
        <w:t>ast</w:t>
      </w:r>
      <w:r w:rsidR="55678B2C" w:rsidRPr="00F21A04">
        <w:t xml:space="preserve"> Pilbara </w:t>
      </w:r>
      <w:r w:rsidR="27B5DE7C" w:rsidRPr="00F21A04">
        <w:t>E</w:t>
      </w:r>
      <w:r w:rsidR="55678B2C" w:rsidRPr="00F21A04">
        <w:t>lder</w:t>
      </w:r>
      <w:r w:rsidR="68876701" w:rsidRPr="00F21A04">
        <w:t xml:space="preserve"> could speak for both </w:t>
      </w:r>
      <w:r w:rsidR="0BE8B9A1" w:rsidRPr="00F21A04">
        <w:t>E</w:t>
      </w:r>
      <w:r w:rsidR="68876701" w:rsidRPr="00F21A04">
        <w:t xml:space="preserve">ast and </w:t>
      </w:r>
      <w:r w:rsidR="0BE8B9A1" w:rsidRPr="00F21A04">
        <w:t xml:space="preserve">West </w:t>
      </w:r>
      <w:r w:rsidR="68876701" w:rsidRPr="00F21A04">
        <w:t>Pilbara</w:t>
      </w:r>
      <w:r w:rsidR="73C0E2D6" w:rsidRPr="00F21A04">
        <w:t xml:space="preserve"> and </w:t>
      </w:r>
      <w:r w:rsidR="55452A8E" w:rsidRPr="00F21A04">
        <w:t>consi</w:t>
      </w:r>
      <w:r w:rsidR="1869E667" w:rsidRPr="00F21A04">
        <w:t xml:space="preserve">stently holding </w:t>
      </w:r>
      <w:r w:rsidR="4C7B434B" w:rsidRPr="00F21A04">
        <w:t xml:space="preserve">regional </w:t>
      </w:r>
      <w:r w:rsidR="1869E667" w:rsidRPr="00F21A04">
        <w:t xml:space="preserve">meetings in the </w:t>
      </w:r>
      <w:r w:rsidR="2BC24223" w:rsidRPr="00F21A04">
        <w:t>E</w:t>
      </w:r>
      <w:r w:rsidR="5209F458" w:rsidRPr="00F21A04">
        <w:t>ast Pilbara</w:t>
      </w:r>
      <w:r w:rsidR="6A5ABE51" w:rsidRPr="00F21A04">
        <w:t xml:space="preserve"> </w:t>
      </w:r>
      <w:r w:rsidR="5DFCB98C" w:rsidRPr="00F21A04">
        <w:t xml:space="preserve">rather than the </w:t>
      </w:r>
      <w:r w:rsidR="2BC24223" w:rsidRPr="00F21A04">
        <w:t>W</w:t>
      </w:r>
      <w:r w:rsidR="5DFCB98C" w:rsidRPr="00F21A04">
        <w:t>est Pilbara</w:t>
      </w:r>
      <w:r w:rsidR="2E5E70DA" w:rsidRPr="00F21A04">
        <w:t xml:space="preserve">. </w:t>
      </w:r>
    </w:p>
    <w:p w14:paraId="6101A5AE" w14:textId="356F1AF6" w:rsidR="004D5427" w:rsidRPr="00F21A04" w:rsidRDefault="00DF512F" w:rsidP="001D089D">
      <w:pPr>
        <w:pStyle w:val="Bullet"/>
      </w:pPr>
      <w:r w:rsidRPr="00F21A04">
        <w:t xml:space="preserve">Engaging </w:t>
      </w:r>
      <w:r w:rsidR="0019755D" w:rsidRPr="00F21A04">
        <w:t>w</w:t>
      </w:r>
      <w:r w:rsidR="00077A44" w:rsidRPr="00F21A04">
        <w:t>ith</w:t>
      </w:r>
      <w:r w:rsidR="00FD40B2" w:rsidRPr="00F21A04">
        <w:t xml:space="preserve"> the younger generation of </w:t>
      </w:r>
      <w:r w:rsidR="00AD2C7B" w:rsidRPr="00F21A04">
        <w:t>Indigenous</w:t>
      </w:r>
      <w:r w:rsidR="00DF3A28" w:rsidRPr="00F21A04">
        <w:t xml:space="preserve"> people who </w:t>
      </w:r>
      <w:r w:rsidR="00435E32" w:rsidRPr="00F21A04">
        <w:t xml:space="preserve">have </w:t>
      </w:r>
      <w:r w:rsidR="00D327F4" w:rsidRPr="00F21A04">
        <w:t xml:space="preserve">been exposed to western </w:t>
      </w:r>
      <w:r w:rsidR="005E59BB" w:rsidRPr="00F21A04">
        <w:t xml:space="preserve">education and customs and </w:t>
      </w:r>
      <w:r w:rsidR="005E59C2" w:rsidRPr="00F21A04">
        <w:t xml:space="preserve">are more familiar with </w:t>
      </w:r>
      <w:r w:rsidR="00C54206" w:rsidRPr="00F21A04">
        <w:t xml:space="preserve">YMAC’s processes, rather than </w:t>
      </w:r>
      <w:r w:rsidR="00A9397F" w:rsidRPr="00F21A04">
        <w:t>E</w:t>
      </w:r>
      <w:r w:rsidR="00C61E3B" w:rsidRPr="00F21A04">
        <w:t>lders who ha</w:t>
      </w:r>
      <w:r w:rsidR="007E0C49" w:rsidRPr="00F21A04">
        <w:t>ve greater traditional knowledge</w:t>
      </w:r>
      <w:r w:rsidR="001D089D" w:rsidRPr="00F21A04">
        <w:t xml:space="preserve">. </w:t>
      </w:r>
    </w:p>
    <w:p w14:paraId="1FC3562E" w14:textId="77777777" w:rsidR="00046737" w:rsidRPr="00F21A04" w:rsidRDefault="00046737" w:rsidP="00046737">
      <w:pPr>
        <w:pStyle w:val="Heading4"/>
      </w:pPr>
      <w:r w:rsidRPr="00F21A04">
        <w:t>Complaints</w:t>
      </w:r>
    </w:p>
    <w:p w14:paraId="25CECDC0" w14:textId="02F5F110" w:rsidR="00745D56" w:rsidRPr="00F21A04" w:rsidRDefault="00CB27CF" w:rsidP="00EE3BA9">
      <w:pPr>
        <w:pStyle w:val="Heading5"/>
        <w:rPr>
          <w:rFonts w:eastAsiaTheme="minorHAnsi"/>
        </w:rPr>
      </w:pPr>
      <w:r w:rsidRPr="00F21A04">
        <w:rPr>
          <w:rFonts w:eastAsiaTheme="minorHAnsi"/>
        </w:rPr>
        <w:t>YMAC</w:t>
      </w:r>
      <w:r w:rsidR="00EF52EE" w:rsidRPr="00F21A04">
        <w:rPr>
          <w:rFonts w:eastAsiaTheme="minorHAnsi"/>
        </w:rPr>
        <w:t xml:space="preserve">’s complaints process </w:t>
      </w:r>
      <w:r w:rsidR="003B2844" w:rsidRPr="00F21A04">
        <w:rPr>
          <w:rFonts w:eastAsiaTheme="minorHAnsi"/>
        </w:rPr>
        <w:t>was</w:t>
      </w:r>
      <w:r w:rsidR="0043478A" w:rsidRPr="00F21A04">
        <w:rPr>
          <w:rFonts w:eastAsiaTheme="minorHAnsi"/>
        </w:rPr>
        <w:t xml:space="preserve"> accessible online</w:t>
      </w:r>
    </w:p>
    <w:p w14:paraId="50802A68" w14:textId="44AAB793" w:rsidR="002F564D" w:rsidRPr="00F21A04" w:rsidRDefault="7F6ED0E4" w:rsidP="00B3035A">
      <w:r w:rsidRPr="00F21A04">
        <w:t>YMAC published its complaints processes on its webpage</w:t>
      </w:r>
      <w:r w:rsidR="7FF379DE" w:rsidRPr="00F21A04">
        <w:t xml:space="preserve">. </w:t>
      </w:r>
      <w:r w:rsidR="49AC2D81" w:rsidRPr="00F21A04">
        <w:t>It</w:t>
      </w:r>
      <w:r w:rsidR="7FF379DE" w:rsidRPr="00F21A04">
        <w:t xml:space="preserve"> advised </w:t>
      </w:r>
      <w:r w:rsidR="472C289A" w:rsidRPr="00F21A04">
        <w:t xml:space="preserve">the different ways a client could </w:t>
      </w:r>
      <w:r w:rsidR="699FB360" w:rsidRPr="00F21A04">
        <w:t>lodge a complaint</w:t>
      </w:r>
      <w:r w:rsidR="038B693A" w:rsidRPr="00F21A04">
        <w:t xml:space="preserve"> with YMAC, including </w:t>
      </w:r>
      <w:r w:rsidR="05755844" w:rsidRPr="00F21A04">
        <w:t xml:space="preserve">by </w:t>
      </w:r>
      <w:r w:rsidR="3FC19788" w:rsidRPr="00F21A04">
        <w:t xml:space="preserve">speaking with staff, </w:t>
      </w:r>
      <w:r w:rsidR="05052069" w:rsidRPr="00F21A04">
        <w:t>email</w:t>
      </w:r>
      <w:r w:rsidR="52614447" w:rsidRPr="00F21A04">
        <w:t xml:space="preserve">, </w:t>
      </w:r>
      <w:r w:rsidR="262FD539" w:rsidRPr="00F21A04">
        <w:t xml:space="preserve">in writing or </w:t>
      </w:r>
      <w:r w:rsidR="7FF379DE" w:rsidRPr="00F21A04">
        <w:t xml:space="preserve">through </w:t>
      </w:r>
      <w:r w:rsidR="49AC2D81" w:rsidRPr="00F21A04">
        <w:t>an</w:t>
      </w:r>
      <w:r w:rsidR="262FD539" w:rsidRPr="00F21A04">
        <w:t xml:space="preserve"> </w:t>
      </w:r>
      <w:r w:rsidR="0FB1CB2E" w:rsidRPr="00F21A04">
        <w:t xml:space="preserve">online form. </w:t>
      </w:r>
      <w:r w:rsidR="25F7E2B7" w:rsidRPr="00F21A04">
        <w:t xml:space="preserve">It also stated the timeframes in which </w:t>
      </w:r>
      <w:r w:rsidR="470313F2" w:rsidRPr="00F21A04">
        <w:t>a</w:t>
      </w:r>
      <w:r w:rsidR="7F9D46AC" w:rsidRPr="00F21A04">
        <w:t xml:space="preserve"> complainant could expect a response</w:t>
      </w:r>
      <w:r w:rsidR="0E4EFFE7" w:rsidRPr="00F21A04">
        <w:t xml:space="preserve"> and outcome to the investigation. </w:t>
      </w:r>
    </w:p>
    <w:p w14:paraId="68648697" w14:textId="3B8FF454" w:rsidR="007C285E" w:rsidRPr="00F21A04" w:rsidRDefault="00FC15AD" w:rsidP="007C285E">
      <w:pPr>
        <w:rPr>
          <w:lang w:eastAsia="en-AU"/>
        </w:rPr>
      </w:pPr>
      <w:r w:rsidRPr="00F21A04">
        <w:rPr>
          <w:lang w:eastAsia="en-AU"/>
        </w:rPr>
        <w:t xml:space="preserve">The </w:t>
      </w:r>
      <w:r w:rsidR="00C700F0" w:rsidRPr="00F21A04">
        <w:rPr>
          <w:lang w:eastAsia="en-AU"/>
        </w:rPr>
        <w:t xml:space="preserve">YMAC </w:t>
      </w:r>
      <w:r w:rsidRPr="00F21A04">
        <w:rPr>
          <w:lang w:eastAsia="en-AU"/>
        </w:rPr>
        <w:t>complaints register indica</w:t>
      </w:r>
      <w:r w:rsidR="009D2140" w:rsidRPr="00F21A04">
        <w:rPr>
          <w:lang w:eastAsia="en-AU"/>
        </w:rPr>
        <w:t>t</w:t>
      </w:r>
      <w:r w:rsidRPr="00F21A04">
        <w:rPr>
          <w:lang w:eastAsia="en-AU"/>
        </w:rPr>
        <w:t>ed</w:t>
      </w:r>
      <w:r w:rsidR="00C700F0" w:rsidRPr="00F21A04">
        <w:rPr>
          <w:lang w:eastAsia="en-AU"/>
        </w:rPr>
        <w:t xml:space="preserve"> that n</w:t>
      </w:r>
      <w:r w:rsidR="007C285E" w:rsidRPr="00F21A04">
        <w:rPr>
          <w:lang w:eastAsia="en-AU"/>
        </w:rPr>
        <w:t xml:space="preserve">o formal complaints were received during the Review period. </w:t>
      </w:r>
    </w:p>
    <w:p w14:paraId="7531A242" w14:textId="32B83404" w:rsidR="00490C99" w:rsidRPr="00F21A04" w:rsidRDefault="00490C99" w:rsidP="007C285E">
      <w:pPr>
        <w:rPr>
          <w:lang w:eastAsia="en-AU"/>
        </w:rPr>
      </w:pPr>
      <w:r w:rsidRPr="00F21A04">
        <w:rPr>
          <w:lang w:eastAsia="en-AU"/>
        </w:rPr>
        <w:lastRenderedPageBreak/>
        <w:t xml:space="preserve">Four correspondents wrote to </w:t>
      </w:r>
      <w:r w:rsidR="0058526C">
        <w:rPr>
          <w:lang w:eastAsia="en-AU"/>
        </w:rPr>
        <w:t xml:space="preserve">the </w:t>
      </w:r>
      <w:r w:rsidRPr="00F21A04">
        <w:rPr>
          <w:lang w:eastAsia="en-AU"/>
        </w:rPr>
        <w:t xml:space="preserve">NIAA/the Minister for Indigenous Australians regarding YMAC’s performance of its functions. Responses to two correspondents required general advice about the operation of native title legislation and/or native title programme arrangements and were prepared by </w:t>
      </w:r>
      <w:r w:rsidR="0036797F">
        <w:rPr>
          <w:lang w:eastAsia="en-AU"/>
        </w:rPr>
        <w:t xml:space="preserve">the </w:t>
      </w:r>
      <w:r w:rsidRPr="00F21A04">
        <w:rPr>
          <w:lang w:eastAsia="en-AU"/>
        </w:rPr>
        <w:t xml:space="preserve">NIAA. One correspondent raised concerns primarily focused on the construction of a determined claim which YMAC had represented. YMAC staff subsequently met with the correspondent to discuss their issues in </w:t>
      </w:r>
      <w:proofErr w:type="gramStart"/>
      <w:r w:rsidRPr="00F21A04">
        <w:rPr>
          <w:lang w:eastAsia="en-AU"/>
        </w:rPr>
        <w:t>depth</w:t>
      </w:r>
      <w:proofErr w:type="gramEnd"/>
      <w:r w:rsidRPr="00F21A04">
        <w:rPr>
          <w:lang w:eastAsia="en-AU"/>
        </w:rPr>
        <w:t xml:space="preserve"> and </w:t>
      </w:r>
      <w:r w:rsidR="0036797F">
        <w:rPr>
          <w:lang w:eastAsia="en-AU"/>
        </w:rPr>
        <w:t xml:space="preserve">the </w:t>
      </w:r>
      <w:r w:rsidRPr="00F21A04">
        <w:rPr>
          <w:lang w:eastAsia="en-AU"/>
        </w:rPr>
        <w:t xml:space="preserve">NIAA has received no further correspondence. One correspondent contended that YMAC took an inflexible approach to negotiating the terms of a PBC support agreement. </w:t>
      </w:r>
      <w:r w:rsidR="00CF56C8">
        <w:rPr>
          <w:lang w:eastAsia="en-AU"/>
        </w:rPr>
        <w:t xml:space="preserve">The </w:t>
      </w:r>
      <w:r w:rsidRPr="00F21A04">
        <w:rPr>
          <w:lang w:eastAsia="en-AU"/>
        </w:rPr>
        <w:t xml:space="preserve">NIAA understands that this issue has since been resolved through discussions between YMAC and the relevant PBC and </w:t>
      </w:r>
      <w:r w:rsidR="00CF56C8">
        <w:rPr>
          <w:lang w:eastAsia="en-AU"/>
        </w:rPr>
        <w:t xml:space="preserve">the </w:t>
      </w:r>
      <w:r w:rsidRPr="00F21A04">
        <w:rPr>
          <w:lang w:eastAsia="en-AU"/>
        </w:rPr>
        <w:t>NIAA has received no further correspondence.</w:t>
      </w:r>
    </w:p>
    <w:p w14:paraId="773B1493" w14:textId="0331EB1A" w:rsidR="00333E90" w:rsidRPr="00F21A04" w:rsidRDefault="00722AF3" w:rsidP="00323DA2">
      <w:r w:rsidRPr="00F21A04">
        <w:t xml:space="preserve">The Review </w:t>
      </w:r>
      <w:r w:rsidR="00323DA2" w:rsidRPr="00F21A04">
        <w:t>was advised by</w:t>
      </w:r>
      <w:r w:rsidR="009F13F7" w:rsidRPr="00F21A04">
        <w:t xml:space="preserve"> a small number of</w:t>
      </w:r>
      <w:r w:rsidRPr="00F21A04">
        <w:t xml:space="preserve"> </w:t>
      </w:r>
      <w:r w:rsidR="00D56C3F" w:rsidRPr="00F21A04">
        <w:t xml:space="preserve">dissatisfied </w:t>
      </w:r>
      <w:r w:rsidRPr="00F21A04">
        <w:t xml:space="preserve">clients </w:t>
      </w:r>
      <w:r w:rsidR="00D56C3F" w:rsidRPr="00F21A04">
        <w:t xml:space="preserve">that they had deliberately chosen </w:t>
      </w:r>
      <w:r w:rsidR="00E13997" w:rsidRPr="00F21A04">
        <w:t xml:space="preserve">not to lodge a formal complaint. </w:t>
      </w:r>
      <w:r w:rsidR="006B623B" w:rsidRPr="00F21A04">
        <w:t xml:space="preserve">Reasons </w:t>
      </w:r>
      <w:r w:rsidR="00BA2DC4" w:rsidRPr="00F21A04">
        <w:t>they cited included:</w:t>
      </w:r>
    </w:p>
    <w:p w14:paraId="220D8440" w14:textId="39919322" w:rsidR="00BA2DC4" w:rsidRPr="00F21A04" w:rsidRDefault="00DA3798" w:rsidP="004E67CD">
      <w:pPr>
        <w:pStyle w:val="Bullet"/>
        <w:rPr>
          <w:rFonts w:eastAsiaTheme="minorHAnsi"/>
        </w:rPr>
      </w:pPr>
      <w:r w:rsidRPr="00F21A04">
        <w:rPr>
          <w:rFonts w:eastAsiaTheme="minorHAnsi"/>
        </w:rPr>
        <w:t>Lack of response to p</w:t>
      </w:r>
      <w:r w:rsidR="00C81721" w:rsidRPr="00F21A04">
        <w:rPr>
          <w:rFonts w:eastAsiaTheme="minorHAnsi"/>
        </w:rPr>
        <w:t>hone calls</w:t>
      </w:r>
      <w:r w:rsidR="007D5B8F">
        <w:rPr>
          <w:rFonts w:eastAsiaTheme="minorHAnsi"/>
        </w:rPr>
        <w:t>,</w:t>
      </w:r>
      <w:r w:rsidR="00C81721" w:rsidRPr="00F21A04">
        <w:rPr>
          <w:rFonts w:eastAsiaTheme="minorHAnsi"/>
        </w:rPr>
        <w:t xml:space="preserve"> emails and other attempts </w:t>
      </w:r>
      <w:r w:rsidRPr="00F21A04">
        <w:rPr>
          <w:rFonts w:eastAsiaTheme="minorHAnsi"/>
        </w:rPr>
        <w:t>to engage</w:t>
      </w:r>
      <w:r w:rsidR="007D5B8F">
        <w:rPr>
          <w:rFonts w:eastAsiaTheme="minorHAnsi"/>
        </w:rPr>
        <w:t>.</w:t>
      </w:r>
    </w:p>
    <w:p w14:paraId="5CC10DE0" w14:textId="1663CCA5" w:rsidR="005A627A" w:rsidRPr="00F21A04" w:rsidRDefault="00C967FC" w:rsidP="004E67CD">
      <w:pPr>
        <w:pStyle w:val="Bullet"/>
        <w:rPr>
          <w:rFonts w:eastAsiaTheme="minorHAnsi"/>
        </w:rPr>
      </w:pPr>
      <w:r w:rsidRPr="00F21A04">
        <w:rPr>
          <w:rFonts w:eastAsiaTheme="minorHAnsi"/>
        </w:rPr>
        <w:t>Unsatisfactory</w:t>
      </w:r>
      <w:r w:rsidR="00DA3798" w:rsidRPr="00F21A04">
        <w:rPr>
          <w:rFonts w:eastAsiaTheme="minorHAnsi"/>
        </w:rPr>
        <w:t xml:space="preserve"> </w:t>
      </w:r>
      <w:r w:rsidRPr="00F21A04">
        <w:rPr>
          <w:rFonts w:eastAsiaTheme="minorHAnsi"/>
        </w:rPr>
        <w:t>response</w:t>
      </w:r>
      <w:r w:rsidR="009D68AC" w:rsidRPr="00F21A04">
        <w:rPr>
          <w:rFonts w:eastAsiaTheme="minorHAnsi"/>
        </w:rPr>
        <w:t xml:space="preserve">s </w:t>
      </w:r>
      <w:r w:rsidR="00E05294" w:rsidRPr="00F21A04">
        <w:rPr>
          <w:rFonts w:eastAsiaTheme="minorHAnsi"/>
        </w:rPr>
        <w:t>to</w:t>
      </w:r>
      <w:r w:rsidR="00DA3798" w:rsidRPr="00F21A04">
        <w:rPr>
          <w:rFonts w:eastAsiaTheme="minorHAnsi"/>
        </w:rPr>
        <w:t xml:space="preserve"> </w:t>
      </w:r>
      <w:r w:rsidR="00BB20E3" w:rsidRPr="00F21A04">
        <w:rPr>
          <w:rFonts w:eastAsiaTheme="minorHAnsi"/>
        </w:rPr>
        <w:t>verbal</w:t>
      </w:r>
      <w:r w:rsidR="000B66E4" w:rsidRPr="00F21A04">
        <w:rPr>
          <w:rFonts w:eastAsiaTheme="minorHAnsi"/>
        </w:rPr>
        <w:t xml:space="preserve"> and written complaints </w:t>
      </w:r>
      <w:r w:rsidR="009D68AC" w:rsidRPr="00F21A04">
        <w:rPr>
          <w:rFonts w:eastAsiaTheme="minorHAnsi"/>
        </w:rPr>
        <w:t>they had lodged in the past</w:t>
      </w:r>
      <w:r w:rsidR="007D5B8F">
        <w:rPr>
          <w:rFonts w:eastAsiaTheme="minorHAnsi"/>
        </w:rPr>
        <w:t>.</w:t>
      </w:r>
    </w:p>
    <w:p w14:paraId="2BCCFA0C" w14:textId="6CAB548F" w:rsidR="00C967FC" w:rsidRPr="00F21A04" w:rsidRDefault="00C967FC" w:rsidP="004E67CD">
      <w:pPr>
        <w:pStyle w:val="Bullet"/>
      </w:pPr>
      <w:r w:rsidRPr="00F21A04">
        <w:t xml:space="preserve">Poor </w:t>
      </w:r>
      <w:r w:rsidR="00A34E53" w:rsidRPr="00F21A04">
        <w:t>past experiences</w:t>
      </w:r>
      <w:r w:rsidRPr="00F21A04">
        <w:t xml:space="preserve"> with </w:t>
      </w:r>
      <w:r w:rsidR="00A34E53" w:rsidRPr="00F21A04">
        <w:t>YMAC</w:t>
      </w:r>
      <w:r w:rsidRPr="00F21A04">
        <w:t xml:space="preserve"> made them feel like the</w:t>
      </w:r>
      <w:r w:rsidR="004E67CD" w:rsidRPr="00F21A04">
        <w:t>ir complaints</w:t>
      </w:r>
      <w:r w:rsidRPr="00F21A04">
        <w:t xml:space="preserve"> would not be listened to</w:t>
      </w:r>
      <w:r w:rsidR="00C10AA1" w:rsidRPr="00F21A04">
        <w:t>.</w:t>
      </w:r>
    </w:p>
    <w:p w14:paraId="1DFA70FA" w14:textId="4FFF50F5" w:rsidR="00C967FC" w:rsidRPr="00F21A04" w:rsidRDefault="75B60F89" w:rsidP="00015CA0">
      <w:pPr>
        <w:rPr>
          <w:rFonts w:eastAsiaTheme="minorEastAsia"/>
        </w:rPr>
      </w:pPr>
      <w:r w:rsidRPr="00F21A04">
        <w:t xml:space="preserve">Some clients the Review </w:t>
      </w:r>
      <w:r w:rsidR="12DBDFBA" w:rsidRPr="00F21A04">
        <w:t>spoke to</w:t>
      </w:r>
      <w:r w:rsidRPr="00F21A04">
        <w:t xml:space="preserve"> </w:t>
      </w:r>
      <w:r w:rsidR="12DBDFBA" w:rsidRPr="00F21A04">
        <w:t>reported</w:t>
      </w:r>
      <w:r w:rsidRPr="00F21A04">
        <w:t xml:space="preserve"> </w:t>
      </w:r>
      <w:r w:rsidR="12DBDFBA" w:rsidRPr="00F21A04">
        <w:t xml:space="preserve">that </w:t>
      </w:r>
      <w:r w:rsidRPr="00F21A04">
        <w:t xml:space="preserve">they </w:t>
      </w:r>
      <w:r w:rsidR="12DBDFBA" w:rsidRPr="00F21A04">
        <w:t>had resorted to</w:t>
      </w:r>
      <w:r w:rsidRPr="00F21A04">
        <w:t xml:space="preserve"> </w:t>
      </w:r>
      <w:r w:rsidR="12DBDFBA" w:rsidRPr="00F21A04">
        <w:t>resolving their complaints</w:t>
      </w:r>
      <w:r w:rsidRPr="00F21A04">
        <w:t xml:space="preserve"> through alternative pathways, rather than </w:t>
      </w:r>
      <w:r w:rsidR="12DBDFBA" w:rsidRPr="00F21A04">
        <w:t xml:space="preserve">going </w:t>
      </w:r>
      <w:r w:rsidRPr="00F21A04">
        <w:t xml:space="preserve">directly to </w:t>
      </w:r>
      <w:r w:rsidR="12DBDFBA" w:rsidRPr="00F21A04">
        <w:t>YMA</w:t>
      </w:r>
      <w:r w:rsidRPr="00F21A04">
        <w:t>C. This included privately engaging with their own lawyers</w:t>
      </w:r>
      <w:r w:rsidR="6F561ABF" w:rsidRPr="00F21A04">
        <w:t xml:space="preserve"> </w:t>
      </w:r>
      <w:r w:rsidRPr="00F21A04">
        <w:t xml:space="preserve">or writing directly to the </w:t>
      </w:r>
      <w:r w:rsidR="004A6B47" w:rsidRPr="004A6B47">
        <w:t>Minister for Indigenous Australians</w:t>
      </w:r>
      <w:r w:rsidR="004A6B47" w:rsidRPr="004A6B47" w:rsidDel="004A6B47">
        <w:t xml:space="preserve"> </w:t>
      </w:r>
      <w:r w:rsidRPr="00F21A04">
        <w:t xml:space="preserve">or </w:t>
      </w:r>
      <w:r w:rsidR="009A7591">
        <w:t xml:space="preserve">the </w:t>
      </w:r>
      <w:r w:rsidRPr="00F21A04">
        <w:t xml:space="preserve">NIAA. </w:t>
      </w:r>
      <w:r w:rsidR="6F561ABF" w:rsidRPr="00F21A04">
        <w:t xml:space="preserve">Other </w:t>
      </w:r>
      <w:r w:rsidR="4CB66641" w:rsidRPr="00F21A04">
        <w:t>clients chose not to pursue their grievance, stating that YMAC felt “intimidating” as an organisation</w:t>
      </w:r>
      <w:r w:rsidR="678EB593" w:rsidRPr="00F21A04">
        <w:t xml:space="preserve"> and felt their concerns would be </w:t>
      </w:r>
      <w:r w:rsidR="2786303A" w:rsidRPr="00F21A04">
        <w:t>regarded</w:t>
      </w:r>
      <w:r w:rsidR="678EB593" w:rsidRPr="00F21A04">
        <w:t xml:space="preserve"> as</w:t>
      </w:r>
      <w:r w:rsidR="6272E916" w:rsidRPr="00F21A04">
        <w:t xml:space="preserve"> too</w:t>
      </w:r>
      <w:r w:rsidR="678EB593" w:rsidRPr="00F21A04">
        <w:t xml:space="preserve"> </w:t>
      </w:r>
      <w:r w:rsidR="2786303A" w:rsidRPr="00F21A04">
        <w:t xml:space="preserve">insignificant </w:t>
      </w:r>
      <w:r w:rsidR="785BB4E7" w:rsidRPr="00F21A04">
        <w:t>to be addressed</w:t>
      </w:r>
      <w:r w:rsidR="678EB593" w:rsidRPr="00F21A04">
        <w:t xml:space="preserve"> by YMAC.</w:t>
      </w:r>
    </w:p>
    <w:p w14:paraId="23CDF489" w14:textId="3826C58B" w:rsidR="00046737" w:rsidRPr="00F21A04" w:rsidRDefault="00046737" w:rsidP="00046737">
      <w:pPr>
        <w:pStyle w:val="Heading4"/>
      </w:pPr>
      <w:r w:rsidRPr="00F21A04">
        <w:t>Internal review</w:t>
      </w:r>
    </w:p>
    <w:p w14:paraId="27F658DD" w14:textId="77777777" w:rsidR="00BF018B" w:rsidRPr="00F21A04" w:rsidRDefault="00BF018B" w:rsidP="00BF018B">
      <w:pPr>
        <w:pStyle w:val="Heading5"/>
      </w:pPr>
      <w:r w:rsidRPr="00F21A04">
        <w:t>YMAC did not receive any requests for internal review during the Review period</w:t>
      </w:r>
    </w:p>
    <w:p w14:paraId="4A62C8F3" w14:textId="4992F0FA" w:rsidR="00782121" w:rsidRPr="00F21A04" w:rsidRDefault="00AE5687" w:rsidP="000E60D0">
      <w:pPr>
        <w:rPr>
          <w:lang w:eastAsia="en-AU"/>
        </w:rPr>
      </w:pPr>
      <w:r w:rsidRPr="00F21A04">
        <w:rPr>
          <w:lang w:eastAsia="en-AU"/>
        </w:rPr>
        <w:t>YMAC publishe</w:t>
      </w:r>
      <w:r w:rsidR="00321ACC" w:rsidRPr="00F21A04">
        <w:rPr>
          <w:lang w:eastAsia="en-AU"/>
        </w:rPr>
        <w:t>d</w:t>
      </w:r>
      <w:r w:rsidRPr="00F21A04">
        <w:rPr>
          <w:lang w:eastAsia="en-AU"/>
        </w:rPr>
        <w:t xml:space="preserve"> its internal review processes on its webpage</w:t>
      </w:r>
      <w:r w:rsidR="00380CBA" w:rsidRPr="00F21A04">
        <w:rPr>
          <w:lang w:eastAsia="en-AU"/>
        </w:rPr>
        <w:t xml:space="preserve"> in the form of a flowchart</w:t>
      </w:r>
      <w:r w:rsidR="00EC3325" w:rsidRPr="00F21A04">
        <w:rPr>
          <w:lang w:eastAsia="en-AU"/>
        </w:rPr>
        <w:t xml:space="preserve"> which show</w:t>
      </w:r>
      <w:r w:rsidR="00C34B4F" w:rsidRPr="00F21A04">
        <w:rPr>
          <w:lang w:eastAsia="en-AU"/>
        </w:rPr>
        <w:t>ed</w:t>
      </w:r>
      <w:r w:rsidR="00EC3325" w:rsidRPr="00F21A04">
        <w:rPr>
          <w:lang w:eastAsia="en-AU"/>
        </w:rPr>
        <w:t xml:space="preserve"> </w:t>
      </w:r>
      <w:r w:rsidR="00240A04" w:rsidRPr="00F21A04">
        <w:rPr>
          <w:lang w:eastAsia="en-AU"/>
        </w:rPr>
        <w:t>how an applicant c</w:t>
      </w:r>
      <w:r w:rsidR="009E63D9" w:rsidRPr="00F21A04">
        <w:rPr>
          <w:lang w:eastAsia="en-AU"/>
        </w:rPr>
        <w:t>ould</w:t>
      </w:r>
      <w:r w:rsidR="00240A04" w:rsidRPr="00F21A04">
        <w:rPr>
          <w:lang w:eastAsia="en-AU"/>
        </w:rPr>
        <w:t xml:space="preserve"> request an internal review, </w:t>
      </w:r>
      <w:r w:rsidR="004F3A3A" w:rsidRPr="00F21A04">
        <w:rPr>
          <w:lang w:eastAsia="en-AU"/>
        </w:rPr>
        <w:t>what YMAC w</w:t>
      </w:r>
      <w:r w:rsidR="003B4773" w:rsidRPr="00F21A04">
        <w:rPr>
          <w:lang w:eastAsia="en-AU"/>
        </w:rPr>
        <w:t>ou</w:t>
      </w:r>
      <w:r w:rsidR="004F3A3A" w:rsidRPr="00F21A04">
        <w:rPr>
          <w:lang w:eastAsia="en-AU"/>
        </w:rPr>
        <w:t>l</w:t>
      </w:r>
      <w:r w:rsidR="003B4773" w:rsidRPr="00F21A04">
        <w:rPr>
          <w:lang w:eastAsia="en-AU"/>
        </w:rPr>
        <w:t>d</w:t>
      </w:r>
      <w:r w:rsidR="004F3A3A" w:rsidRPr="00F21A04">
        <w:rPr>
          <w:lang w:eastAsia="en-AU"/>
        </w:rPr>
        <w:t xml:space="preserve"> do upon its receipt and </w:t>
      </w:r>
      <w:r w:rsidR="001E2E13" w:rsidRPr="00F21A04">
        <w:rPr>
          <w:lang w:eastAsia="en-AU"/>
        </w:rPr>
        <w:t>the timeframes the applicant c</w:t>
      </w:r>
      <w:r w:rsidR="00682844" w:rsidRPr="00F21A04">
        <w:rPr>
          <w:lang w:eastAsia="en-AU"/>
        </w:rPr>
        <w:t>ould</w:t>
      </w:r>
      <w:r w:rsidR="001E2E13" w:rsidRPr="00F21A04">
        <w:rPr>
          <w:lang w:eastAsia="en-AU"/>
        </w:rPr>
        <w:t xml:space="preserve"> expect as they move</w:t>
      </w:r>
      <w:r w:rsidR="00682844" w:rsidRPr="00F21A04">
        <w:rPr>
          <w:lang w:eastAsia="en-AU"/>
        </w:rPr>
        <w:t>d</w:t>
      </w:r>
      <w:r w:rsidR="001E2E13" w:rsidRPr="00F21A04">
        <w:rPr>
          <w:lang w:eastAsia="en-AU"/>
        </w:rPr>
        <w:t xml:space="preserve"> through the process. </w:t>
      </w:r>
      <w:r w:rsidR="00BD7ACA" w:rsidRPr="00F21A04">
        <w:rPr>
          <w:lang w:eastAsia="en-AU"/>
        </w:rPr>
        <w:t xml:space="preserve">It also stated that </w:t>
      </w:r>
      <w:r w:rsidR="00D3018E" w:rsidRPr="00F21A04">
        <w:rPr>
          <w:lang w:eastAsia="en-AU"/>
        </w:rPr>
        <w:t xml:space="preserve">an applicant could seek an external review if they were dissatisfied with the results </w:t>
      </w:r>
      <w:r w:rsidR="00617FDF" w:rsidRPr="00F21A04">
        <w:rPr>
          <w:lang w:eastAsia="en-AU"/>
        </w:rPr>
        <w:t xml:space="preserve">of the internal review process. </w:t>
      </w:r>
    </w:p>
    <w:p w14:paraId="43F61E85" w14:textId="77777777" w:rsidR="001130AF" w:rsidRPr="00F21A04" w:rsidRDefault="007867B5" w:rsidP="000E60D0">
      <w:pPr>
        <w:rPr>
          <w:lang w:eastAsia="en-AU"/>
        </w:rPr>
      </w:pPr>
      <w:r w:rsidRPr="00F21A04">
        <w:rPr>
          <w:lang w:eastAsia="en-AU"/>
        </w:rPr>
        <w:t>YMAC provided to the Review its internal review register</w:t>
      </w:r>
      <w:r w:rsidR="0072604B" w:rsidRPr="00F21A04">
        <w:rPr>
          <w:lang w:eastAsia="en-AU"/>
        </w:rPr>
        <w:t xml:space="preserve"> for the Review period. It recorded no </w:t>
      </w:r>
      <w:r w:rsidR="005543E1" w:rsidRPr="00F21A04">
        <w:rPr>
          <w:lang w:eastAsia="en-AU"/>
        </w:rPr>
        <w:t xml:space="preserve">requests for internal review during that time. </w:t>
      </w:r>
    </w:p>
    <w:p w14:paraId="2F2AECBC" w14:textId="77777777" w:rsidR="00046737" w:rsidRPr="00F21A04" w:rsidRDefault="00046737" w:rsidP="00046737">
      <w:pPr>
        <w:pStyle w:val="Heading4"/>
      </w:pPr>
      <w:r w:rsidRPr="00F21A04">
        <w:t>Use of cultural materials</w:t>
      </w:r>
    </w:p>
    <w:p w14:paraId="63F51F9B" w14:textId="1D45D610" w:rsidR="00823C70" w:rsidRPr="00F21A04" w:rsidRDefault="00823C70" w:rsidP="00E2635C">
      <w:pPr>
        <w:pStyle w:val="Heading5"/>
        <w:numPr>
          <w:ilvl w:val="4"/>
          <w:numId w:val="1"/>
        </w:numPr>
        <w:rPr>
          <w:i/>
        </w:rPr>
      </w:pPr>
      <w:r w:rsidRPr="00F21A04">
        <w:t>YMAC’s policies for the</w:t>
      </w:r>
      <w:r w:rsidR="0062026C" w:rsidRPr="00F21A04">
        <w:t xml:space="preserve"> collection and</w:t>
      </w:r>
      <w:r w:rsidRPr="00F21A04">
        <w:t xml:space="preserve"> use of cultural materials were </w:t>
      </w:r>
      <w:r w:rsidR="00B32B79" w:rsidRPr="00F21A04">
        <w:t>well considered</w:t>
      </w:r>
    </w:p>
    <w:p w14:paraId="53762CAD" w14:textId="25AE1B19" w:rsidR="00823C70" w:rsidRPr="00F21A04" w:rsidRDefault="00B32B79" w:rsidP="00823C70">
      <w:pPr>
        <w:rPr>
          <w:lang w:eastAsia="en-AU"/>
        </w:rPr>
      </w:pPr>
      <w:r w:rsidRPr="00F21A04">
        <w:rPr>
          <w:lang w:eastAsia="en-AU"/>
        </w:rPr>
        <w:t xml:space="preserve">Cultural materials are required from Traditional Owners to prepare and submit a claim but may also be important to a group as the records of their personal culture and history. </w:t>
      </w:r>
      <w:r w:rsidR="00823C70" w:rsidRPr="00F21A04">
        <w:rPr>
          <w:lang w:eastAsia="en-AU"/>
        </w:rPr>
        <w:t>Cultural materials may consist of physical items, cultural knowledge or genealogical documentation of a</w:t>
      </w:r>
      <w:r w:rsidRPr="00F21A04">
        <w:rPr>
          <w:lang w:eastAsia="en-AU"/>
        </w:rPr>
        <w:t xml:space="preserve">n </w:t>
      </w:r>
      <w:r w:rsidR="00823C70" w:rsidRPr="00F21A04">
        <w:rPr>
          <w:lang w:eastAsia="en-AU"/>
        </w:rPr>
        <w:t xml:space="preserve">Indigenous family group. </w:t>
      </w:r>
    </w:p>
    <w:p w14:paraId="4DCA5FEA" w14:textId="263A6AE5" w:rsidR="00823C70" w:rsidRPr="00F21A04" w:rsidRDefault="00823C70" w:rsidP="00823C70">
      <w:r w:rsidRPr="00F21A04">
        <w:t xml:space="preserve">YMAC’s policies for the management of cultural materials were well-considered and conscious of the need for security and safety. YMAC’s policy stated that it did not collect physical cultural materials for </w:t>
      </w:r>
      <w:r w:rsidR="00180C5F" w:rsidRPr="00F21A04">
        <w:t>n</w:t>
      </w:r>
      <w:r w:rsidRPr="00F21A04">
        <w:t xml:space="preserve">ative </w:t>
      </w:r>
      <w:r w:rsidR="00180C5F" w:rsidRPr="00F21A04">
        <w:t>t</w:t>
      </w:r>
      <w:r w:rsidRPr="00F21A04">
        <w:t>itle research. For remaining cultural information and documents, YMAC reported that they undertook the following:</w:t>
      </w:r>
    </w:p>
    <w:p w14:paraId="67CE6F58" w14:textId="0386970D" w:rsidR="00823C70" w:rsidRPr="00F21A04" w:rsidRDefault="4D45B921" w:rsidP="326B4086">
      <w:pPr>
        <w:pStyle w:val="Bullet"/>
      </w:pPr>
      <w:r w:rsidRPr="00F21A04">
        <w:t>use of access-limited digital and physical storage, with appropriate categorisation and indexation</w:t>
      </w:r>
    </w:p>
    <w:p w14:paraId="75926CEA" w14:textId="05C24E44" w:rsidR="00823C70" w:rsidRPr="00F21A04" w:rsidRDefault="00823C70" w:rsidP="00823C70">
      <w:pPr>
        <w:pStyle w:val="Bullet"/>
      </w:pPr>
      <w:r w:rsidRPr="00F21A04">
        <w:t>appropriately secure storage for physical documents</w:t>
      </w:r>
    </w:p>
    <w:p w14:paraId="4F2AB59E" w14:textId="77777777" w:rsidR="00B40F01" w:rsidRDefault="00823C70">
      <w:pPr>
        <w:pStyle w:val="Bullet"/>
      </w:pPr>
      <w:r w:rsidRPr="00F21A04">
        <w:t>culturally sensitive storage and separation of materials where needed</w:t>
      </w:r>
    </w:p>
    <w:p w14:paraId="1AD82CF9" w14:textId="04ABD583" w:rsidR="00823C70" w:rsidRPr="00F21A04" w:rsidRDefault="00823C70" w:rsidP="00823C70">
      <w:pPr>
        <w:pStyle w:val="Bullet"/>
      </w:pPr>
      <w:r w:rsidRPr="00F21A04">
        <w:t>use of an access-limited genealogical database to manage family history information.</w:t>
      </w:r>
    </w:p>
    <w:p w14:paraId="18747C3F" w14:textId="559F7B07" w:rsidR="00876BDC" w:rsidRPr="00F21A04" w:rsidRDefault="00823C70" w:rsidP="00823C70">
      <w:proofErr w:type="gramStart"/>
      <w:r w:rsidRPr="00F21A04">
        <w:lastRenderedPageBreak/>
        <w:t>YMAC‘</w:t>
      </w:r>
      <w:proofErr w:type="gramEnd"/>
      <w:r w:rsidRPr="00F21A04">
        <w:t>s policy also stated that it did not</w:t>
      </w:r>
      <w:r w:rsidR="00673132" w:rsidRPr="00F21A04">
        <w:t xml:space="preserve"> </w:t>
      </w:r>
      <w:r w:rsidRPr="00F21A04">
        <w:t xml:space="preserve">use information from claims for subsequent purposes without permission from the relevant individual or PBC. </w:t>
      </w:r>
    </w:p>
    <w:p w14:paraId="320BA28E" w14:textId="0BB674E8" w:rsidR="00DA0F40" w:rsidRPr="00F21A04" w:rsidRDefault="00DA0F40" w:rsidP="00823C70">
      <w:r w:rsidRPr="00F21A04">
        <w:t xml:space="preserve">YMAC also had a very detailed process and policy for the return of cultural materials. This was very advanced in comparison to other NTRB-SPs and is discussed </w:t>
      </w:r>
      <w:r w:rsidR="00AF76BE" w:rsidRPr="00F21A04">
        <w:t>under</w:t>
      </w:r>
      <w:r w:rsidRPr="00F21A04">
        <w:t xml:space="preserve"> TOR 6. It also had some policies in relation to information management and governance which were applied to the organisation’s data more broadly. This included guidelines on privacy of information, records disposal and management, cyber security, mobile devices, managing data breaches, remote access and recovery procedures for physical records. </w:t>
      </w:r>
    </w:p>
    <w:p w14:paraId="217E7177" w14:textId="7FB41452" w:rsidR="00332976" w:rsidRPr="00F21A04" w:rsidRDefault="005C2C48" w:rsidP="00A401DE">
      <w:pPr>
        <w:pStyle w:val="Heading5"/>
      </w:pPr>
      <w:r w:rsidRPr="00F21A04">
        <w:t>Some</w:t>
      </w:r>
      <w:r w:rsidR="00871C6D" w:rsidRPr="00F21A04">
        <w:t xml:space="preserve"> Traditional Owners </w:t>
      </w:r>
      <w:r w:rsidR="005D1BF1" w:rsidRPr="00F21A04">
        <w:t>said</w:t>
      </w:r>
      <w:r w:rsidR="00D67EA7" w:rsidRPr="00F21A04">
        <w:t xml:space="preserve"> </w:t>
      </w:r>
      <w:r w:rsidR="00135E52" w:rsidRPr="00F21A04">
        <w:t xml:space="preserve">that the </w:t>
      </w:r>
      <w:r w:rsidR="002D3BA8" w:rsidRPr="00F21A04">
        <w:t xml:space="preserve">process sometimes deviated from best practice </w:t>
      </w:r>
    </w:p>
    <w:p w14:paraId="3ADB09FD" w14:textId="59E28559" w:rsidR="00180C5F" w:rsidRPr="00F21A04" w:rsidRDefault="00270C52" w:rsidP="0032080F">
      <w:r w:rsidRPr="00F21A04">
        <w:t xml:space="preserve">While </w:t>
      </w:r>
      <w:r w:rsidR="00E95728" w:rsidRPr="00F21A04">
        <w:t>t</w:t>
      </w:r>
      <w:r w:rsidR="00696020" w:rsidRPr="00F21A04">
        <w:t xml:space="preserve">he </w:t>
      </w:r>
      <w:r w:rsidR="00015874" w:rsidRPr="00F21A04">
        <w:t>R</w:t>
      </w:r>
      <w:r w:rsidR="00696020" w:rsidRPr="00F21A04">
        <w:t xml:space="preserve">eview heard from </w:t>
      </w:r>
      <w:r w:rsidR="00651BB2" w:rsidRPr="00F21A04">
        <w:t xml:space="preserve">staff that YMAC </w:t>
      </w:r>
      <w:r w:rsidR="001F52D0" w:rsidRPr="00F21A04">
        <w:t xml:space="preserve">was </w:t>
      </w:r>
      <w:r w:rsidR="002E6DA8" w:rsidRPr="00F21A04">
        <w:t xml:space="preserve">consistent with its policies and </w:t>
      </w:r>
      <w:r w:rsidR="00651BB2" w:rsidRPr="00F21A04">
        <w:t>took a very proactive approach to the management of cultural materials</w:t>
      </w:r>
      <w:r w:rsidR="00DF321B" w:rsidRPr="00F21A04">
        <w:t>,</w:t>
      </w:r>
      <w:r w:rsidR="004370A9" w:rsidRPr="00F21A04">
        <w:t xml:space="preserve"> </w:t>
      </w:r>
      <w:r w:rsidR="00D75A58" w:rsidRPr="00F21A04">
        <w:t>there w</w:t>
      </w:r>
      <w:r w:rsidR="00B4522B" w:rsidRPr="00F21A04">
        <w:t xml:space="preserve">as </w:t>
      </w:r>
      <w:r w:rsidR="00A229F9" w:rsidRPr="00F21A04">
        <w:t>no</w:t>
      </w:r>
      <w:r w:rsidR="00A95268" w:rsidRPr="00F21A04">
        <w:t xml:space="preserve"> </w:t>
      </w:r>
      <w:r w:rsidR="00843345" w:rsidRPr="00F21A04">
        <w:t xml:space="preserve">consensus on this issue from </w:t>
      </w:r>
      <w:r w:rsidR="002B55B2" w:rsidRPr="00F21A04">
        <w:t>all Traditional Owners</w:t>
      </w:r>
      <w:r w:rsidR="004370A9" w:rsidRPr="00F21A04">
        <w:t xml:space="preserve"> who spoke with the Review</w:t>
      </w:r>
      <w:r w:rsidR="00F60FAB" w:rsidRPr="00F21A04">
        <w:t>.</w:t>
      </w:r>
      <w:r w:rsidR="00DF321B" w:rsidRPr="00F21A04">
        <w:t xml:space="preserve"> </w:t>
      </w:r>
      <w:r w:rsidR="00180C5F" w:rsidRPr="00F21A04">
        <w:t>Several Traditional Owners expressed</w:t>
      </w:r>
      <w:r w:rsidR="00180C5F" w:rsidRPr="00F21A04" w:rsidDel="00F72738">
        <w:t xml:space="preserve"> </w:t>
      </w:r>
      <w:r w:rsidR="00180C5F" w:rsidRPr="00F21A04">
        <w:t xml:space="preserve">concerns that YMAC had, on occasion, misplaced cultural materials or evidence provided for the purpose of </w:t>
      </w:r>
      <w:r w:rsidR="00345C3D" w:rsidRPr="00F21A04">
        <w:t>their claim</w:t>
      </w:r>
      <w:r w:rsidR="00180C5F" w:rsidRPr="00F21A04">
        <w:t>.</w:t>
      </w:r>
      <w:r w:rsidR="00D25C48" w:rsidRPr="00F21A04">
        <w:t xml:space="preserve"> These claims were unable to be verified.</w:t>
      </w:r>
    </w:p>
    <w:p w14:paraId="56951272" w14:textId="6A9473C2" w:rsidR="003121E3" w:rsidRPr="00F21A04" w:rsidRDefault="00A86504" w:rsidP="003121E3">
      <w:pPr>
        <w:rPr>
          <w:lang w:eastAsia="en-AU"/>
        </w:rPr>
      </w:pPr>
      <w:r w:rsidRPr="00F21A04">
        <w:t>Other</w:t>
      </w:r>
      <w:r w:rsidR="003121E3" w:rsidRPr="00F21A04">
        <w:t xml:space="preserve"> concerns </w:t>
      </w:r>
      <w:r w:rsidR="00A24238" w:rsidRPr="00F21A04">
        <w:t xml:space="preserve">reported to the Review, but not verified, </w:t>
      </w:r>
      <w:r w:rsidR="003121E3" w:rsidRPr="00F21A04">
        <w:t>included:</w:t>
      </w:r>
    </w:p>
    <w:p w14:paraId="2FF18E02" w14:textId="364FF4F5" w:rsidR="003121E3" w:rsidRPr="00F21A04" w:rsidRDefault="00E51F88" w:rsidP="003121E3">
      <w:pPr>
        <w:pStyle w:val="Bullet"/>
      </w:pPr>
      <w:r w:rsidRPr="00F21A04">
        <w:t xml:space="preserve">The consent process </w:t>
      </w:r>
      <w:r w:rsidR="002013C4" w:rsidRPr="00F21A04">
        <w:t>when</w:t>
      </w:r>
      <w:r w:rsidR="003121E3" w:rsidRPr="00F21A04">
        <w:t xml:space="preserve"> cultural materials </w:t>
      </w:r>
      <w:r w:rsidR="002013C4" w:rsidRPr="00F21A04">
        <w:t>were provided – s</w:t>
      </w:r>
      <w:r w:rsidR="00FB1447" w:rsidRPr="00F21A04">
        <w:t xml:space="preserve">everal Traditional Owners claimed they had </w:t>
      </w:r>
      <w:r w:rsidR="000F6EC2" w:rsidRPr="00F21A04">
        <w:t xml:space="preserve">provided </w:t>
      </w:r>
      <w:r w:rsidR="004A4A0B" w:rsidRPr="00F21A04">
        <w:t>cultural knowledge about</w:t>
      </w:r>
      <w:r w:rsidR="0071270A" w:rsidRPr="00F21A04">
        <w:t xml:space="preserve"> land in a particular region</w:t>
      </w:r>
      <w:r w:rsidR="002013C4" w:rsidRPr="00F21A04">
        <w:t xml:space="preserve"> to YMAC staff or consultants</w:t>
      </w:r>
      <w:r w:rsidR="00DA38AF" w:rsidRPr="00F21A04">
        <w:t xml:space="preserve">, </w:t>
      </w:r>
      <w:r w:rsidR="002013C4" w:rsidRPr="00F21A04">
        <w:t>believing that</w:t>
      </w:r>
      <w:r w:rsidR="00DA38AF" w:rsidRPr="00F21A04">
        <w:t xml:space="preserve"> it would be used to support their native title claim, only to see it </w:t>
      </w:r>
      <w:r w:rsidR="00A706FC" w:rsidRPr="00F21A04">
        <w:t xml:space="preserve">used as supporting evidence for </w:t>
      </w:r>
      <w:r w:rsidR="002013C4" w:rsidRPr="00F21A04">
        <w:t xml:space="preserve">the native title claim of another group over the same </w:t>
      </w:r>
      <w:r w:rsidR="00D91B2A" w:rsidRPr="00F21A04">
        <w:t xml:space="preserve">claim area. </w:t>
      </w:r>
    </w:p>
    <w:p w14:paraId="60E1C076" w14:textId="402150D9" w:rsidR="003121E3" w:rsidRPr="00F21A04" w:rsidRDefault="006A217C" w:rsidP="006A217C">
      <w:pPr>
        <w:pStyle w:val="Bullet"/>
      </w:pPr>
      <w:r w:rsidRPr="00F21A04">
        <w:t>L</w:t>
      </w:r>
      <w:r w:rsidR="00CF64FE" w:rsidRPr="00F21A04">
        <w:t xml:space="preserve">ack of communication </w:t>
      </w:r>
      <w:r w:rsidRPr="00F21A04">
        <w:t xml:space="preserve">once </w:t>
      </w:r>
      <w:r w:rsidR="000E7760" w:rsidRPr="00F21A04">
        <w:t xml:space="preserve">cultural </w:t>
      </w:r>
      <w:r w:rsidR="0040084F" w:rsidRPr="00F21A04">
        <w:t>materials</w:t>
      </w:r>
      <w:r w:rsidRPr="00F21A04">
        <w:t xml:space="preserve"> were provided</w:t>
      </w:r>
      <w:r w:rsidR="00901D97" w:rsidRPr="00F21A04">
        <w:t>.</w:t>
      </w:r>
    </w:p>
    <w:p w14:paraId="742802F3" w14:textId="33CD6C8A" w:rsidR="003121E3" w:rsidRPr="00F21A04" w:rsidRDefault="00BE0928" w:rsidP="0040588D">
      <w:r w:rsidRPr="00F21A04">
        <w:t>The Review recognises this is a challenging issue that many NTRB-SPs are grappling with and</w:t>
      </w:r>
      <w:r w:rsidR="008D2736" w:rsidRPr="00F21A04">
        <w:t xml:space="preserve"> </w:t>
      </w:r>
      <w:r w:rsidR="00D57E41" w:rsidRPr="00F21A04">
        <w:t>that YMAC is generally regarded by other NTRB-SPs as a leader in t</w:t>
      </w:r>
      <w:r w:rsidR="00F71D63" w:rsidRPr="00F21A04">
        <w:t>he</w:t>
      </w:r>
      <w:r w:rsidRPr="00F21A04">
        <w:t xml:space="preserve"> development of policies and procedures</w:t>
      </w:r>
      <w:r w:rsidR="00F71D63" w:rsidRPr="00F21A04">
        <w:t xml:space="preserve"> for the </w:t>
      </w:r>
      <w:r w:rsidR="00431DDA" w:rsidRPr="00F21A04">
        <w:t>use of cultural materials</w:t>
      </w:r>
      <w:r w:rsidRPr="00F21A04">
        <w:t>.</w:t>
      </w:r>
    </w:p>
    <w:p w14:paraId="5B8B508D" w14:textId="59A02774" w:rsidR="00FF1D41" w:rsidRPr="00F21A04" w:rsidRDefault="00C84B12" w:rsidP="002D4BCE">
      <w:pPr>
        <w:pStyle w:val="Heading3"/>
      </w:pPr>
      <w:r w:rsidRPr="00F21A04">
        <w:t>TOR 3</w:t>
      </w:r>
      <w:r w:rsidR="00256318" w:rsidRPr="00F21A04">
        <w:t xml:space="preserve">: </w:t>
      </w:r>
      <w:r w:rsidR="00FF1D41" w:rsidRPr="00F21A04">
        <w:t>External factors</w:t>
      </w:r>
    </w:p>
    <w:p w14:paraId="435B22F1" w14:textId="69F1F9D1" w:rsidR="00AE4165" w:rsidRPr="00F21A04" w:rsidRDefault="00FF1D41" w:rsidP="00FF1D41">
      <w:pPr>
        <w:rPr>
          <w:lang w:eastAsia="en-AU"/>
        </w:rPr>
      </w:pPr>
      <w:r w:rsidRPr="00F21A04">
        <w:rPr>
          <w:lang w:eastAsia="en-AU"/>
        </w:rPr>
        <w:t>No external factors have been identified for TOR 3.</w:t>
      </w:r>
    </w:p>
    <w:p w14:paraId="05D634D9" w14:textId="42F09F98" w:rsidR="00BA3BCB" w:rsidRPr="00F21A04" w:rsidRDefault="002342A7" w:rsidP="00BA3BCB">
      <w:pPr>
        <w:pStyle w:val="Heading3"/>
      </w:pPr>
      <w:r w:rsidRPr="00F21A04">
        <w:t>TOR 3</w:t>
      </w:r>
      <w:r w:rsidR="0060326B" w:rsidRPr="00F21A04">
        <w:t>:</w:t>
      </w:r>
      <w:r w:rsidRPr="00F21A04">
        <w:t xml:space="preserve"> </w:t>
      </w:r>
      <w:r w:rsidR="00BA3BCB" w:rsidRPr="00F21A04">
        <w:t>Recommendations</w:t>
      </w:r>
    </w:p>
    <w:tbl>
      <w:tblPr>
        <w:tblW w:w="0" w:type="auto"/>
        <w:tblLook w:val="04A0" w:firstRow="1" w:lastRow="0" w:firstColumn="1" w:lastColumn="0" w:noHBand="0" w:noVBand="1"/>
      </w:tblPr>
      <w:tblGrid>
        <w:gridCol w:w="8269"/>
        <w:gridCol w:w="661"/>
      </w:tblGrid>
      <w:tr w:rsidR="00E85100" w:rsidRPr="00F21A04" w14:paraId="6C388FA3" w14:textId="77777777" w:rsidTr="008B28CD">
        <w:trPr>
          <w:trHeight w:val="360"/>
        </w:trPr>
        <w:tc>
          <w:tcPr>
            <w:tcW w:w="8223" w:type="dxa"/>
          </w:tcPr>
          <w:p w14:paraId="458FECCE" w14:textId="77777777" w:rsidR="00E85100" w:rsidRPr="00F21A04" w:rsidRDefault="00E85100">
            <w:pPr>
              <w:rPr>
                <w:lang w:eastAsia="en-AU"/>
              </w:rPr>
            </w:pPr>
            <w:r w:rsidRPr="00F21A04">
              <w:rPr>
                <w:noProof/>
                <w:lang w:eastAsia="en-AU"/>
              </w:rPr>
              <w:drawing>
                <wp:inline distT="0" distB="0" distL="0" distR="0" wp14:anchorId="51BEDEAE" wp14:editId="0DC962FE">
                  <wp:extent cx="5114199" cy="28765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D7C7F9D" w14:textId="48DACA67" w:rsidR="00E85100" w:rsidRPr="00F21A04" w:rsidRDefault="00C64EDB">
            <w:pPr>
              <w:spacing w:after="100" w:afterAutospacing="1"/>
              <w:jc w:val="center"/>
              <w:rPr>
                <w:sz w:val="30"/>
                <w:szCs w:val="30"/>
                <w:lang w:eastAsia="en-AU"/>
              </w:rPr>
            </w:pPr>
            <w:r w:rsidRPr="008B28CD">
              <w:rPr>
                <w:color w:val="404040" w:themeColor="text1" w:themeTint="BF"/>
                <w:sz w:val="30"/>
                <w:szCs w:val="30"/>
                <w:lang w:eastAsia="en-AU"/>
              </w:rPr>
              <w:t>4</w:t>
            </w:r>
          </w:p>
        </w:tc>
      </w:tr>
      <w:tr w:rsidR="00E85100" w:rsidRPr="00F21A04" w14:paraId="6CDF68A8" w14:textId="77777777" w:rsidTr="008B28CD">
        <w:tc>
          <w:tcPr>
            <w:tcW w:w="8930" w:type="dxa"/>
            <w:gridSpan w:val="2"/>
          </w:tcPr>
          <w:p w14:paraId="50EB45BE" w14:textId="56383C71" w:rsidR="00E85100" w:rsidRPr="00F21A04" w:rsidRDefault="00C7132D">
            <w:r w:rsidRPr="00F21A04">
              <w:t>Regularly review and assess YMAC’s provision of</w:t>
            </w:r>
            <w:r w:rsidR="00020D44" w:rsidRPr="00F21A04">
              <w:t xml:space="preserve"> proactive </w:t>
            </w:r>
            <w:r w:rsidR="00720FF6" w:rsidRPr="00F21A04">
              <w:t xml:space="preserve">and timely </w:t>
            </w:r>
            <w:r w:rsidR="00EF53AB" w:rsidRPr="00F21A04">
              <w:t xml:space="preserve">communication </w:t>
            </w:r>
            <w:r w:rsidR="00D0160C" w:rsidRPr="00F21A04">
              <w:t>with Traditional Owners</w:t>
            </w:r>
            <w:r w:rsidR="00CE63F0" w:rsidRPr="00F21A04">
              <w:t>, particularly for</w:t>
            </w:r>
            <w:r w:rsidR="00D0160C" w:rsidRPr="00F21A04">
              <w:t xml:space="preserve"> </w:t>
            </w:r>
            <w:r w:rsidR="0021653F" w:rsidRPr="00F21A04">
              <w:t xml:space="preserve">issues which may be </w:t>
            </w:r>
            <w:r w:rsidR="00664BF2" w:rsidRPr="00F21A04">
              <w:t>culturally</w:t>
            </w:r>
            <w:r w:rsidR="00AA35E1" w:rsidRPr="00F21A04">
              <w:t xml:space="preserve"> complex</w:t>
            </w:r>
            <w:r w:rsidR="00CE391E" w:rsidRPr="00F21A04">
              <w:t>, challenging or sensitive</w:t>
            </w:r>
            <w:r w:rsidR="00EA4153" w:rsidRPr="00F21A04">
              <w:t>.</w:t>
            </w:r>
          </w:p>
        </w:tc>
      </w:tr>
      <w:tr w:rsidR="00506FF5" w:rsidRPr="00F21A04" w14:paraId="613F13D3" w14:textId="77777777" w:rsidTr="008B28CD">
        <w:trPr>
          <w:trHeight w:val="360"/>
        </w:trPr>
        <w:tc>
          <w:tcPr>
            <w:tcW w:w="8223" w:type="dxa"/>
          </w:tcPr>
          <w:p w14:paraId="185218B0" w14:textId="77777777" w:rsidR="00506FF5" w:rsidRPr="00F21A04" w:rsidRDefault="00506FF5">
            <w:pPr>
              <w:rPr>
                <w:lang w:eastAsia="en-AU"/>
              </w:rPr>
            </w:pPr>
            <w:r w:rsidRPr="00F21A04">
              <w:rPr>
                <w:noProof/>
                <w:lang w:eastAsia="en-AU"/>
              </w:rPr>
              <w:drawing>
                <wp:inline distT="0" distB="0" distL="0" distR="0" wp14:anchorId="12C6D165" wp14:editId="01E76AF1">
                  <wp:extent cx="5114199" cy="287655"/>
                  <wp:effectExtent l="0" t="0" r="0" b="0"/>
                  <wp:docPr id="1560749357" name="Picture 1560749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49357" name="Picture 156074935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2089CB0A" w14:textId="49EB9645" w:rsidR="00506FF5" w:rsidRPr="00F21A04" w:rsidRDefault="00C64EDB">
            <w:pPr>
              <w:spacing w:after="100" w:afterAutospacing="1"/>
              <w:jc w:val="center"/>
              <w:rPr>
                <w:sz w:val="30"/>
                <w:szCs w:val="30"/>
                <w:lang w:eastAsia="en-AU"/>
              </w:rPr>
            </w:pPr>
            <w:r w:rsidRPr="008B28CD">
              <w:rPr>
                <w:color w:val="404040" w:themeColor="text1" w:themeTint="BF"/>
                <w:sz w:val="30"/>
                <w:szCs w:val="30"/>
                <w:lang w:eastAsia="en-AU"/>
              </w:rPr>
              <w:t>5</w:t>
            </w:r>
          </w:p>
        </w:tc>
      </w:tr>
      <w:tr w:rsidR="00506FF5" w:rsidRPr="00F21A04" w14:paraId="2FA973A8" w14:textId="77777777" w:rsidTr="008B28CD">
        <w:tc>
          <w:tcPr>
            <w:tcW w:w="8930" w:type="dxa"/>
            <w:gridSpan w:val="2"/>
          </w:tcPr>
          <w:p w14:paraId="4BE873A6" w14:textId="3C83DE5E" w:rsidR="00506FF5" w:rsidRPr="00F21A04" w:rsidRDefault="006E7A22">
            <w:r w:rsidRPr="00F21A04">
              <w:t>Continuously improve the application of</w:t>
            </w:r>
            <w:r w:rsidR="00D20A21" w:rsidRPr="00F21A04">
              <w:t xml:space="preserve"> </w:t>
            </w:r>
            <w:r w:rsidR="008058E5" w:rsidRPr="00F21A04">
              <w:t>existing policies</w:t>
            </w:r>
            <w:r w:rsidR="00424EB0" w:rsidRPr="00F21A04">
              <w:t xml:space="preserve"> for respectful and culturally appropriate engagement with </w:t>
            </w:r>
            <w:r w:rsidR="00FE02F7" w:rsidRPr="00F21A04">
              <w:t>Traditional Owners to</w:t>
            </w:r>
            <w:r w:rsidR="00D20A21" w:rsidRPr="00F21A04">
              <w:t xml:space="preserve"> ensure that all parties have shared expectations on actions and outcomes</w:t>
            </w:r>
            <w:r w:rsidR="00FE02F7" w:rsidRPr="00F21A04">
              <w:t xml:space="preserve"> in native title matters</w:t>
            </w:r>
            <w:r w:rsidR="00D20A21" w:rsidRPr="00F21A04">
              <w:t>.</w:t>
            </w:r>
          </w:p>
        </w:tc>
      </w:tr>
    </w:tbl>
    <w:p w14:paraId="35183688" w14:textId="77777777" w:rsidR="006C5B2D" w:rsidRDefault="006C5B2D">
      <w:r>
        <w:br w:type="page"/>
      </w:r>
    </w:p>
    <w:tbl>
      <w:tblPr>
        <w:tblW w:w="0" w:type="auto"/>
        <w:tblLook w:val="04A0" w:firstRow="1" w:lastRow="0" w:firstColumn="1" w:lastColumn="0" w:noHBand="0" w:noVBand="1"/>
      </w:tblPr>
      <w:tblGrid>
        <w:gridCol w:w="8269"/>
        <w:gridCol w:w="661"/>
      </w:tblGrid>
      <w:tr w:rsidR="0061646F" w:rsidRPr="00F21A04" w14:paraId="0C95FD3D" w14:textId="77777777" w:rsidTr="008B28CD">
        <w:trPr>
          <w:trHeight w:val="360"/>
        </w:trPr>
        <w:tc>
          <w:tcPr>
            <w:tcW w:w="8223" w:type="dxa"/>
          </w:tcPr>
          <w:p w14:paraId="67769791" w14:textId="3B11CDFD" w:rsidR="0061646F" w:rsidRPr="00F21A04" w:rsidRDefault="0061646F">
            <w:pPr>
              <w:rPr>
                <w:lang w:eastAsia="en-AU"/>
              </w:rPr>
            </w:pPr>
            <w:r w:rsidRPr="00F21A04">
              <w:rPr>
                <w:noProof/>
                <w:lang w:eastAsia="en-AU"/>
              </w:rPr>
              <w:lastRenderedPageBreak/>
              <w:drawing>
                <wp:inline distT="0" distB="0" distL="0" distR="0" wp14:anchorId="7A429272" wp14:editId="25FE49AA">
                  <wp:extent cx="5114199" cy="287655"/>
                  <wp:effectExtent l="0" t="0" r="0" b="0"/>
                  <wp:docPr id="1241684572" name="Picture 1241684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84572" name="Picture 124168457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BA1786E" w14:textId="5F950E20" w:rsidR="0061646F" w:rsidRPr="00F21A04" w:rsidRDefault="00C64EDB">
            <w:pPr>
              <w:spacing w:after="100" w:afterAutospacing="1"/>
              <w:jc w:val="center"/>
              <w:rPr>
                <w:sz w:val="30"/>
                <w:szCs w:val="30"/>
                <w:lang w:eastAsia="en-AU"/>
              </w:rPr>
            </w:pPr>
            <w:r w:rsidRPr="008B28CD">
              <w:rPr>
                <w:color w:val="404040" w:themeColor="text1" w:themeTint="BF"/>
                <w:sz w:val="30"/>
                <w:szCs w:val="30"/>
                <w:lang w:eastAsia="en-AU"/>
              </w:rPr>
              <w:t>6</w:t>
            </w:r>
          </w:p>
        </w:tc>
      </w:tr>
      <w:tr w:rsidR="0061646F" w:rsidRPr="00F21A04" w14:paraId="11B8D150" w14:textId="77777777" w:rsidTr="008B28CD">
        <w:tc>
          <w:tcPr>
            <w:tcW w:w="8930" w:type="dxa"/>
            <w:gridSpan w:val="2"/>
          </w:tcPr>
          <w:p w14:paraId="7120C880" w14:textId="5B2B39ED" w:rsidR="0061646F" w:rsidRPr="00F21A04" w:rsidRDefault="00535612">
            <w:r w:rsidRPr="00F21A04">
              <w:t xml:space="preserve">Strengthen </w:t>
            </w:r>
            <w:r w:rsidR="002603C4" w:rsidRPr="00F21A04">
              <w:t xml:space="preserve">the emphasis on </w:t>
            </w:r>
            <w:r w:rsidR="00C7132D" w:rsidRPr="00F21A04">
              <w:t>maintaining</w:t>
            </w:r>
            <w:r w:rsidR="00000656" w:rsidRPr="00F21A04">
              <w:t xml:space="preserve"> relationships with </w:t>
            </w:r>
            <w:r w:rsidR="00A87396" w:rsidRPr="00F21A04">
              <w:t>all</w:t>
            </w:r>
            <w:r w:rsidR="00CA395E" w:rsidRPr="00F21A04">
              <w:t xml:space="preserve"> </w:t>
            </w:r>
            <w:r w:rsidR="009476F5" w:rsidRPr="00F21A04">
              <w:t>Traditional Owner groups</w:t>
            </w:r>
            <w:r w:rsidR="00A87396" w:rsidRPr="00F21A04">
              <w:t xml:space="preserve"> within </w:t>
            </w:r>
            <w:r w:rsidR="00C7132D" w:rsidRPr="00F21A04">
              <w:t xml:space="preserve">both of </w:t>
            </w:r>
            <w:r w:rsidR="00A87396" w:rsidRPr="00F21A04">
              <w:t>YMAC’s RATSIB area</w:t>
            </w:r>
            <w:r w:rsidR="00862E65" w:rsidRPr="00F21A04">
              <w:t>s</w:t>
            </w:r>
            <w:r w:rsidR="00DD50AE" w:rsidRPr="00F21A04">
              <w:t xml:space="preserve"> and </w:t>
            </w:r>
            <w:r w:rsidR="00E0373B" w:rsidRPr="00F21A04">
              <w:t>develop the space</w:t>
            </w:r>
            <w:r w:rsidR="00FF6001" w:rsidRPr="00F21A04">
              <w:t xml:space="preserve"> for </w:t>
            </w:r>
            <w:r w:rsidR="00583DC5" w:rsidRPr="00F21A04">
              <w:t>multilateral, genuine</w:t>
            </w:r>
            <w:r w:rsidR="001D1B10" w:rsidRPr="00F21A04">
              <w:t xml:space="preserve"> </w:t>
            </w:r>
            <w:r w:rsidR="00583DC5" w:rsidRPr="00F21A04">
              <w:t xml:space="preserve">feedback and </w:t>
            </w:r>
            <w:r w:rsidR="00363C0C" w:rsidRPr="00F21A04">
              <w:t xml:space="preserve">communication outside of </w:t>
            </w:r>
            <w:r w:rsidR="006B1566" w:rsidRPr="00F21A04">
              <w:t xml:space="preserve">formal </w:t>
            </w:r>
            <w:r w:rsidR="001D1B10" w:rsidRPr="00F21A04">
              <w:t>avenues.</w:t>
            </w:r>
          </w:p>
        </w:tc>
      </w:tr>
    </w:tbl>
    <w:p w14:paraId="014CD7AF" w14:textId="77777777" w:rsidR="00BB0E20" w:rsidRDefault="00BB0E20" w:rsidP="00BB0E20"/>
    <w:p w14:paraId="6A4AF70E" w14:textId="77777777" w:rsidR="00BB0E20" w:rsidRDefault="00BB0E20">
      <w:pPr>
        <w:spacing w:after="165"/>
        <w:rPr>
          <w:rFonts w:ascii="Segoe UI Semibold" w:eastAsia="Times New Roman" w:hAnsi="Segoe UI Semibold" w:cs="Times New Roman"/>
          <w:color w:val="00264D"/>
          <w:sz w:val="30"/>
          <w:szCs w:val="19"/>
          <w:lang w:eastAsia="en-AU"/>
        </w:rPr>
      </w:pPr>
      <w:r>
        <w:br w:type="page"/>
      </w:r>
    </w:p>
    <w:p w14:paraId="57881388" w14:textId="7BFB1469" w:rsidR="00C51C32" w:rsidRPr="00F21A04" w:rsidRDefault="2D8C88C6" w:rsidP="00C51C32">
      <w:pPr>
        <w:pStyle w:val="Heading2"/>
      </w:pPr>
      <w:bookmarkStart w:id="33" w:name="_Toc172882101"/>
      <w:r w:rsidRPr="00F21A04">
        <w:lastRenderedPageBreak/>
        <w:t>TOR 4 | Extent to which each organisation performs its functions in a cost-effective manner, including by identifying the key cost drivers for the organisation.</w:t>
      </w:r>
      <w:bookmarkEnd w:id="33"/>
    </w:p>
    <w:tbl>
      <w:tblPr>
        <w:tblStyle w:val="TableGrid"/>
        <w:tblW w:w="0" w:type="auto"/>
        <w:tblLook w:val="04A0" w:firstRow="1" w:lastRow="0" w:firstColumn="1" w:lastColumn="0" w:noHBand="0" w:noVBand="1"/>
      </w:tblPr>
      <w:tblGrid>
        <w:gridCol w:w="8930"/>
      </w:tblGrid>
      <w:tr w:rsidR="00BC06EA" w:rsidRPr="00F21A04" w14:paraId="695AB786" w14:textId="77777777" w:rsidTr="003B515C">
        <w:trPr>
          <w:cnfStyle w:val="100000000000" w:firstRow="1" w:lastRow="0" w:firstColumn="0" w:lastColumn="0" w:oddVBand="0" w:evenVBand="0" w:oddHBand="0" w:evenHBand="0" w:firstRowFirstColumn="0" w:firstRowLastColumn="0" w:lastRowFirstColumn="0" w:lastRowLastColumn="0"/>
        </w:trPr>
        <w:tc>
          <w:tcPr>
            <w:tcW w:w="8930" w:type="dxa"/>
          </w:tcPr>
          <w:p w14:paraId="26998125" w14:textId="77777777" w:rsidR="00CB5B24" w:rsidRPr="00EB67B6" w:rsidRDefault="00CB5B24" w:rsidP="00EB67B6">
            <w:pPr>
              <w:pStyle w:val="Longformcallout"/>
              <w:rPr>
                <w:rFonts w:asciiTheme="majorHAnsi" w:hAnsiTheme="majorHAnsi" w:cstheme="majorHAnsi"/>
              </w:rPr>
            </w:pPr>
            <w:r w:rsidRPr="00EB67B6">
              <w:rPr>
                <w:rFonts w:asciiTheme="majorHAnsi" w:hAnsiTheme="majorHAnsi" w:cstheme="majorHAnsi"/>
              </w:rPr>
              <w:t xml:space="preserve">Summary </w:t>
            </w:r>
          </w:p>
          <w:p w14:paraId="3EABBE13" w14:textId="703B1B76" w:rsidR="007836BF" w:rsidRPr="00F21A04" w:rsidRDefault="007836BF" w:rsidP="00EB67B6">
            <w:pPr>
              <w:pStyle w:val="Longformcallout"/>
            </w:pPr>
            <w:r w:rsidRPr="00F21A04">
              <w:t xml:space="preserve">Salaries </w:t>
            </w:r>
            <w:r w:rsidR="00F91517" w:rsidRPr="00F21A04">
              <w:t xml:space="preserve">were </w:t>
            </w:r>
            <w:r w:rsidR="006A536D" w:rsidRPr="00F21A04">
              <w:t>consistently</w:t>
            </w:r>
            <w:r w:rsidRPr="00F21A04">
              <w:t xml:space="preserve"> the </w:t>
            </w:r>
            <w:r w:rsidR="00165B6E" w:rsidRPr="00F21A04">
              <w:t>highest expenditure</w:t>
            </w:r>
            <w:r w:rsidRPr="00F21A04">
              <w:t xml:space="preserve"> for YMAC during the Review period. </w:t>
            </w:r>
            <w:r w:rsidR="00F77786" w:rsidRPr="00F21A04">
              <w:t>Other</w:t>
            </w:r>
            <w:r w:rsidRPr="00F21A04">
              <w:t xml:space="preserve"> costs fluctuated </w:t>
            </w:r>
            <w:r w:rsidR="00F77786" w:rsidRPr="00F21A04">
              <w:t>from year to</w:t>
            </w:r>
            <w:r w:rsidRPr="00F21A04">
              <w:t xml:space="preserve"> year, including those for legal and anthropological consultants, attributable meeting costs</w:t>
            </w:r>
            <w:r w:rsidR="001D6FF4" w:rsidRPr="00F21A04">
              <w:t>,</w:t>
            </w:r>
            <w:r w:rsidRPr="00F21A04">
              <w:t xml:space="preserve"> travel and allowances.</w:t>
            </w:r>
          </w:p>
          <w:p w14:paraId="5DA7B452" w14:textId="74FF0036" w:rsidR="002D01EC" w:rsidRPr="00F21A04" w:rsidRDefault="00C86F74" w:rsidP="00EB67B6">
            <w:pPr>
              <w:pStyle w:val="Longformcallout"/>
            </w:pPr>
            <w:r w:rsidRPr="00F21A04">
              <w:t xml:space="preserve">Cost-saving actions were emphasised in policy documents and administrative </w:t>
            </w:r>
            <w:r w:rsidR="008401BF" w:rsidRPr="00F21A04">
              <w:t>activities</w:t>
            </w:r>
            <w:r w:rsidRPr="00F21A04">
              <w:t xml:space="preserve">. </w:t>
            </w:r>
            <w:r w:rsidR="003C1E3F" w:rsidRPr="00F21A04">
              <w:t xml:space="preserve">This included reducing travel costs where possible through improved coordination </w:t>
            </w:r>
            <w:r w:rsidR="00DE56FC" w:rsidRPr="00F21A04">
              <w:t xml:space="preserve">and </w:t>
            </w:r>
            <w:r w:rsidR="00B26B8A" w:rsidRPr="00F21A04">
              <w:t xml:space="preserve">careful consideration before </w:t>
            </w:r>
            <w:r w:rsidR="00D91A56" w:rsidRPr="00F21A04">
              <w:t xml:space="preserve">engaging external consultants </w:t>
            </w:r>
            <w:r w:rsidR="00DE56FC" w:rsidRPr="00F21A04">
              <w:t>or service providers.</w:t>
            </w:r>
          </w:p>
          <w:p w14:paraId="05BD8A54" w14:textId="2017E2D0" w:rsidR="00401FA7" w:rsidRPr="00F21A04" w:rsidRDefault="00401FA7" w:rsidP="00EB67B6">
            <w:pPr>
              <w:pStyle w:val="Longformcallout"/>
            </w:pPr>
            <w:r w:rsidRPr="00F21A04">
              <w:t xml:space="preserve">Some business practices suggested that there </w:t>
            </w:r>
            <w:r w:rsidR="00B4615F">
              <w:t>was</w:t>
            </w:r>
            <w:r w:rsidR="00B4615F" w:rsidRPr="00F21A04">
              <w:t xml:space="preserve"> </w:t>
            </w:r>
            <w:r w:rsidRPr="00F21A04">
              <w:t xml:space="preserve">still room for resource constraint, with some Traditional Owners and other external stakeholders drawing attention to perceived generous PBC support arrangements and activities that could have been delegated by the executive. YMAC noted that funding </w:t>
            </w:r>
            <w:r w:rsidR="00B4615F">
              <w:t>was</w:t>
            </w:r>
            <w:r w:rsidR="00B4615F" w:rsidRPr="00F21A04">
              <w:t xml:space="preserve"> </w:t>
            </w:r>
            <w:r w:rsidRPr="00F21A04">
              <w:t>also provided for some</w:t>
            </w:r>
            <w:r w:rsidR="00C044B2">
              <w:t xml:space="preserve"> </w:t>
            </w:r>
            <w:r w:rsidR="00545508">
              <w:t>activities</w:t>
            </w:r>
            <w:r w:rsidRPr="00F21A04">
              <w:t xml:space="preserve"> by external proponents, hence increased staffing capacity is available to fulfil these functions. </w:t>
            </w:r>
          </w:p>
          <w:p w14:paraId="53707881" w14:textId="77777777" w:rsidR="003C1E3F" w:rsidRPr="00F21A04" w:rsidRDefault="00711949" w:rsidP="00EB67B6">
            <w:pPr>
              <w:pStyle w:val="Longformcallout"/>
            </w:pPr>
            <w:r w:rsidRPr="00F21A04">
              <w:t>YMAC</w:t>
            </w:r>
            <w:r w:rsidR="00D95B7A" w:rsidRPr="00F21A04">
              <w:t xml:space="preserve"> had a clear</w:t>
            </w:r>
            <w:r w:rsidR="00041A34" w:rsidRPr="00F21A04">
              <w:t xml:space="preserve"> </w:t>
            </w:r>
            <w:r w:rsidR="00BD1D95" w:rsidRPr="00F21A04">
              <w:t xml:space="preserve">intention, through its </w:t>
            </w:r>
            <w:r w:rsidR="00041A34" w:rsidRPr="00F21A04">
              <w:t>cost recovery policy</w:t>
            </w:r>
            <w:r w:rsidR="00BD1D95" w:rsidRPr="00F21A04">
              <w:t xml:space="preserve">, </w:t>
            </w:r>
            <w:r w:rsidR="00CE6A0B" w:rsidRPr="00F21A04">
              <w:t xml:space="preserve">to recover all costs in dealing with third parties on behalf of native title clients. </w:t>
            </w:r>
            <w:r w:rsidR="001B7EBF" w:rsidRPr="00F21A04">
              <w:t xml:space="preserve">In addition, </w:t>
            </w:r>
            <w:r w:rsidR="00CE6A0B" w:rsidRPr="00F21A04">
              <w:t>YMAC was effective in expanding its revenue streams, through fee for service work for PBCs and heritage survey work. YMAC advised that this revenue stream allowed it to have greater flexibility in the activities it could fund, which included, for example, sitting fees for Board Directors.</w:t>
            </w:r>
          </w:p>
          <w:p w14:paraId="1CCBCB5A" w14:textId="6EA73960" w:rsidR="00013390" w:rsidRPr="00F21A04" w:rsidRDefault="00013390" w:rsidP="00EB67B6">
            <w:pPr>
              <w:pStyle w:val="Longformcallout"/>
            </w:pPr>
            <w:r w:rsidRPr="00F21A04">
              <w:t>The Review found an ongoing concern among some Traditional Owners about</w:t>
            </w:r>
            <w:r w:rsidR="00E15CA5" w:rsidRPr="00F21A04">
              <w:t xml:space="preserve"> some of</w:t>
            </w:r>
            <w:r w:rsidRPr="00F21A04">
              <w:t xml:space="preserve"> </w:t>
            </w:r>
            <w:r w:rsidR="00C64AA7" w:rsidRPr="00F21A04">
              <w:t xml:space="preserve">YMAC’s financial </w:t>
            </w:r>
            <w:r w:rsidR="001450C8" w:rsidRPr="00F21A04">
              <w:t xml:space="preserve">practices, </w:t>
            </w:r>
            <w:r w:rsidR="00E15CA5" w:rsidRPr="00F21A04">
              <w:t xml:space="preserve">such as </w:t>
            </w:r>
            <w:r w:rsidRPr="00F21A04">
              <w:t xml:space="preserve">the amount YMAC spent on regional and </w:t>
            </w:r>
            <w:r w:rsidR="00B4615F">
              <w:t>B</w:t>
            </w:r>
            <w:r w:rsidRPr="00F21A04">
              <w:t xml:space="preserve">oard meetings, sitting fees and other </w:t>
            </w:r>
            <w:r w:rsidR="00110EC0" w:rsidRPr="00F21A04">
              <w:t xml:space="preserve">income </w:t>
            </w:r>
            <w:r w:rsidRPr="00F21A04">
              <w:t xml:space="preserve">for </w:t>
            </w:r>
            <w:r w:rsidR="00B4615F">
              <w:t>B</w:t>
            </w:r>
            <w:r w:rsidRPr="00F21A04">
              <w:t xml:space="preserve">oard </w:t>
            </w:r>
            <w:r w:rsidR="00B4615F">
              <w:t>D</w:t>
            </w:r>
            <w:r w:rsidRPr="00F21A04">
              <w:t>irectors</w:t>
            </w:r>
            <w:r w:rsidR="00081B63" w:rsidRPr="00F21A04">
              <w:t xml:space="preserve">. This concern included a </w:t>
            </w:r>
            <w:r w:rsidR="001967DC" w:rsidRPr="00F21A04">
              <w:t>call</w:t>
            </w:r>
            <w:r w:rsidR="00081B63" w:rsidRPr="00F21A04">
              <w:t xml:space="preserve"> for a forensic audit to </w:t>
            </w:r>
            <w:r w:rsidR="001A6642" w:rsidRPr="00F21A04">
              <w:t>provide assurance that native title funding was</w:t>
            </w:r>
            <w:r w:rsidR="001967DC" w:rsidRPr="00F21A04">
              <w:t xml:space="preserve"> not being spent on non</w:t>
            </w:r>
            <w:r w:rsidR="006A650D" w:rsidRPr="00F21A04">
              <w:t>-native title</w:t>
            </w:r>
            <w:r w:rsidR="001967DC" w:rsidRPr="00F21A04">
              <w:t xml:space="preserve"> activities.</w:t>
            </w:r>
            <w:r w:rsidR="00401FA7" w:rsidRPr="00F21A04">
              <w:t xml:space="preserve"> YMAC advised that the amount spent on these cost categories was proportionally low and that their financial statements were independently audited before reporting to the NIAA.</w:t>
            </w:r>
          </w:p>
          <w:p w14:paraId="5144F10B" w14:textId="3BA0CB2E" w:rsidR="007836BF" w:rsidRPr="00F21A04" w:rsidRDefault="48506988" w:rsidP="00EB67B6">
            <w:pPr>
              <w:pStyle w:val="Longformcallout"/>
            </w:pPr>
            <w:r w:rsidRPr="00F21A04">
              <w:t xml:space="preserve">YMAC used innovative methods to conduct </w:t>
            </w:r>
            <w:proofErr w:type="gramStart"/>
            <w:r w:rsidRPr="00F21A04">
              <w:t>a number of</w:t>
            </w:r>
            <w:proofErr w:type="gramEnd"/>
            <w:r w:rsidRPr="00F21A04">
              <w:t xml:space="preserve"> large claim group meetings (with </w:t>
            </w:r>
            <w:r w:rsidR="00FD7851">
              <w:t xml:space="preserve">more </w:t>
            </w:r>
            <w:r w:rsidRPr="00F21A04">
              <w:t xml:space="preserve">than 500 attendees per meeting) during the </w:t>
            </w:r>
            <w:r w:rsidR="4E6DA42C" w:rsidRPr="00F21A04">
              <w:t>R</w:t>
            </w:r>
            <w:r w:rsidRPr="00F21A04">
              <w:t xml:space="preserve">eview period, including through an expo format in one instance that involved different displays about the claim in different rooms and the use of an interactive phone application in another instance. </w:t>
            </w:r>
          </w:p>
          <w:p w14:paraId="5CE0196C" w14:textId="2EB104BB" w:rsidR="007836BF" w:rsidRPr="00F21A04" w:rsidRDefault="48506988" w:rsidP="00EB67B6">
            <w:pPr>
              <w:pStyle w:val="Longformcallout"/>
            </w:pPr>
            <w:r w:rsidRPr="00F21A04">
              <w:t xml:space="preserve">External consultants were used sparingly and generally only in specific circumstances. </w:t>
            </w:r>
            <w:r w:rsidR="00401FA7" w:rsidRPr="00F21A04">
              <w:t xml:space="preserve">YMAC reported that external expert anthropologists, legal counsel and/or senior counsel were engaged to provide advice and representation in particular matters, or where urgent action was </w:t>
            </w:r>
            <w:proofErr w:type="gramStart"/>
            <w:r w:rsidR="00401FA7" w:rsidRPr="00F21A04">
              <w:t>needed</w:t>
            </w:r>
            <w:proofErr w:type="gramEnd"/>
            <w:r w:rsidR="00401FA7" w:rsidRPr="00F21A04">
              <w:t xml:space="preserve"> and resources were not available in</w:t>
            </w:r>
            <w:r w:rsidR="00932766">
              <w:t>-</w:t>
            </w:r>
            <w:r w:rsidR="00401FA7" w:rsidRPr="00F21A04">
              <w:t>house. This included matters that were complex, untested or highly contentious. YMAC had established procedures for engaging external consultants which required justification for their engagement</w:t>
            </w:r>
            <w:r w:rsidRPr="00F21A04">
              <w:t>.</w:t>
            </w:r>
          </w:p>
          <w:p w14:paraId="3F52DFA6" w14:textId="405F2E26" w:rsidR="00343F15" w:rsidRPr="00F21A04" w:rsidRDefault="48506988" w:rsidP="00EB67B6">
            <w:pPr>
              <w:pStyle w:val="Longformcallout"/>
            </w:pPr>
            <w:r w:rsidRPr="00F21A04">
              <w:t xml:space="preserve">The </w:t>
            </w:r>
            <w:r w:rsidR="34C79C1D" w:rsidRPr="00F21A04">
              <w:t xml:space="preserve">vast </w:t>
            </w:r>
            <w:r w:rsidRPr="00F21A04">
              <w:t>size</w:t>
            </w:r>
            <w:r w:rsidR="0DFEEE2A" w:rsidRPr="00F21A04">
              <w:t xml:space="preserve"> and </w:t>
            </w:r>
            <w:r w:rsidRPr="00F21A04">
              <w:t>remoteness</w:t>
            </w:r>
            <w:r w:rsidR="0DFEEE2A" w:rsidRPr="00F21A04">
              <w:t xml:space="preserve"> of YMAC’s RATSIB area, in addition to </w:t>
            </w:r>
            <w:r w:rsidR="285B77DA" w:rsidRPr="00F21A04">
              <w:t>the</w:t>
            </w:r>
            <w:r w:rsidR="0DFEEE2A" w:rsidRPr="00F21A04">
              <w:t xml:space="preserve"> </w:t>
            </w:r>
            <w:r w:rsidR="285B77DA" w:rsidRPr="00F21A04">
              <w:t>large</w:t>
            </w:r>
            <w:r w:rsidR="682F1DE7" w:rsidRPr="00F21A04">
              <w:t xml:space="preserve"> </w:t>
            </w:r>
            <w:r w:rsidR="285B77DA" w:rsidRPr="00F21A04">
              <w:t xml:space="preserve">size of </w:t>
            </w:r>
            <w:r w:rsidR="668D4EC1" w:rsidRPr="00F21A04">
              <w:t xml:space="preserve">some </w:t>
            </w:r>
            <w:r w:rsidR="682F1DE7" w:rsidRPr="00F21A04">
              <w:t>claim groups</w:t>
            </w:r>
            <w:r w:rsidR="668D4EC1" w:rsidRPr="00F21A04">
              <w:t>,</w:t>
            </w:r>
            <w:r w:rsidR="105A9502" w:rsidRPr="00F21A04">
              <w:t xml:space="preserve"> </w:t>
            </w:r>
            <w:r w:rsidR="00401FA7" w:rsidRPr="00F21A04">
              <w:t>were factors that impacted YMAC’s</w:t>
            </w:r>
            <w:r w:rsidR="290C6828" w:rsidRPr="00F21A04">
              <w:t xml:space="preserve"> ability to deliver </w:t>
            </w:r>
            <w:r w:rsidR="63089052" w:rsidRPr="00F21A04">
              <w:t>native title functions in a cost</w:t>
            </w:r>
            <w:r w:rsidR="00932766" w:rsidRPr="00F21A04">
              <w:t>-effective</w:t>
            </w:r>
            <w:r w:rsidR="63089052" w:rsidRPr="00F21A04">
              <w:t xml:space="preserve"> manner.</w:t>
            </w:r>
          </w:p>
        </w:tc>
      </w:tr>
    </w:tbl>
    <w:p w14:paraId="05081F81" w14:textId="6E2C3A9F" w:rsidR="00C04C2D" w:rsidRPr="00F21A04" w:rsidRDefault="002342A7" w:rsidP="00E2635C">
      <w:pPr>
        <w:pStyle w:val="Heading3"/>
        <w:numPr>
          <w:ilvl w:val="2"/>
          <w:numId w:val="23"/>
        </w:numPr>
      </w:pPr>
      <w:r w:rsidRPr="00F21A04">
        <w:t xml:space="preserve">TOR 4: </w:t>
      </w:r>
      <w:r w:rsidR="00C04C2D" w:rsidRPr="00F21A04">
        <w:t>Assessment of performance</w:t>
      </w:r>
    </w:p>
    <w:p w14:paraId="3AD19E7F" w14:textId="2881E783" w:rsidR="00C04C2D" w:rsidRPr="00F21A04" w:rsidRDefault="00C04C2D" w:rsidP="00C04C2D">
      <w:pPr>
        <w:rPr>
          <w:lang w:eastAsia="en-AU"/>
        </w:rPr>
      </w:pPr>
      <w:r w:rsidRPr="00F21A04">
        <w:rPr>
          <w:lang w:eastAsia="en-AU"/>
        </w:rPr>
        <w:t xml:space="preserve">This section presents an </w:t>
      </w:r>
      <w:r w:rsidR="003A6086" w:rsidRPr="003A6086">
        <w:rPr>
          <w:lang w:eastAsia="en-AU"/>
        </w:rPr>
        <w:t>assessment</w:t>
      </w:r>
      <w:r w:rsidRPr="00F21A04">
        <w:rPr>
          <w:lang w:eastAsia="en-AU"/>
        </w:rPr>
        <w:t xml:space="preserve"> of performance </w:t>
      </w:r>
      <w:r w:rsidR="003A6086" w:rsidRPr="003A6086">
        <w:rPr>
          <w:lang w:eastAsia="en-AU"/>
        </w:rPr>
        <w:t>against</w:t>
      </w:r>
      <w:r w:rsidRPr="00F21A04">
        <w:rPr>
          <w:lang w:eastAsia="en-AU"/>
        </w:rPr>
        <w:t xml:space="preserve"> the </w:t>
      </w:r>
      <w:r w:rsidR="003A6086" w:rsidRPr="003A6086">
        <w:rPr>
          <w:lang w:eastAsia="en-AU"/>
        </w:rPr>
        <w:t xml:space="preserve">performance indicators for this TOR. To see the performance indicators please see </w:t>
      </w:r>
      <w:r w:rsidR="003A6086">
        <w:rPr>
          <w:lang w:eastAsia="en-AU"/>
        </w:rPr>
        <w:fldChar w:fldCharType="begin"/>
      </w:r>
      <w:r w:rsidR="003A6086">
        <w:rPr>
          <w:lang w:eastAsia="en-AU"/>
        </w:rPr>
        <w:instrText xml:space="preserve"> REF _Ref162272539 \n \h </w:instrText>
      </w:r>
      <w:r w:rsidR="003A6086">
        <w:rPr>
          <w:lang w:eastAsia="en-AU"/>
        </w:rPr>
      </w:r>
      <w:r w:rsidR="003A6086">
        <w:rPr>
          <w:lang w:eastAsia="en-AU"/>
        </w:rPr>
        <w:fldChar w:fldCharType="separate"/>
      </w:r>
      <w:r w:rsidR="004C2290">
        <w:rPr>
          <w:lang w:eastAsia="en-AU"/>
        </w:rPr>
        <w:t>Appendix A</w:t>
      </w:r>
      <w:r w:rsidR="003A6086">
        <w:rPr>
          <w:lang w:eastAsia="en-AU"/>
        </w:rPr>
        <w:fldChar w:fldCharType="end"/>
      </w:r>
      <w:r w:rsidR="003A6086" w:rsidRPr="003A6086">
        <w:rPr>
          <w:lang w:eastAsia="en-AU"/>
        </w:rPr>
        <w:t>.</w:t>
      </w:r>
    </w:p>
    <w:p w14:paraId="78B6F7BC" w14:textId="6B297C06" w:rsidR="00046737" w:rsidRPr="00F21A04" w:rsidRDefault="00046737" w:rsidP="00046737">
      <w:pPr>
        <w:pStyle w:val="Heading4"/>
      </w:pPr>
      <w:r w:rsidRPr="00F21A04">
        <w:lastRenderedPageBreak/>
        <w:t xml:space="preserve">Expenditure on salaries (legal, anthropological, </w:t>
      </w:r>
      <w:r w:rsidR="00AB33F8" w:rsidRPr="00F21A04">
        <w:t>B</w:t>
      </w:r>
      <w:r w:rsidRPr="00F21A04">
        <w:t xml:space="preserve">oard, CEO, </w:t>
      </w:r>
      <w:r w:rsidR="00015CA0">
        <w:t>human resources (HR)</w:t>
      </w:r>
      <w:r w:rsidRPr="00F21A04">
        <w:t>, etc.), operations (travel, legal, offices, etc.) or other relevant items.</w:t>
      </w:r>
    </w:p>
    <w:p w14:paraId="31DEC120" w14:textId="14ECF965" w:rsidR="00BE136D" w:rsidRPr="00F21A04" w:rsidRDefault="00BE136D" w:rsidP="005F4991">
      <w:pPr>
        <w:pStyle w:val="Heading5"/>
      </w:pPr>
      <w:r w:rsidRPr="00F21A04">
        <w:t>N</w:t>
      </w:r>
      <w:r w:rsidR="005F4991" w:rsidRPr="00F21A04">
        <w:t xml:space="preserve">ative </w:t>
      </w:r>
      <w:r w:rsidR="00A944E0" w:rsidRPr="00F21A04">
        <w:t>t</w:t>
      </w:r>
      <w:r w:rsidR="005F4991" w:rsidRPr="00F21A04">
        <w:t>itle</w:t>
      </w:r>
      <w:r w:rsidRPr="00F21A04">
        <w:t xml:space="preserve"> </w:t>
      </w:r>
      <w:r w:rsidR="001B77C3" w:rsidRPr="00F21A04">
        <w:t>f</w:t>
      </w:r>
      <w:r w:rsidRPr="00F21A04">
        <w:t>unding for YMAC</w:t>
      </w:r>
      <w:r w:rsidR="004735C0" w:rsidRPr="00F21A04">
        <w:t xml:space="preserve"> </w:t>
      </w:r>
      <w:r w:rsidR="0031652C" w:rsidRPr="00F21A04">
        <w:t xml:space="preserve">had significant variation </w:t>
      </w:r>
      <w:r w:rsidRPr="00F21A04">
        <w:t xml:space="preserve">over the </w:t>
      </w:r>
      <w:r w:rsidR="0021562A" w:rsidRPr="00F21A04">
        <w:t>R</w:t>
      </w:r>
      <w:r w:rsidR="005F4991" w:rsidRPr="00F21A04">
        <w:t>eview</w:t>
      </w:r>
      <w:r w:rsidRPr="00F21A04">
        <w:t xml:space="preserve"> period</w:t>
      </w:r>
    </w:p>
    <w:p w14:paraId="4AA19B6E" w14:textId="732EC7FD" w:rsidR="009D2487" w:rsidRPr="00F21A04" w:rsidRDefault="004735C0" w:rsidP="00BE136D">
      <w:pPr>
        <w:rPr>
          <w:lang w:eastAsia="en-AU"/>
        </w:rPr>
      </w:pPr>
      <w:r w:rsidRPr="00F21A04">
        <w:rPr>
          <w:lang w:eastAsia="en-AU"/>
        </w:rPr>
        <w:t>A</w:t>
      </w:r>
      <w:r w:rsidR="00BE136D" w:rsidRPr="00F21A04">
        <w:rPr>
          <w:lang w:eastAsia="en-AU"/>
        </w:rPr>
        <w:t xml:space="preserve">s shown in </w:t>
      </w:r>
      <w:r w:rsidR="00D10B5E" w:rsidRPr="00F21A04">
        <w:rPr>
          <w:lang w:eastAsia="en-AU"/>
        </w:rPr>
        <w:fldChar w:fldCharType="begin"/>
      </w:r>
      <w:r w:rsidR="00D10B5E" w:rsidRPr="00F21A04">
        <w:rPr>
          <w:lang w:eastAsia="en-AU"/>
        </w:rPr>
        <w:instrText xml:space="preserve"> REF _Ref149208254 \h </w:instrText>
      </w:r>
      <w:r w:rsidR="00F21A04">
        <w:rPr>
          <w:lang w:eastAsia="en-AU"/>
        </w:rPr>
        <w:instrText xml:space="preserve"> \* MERGEFORMAT </w:instrText>
      </w:r>
      <w:r w:rsidR="00D10B5E" w:rsidRPr="00F21A04">
        <w:rPr>
          <w:lang w:eastAsia="en-AU"/>
        </w:rPr>
      </w:r>
      <w:r w:rsidR="00D10B5E" w:rsidRPr="00F21A04">
        <w:rPr>
          <w:lang w:eastAsia="en-AU"/>
        </w:rPr>
        <w:fldChar w:fldCharType="separate"/>
      </w:r>
      <w:r w:rsidR="004C2290" w:rsidRPr="00F21A04">
        <w:t xml:space="preserve">Figure </w:t>
      </w:r>
      <w:r w:rsidR="004C2290">
        <w:rPr>
          <w:noProof/>
        </w:rPr>
        <w:t>2</w:t>
      </w:r>
      <w:r w:rsidR="00D10B5E" w:rsidRPr="00F21A04">
        <w:rPr>
          <w:lang w:eastAsia="en-AU"/>
        </w:rPr>
        <w:fldChar w:fldCharType="end"/>
      </w:r>
      <w:r w:rsidRPr="00F21A04">
        <w:rPr>
          <w:lang w:eastAsia="en-AU"/>
        </w:rPr>
        <w:t>, w</w:t>
      </w:r>
      <w:r w:rsidR="00E43C30" w:rsidRPr="00F21A04">
        <w:rPr>
          <w:lang w:eastAsia="en-AU"/>
        </w:rPr>
        <w:t xml:space="preserve">hile </w:t>
      </w:r>
      <w:r w:rsidR="00F547E1" w:rsidRPr="00F21A04">
        <w:rPr>
          <w:lang w:eastAsia="en-AU"/>
        </w:rPr>
        <w:t>base</w:t>
      </w:r>
      <w:r w:rsidR="007B0FBC" w:rsidRPr="00F21A04">
        <w:rPr>
          <w:lang w:eastAsia="en-AU"/>
        </w:rPr>
        <w:t xml:space="preserve"> operational</w:t>
      </w:r>
      <w:r w:rsidR="00F547E1" w:rsidRPr="00F21A04">
        <w:rPr>
          <w:lang w:eastAsia="en-AU"/>
        </w:rPr>
        <w:t xml:space="preserve"> funding </w:t>
      </w:r>
      <w:r w:rsidR="0030403E" w:rsidRPr="00F21A04">
        <w:rPr>
          <w:lang w:eastAsia="en-AU"/>
        </w:rPr>
        <w:t xml:space="preserve">remained </w:t>
      </w:r>
      <w:r w:rsidR="00562164" w:rsidRPr="00F21A04">
        <w:rPr>
          <w:lang w:eastAsia="en-AU"/>
        </w:rPr>
        <w:t>consistent</w:t>
      </w:r>
      <w:r w:rsidR="00F547E1" w:rsidRPr="00F21A04">
        <w:rPr>
          <w:lang w:eastAsia="en-AU"/>
        </w:rPr>
        <w:t xml:space="preserve"> at</w:t>
      </w:r>
      <w:r w:rsidR="00E43C30" w:rsidRPr="00F21A04">
        <w:rPr>
          <w:lang w:eastAsia="en-AU"/>
        </w:rPr>
        <w:t xml:space="preserve"> </w:t>
      </w:r>
      <w:r w:rsidR="00615897" w:rsidRPr="00F21A04">
        <w:rPr>
          <w:lang w:eastAsia="en-AU"/>
        </w:rPr>
        <w:t>$9.6</w:t>
      </w:r>
      <w:r w:rsidR="004609CD">
        <w:rPr>
          <w:lang w:eastAsia="en-AU"/>
        </w:rPr>
        <w:t xml:space="preserve"> million</w:t>
      </w:r>
      <w:r w:rsidR="00615897" w:rsidRPr="00F21A04">
        <w:rPr>
          <w:lang w:eastAsia="en-AU"/>
        </w:rPr>
        <w:t xml:space="preserve"> annually, </w:t>
      </w:r>
      <w:r w:rsidR="00287646" w:rsidRPr="00F21A04">
        <w:rPr>
          <w:lang w:eastAsia="en-AU"/>
        </w:rPr>
        <w:t xml:space="preserve">YMAC received </w:t>
      </w:r>
      <w:r w:rsidR="00F80CB2" w:rsidRPr="00F21A04">
        <w:rPr>
          <w:lang w:eastAsia="en-AU"/>
        </w:rPr>
        <w:t xml:space="preserve">significant additional </w:t>
      </w:r>
      <w:r w:rsidR="001E64DA" w:rsidRPr="00F21A04">
        <w:rPr>
          <w:lang w:eastAsia="en-AU"/>
        </w:rPr>
        <w:t xml:space="preserve">demand driven </w:t>
      </w:r>
      <w:r w:rsidR="00F80CB2" w:rsidRPr="00F21A04">
        <w:rPr>
          <w:lang w:eastAsia="en-AU"/>
        </w:rPr>
        <w:t xml:space="preserve">funding </w:t>
      </w:r>
      <w:r w:rsidR="001E64DA" w:rsidRPr="00F21A04">
        <w:rPr>
          <w:lang w:eastAsia="en-AU"/>
        </w:rPr>
        <w:t>and</w:t>
      </w:r>
      <w:r w:rsidR="00F80CB2" w:rsidRPr="00F21A04">
        <w:rPr>
          <w:lang w:eastAsia="en-AU"/>
        </w:rPr>
        <w:t xml:space="preserve"> </w:t>
      </w:r>
      <w:r w:rsidR="00287646" w:rsidRPr="00F21A04">
        <w:rPr>
          <w:lang w:eastAsia="en-AU"/>
        </w:rPr>
        <w:t>variations</w:t>
      </w:r>
      <w:r w:rsidR="00F50893" w:rsidRPr="00F21A04">
        <w:rPr>
          <w:lang w:eastAsia="en-AU"/>
        </w:rPr>
        <w:t>, and</w:t>
      </w:r>
      <w:r w:rsidR="008B38A7" w:rsidRPr="00F21A04">
        <w:rPr>
          <w:lang w:eastAsia="en-AU"/>
        </w:rPr>
        <w:t xml:space="preserve"> </w:t>
      </w:r>
      <w:r w:rsidR="002620BD" w:rsidRPr="00F21A04">
        <w:rPr>
          <w:lang w:eastAsia="en-AU"/>
        </w:rPr>
        <w:t xml:space="preserve">in </w:t>
      </w:r>
      <w:r w:rsidR="00810300" w:rsidRPr="00F21A04">
        <w:rPr>
          <w:lang w:eastAsia="en-AU"/>
        </w:rPr>
        <w:t>FY</w:t>
      </w:r>
      <w:r w:rsidR="00E20954" w:rsidRPr="00F21A04">
        <w:rPr>
          <w:lang w:eastAsia="en-AU"/>
        </w:rPr>
        <w:t xml:space="preserve">2021-22 it also received a </w:t>
      </w:r>
      <w:r w:rsidR="00765461" w:rsidRPr="00F21A04">
        <w:rPr>
          <w:lang w:eastAsia="en-AU"/>
        </w:rPr>
        <w:t xml:space="preserve">large portion of its </w:t>
      </w:r>
      <w:r w:rsidR="00810300" w:rsidRPr="00F21A04">
        <w:rPr>
          <w:lang w:eastAsia="en-AU"/>
        </w:rPr>
        <w:t>FY</w:t>
      </w:r>
      <w:r w:rsidR="00765461" w:rsidRPr="00F21A04">
        <w:rPr>
          <w:lang w:eastAsia="en-AU"/>
        </w:rPr>
        <w:t xml:space="preserve">2022-23 operational funding as an advance payment. </w:t>
      </w:r>
    </w:p>
    <w:p w14:paraId="242D90B2" w14:textId="799B6367" w:rsidR="003D787B" w:rsidRPr="00F21A04" w:rsidRDefault="009D2487" w:rsidP="003D787B">
      <w:pPr>
        <w:rPr>
          <w:lang w:eastAsia="en-AU"/>
        </w:rPr>
      </w:pPr>
      <w:r w:rsidRPr="00F21A04">
        <w:rPr>
          <w:lang w:eastAsia="en-AU"/>
        </w:rPr>
        <w:t>YMAC</w:t>
      </w:r>
      <w:r w:rsidR="00BE136D" w:rsidRPr="00F21A04">
        <w:rPr>
          <w:lang w:eastAsia="en-AU"/>
        </w:rPr>
        <w:t xml:space="preserve"> received </w:t>
      </w:r>
      <w:r w:rsidR="006467C2" w:rsidRPr="00F21A04">
        <w:rPr>
          <w:lang w:eastAsia="en-AU"/>
        </w:rPr>
        <w:t>some</w:t>
      </w:r>
      <w:r w:rsidR="00BE136D" w:rsidRPr="00F21A04">
        <w:rPr>
          <w:lang w:eastAsia="en-AU"/>
        </w:rPr>
        <w:t xml:space="preserve"> income from other sources, including interest and </w:t>
      </w:r>
      <w:r w:rsidR="00C503BB" w:rsidRPr="00F21A04">
        <w:rPr>
          <w:lang w:eastAsia="en-AU"/>
        </w:rPr>
        <w:t xml:space="preserve">cost recovery of services it provided. </w:t>
      </w:r>
    </w:p>
    <w:p w14:paraId="27A263C4" w14:textId="6A9AD5CF" w:rsidR="00D10B5E" w:rsidRPr="00F21A04" w:rsidRDefault="00D10B5E" w:rsidP="00D10B5E">
      <w:pPr>
        <w:pStyle w:val="Caption"/>
      </w:pPr>
      <w:bookmarkStart w:id="34" w:name="_Ref149208254"/>
      <w:r w:rsidRPr="00F21A04">
        <w:t xml:space="preserve">Figure </w:t>
      </w:r>
      <w:r w:rsidRPr="00F21A04">
        <w:fldChar w:fldCharType="begin"/>
      </w:r>
      <w:r w:rsidRPr="00F21A04">
        <w:instrText xml:space="preserve"> SEQ Figure \* ARABIC </w:instrText>
      </w:r>
      <w:r w:rsidRPr="00F21A04">
        <w:fldChar w:fldCharType="separate"/>
      </w:r>
      <w:r w:rsidR="004C2290">
        <w:rPr>
          <w:noProof/>
        </w:rPr>
        <w:t>2</w:t>
      </w:r>
      <w:r w:rsidRPr="00F21A04">
        <w:fldChar w:fldCharType="end"/>
      </w:r>
      <w:bookmarkEnd w:id="34"/>
      <w:r w:rsidRPr="00F21A04">
        <w:t xml:space="preserve"> | YMAC </w:t>
      </w:r>
      <w:r w:rsidR="006277AB">
        <w:t>i</w:t>
      </w:r>
      <w:r w:rsidRPr="00F21A04">
        <w:t xml:space="preserve">ncome, </w:t>
      </w:r>
      <w:r w:rsidR="006277AB">
        <w:t>FY</w:t>
      </w:r>
      <w:r w:rsidRPr="00F21A04">
        <w:t xml:space="preserve">2019-20 to </w:t>
      </w:r>
      <w:r w:rsidR="006277AB">
        <w:t>FY</w:t>
      </w:r>
      <w:r w:rsidRPr="00F21A04">
        <w:t>2021-22</w:t>
      </w:r>
      <w:r w:rsidR="00DF33DF" w:rsidRPr="00F21A04">
        <w:rPr>
          <w:rStyle w:val="FootnoteReference"/>
        </w:rPr>
        <w:footnoteReference w:id="26"/>
      </w:r>
    </w:p>
    <w:p w14:paraId="2C63B6F2" w14:textId="65E34FF4" w:rsidR="00D10B5E" w:rsidRPr="00F21A04" w:rsidRDefault="007759E2" w:rsidP="00D10B5E">
      <w:r>
        <w:rPr>
          <w:noProof/>
        </w:rPr>
        <w:drawing>
          <wp:inline distT="0" distB="0" distL="0" distR="0" wp14:anchorId="5038666D" wp14:editId="06F52818">
            <wp:extent cx="5670550" cy="2747645"/>
            <wp:effectExtent l="0" t="0" r="6350" b="0"/>
            <wp:docPr id="1140252660" name="Picture 4" descr="Bar chart of Yamatji Marlpa Aboriginal Corporation’s five categories of income across the fiscal years 2019-2020 and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52660" name="Picture 4" descr="Bar chart of Yamatji Marlpa Aboriginal Corporation’s five categories of income across the fiscal years 2019-2020 and 2021-2022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0550" cy="2747645"/>
                    </a:xfrm>
                    <a:prstGeom prst="rect">
                      <a:avLst/>
                    </a:prstGeom>
                  </pic:spPr>
                </pic:pic>
              </a:graphicData>
            </a:graphic>
          </wp:inline>
        </w:drawing>
      </w:r>
    </w:p>
    <w:p w14:paraId="43CADEBB" w14:textId="49667387" w:rsidR="00900FE7" w:rsidRPr="00F21A04" w:rsidRDefault="00900FE7" w:rsidP="00BD45F6">
      <w:pPr>
        <w:pStyle w:val="Heading5"/>
      </w:pPr>
      <w:r w:rsidRPr="00F21A04">
        <w:t xml:space="preserve">Salaries made up the largest </w:t>
      </w:r>
      <w:r w:rsidR="002634C4" w:rsidRPr="00F21A04">
        <w:t xml:space="preserve">expenditure </w:t>
      </w:r>
      <w:r w:rsidR="00BD45F6" w:rsidRPr="00F21A04">
        <w:t>item for YMAC</w:t>
      </w:r>
    </w:p>
    <w:p w14:paraId="034DBD6E" w14:textId="7EED037E" w:rsidR="003E3937" w:rsidRPr="00F21A04" w:rsidRDefault="0050485C" w:rsidP="00D10B5E">
      <w:r w:rsidRPr="00F21A04">
        <w:t xml:space="preserve">As shown in </w:t>
      </w:r>
      <w:r w:rsidR="00BD45F6" w:rsidRPr="00F21A04">
        <w:fldChar w:fldCharType="begin"/>
      </w:r>
      <w:r w:rsidR="00BD45F6" w:rsidRPr="00F21A04">
        <w:instrText xml:space="preserve"> REF _Ref149211393 \h </w:instrText>
      </w:r>
      <w:r w:rsidR="00F21A04">
        <w:instrText xml:space="preserve"> \* MERGEFORMAT </w:instrText>
      </w:r>
      <w:r w:rsidR="00BD45F6" w:rsidRPr="00F21A04">
        <w:fldChar w:fldCharType="separate"/>
      </w:r>
      <w:r w:rsidR="004C2290" w:rsidRPr="00F21A04">
        <w:t xml:space="preserve">Figure </w:t>
      </w:r>
      <w:r w:rsidR="004C2290">
        <w:rPr>
          <w:noProof/>
        </w:rPr>
        <w:t>3</w:t>
      </w:r>
      <w:r w:rsidR="00BD45F6" w:rsidRPr="00F21A04">
        <w:fldChar w:fldCharType="end"/>
      </w:r>
      <w:r w:rsidRPr="00F21A04">
        <w:t xml:space="preserve">, salaries consistently made up the greatest </w:t>
      </w:r>
      <w:r w:rsidR="00165B6E" w:rsidRPr="00F21A04">
        <w:t>expenditure</w:t>
      </w:r>
      <w:r w:rsidRPr="00F21A04">
        <w:t xml:space="preserve"> for </w:t>
      </w:r>
      <w:r w:rsidR="00BD45F6" w:rsidRPr="00F21A04">
        <w:t>YMA</w:t>
      </w:r>
      <w:r w:rsidRPr="00F21A04">
        <w:t>C</w:t>
      </w:r>
      <w:r w:rsidR="00DB03CC" w:rsidRPr="00F21A04">
        <w:t xml:space="preserve"> during the Review period</w:t>
      </w:r>
      <w:r w:rsidRPr="00F21A04">
        <w:t xml:space="preserve">. </w:t>
      </w:r>
      <w:r w:rsidR="00DD210E" w:rsidRPr="00F21A04">
        <w:t>S</w:t>
      </w:r>
      <w:r w:rsidRPr="00F21A04">
        <w:t>taff recognised that the level of staff salaries reflect</w:t>
      </w:r>
      <w:r w:rsidR="00F8684D" w:rsidRPr="00F21A04">
        <w:t>ed</w:t>
      </w:r>
      <w:r w:rsidRPr="00F21A04">
        <w:t xml:space="preserve"> the difficulty in recruiting and maintaining staff with professional native title expertise in the competitive market</w:t>
      </w:r>
      <w:r w:rsidR="00E97DB5" w:rsidRPr="00F21A04">
        <w:t xml:space="preserve"> at the time</w:t>
      </w:r>
      <w:r w:rsidRPr="00F21A04">
        <w:t xml:space="preserve">. </w:t>
      </w:r>
      <w:r w:rsidR="00DD210E" w:rsidRPr="00F21A04">
        <w:t>Like many other NTRB-SPs</w:t>
      </w:r>
      <w:r w:rsidRPr="00F21A04">
        <w:t xml:space="preserve"> in </w:t>
      </w:r>
      <w:r w:rsidR="00DD210E" w:rsidRPr="00F21A04">
        <w:t>Western Australia,</w:t>
      </w:r>
      <w:r w:rsidRPr="00F21A04">
        <w:t xml:space="preserve"> </w:t>
      </w:r>
      <w:r w:rsidR="00DD210E" w:rsidRPr="00F21A04">
        <w:t>YMAC</w:t>
      </w:r>
      <w:r w:rsidRPr="00F21A04">
        <w:t xml:space="preserve"> also face</w:t>
      </w:r>
      <w:r w:rsidR="00E97DB5" w:rsidRPr="00F21A04">
        <w:t>d</w:t>
      </w:r>
      <w:r w:rsidRPr="00F21A04">
        <w:t xml:space="preserve"> strong competition for skilled professionals from the resources sector. </w:t>
      </w:r>
    </w:p>
    <w:p w14:paraId="70490E0B" w14:textId="3B1519F0" w:rsidR="00960FCF" w:rsidRPr="00F21A04" w:rsidRDefault="00960FCF" w:rsidP="00960FCF">
      <w:pPr>
        <w:pStyle w:val="Caption"/>
      </w:pPr>
      <w:bookmarkStart w:id="35" w:name="_Ref149211393"/>
      <w:r w:rsidRPr="00F21A04">
        <w:lastRenderedPageBreak/>
        <w:t xml:space="preserve">Figure </w:t>
      </w:r>
      <w:r w:rsidRPr="00F21A04">
        <w:fldChar w:fldCharType="begin"/>
      </w:r>
      <w:r w:rsidRPr="00F21A04">
        <w:instrText xml:space="preserve"> SEQ Figure \* ARABIC </w:instrText>
      </w:r>
      <w:r w:rsidRPr="00F21A04">
        <w:fldChar w:fldCharType="separate"/>
      </w:r>
      <w:r w:rsidR="004C2290">
        <w:rPr>
          <w:noProof/>
        </w:rPr>
        <w:t>3</w:t>
      </w:r>
      <w:r w:rsidRPr="00F21A04">
        <w:fldChar w:fldCharType="end"/>
      </w:r>
      <w:bookmarkEnd w:id="35"/>
      <w:r w:rsidRPr="00F21A04">
        <w:t xml:space="preserve"> | Select YMAC expenditure, </w:t>
      </w:r>
      <w:r w:rsidR="007759E2">
        <w:t>FY</w:t>
      </w:r>
      <w:r w:rsidRPr="00F21A04">
        <w:t xml:space="preserve">2019-20 to </w:t>
      </w:r>
      <w:r w:rsidR="007759E2">
        <w:t>FY</w:t>
      </w:r>
      <w:r w:rsidRPr="00F21A04">
        <w:t>2021-22</w:t>
      </w:r>
      <w:r w:rsidR="00DF33DF" w:rsidRPr="00F21A04">
        <w:rPr>
          <w:rStyle w:val="FootnoteReference"/>
        </w:rPr>
        <w:footnoteReference w:id="27"/>
      </w:r>
    </w:p>
    <w:p w14:paraId="24A1436E" w14:textId="4A678CCE" w:rsidR="0054181A" w:rsidRPr="00F21A04" w:rsidRDefault="00E900F0" w:rsidP="0054181A">
      <w:r>
        <w:rPr>
          <w:noProof/>
        </w:rPr>
        <w:drawing>
          <wp:inline distT="0" distB="0" distL="0" distR="0" wp14:anchorId="1ABB241D" wp14:editId="052AFCA7">
            <wp:extent cx="5670550" cy="2630805"/>
            <wp:effectExtent l="0" t="0" r="6350" b="0"/>
            <wp:docPr id="1118685317" name="Picture 3" descr="Bar char of Yamatji Marlpa Aboriginal Corporation’s nine select expenditure categories across the fiscal years 2019-2020, 2020-2021 and 2021-2022. The nine categories include Project staff salaries, Corporate salaries, PBC support, Attributable travel and allowances, Meetings (corporate), Attributable consultants, Meetings (attributable), Office supplies and printing and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85317" name="Picture 3" descr="Bar char of Yamatji Marlpa Aboriginal Corporation’s nine select expenditure categories across the fiscal years 2019-2020, 2020-2021 and 2021-2022. The nine categories include Project staff salaries, Corporate salaries, PBC support, Attributable travel and allowances, Meetings (corporate), Attributable consultants, Meetings (attributable), Office supplies and printing and Training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70550" cy="2630805"/>
                    </a:xfrm>
                    <a:prstGeom prst="rect">
                      <a:avLst/>
                    </a:prstGeom>
                  </pic:spPr>
                </pic:pic>
              </a:graphicData>
            </a:graphic>
          </wp:inline>
        </w:drawing>
      </w:r>
    </w:p>
    <w:p w14:paraId="3C849488" w14:textId="6D6AA96C" w:rsidR="00E97DB5" w:rsidRPr="00F21A04" w:rsidRDefault="00A4497C" w:rsidP="0054181A">
      <w:r w:rsidRPr="00F21A04">
        <w:t>T</w:t>
      </w:r>
      <w:r w:rsidR="00E97DB5" w:rsidRPr="00F21A04">
        <w:t xml:space="preserve">he relative </w:t>
      </w:r>
      <w:r w:rsidR="00073E86" w:rsidRPr="00F21A04">
        <w:t xml:space="preserve">expenditure </w:t>
      </w:r>
      <w:r w:rsidR="00B97FC0" w:rsidRPr="00F21A04">
        <w:t>on</w:t>
      </w:r>
      <w:r w:rsidR="00EA1BC3" w:rsidRPr="00F21A04">
        <w:t xml:space="preserve"> </w:t>
      </w:r>
      <w:r w:rsidR="007F6AE1">
        <w:t xml:space="preserve">individual </w:t>
      </w:r>
      <w:r w:rsidR="00B97FC0" w:rsidRPr="00F21A04">
        <w:t>line</w:t>
      </w:r>
      <w:r w:rsidR="00E97DB5" w:rsidRPr="00F21A04">
        <w:t xml:space="preserve"> items</w:t>
      </w:r>
      <w:r w:rsidR="00BC3305" w:rsidRPr="00F21A04">
        <w:t>,</w:t>
      </w:r>
      <w:r w:rsidRPr="00F21A04">
        <w:t xml:space="preserve"> including salaries</w:t>
      </w:r>
      <w:r w:rsidR="00E97DB5" w:rsidRPr="00F21A04">
        <w:t xml:space="preserve"> fluctuated across the </w:t>
      </w:r>
      <w:r w:rsidR="008248B5">
        <w:t xml:space="preserve">Review </w:t>
      </w:r>
      <w:r w:rsidR="00E97DB5" w:rsidRPr="00F21A04">
        <w:t xml:space="preserve">period, in </w:t>
      </w:r>
      <w:r w:rsidR="002D70CE" w:rsidRPr="00F21A04">
        <w:t>many</w:t>
      </w:r>
      <w:r w:rsidR="00E97DB5" w:rsidRPr="00F21A04">
        <w:t xml:space="preserve"> instances due to the limiting effects of COVID-19 on certain travel and research engagements. For example, attributable costs for project consultants including legal and anthropological consultants decreased </w:t>
      </w:r>
      <w:r w:rsidR="00226C3C" w:rsidRPr="00F21A04">
        <w:t>year on year</w:t>
      </w:r>
      <w:r w:rsidR="00E97DB5" w:rsidRPr="00F21A04">
        <w:t>.</w:t>
      </w:r>
    </w:p>
    <w:p w14:paraId="1E4ADC1D" w14:textId="77777777" w:rsidR="00046737" w:rsidRPr="00F21A04" w:rsidRDefault="00046737" w:rsidP="00046737">
      <w:pPr>
        <w:pStyle w:val="Heading4"/>
      </w:pPr>
      <w:r w:rsidRPr="00F21A04">
        <w:t>Cost-saving actions, strategies and/or discussions</w:t>
      </w:r>
    </w:p>
    <w:p w14:paraId="3B771FAA" w14:textId="745C9DE0" w:rsidR="003828BA" w:rsidRPr="00F21A04" w:rsidRDefault="00F513E1" w:rsidP="00E968C6">
      <w:pPr>
        <w:pStyle w:val="Heading5"/>
      </w:pPr>
      <w:r w:rsidRPr="00F21A04">
        <w:t>Cost</w:t>
      </w:r>
      <w:r w:rsidR="001F486B" w:rsidRPr="00F21A04">
        <w:t>-</w:t>
      </w:r>
      <w:r w:rsidRPr="00F21A04">
        <w:t xml:space="preserve">saving </w:t>
      </w:r>
      <w:r w:rsidR="00A63B43" w:rsidRPr="00F21A04">
        <w:t xml:space="preserve">actions were </w:t>
      </w:r>
      <w:r w:rsidR="00F45F4E" w:rsidRPr="00F21A04">
        <w:t xml:space="preserve">emphasised in </w:t>
      </w:r>
      <w:r w:rsidR="00236FFA" w:rsidRPr="00F21A04">
        <w:t>polic</w:t>
      </w:r>
      <w:r w:rsidR="003E741B" w:rsidRPr="00F21A04">
        <w:t xml:space="preserve">y documents and </w:t>
      </w:r>
      <w:r w:rsidR="003C12D7" w:rsidRPr="00F21A04">
        <w:t>administrati</w:t>
      </w:r>
      <w:r w:rsidR="00742208" w:rsidRPr="00F21A04">
        <w:t>ve functions</w:t>
      </w:r>
    </w:p>
    <w:p w14:paraId="0CB07760" w14:textId="44A65C55" w:rsidR="00212319" w:rsidRPr="00F21A04" w:rsidRDefault="00EC3CBE" w:rsidP="00212319">
      <w:pPr>
        <w:rPr>
          <w:lang w:eastAsia="en-AU"/>
        </w:rPr>
      </w:pPr>
      <w:r w:rsidRPr="00F21A04">
        <w:rPr>
          <w:lang w:eastAsia="en-AU"/>
        </w:rPr>
        <w:t>Many</w:t>
      </w:r>
      <w:r w:rsidR="00212319" w:rsidRPr="00F21A04">
        <w:rPr>
          <w:lang w:eastAsia="en-AU"/>
        </w:rPr>
        <w:t xml:space="preserve"> of </w:t>
      </w:r>
      <w:r w:rsidR="004C5F25" w:rsidRPr="00F21A04">
        <w:rPr>
          <w:lang w:eastAsia="en-AU"/>
        </w:rPr>
        <w:t>YMAC’s</w:t>
      </w:r>
      <w:r w:rsidR="00212319" w:rsidRPr="00F21A04">
        <w:rPr>
          <w:lang w:eastAsia="en-AU"/>
        </w:rPr>
        <w:t xml:space="preserve"> policies</w:t>
      </w:r>
      <w:r w:rsidR="004C5F25" w:rsidRPr="00F21A04">
        <w:rPr>
          <w:lang w:eastAsia="en-AU"/>
        </w:rPr>
        <w:t xml:space="preserve"> </w:t>
      </w:r>
      <w:r w:rsidR="00212319" w:rsidRPr="00F21A04">
        <w:rPr>
          <w:lang w:eastAsia="en-AU"/>
        </w:rPr>
        <w:t>ha</w:t>
      </w:r>
      <w:r w:rsidR="004C5F25" w:rsidRPr="00F21A04">
        <w:rPr>
          <w:lang w:eastAsia="en-AU"/>
        </w:rPr>
        <w:t>d</w:t>
      </w:r>
      <w:r w:rsidR="00212319" w:rsidRPr="00F21A04">
        <w:rPr>
          <w:lang w:eastAsia="en-AU"/>
        </w:rPr>
        <w:t xml:space="preserve"> cost-saving </w:t>
      </w:r>
      <w:r w:rsidR="0042243A" w:rsidRPr="00F21A04">
        <w:rPr>
          <w:lang w:eastAsia="en-AU"/>
        </w:rPr>
        <w:t xml:space="preserve">actions </w:t>
      </w:r>
      <w:r w:rsidR="00212319" w:rsidRPr="00F21A04">
        <w:rPr>
          <w:lang w:eastAsia="en-AU"/>
        </w:rPr>
        <w:t>written into them</w:t>
      </w:r>
      <w:r w:rsidR="004C5F25" w:rsidRPr="00F21A04">
        <w:rPr>
          <w:lang w:eastAsia="en-AU"/>
        </w:rPr>
        <w:t>. For example</w:t>
      </w:r>
      <w:r w:rsidR="00551BF7" w:rsidRPr="00F21A04">
        <w:rPr>
          <w:lang w:eastAsia="en-AU"/>
        </w:rPr>
        <w:t xml:space="preserve">: </w:t>
      </w:r>
    </w:p>
    <w:p w14:paraId="137FCA5B" w14:textId="5E007ACB" w:rsidR="007F4263" w:rsidRPr="00F21A04" w:rsidRDefault="3DB73853" w:rsidP="00CE461A">
      <w:pPr>
        <w:pStyle w:val="Bullet"/>
      </w:pPr>
      <w:r w:rsidRPr="00F21A04">
        <w:t xml:space="preserve">In YMAC’s </w:t>
      </w:r>
      <w:r w:rsidR="397BE5AA" w:rsidRPr="00F21A04">
        <w:t xml:space="preserve">2021-2025 Strategic Plan, </w:t>
      </w:r>
      <w:r w:rsidR="318466A3" w:rsidRPr="00F21A04">
        <w:t xml:space="preserve">strategic priority </w:t>
      </w:r>
      <w:r w:rsidR="008248B5">
        <w:t>two</w:t>
      </w:r>
      <w:r w:rsidR="318466A3" w:rsidRPr="00F21A04">
        <w:t xml:space="preserve"> is </w:t>
      </w:r>
      <w:r w:rsidR="00431E4E">
        <w:t>“</w:t>
      </w:r>
      <w:r w:rsidR="020DF4DF" w:rsidRPr="00F21A04">
        <w:t>Operate with discipline</w:t>
      </w:r>
      <w:r w:rsidR="00431E4E">
        <w:t>”</w:t>
      </w:r>
      <w:r w:rsidR="020DF4DF" w:rsidRPr="00F21A04">
        <w:t xml:space="preserve"> </w:t>
      </w:r>
      <w:r w:rsidR="0C23D3E5" w:rsidRPr="00F21A04">
        <w:t xml:space="preserve">which </w:t>
      </w:r>
      <w:r w:rsidR="312CBB41" w:rsidRPr="00F21A04">
        <w:t xml:space="preserve">states that YMAC aims to streamline and define core business processes to improve service delivery, improve productivity </w:t>
      </w:r>
      <w:r w:rsidR="5179F8E8" w:rsidRPr="00F21A04">
        <w:t>within and across teams</w:t>
      </w:r>
      <w:r w:rsidR="008248B5">
        <w:t>,</w:t>
      </w:r>
      <w:r w:rsidR="5179F8E8" w:rsidRPr="00F21A04">
        <w:t xml:space="preserve"> and ensure financial stability. </w:t>
      </w:r>
    </w:p>
    <w:p w14:paraId="45171F90" w14:textId="76DF35F3" w:rsidR="005177DD" w:rsidRPr="00F21A04" w:rsidRDefault="00D83B0F" w:rsidP="00CE461A">
      <w:pPr>
        <w:pStyle w:val="Bullet"/>
      </w:pPr>
      <w:r w:rsidRPr="00F21A04">
        <w:t xml:space="preserve">The Hire Vehicles Procedures state that staff </w:t>
      </w:r>
      <w:r w:rsidR="00BE77DD" w:rsidRPr="00F21A04">
        <w:t xml:space="preserve">should check with regional offices to see if </w:t>
      </w:r>
      <w:r w:rsidR="00B4170B" w:rsidRPr="00F21A04">
        <w:t xml:space="preserve">a </w:t>
      </w:r>
      <w:r w:rsidR="00BE77DD" w:rsidRPr="00F21A04">
        <w:t xml:space="preserve">lift or regional vehicle is available before hiring </w:t>
      </w:r>
      <w:r w:rsidR="00B4170B" w:rsidRPr="00F21A04">
        <w:t xml:space="preserve">a </w:t>
      </w:r>
      <w:r w:rsidR="00BE77DD" w:rsidRPr="00F21A04">
        <w:t xml:space="preserve">car and </w:t>
      </w:r>
      <w:r w:rsidR="00B4170B" w:rsidRPr="00F21A04">
        <w:t xml:space="preserve">to </w:t>
      </w:r>
      <w:r w:rsidR="00BE77DD" w:rsidRPr="00F21A04">
        <w:t xml:space="preserve">also minimise </w:t>
      </w:r>
      <w:r w:rsidR="00B4170B" w:rsidRPr="00F21A04">
        <w:t xml:space="preserve">the </w:t>
      </w:r>
      <w:r w:rsidR="00BE77DD" w:rsidRPr="00F21A04">
        <w:t>number of cars hired to minimise expenses.</w:t>
      </w:r>
    </w:p>
    <w:p w14:paraId="737F6739" w14:textId="5C1B8289" w:rsidR="00B4170B" w:rsidRPr="00F21A04" w:rsidRDefault="00AE67D4" w:rsidP="00CE461A">
      <w:pPr>
        <w:pStyle w:val="Bullet"/>
      </w:pPr>
      <w:r w:rsidRPr="00F21A04">
        <w:t>The</w:t>
      </w:r>
      <w:r w:rsidR="00C41585" w:rsidRPr="00F21A04">
        <w:t xml:space="preserve"> Acquiring Goods and Services Policy </w:t>
      </w:r>
      <w:proofErr w:type="gramStart"/>
      <w:r w:rsidR="00C41585" w:rsidRPr="00F21A04">
        <w:t>include</w:t>
      </w:r>
      <w:r w:rsidRPr="00F21A04">
        <w:t>s</w:t>
      </w:r>
      <w:proofErr w:type="gramEnd"/>
      <w:r w:rsidR="0020356C" w:rsidRPr="00F21A04">
        <w:t xml:space="preserve"> checking</w:t>
      </w:r>
      <w:r w:rsidR="00FF01C3" w:rsidRPr="00F21A04">
        <w:t xml:space="preserve"> whether service provider engagement is necessary</w:t>
      </w:r>
      <w:r w:rsidR="000D01EF" w:rsidRPr="00F21A04">
        <w:t xml:space="preserve">. There </w:t>
      </w:r>
      <w:r w:rsidR="00AE201A" w:rsidRPr="00F21A04">
        <w:t xml:space="preserve">is </w:t>
      </w:r>
      <w:r w:rsidR="00FF01C3" w:rsidRPr="00F21A04">
        <w:t>clear guidance on amounts for which to obtain quotes or go to tender and how to ensure value for money.</w:t>
      </w:r>
    </w:p>
    <w:p w14:paraId="0540265A" w14:textId="20024839" w:rsidR="00B17DD8" w:rsidRPr="00F21A04" w:rsidRDefault="00B4876F" w:rsidP="00CE461A">
      <w:pPr>
        <w:pStyle w:val="Bullet"/>
      </w:pPr>
      <w:r w:rsidRPr="00F21A04">
        <w:t>YMAC’s</w:t>
      </w:r>
      <w:r w:rsidR="671C442F" w:rsidRPr="00F21A04">
        <w:t xml:space="preserve"> </w:t>
      </w:r>
      <w:r w:rsidR="20544430" w:rsidRPr="00F21A04">
        <w:t>Procedure for Engagement of Consultants</w:t>
      </w:r>
      <w:r w:rsidR="1E050D0B" w:rsidRPr="00F21A04">
        <w:t xml:space="preserve"> </w:t>
      </w:r>
      <w:r w:rsidR="389F47A0" w:rsidRPr="00F21A04">
        <w:t xml:space="preserve">requires consideration of </w:t>
      </w:r>
      <w:proofErr w:type="gramStart"/>
      <w:r w:rsidR="1E050D0B" w:rsidRPr="00F21A04">
        <w:t>whether or not</w:t>
      </w:r>
      <w:proofErr w:type="gramEnd"/>
      <w:r w:rsidR="1E050D0B" w:rsidRPr="00F21A04">
        <w:t xml:space="preserve"> an external consultant is necessary before engagement</w:t>
      </w:r>
      <w:r w:rsidR="389F47A0" w:rsidRPr="00F21A04">
        <w:t>.</w:t>
      </w:r>
    </w:p>
    <w:p w14:paraId="6E688575" w14:textId="4C5B7141" w:rsidR="00B475AC" w:rsidRPr="00F21A04" w:rsidRDefault="00BD3DC6" w:rsidP="00CA0D8C">
      <w:r w:rsidRPr="00F21A04">
        <w:t xml:space="preserve">Staff pointed to </w:t>
      </w:r>
      <w:r w:rsidR="009D118A" w:rsidRPr="00F21A04">
        <w:t xml:space="preserve">other strategies that YMAC had </w:t>
      </w:r>
      <w:r w:rsidR="003B6365" w:rsidRPr="00F21A04">
        <w:t xml:space="preserve">employed to reduce costs. </w:t>
      </w:r>
      <w:r w:rsidR="00D42AAB" w:rsidRPr="00F21A04">
        <w:t>E</w:t>
      </w:r>
      <w:r w:rsidR="00CA0D8C" w:rsidRPr="00F21A04">
        <w:t xml:space="preserve">xamples provided to the Review </w:t>
      </w:r>
      <w:r w:rsidR="003B6365" w:rsidRPr="00F21A04">
        <w:t xml:space="preserve">included: </w:t>
      </w:r>
    </w:p>
    <w:p w14:paraId="0014F023" w14:textId="08B16D0D" w:rsidR="004A4E36" w:rsidRPr="00F21A04" w:rsidRDefault="004A4E36" w:rsidP="00B97FC0">
      <w:pPr>
        <w:pStyle w:val="Bullet"/>
      </w:pPr>
      <w:r w:rsidRPr="00F21A04">
        <w:t>Reducing travel costs where possible through improved coordination – including arranging meetings at one location to be on the same day</w:t>
      </w:r>
      <w:r w:rsidR="008248B5">
        <w:t>.</w:t>
      </w:r>
    </w:p>
    <w:p w14:paraId="2EC3F362" w14:textId="26754AA0" w:rsidR="004A4E36" w:rsidRPr="00F21A04" w:rsidRDefault="00584663" w:rsidP="00B97FC0">
      <w:pPr>
        <w:pStyle w:val="Bullet"/>
      </w:pPr>
      <w:r w:rsidRPr="00F21A04">
        <w:t xml:space="preserve">Standardising processes </w:t>
      </w:r>
      <w:r w:rsidR="00562FE0" w:rsidRPr="00F21A04">
        <w:t xml:space="preserve">and resourcing, so that </w:t>
      </w:r>
      <w:r w:rsidR="005B2EF6" w:rsidRPr="00F21A04">
        <w:t>bigger economies of scale can be achieved</w:t>
      </w:r>
      <w:r w:rsidR="008248B5">
        <w:t>.</w:t>
      </w:r>
    </w:p>
    <w:p w14:paraId="44DC39AC" w14:textId="1D1513CB" w:rsidR="005B2EF6" w:rsidRPr="00F21A04" w:rsidRDefault="009864CF" w:rsidP="00B97FC0">
      <w:pPr>
        <w:pStyle w:val="Bullet"/>
      </w:pPr>
      <w:r w:rsidRPr="00F21A04">
        <w:t xml:space="preserve">Streamlining IT services to reduce </w:t>
      </w:r>
      <w:r w:rsidR="00912B1C" w:rsidRPr="00F21A04">
        <w:t>manua</w:t>
      </w:r>
      <w:r w:rsidR="00073976" w:rsidRPr="00F21A04">
        <w:t>l</w:t>
      </w:r>
      <w:r w:rsidR="0033587E" w:rsidRPr="00F21A04">
        <w:t xml:space="preserve"> work</w:t>
      </w:r>
      <w:r w:rsidR="008248B5">
        <w:t>.</w:t>
      </w:r>
    </w:p>
    <w:p w14:paraId="7D71C5BF" w14:textId="3FCEA57C" w:rsidR="009D620A" w:rsidRPr="00F21A04" w:rsidRDefault="00D74C6C" w:rsidP="00B97FC0">
      <w:pPr>
        <w:pStyle w:val="Bullet"/>
      </w:pPr>
      <w:r w:rsidRPr="00F21A04">
        <w:lastRenderedPageBreak/>
        <w:t xml:space="preserve">Using YMAC’s regional offices for </w:t>
      </w:r>
      <w:r w:rsidR="00390E9F" w:rsidRPr="00F21A04">
        <w:t xml:space="preserve">meetings and videoconferencing </w:t>
      </w:r>
      <w:r w:rsidR="00161AD3" w:rsidRPr="00F21A04">
        <w:t xml:space="preserve">where </w:t>
      </w:r>
      <w:r w:rsidR="00460909" w:rsidRPr="00F21A04">
        <w:t>possible</w:t>
      </w:r>
      <w:r w:rsidR="008248B5">
        <w:t>.</w:t>
      </w:r>
    </w:p>
    <w:p w14:paraId="70EBFD54" w14:textId="035D371E" w:rsidR="00DE34CC" w:rsidRPr="00F21A04" w:rsidRDefault="41BB8A70" w:rsidP="00B97FC0">
      <w:pPr>
        <w:pStyle w:val="Bullet"/>
      </w:pPr>
      <w:r w:rsidRPr="00F21A04">
        <w:t xml:space="preserve">Budgeting for </w:t>
      </w:r>
      <w:r w:rsidR="64FBFDC7" w:rsidRPr="00F21A04">
        <w:t xml:space="preserve">all events and </w:t>
      </w:r>
      <w:r w:rsidR="00EA54DF" w:rsidRPr="00F21A04">
        <w:t>meetings</w:t>
      </w:r>
      <w:r w:rsidR="00EA54DF">
        <w:t xml:space="preserve"> and</w:t>
      </w:r>
      <w:r w:rsidR="64FBFDC7" w:rsidRPr="00F21A04">
        <w:t xml:space="preserve"> </w:t>
      </w:r>
      <w:r w:rsidR="16A0CEF9" w:rsidRPr="00F21A04">
        <w:t xml:space="preserve">having </w:t>
      </w:r>
      <w:r w:rsidR="183DEE33" w:rsidRPr="00F21A04">
        <w:t>an event approval form fo</w:t>
      </w:r>
      <w:r w:rsidR="7A0F418B" w:rsidRPr="00F21A04">
        <w:t>r executive sign off for all large meetings</w:t>
      </w:r>
      <w:r w:rsidR="030646E5" w:rsidRPr="00F21A04">
        <w:t>.</w:t>
      </w:r>
    </w:p>
    <w:p w14:paraId="4553ECFF" w14:textId="3A7C299E" w:rsidR="00150005" w:rsidRPr="00F21A04" w:rsidRDefault="00296D86" w:rsidP="00DA66CF">
      <w:r w:rsidRPr="00F21A04">
        <w:t xml:space="preserve">One cost saving </w:t>
      </w:r>
      <w:r w:rsidR="007F76C1" w:rsidRPr="00F21A04">
        <w:t xml:space="preserve">adopted by YMAC was the engagement of </w:t>
      </w:r>
      <w:r w:rsidR="00D42AAB" w:rsidRPr="00F21A04">
        <w:t>an external independent law firm specialising in assessing legal cost estimates as part of the Application for Assistance process where an external legal firm was involved</w:t>
      </w:r>
      <w:r w:rsidR="005719B2" w:rsidRPr="00F21A04">
        <w:t xml:space="preserve">. Staff </w:t>
      </w:r>
      <w:r w:rsidR="00D42AAB" w:rsidRPr="00F21A04">
        <w:t xml:space="preserve">estimated </w:t>
      </w:r>
      <w:r w:rsidR="00DF78BE" w:rsidRPr="00F21A04">
        <w:t xml:space="preserve">that this had </w:t>
      </w:r>
      <w:r w:rsidR="00D42AAB" w:rsidRPr="00F21A04">
        <w:t xml:space="preserve">created </w:t>
      </w:r>
      <w:r w:rsidR="00DF78BE" w:rsidRPr="00F21A04">
        <w:t xml:space="preserve">significant </w:t>
      </w:r>
      <w:r w:rsidR="00D42AAB" w:rsidRPr="00F21A04">
        <w:t xml:space="preserve">savings for each application. </w:t>
      </w:r>
      <w:r w:rsidR="00F475ED" w:rsidRPr="00F21A04">
        <w:t>However</w:t>
      </w:r>
      <w:r w:rsidR="00B97FC0" w:rsidRPr="00F21A04">
        <w:t>,</w:t>
      </w:r>
      <w:r w:rsidR="00F475ED" w:rsidRPr="00F21A04">
        <w:t xml:space="preserve"> the Review also heard from some legal stakeholders that </w:t>
      </w:r>
      <w:r w:rsidR="00C45049" w:rsidRPr="00F21A04">
        <w:t xml:space="preserve">this practice was restricting the ability of some claim groups to </w:t>
      </w:r>
      <w:r w:rsidR="00BE55D9" w:rsidRPr="00F21A04">
        <w:t>obtain</w:t>
      </w:r>
      <w:r w:rsidR="008F2C4F" w:rsidRPr="00F21A04">
        <w:t xml:space="preserve"> </w:t>
      </w:r>
      <w:r w:rsidR="00C24492" w:rsidRPr="00F21A04">
        <w:t xml:space="preserve">good legal representation, due to the rates being too low </w:t>
      </w:r>
      <w:r w:rsidR="00634388" w:rsidRPr="00F21A04">
        <w:t>to engage</w:t>
      </w:r>
      <w:r w:rsidR="00B444AE" w:rsidRPr="00F21A04">
        <w:t xml:space="preserve"> </w:t>
      </w:r>
      <w:r w:rsidR="00CB6C68" w:rsidRPr="00F21A04">
        <w:t xml:space="preserve">experienced </w:t>
      </w:r>
      <w:r w:rsidR="00F50469" w:rsidRPr="00F21A04">
        <w:t>external</w:t>
      </w:r>
      <w:r w:rsidR="00013712" w:rsidRPr="00F21A04">
        <w:t xml:space="preserve"> native title lawyers.</w:t>
      </w:r>
      <w:r w:rsidR="00DB4562" w:rsidRPr="00F21A04">
        <w:t xml:space="preserve"> </w:t>
      </w:r>
      <w:r w:rsidR="000774ED" w:rsidRPr="00F21A04">
        <w:t xml:space="preserve">This issue </w:t>
      </w:r>
      <w:r w:rsidR="009F1A43" w:rsidRPr="00F21A04">
        <w:t xml:space="preserve">would benefit from further </w:t>
      </w:r>
      <w:r w:rsidR="00FB5BBF" w:rsidRPr="00F21A04">
        <w:t>review by YMAC.</w:t>
      </w:r>
    </w:p>
    <w:p w14:paraId="56976862" w14:textId="03F86F36" w:rsidR="00DA66CF" w:rsidRPr="00F21A04" w:rsidRDefault="00DA66CF" w:rsidP="00DA66CF">
      <w:r w:rsidRPr="00F21A04">
        <w:t xml:space="preserve">Despite this focus on cost savings and efficiency, senior staff reported that cost was not a barrier to achieving YMAC’s strategic goals. </w:t>
      </w:r>
      <w:r w:rsidR="00524EC5">
        <w:t>YMAC</w:t>
      </w:r>
      <w:r w:rsidR="006450D3" w:rsidRPr="00F21A04">
        <w:t xml:space="preserve"> </w:t>
      </w:r>
      <w:r w:rsidR="006450D3">
        <w:t>s</w:t>
      </w:r>
      <w:r w:rsidRPr="00F21A04">
        <w:t xml:space="preserve">enior staff </w:t>
      </w:r>
      <w:r w:rsidR="001364F5" w:rsidRPr="00F21A04">
        <w:t>stressed</w:t>
      </w:r>
      <w:r w:rsidRPr="00F21A04">
        <w:t xml:space="preserve"> to the Review that when they worked with clients or considered applications for assistance, they always took a facilitator’s mindset and never considered budget or funding to be a limiting issue. </w:t>
      </w:r>
      <w:r w:rsidR="006433BC">
        <w:t>YMAC s</w:t>
      </w:r>
      <w:r w:rsidRPr="00F21A04">
        <w:t>taff were aware of opportunities for funding variations and avenues for additional funding that were available to clients who needed it.</w:t>
      </w:r>
    </w:p>
    <w:p w14:paraId="38688DF4" w14:textId="1C5C9BCF" w:rsidR="00FD2210" w:rsidRPr="00F21A04" w:rsidRDefault="00EC58F3" w:rsidP="00E2635C">
      <w:pPr>
        <w:keepNext/>
        <w:numPr>
          <w:ilvl w:val="4"/>
          <w:numId w:val="2"/>
        </w:numPr>
        <w:spacing w:before="240"/>
        <w:outlineLvl w:val="4"/>
        <w:rPr>
          <w:rFonts w:eastAsia="Times New Roman" w:cs="Times New Roman"/>
          <w:b/>
          <w:color w:val="000000" w:themeColor="text1"/>
          <w:sz w:val="20"/>
          <w:szCs w:val="24"/>
          <w:lang w:eastAsia="en-AU"/>
        </w:rPr>
      </w:pPr>
      <w:r w:rsidRPr="00F21A04">
        <w:rPr>
          <w:rFonts w:eastAsia="Times New Roman" w:cs="Times New Roman"/>
          <w:b/>
          <w:color w:val="000000" w:themeColor="text1"/>
          <w:sz w:val="20"/>
          <w:szCs w:val="24"/>
          <w:lang w:eastAsia="en-AU"/>
        </w:rPr>
        <w:t>Some</w:t>
      </w:r>
      <w:r w:rsidR="00EF1627" w:rsidRPr="00F21A04">
        <w:rPr>
          <w:rFonts w:eastAsia="Times New Roman" w:cs="Times New Roman"/>
          <w:b/>
          <w:color w:val="000000" w:themeColor="text1"/>
          <w:sz w:val="20"/>
          <w:szCs w:val="24"/>
          <w:lang w:eastAsia="en-AU"/>
        </w:rPr>
        <w:t xml:space="preserve"> business practices</w:t>
      </w:r>
      <w:r w:rsidR="009E2092" w:rsidRPr="00F21A04">
        <w:rPr>
          <w:rFonts w:eastAsia="Times New Roman" w:cs="Times New Roman"/>
          <w:b/>
          <w:color w:val="000000" w:themeColor="text1"/>
          <w:sz w:val="20"/>
          <w:szCs w:val="24"/>
          <w:lang w:eastAsia="en-AU"/>
        </w:rPr>
        <w:t xml:space="preserve"> </w:t>
      </w:r>
      <w:r w:rsidR="001426FA" w:rsidRPr="00F21A04">
        <w:rPr>
          <w:rFonts w:eastAsia="Times New Roman" w:cs="Times New Roman"/>
          <w:b/>
          <w:color w:val="000000" w:themeColor="text1"/>
          <w:sz w:val="20"/>
          <w:szCs w:val="24"/>
          <w:lang w:eastAsia="en-AU"/>
        </w:rPr>
        <w:t xml:space="preserve">indicated </w:t>
      </w:r>
      <w:r w:rsidR="00DA66CF" w:rsidRPr="00F21A04">
        <w:rPr>
          <w:rFonts w:eastAsia="Times New Roman" w:cs="Times New Roman"/>
          <w:b/>
          <w:color w:val="000000" w:themeColor="text1"/>
          <w:sz w:val="20"/>
          <w:szCs w:val="24"/>
          <w:lang w:eastAsia="en-AU"/>
        </w:rPr>
        <w:t xml:space="preserve">there is </w:t>
      </w:r>
      <w:r w:rsidR="00710509" w:rsidRPr="00F21A04">
        <w:rPr>
          <w:rFonts w:eastAsia="Times New Roman" w:cs="Times New Roman"/>
          <w:b/>
          <w:color w:val="000000" w:themeColor="text1"/>
          <w:sz w:val="20"/>
          <w:szCs w:val="24"/>
          <w:lang w:eastAsia="en-AU"/>
        </w:rPr>
        <w:t>more room for resource constraint</w:t>
      </w:r>
    </w:p>
    <w:p w14:paraId="1E1A95FF" w14:textId="2C569F73" w:rsidR="00FD2210" w:rsidRPr="00F21A04" w:rsidRDefault="00DA66CF" w:rsidP="00FD2210">
      <w:pPr>
        <w:rPr>
          <w:lang w:eastAsia="en-AU"/>
        </w:rPr>
      </w:pPr>
      <w:r w:rsidRPr="00F21A04">
        <w:rPr>
          <w:lang w:eastAsia="en-AU"/>
        </w:rPr>
        <w:t>Both</w:t>
      </w:r>
      <w:r w:rsidR="00FD2210" w:rsidRPr="00F21A04">
        <w:rPr>
          <w:lang w:eastAsia="en-AU"/>
        </w:rPr>
        <w:t xml:space="preserve"> internal and external stakeholders reported activities and business practices that </w:t>
      </w:r>
      <w:r w:rsidR="00443FDA" w:rsidRPr="00F21A04">
        <w:rPr>
          <w:lang w:eastAsia="en-AU"/>
        </w:rPr>
        <w:t xml:space="preserve">– in their view </w:t>
      </w:r>
      <w:r w:rsidR="006433BC" w:rsidRPr="00F21A04">
        <w:rPr>
          <w:lang w:eastAsia="en-AU"/>
        </w:rPr>
        <w:t>–</w:t>
      </w:r>
      <w:r w:rsidR="00443FDA" w:rsidRPr="00F21A04">
        <w:rPr>
          <w:lang w:eastAsia="en-AU"/>
        </w:rPr>
        <w:t xml:space="preserve"> </w:t>
      </w:r>
      <w:r w:rsidR="00FD2210" w:rsidRPr="00F21A04">
        <w:rPr>
          <w:lang w:eastAsia="en-AU"/>
        </w:rPr>
        <w:t xml:space="preserve">suggested </w:t>
      </w:r>
      <w:r w:rsidR="00214E0B" w:rsidRPr="00F21A04">
        <w:rPr>
          <w:lang w:eastAsia="en-AU"/>
        </w:rPr>
        <w:t xml:space="preserve">a </w:t>
      </w:r>
      <w:r w:rsidR="00581508" w:rsidRPr="00F21A04">
        <w:rPr>
          <w:lang w:eastAsia="en-AU"/>
        </w:rPr>
        <w:t>less than efficient</w:t>
      </w:r>
      <w:r w:rsidR="00FD2210" w:rsidRPr="00F21A04">
        <w:rPr>
          <w:lang w:eastAsia="en-AU"/>
        </w:rPr>
        <w:t xml:space="preserve"> use of resources in certain parts of YMAC’s business. This included: </w:t>
      </w:r>
    </w:p>
    <w:p w14:paraId="0FF89266" w14:textId="2AEC0BD0" w:rsidR="004D7280" w:rsidRPr="00F21A04" w:rsidRDefault="004273BE" w:rsidP="00B80214">
      <w:pPr>
        <w:pStyle w:val="Bullet"/>
      </w:pPr>
      <w:r w:rsidRPr="00F21A04">
        <w:t>A</w:t>
      </w:r>
      <w:r w:rsidR="00190F7B" w:rsidRPr="00F21A04">
        <w:t xml:space="preserve"> generous </w:t>
      </w:r>
      <w:r w:rsidR="00E9075C" w:rsidRPr="00F21A04">
        <w:t>staff allocation for PBC support</w:t>
      </w:r>
      <w:r w:rsidR="00036C7D" w:rsidRPr="00F21A04">
        <w:t>.</w:t>
      </w:r>
      <w:r w:rsidR="00E9075C" w:rsidRPr="00F21A04">
        <w:t xml:space="preserve"> </w:t>
      </w:r>
    </w:p>
    <w:p w14:paraId="7CF90EA1" w14:textId="20B718FA" w:rsidR="00FD2210" w:rsidRPr="00F21A04" w:rsidRDefault="00AE4833" w:rsidP="002824E8">
      <w:pPr>
        <w:pStyle w:val="Bullet"/>
      </w:pPr>
      <w:r w:rsidRPr="00F21A04">
        <w:t>A senior executive</w:t>
      </w:r>
      <w:r w:rsidR="00FD2210" w:rsidRPr="00F21A04">
        <w:t>, rather than PBC support team members, personally producing education resources and delivering training for PBCs and Aboriginal Corporation clients of YMAC</w:t>
      </w:r>
      <w:r w:rsidR="00B97FC0" w:rsidRPr="00F21A04">
        <w:t>.</w:t>
      </w:r>
    </w:p>
    <w:p w14:paraId="6D232094" w14:textId="62467337" w:rsidR="00FD2210" w:rsidRPr="00F21A04" w:rsidRDefault="01860943" w:rsidP="326B4086">
      <w:pPr>
        <w:pStyle w:val="Bullet"/>
      </w:pPr>
      <w:r w:rsidRPr="00F21A04">
        <w:t xml:space="preserve">The practice of acting as a respondent on claims in the region where they </w:t>
      </w:r>
      <w:r w:rsidR="008D0817">
        <w:t>were</w:t>
      </w:r>
      <w:r w:rsidR="008D0817" w:rsidRPr="00F21A04">
        <w:t xml:space="preserve"> </w:t>
      </w:r>
      <w:r w:rsidRPr="00F21A04">
        <w:t>not representing any claimants or native title parties</w:t>
      </w:r>
      <w:r w:rsidR="00B97FC0" w:rsidRPr="00F21A04">
        <w:t>.</w:t>
      </w:r>
    </w:p>
    <w:p w14:paraId="77A5B4A4" w14:textId="42E5DE9C" w:rsidR="00FD2210" w:rsidRPr="00F21A04" w:rsidRDefault="00FD2210" w:rsidP="007B75F5">
      <w:pPr>
        <w:suppressAutoHyphens/>
        <w:rPr>
          <w:rFonts w:eastAsia="Times New Roman" w:cs="Times New Roman"/>
          <w:szCs w:val="19"/>
          <w:lang w:eastAsia="en-AU"/>
        </w:rPr>
      </w:pPr>
      <w:r w:rsidRPr="00F21A04">
        <w:rPr>
          <w:rFonts w:eastAsia="Times New Roman" w:cs="Times New Roman"/>
          <w:szCs w:val="19"/>
          <w:lang w:eastAsia="en-AU"/>
        </w:rPr>
        <w:t xml:space="preserve">The Review also heard that prior to 2020 it was not uncommon for staff to </w:t>
      </w:r>
      <w:r w:rsidR="004273BE" w:rsidRPr="00F21A04">
        <w:rPr>
          <w:rFonts w:eastAsia="Times New Roman" w:cs="Times New Roman"/>
          <w:szCs w:val="19"/>
          <w:lang w:eastAsia="en-AU"/>
        </w:rPr>
        <w:t>fly</w:t>
      </w:r>
      <w:r w:rsidRPr="00F21A04">
        <w:rPr>
          <w:rFonts w:eastAsia="Times New Roman" w:cs="Times New Roman"/>
          <w:szCs w:val="19"/>
          <w:lang w:eastAsia="en-AU"/>
        </w:rPr>
        <w:t xml:space="preserve"> to regional offices for short meetings (</w:t>
      </w:r>
      <w:r w:rsidR="00B97FC0" w:rsidRPr="00F21A04">
        <w:rPr>
          <w:rFonts w:eastAsia="Times New Roman" w:cs="Times New Roman"/>
          <w:szCs w:val="19"/>
          <w:lang w:eastAsia="en-AU"/>
        </w:rPr>
        <w:t>less than one</w:t>
      </w:r>
      <w:r w:rsidRPr="00F21A04">
        <w:rPr>
          <w:rFonts w:eastAsia="Times New Roman" w:cs="Times New Roman"/>
          <w:szCs w:val="19"/>
          <w:lang w:eastAsia="en-AU"/>
        </w:rPr>
        <w:t xml:space="preserve"> hour), though </w:t>
      </w:r>
      <w:r w:rsidR="00E97F0F" w:rsidRPr="00F21A04">
        <w:rPr>
          <w:rFonts w:eastAsia="Times New Roman" w:cs="Times New Roman"/>
          <w:szCs w:val="19"/>
          <w:lang w:eastAsia="en-AU"/>
        </w:rPr>
        <w:t>stakeholders</w:t>
      </w:r>
      <w:r w:rsidRPr="00F21A04">
        <w:rPr>
          <w:rFonts w:eastAsia="Times New Roman" w:cs="Times New Roman"/>
          <w:szCs w:val="19"/>
          <w:lang w:eastAsia="en-AU"/>
        </w:rPr>
        <w:t xml:space="preserve"> clarified that this practice had significantly decreased since the COVID-19 pandemic.</w:t>
      </w:r>
      <w:r w:rsidR="00F54DA1" w:rsidRPr="00F21A04">
        <w:rPr>
          <w:rFonts w:eastAsia="Times New Roman" w:cs="Times New Roman"/>
          <w:szCs w:val="19"/>
          <w:lang w:eastAsia="en-AU"/>
        </w:rPr>
        <w:t xml:space="preserve"> </w:t>
      </w:r>
      <w:r w:rsidR="00E97F0F" w:rsidRPr="00F21A04">
        <w:rPr>
          <w:rFonts w:eastAsia="Times New Roman" w:cs="Times New Roman"/>
          <w:szCs w:val="19"/>
          <w:lang w:eastAsia="en-AU"/>
        </w:rPr>
        <w:t>In response,</w:t>
      </w:r>
      <w:r w:rsidR="00F54DA1" w:rsidRPr="00F21A04">
        <w:rPr>
          <w:rFonts w:eastAsia="Times New Roman" w:cs="Times New Roman"/>
          <w:szCs w:val="19"/>
          <w:lang w:eastAsia="en-AU"/>
        </w:rPr>
        <w:t xml:space="preserve"> YMAC reported that staff members</w:t>
      </w:r>
      <w:r w:rsidR="004273BE" w:rsidRPr="00F21A04">
        <w:rPr>
          <w:rFonts w:eastAsia="Times New Roman" w:cs="Times New Roman"/>
          <w:szCs w:val="19"/>
          <w:lang w:eastAsia="en-AU"/>
        </w:rPr>
        <w:t>’</w:t>
      </w:r>
      <w:r w:rsidR="00F54DA1" w:rsidRPr="00F21A04">
        <w:rPr>
          <w:rFonts w:eastAsia="Times New Roman" w:cs="Times New Roman"/>
          <w:szCs w:val="19"/>
          <w:lang w:eastAsia="en-AU"/>
        </w:rPr>
        <w:t xml:space="preserve"> </w:t>
      </w:r>
      <w:r w:rsidR="00A11A3B" w:rsidRPr="00F21A04">
        <w:rPr>
          <w:rFonts w:eastAsia="Times New Roman" w:cs="Times New Roman"/>
          <w:szCs w:val="19"/>
          <w:lang w:eastAsia="en-AU"/>
        </w:rPr>
        <w:t xml:space="preserve">time </w:t>
      </w:r>
      <w:r w:rsidR="008D0817">
        <w:rPr>
          <w:rFonts w:eastAsia="Times New Roman" w:cs="Times New Roman"/>
          <w:szCs w:val="19"/>
          <w:lang w:eastAsia="en-AU"/>
        </w:rPr>
        <w:t>was</w:t>
      </w:r>
      <w:r w:rsidR="008D0817" w:rsidRPr="00F21A04">
        <w:rPr>
          <w:rFonts w:eastAsia="Times New Roman" w:cs="Times New Roman"/>
          <w:szCs w:val="19"/>
          <w:lang w:eastAsia="en-AU"/>
        </w:rPr>
        <w:t xml:space="preserve"> </w:t>
      </w:r>
      <w:r w:rsidR="00A11A3B" w:rsidRPr="00F21A04">
        <w:rPr>
          <w:rFonts w:eastAsia="Times New Roman" w:cs="Times New Roman"/>
          <w:szCs w:val="19"/>
          <w:lang w:eastAsia="en-AU"/>
        </w:rPr>
        <w:t xml:space="preserve">always justified when attending meetings in regional offices, citing </w:t>
      </w:r>
      <w:r w:rsidR="007E61A2" w:rsidRPr="00F21A04">
        <w:rPr>
          <w:rFonts w:eastAsia="Times New Roman" w:cs="Times New Roman"/>
          <w:szCs w:val="19"/>
          <w:lang w:eastAsia="en-AU"/>
        </w:rPr>
        <w:t xml:space="preserve">instances where specific technical expertise </w:t>
      </w:r>
      <w:r w:rsidR="008D0817">
        <w:rPr>
          <w:rFonts w:eastAsia="Times New Roman" w:cs="Times New Roman"/>
          <w:szCs w:val="19"/>
          <w:lang w:eastAsia="en-AU"/>
        </w:rPr>
        <w:t>might have been</w:t>
      </w:r>
      <w:r w:rsidR="007E61A2" w:rsidRPr="00F21A04">
        <w:rPr>
          <w:rFonts w:eastAsia="Times New Roman" w:cs="Times New Roman"/>
          <w:szCs w:val="19"/>
          <w:lang w:eastAsia="en-AU"/>
        </w:rPr>
        <w:t xml:space="preserve"> required at a meeting and the importance of interaction </w:t>
      </w:r>
      <w:r w:rsidR="007B75F5" w:rsidRPr="00F21A04">
        <w:rPr>
          <w:rFonts w:eastAsia="Times New Roman" w:cs="Times New Roman"/>
          <w:szCs w:val="19"/>
          <w:lang w:eastAsia="en-AU"/>
        </w:rPr>
        <w:t>for inclusivity across the organisation. YMAC noted that a</w:t>
      </w:r>
      <w:r w:rsidR="007B75F5" w:rsidRPr="00F21A04">
        <w:t>l</w:t>
      </w:r>
      <w:r w:rsidR="007B75F5" w:rsidRPr="00F21A04">
        <w:rPr>
          <w:rFonts w:eastAsia="Times New Roman" w:cs="Times New Roman"/>
          <w:szCs w:val="19"/>
          <w:lang w:eastAsia="en-AU"/>
        </w:rPr>
        <w:t>l costs to attend meetings required approval of senior managers in line with YMAC</w:t>
      </w:r>
      <w:r w:rsidR="004273BE" w:rsidRPr="00F21A04">
        <w:rPr>
          <w:rFonts w:eastAsia="Times New Roman" w:cs="Times New Roman"/>
          <w:szCs w:val="19"/>
          <w:lang w:eastAsia="en-AU"/>
        </w:rPr>
        <w:t>’</w:t>
      </w:r>
      <w:r w:rsidR="007B75F5" w:rsidRPr="00F21A04">
        <w:rPr>
          <w:rFonts w:eastAsia="Times New Roman" w:cs="Times New Roman"/>
          <w:szCs w:val="19"/>
          <w:lang w:eastAsia="en-AU"/>
        </w:rPr>
        <w:t>s Policy and Procedures.</w:t>
      </w:r>
    </w:p>
    <w:p w14:paraId="24D10377" w14:textId="484557FB" w:rsidR="00616FBF" w:rsidRPr="00F21A04" w:rsidRDefault="00616FBF" w:rsidP="00616FBF">
      <w:pPr>
        <w:pStyle w:val="Heading5"/>
      </w:pPr>
      <w:r w:rsidRPr="00F21A04">
        <w:t>YMAC took a strong approach to cost recovery</w:t>
      </w:r>
      <w:r w:rsidR="00CA0D8C" w:rsidRPr="00F21A04">
        <w:t xml:space="preserve"> and </w:t>
      </w:r>
      <w:r w:rsidR="00B42FA7" w:rsidRPr="00F21A04">
        <w:t>expanding its revenue streams</w:t>
      </w:r>
    </w:p>
    <w:p w14:paraId="156734C5" w14:textId="11AFEAD7" w:rsidR="00E32DD1" w:rsidRPr="00F21A04" w:rsidRDefault="00E32DD1" w:rsidP="00E32DD1">
      <w:r w:rsidRPr="00F21A04">
        <w:t>YMAC’s Cost Recovery Policy outlines that YMAC intends to recover all costs in dealing with third parties on behalf of native title clients.</w:t>
      </w:r>
      <w:r w:rsidR="001D32C0" w:rsidRPr="00F21A04">
        <w:t xml:space="preserve"> </w:t>
      </w:r>
    </w:p>
    <w:p w14:paraId="31759E45" w14:textId="31BB534B" w:rsidR="00460909" w:rsidRPr="00F21A04" w:rsidRDefault="7C36EE72" w:rsidP="00170421">
      <w:pPr>
        <w:pStyle w:val="Bullet"/>
        <w:numPr>
          <w:ilvl w:val="0"/>
          <w:numId w:val="0"/>
        </w:numPr>
      </w:pPr>
      <w:r w:rsidRPr="00F21A04">
        <w:t xml:space="preserve">YMAC </w:t>
      </w:r>
      <w:r w:rsidR="4DC9001F" w:rsidRPr="00F21A04">
        <w:t>was</w:t>
      </w:r>
      <w:r w:rsidR="0E42169C" w:rsidRPr="00F21A04">
        <w:t xml:space="preserve"> </w:t>
      </w:r>
      <w:r w:rsidR="18CC9FBA" w:rsidRPr="00F21A04">
        <w:t xml:space="preserve">effective in expanding </w:t>
      </w:r>
      <w:r w:rsidR="3E2C4364" w:rsidRPr="00F21A04">
        <w:t>its</w:t>
      </w:r>
      <w:r w:rsidR="18CC9FBA" w:rsidRPr="00F21A04">
        <w:t xml:space="preserve"> revenue streams </w:t>
      </w:r>
      <w:r w:rsidR="360C3299" w:rsidRPr="00F21A04">
        <w:t xml:space="preserve">through </w:t>
      </w:r>
      <w:r w:rsidR="3F2E149E" w:rsidRPr="00F21A04">
        <w:t xml:space="preserve">fee for service </w:t>
      </w:r>
      <w:r w:rsidR="7B04A391" w:rsidRPr="00F21A04">
        <w:t>work for PBCs</w:t>
      </w:r>
      <w:r w:rsidR="1146534B" w:rsidRPr="00F21A04">
        <w:t xml:space="preserve"> and </w:t>
      </w:r>
      <w:r w:rsidR="46CFBB46" w:rsidRPr="00F21A04">
        <w:t xml:space="preserve">heritage </w:t>
      </w:r>
      <w:r w:rsidR="7B04A391" w:rsidRPr="00F21A04">
        <w:t>survey</w:t>
      </w:r>
      <w:r w:rsidR="46CFBB46" w:rsidRPr="00F21A04">
        <w:t xml:space="preserve"> </w:t>
      </w:r>
      <w:r w:rsidR="57E8A0AA" w:rsidRPr="00F21A04">
        <w:t>work</w:t>
      </w:r>
      <w:r w:rsidR="4DC9001F" w:rsidRPr="00F21A04">
        <w:t xml:space="preserve">. </w:t>
      </w:r>
      <w:r w:rsidR="1D8090C8" w:rsidRPr="00F21A04">
        <w:t xml:space="preserve">YMAC advised that this revenue stream allowed it </w:t>
      </w:r>
      <w:r w:rsidR="51507899" w:rsidRPr="00F21A04">
        <w:t xml:space="preserve">to have greater flexibility in </w:t>
      </w:r>
      <w:r w:rsidR="79E66F78" w:rsidRPr="00F21A04">
        <w:t xml:space="preserve">the activities </w:t>
      </w:r>
      <w:r w:rsidR="1D8090C8" w:rsidRPr="00F21A04">
        <w:t>it</w:t>
      </w:r>
      <w:r w:rsidR="3C132A9A" w:rsidRPr="00F21A04">
        <w:t xml:space="preserve"> could fund</w:t>
      </w:r>
      <w:r w:rsidR="45D430E6" w:rsidRPr="00F21A04">
        <w:t xml:space="preserve">, </w:t>
      </w:r>
      <w:r w:rsidR="1D8090C8" w:rsidRPr="00F21A04">
        <w:t>which included</w:t>
      </w:r>
      <w:r w:rsidR="4BF97299" w:rsidRPr="00F21A04">
        <w:t xml:space="preserve">, </w:t>
      </w:r>
      <w:r w:rsidR="45D430E6" w:rsidRPr="00F21A04">
        <w:t>f</w:t>
      </w:r>
      <w:r w:rsidR="0E3D30E5" w:rsidRPr="00F21A04">
        <w:t xml:space="preserve">or example, sitting </w:t>
      </w:r>
      <w:r w:rsidR="02F72B8A" w:rsidRPr="00F21A04">
        <w:t xml:space="preserve">fees for </w:t>
      </w:r>
      <w:r w:rsidR="463D7062" w:rsidRPr="00F21A04">
        <w:t xml:space="preserve">Board Directors. </w:t>
      </w:r>
    </w:p>
    <w:p w14:paraId="0691A40B" w14:textId="468D8FDE" w:rsidR="00B51CE9" w:rsidRPr="00F21A04" w:rsidRDefault="00C2317B" w:rsidP="00B51CE9">
      <w:pPr>
        <w:pStyle w:val="Heading5"/>
      </w:pPr>
      <w:r w:rsidRPr="00F21A04">
        <w:t xml:space="preserve">Some </w:t>
      </w:r>
      <w:r w:rsidR="00B51CE9" w:rsidRPr="00F21A04">
        <w:t xml:space="preserve">Traditional Owners were uncomfortable with YMAC’s expenditure on </w:t>
      </w:r>
      <w:r w:rsidR="006F1D68" w:rsidRPr="00F21A04">
        <w:t>specific</w:t>
      </w:r>
      <w:r w:rsidR="00B51CE9" w:rsidRPr="00F21A04">
        <w:t xml:space="preserve"> activities</w:t>
      </w:r>
    </w:p>
    <w:p w14:paraId="5A687152" w14:textId="19AD4EDE" w:rsidR="00B43D04" w:rsidRPr="00F21A04" w:rsidRDefault="00740A2D" w:rsidP="00B51CE9">
      <w:pPr>
        <w:rPr>
          <w:lang w:eastAsia="en-AU"/>
        </w:rPr>
      </w:pPr>
      <w:r w:rsidRPr="00F21A04">
        <w:rPr>
          <w:lang w:eastAsia="en-AU"/>
        </w:rPr>
        <w:t xml:space="preserve">Some </w:t>
      </w:r>
      <w:r w:rsidR="008148F3" w:rsidRPr="00F21A04">
        <w:rPr>
          <w:lang w:eastAsia="en-AU"/>
        </w:rPr>
        <w:t xml:space="preserve">Traditional Owners </w:t>
      </w:r>
      <w:r w:rsidR="00214037" w:rsidRPr="00F21A04">
        <w:rPr>
          <w:lang w:eastAsia="en-AU"/>
        </w:rPr>
        <w:t>w</w:t>
      </w:r>
      <w:r w:rsidR="008148F3" w:rsidRPr="00F21A04">
        <w:rPr>
          <w:lang w:eastAsia="en-AU"/>
        </w:rPr>
        <w:t>ho spoke to the Review wanted greater clarity about</w:t>
      </w:r>
      <w:r w:rsidR="00753A98" w:rsidRPr="00F21A04">
        <w:rPr>
          <w:lang w:eastAsia="en-AU"/>
        </w:rPr>
        <w:t xml:space="preserve"> YMAC’s application of native title funds. </w:t>
      </w:r>
      <w:r w:rsidR="00C26794" w:rsidRPr="00F21A04">
        <w:rPr>
          <w:lang w:eastAsia="en-AU"/>
        </w:rPr>
        <w:t xml:space="preserve">There was a </w:t>
      </w:r>
      <w:r w:rsidR="005E4A9E" w:rsidRPr="00F21A04">
        <w:rPr>
          <w:lang w:eastAsia="en-AU"/>
        </w:rPr>
        <w:t xml:space="preserve">recurring </w:t>
      </w:r>
      <w:r w:rsidR="00C26794" w:rsidRPr="00F21A04">
        <w:rPr>
          <w:lang w:eastAsia="en-AU"/>
        </w:rPr>
        <w:t>perception</w:t>
      </w:r>
      <w:r w:rsidR="00214037" w:rsidRPr="00F21A04">
        <w:rPr>
          <w:lang w:eastAsia="en-AU"/>
        </w:rPr>
        <w:t xml:space="preserve"> </w:t>
      </w:r>
      <w:r w:rsidR="000240B8" w:rsidRPr="00F21A04">
        <w:rPr>
          <w:lang w:eastAsia="en-AU"/>
        </w:rPr>
        <w:t xml:space="preserve">that </w:t>
      </w:r>
      <w:r w:rsidR="00B51CE9" w:rsidRPr="00F21A04">
        <w:rPr>
          <w:lang w:eastAsia="en-AU"/>
        </w:rPr>
        <w:t xml:space="preserve">YMAC was spending </w:t>
      </w:r>
      <w:r w:rsidR="00053843" w:rsidRPr="00F21A04">
        <w:rPr>
          <w:lang w:eastAsia="en-AU"/>
        </w:rPr>
        <w:t xml:space="preserve">its funding </w:t>
      </w:r>
      <w:r w:rsidR="00B51CE9" w:rsidRPr="00F21A04">
        <w:rPr>
          <w:lang w:eastAsia="en-AU"/>
        </w:rPr>
        <w:t>on non-</w:t>
      </w:r>
      <w:r w:rsidR="00203270" w:rsidRPr="00F21A04">
        <w:rPr>
          <w:lang w:eastAsia="en-AU"/>
        </w:rPr>
        <w:t>n</w:t>
      </w:r>
      <w:r w:rsidR="00B51CE9" w:rsidRPr="00F21A04">
        <w:rPr>
          <w:lang w:eastAsia="en-AU"/>
        </w:rPr>
        <w:t xml:space="preserve">ative </w:t>
      </w:r>
      <w:r w:rsidR="00203270" w:rsidRPr="00F21A04">
        <w:rPr>
          <w:lang w:eastAsia="en-AU"/>
        </w:rPr>
        <w:t>t</w:t>
      </w:r>
      <w:r w:rsidR="00B51CE9" w:rsidRPr="00F21A04">
        <w:rPr>
          <w:lang w:eastAsia="en-AU"/>
        </w:rPr>
        <w:t>itle related activities</w:t>
      </w:r>
      <w:r w:rsidR="00381346" w:rsidRPr="00F21A04">
        <w:rPr>
          <w:lang w:eastAsia="en-AU"/>
        </w:rPr>
        <w:t xml:space="preserve"> and that </w:t>
      </w:r>
      <w:r w:rsidR="0093535C" w:rsidRPr="00F21A04">
        <w:rPr>
          <w:lang w:eastAsia="en-AU"/>
        </w:rPr>
        <w:t>this was not appropriate</w:t>
      </w:r>
      <w:r w:rsidR="00B51CE9" w:rsidRPr="00F21A04">
        <w:rPr>
          <w:lang w:eastAsia="en-AU"/>
        </w:rPr>
        <w:t xml:space="preserve">. </w:t>
      </w:r>
      <w:r w:rsidR="00551CE3" w:rsidRPr="00F21A04">
        <w:t xml:space="preserve">These concerns had led some of the Traditional Owners who spoke with the Review to report that they had no trust in YMAC’s financial practices and wanted an independent forensic audit. </w:t>
      </w:r>
      <w:r w:rsidR="00CB5129" w:rsidRPr="00F21A04">
        <w:rPr>
          <w:lang w:eastAsia="en-AU"/>
        </w:rPr>
        <w:t xml:space="preserve">This perception was not new and was highlighted in the previous </w:t>
      </w:r>
      <w:r w:rsidR="00004E1A">
        <w:rPr>
          <w:lang w:eastAsia="en-AU"/>
        </w:rPr>
        <w:t>R</w:t>
      </w:r>
      <w:r w:rsidR="00CB5129" w:rsidRPr="00F21A04">
        <w:rPr>
          <w:lang w:eastAsia="en-AU"/>
        </w:rPr>
        <w:t>eview</w:t>
      </w:r>
      <w:r w:rsidR="00A574AF" w:rsidRPr="00F21A04">
        <w:rPr>
          <w:lang w:eastAsia="en-AU"/>
        </w:rPr>
        <w:t xml:space="preserve"> </w:t>
      </w:r>
      <w:r w:rsidR="00004E1A">
        <w:rPr>
          <w:lang w:eastAsia="en-AU"/>
        </w:rPr>
        <w:t>(</w:t>
      </w:r>
      <w:r w:rsidR="00004E1A" w:rsidRPr="00004E1A">
        <w:rPr>
          <w:lang w:eastAsia="en-AU"/>
        </w:rPr>
        <w:t>FY2015-16 to FY2017-18</w:t>
      </w:r>
      <w:r w:rsidR="00004E1A">
        <w:rPr>
          <w:lang w:eastAsia="en-AU"/>
        </w:rPr>
        <w:t>)</w:t>
      </w:r>
      <w:r w:rsidR="00A574AF" w:rsidRPr="00F21A04">
        <w:rPr>
          <w:lang w:eastAsia="en-AU"/>
        </w:rPr>
        <w:t xml:space="preserve"> </w:t>
      </w:r>
      <w:r w:rsidR="00551CE3" w:rsidRPr="00F21A04">
        <w:rPr>
          <w:lang w:eastAsia="en-AU"/>
        </w:rPr>
        <w:t>o</w:t>
      </w:r>
      <w:r w:rsidR="00CB5129" w:rsidRPr="00F21A04">
        <w:rPr>
          <w:lang w:eastAsia="en-AU"/>
        </w:rPr>
        <w:t>f YMAC</w:t>
      </w:r>
      <w:r w:rsidR="00A574AF" w:rsidRPr="00F21A04">
        <w:rPr>
          <w:lang w:eastAsia="en-AU"/>
        </w:rPr>
        <w:t xml:space="preserve">, with a recommendation for a </w:t>
      </w:r>
      <w:r w:rsidR="007348BB" w:rsidRPr="00F21A04">
        <w:rPr>
          <w:lang w:eastAsia="en-AU"/>
        </w:rPr>
        <w:t>financial review</w:t>
      </w:r>
      <w:r w:rsidR="00705EA7" w:rsidRPr="00F21A04">
        <w:rPr>
          <w:lang w:eastAsia="en-AU"/>
        </w:rPr>
        <w:t>.</w:t>
      </w:r>
      <w:r w:rsidR="00CC6175" w:rsidRPr="00F21A04">
        <w:rPr>
          <w:lang w:eastAsia="en-AU"/>
        </w:rPr>
        <w:t xml:space="preserve"> </w:t>
      </w:r>
      <w:r w:rsidR="00E12549" w:rsidRPr="00F21A04">
        <w:rPr>
          <w:lang w:eastAsia="en-AU"/>
        </w:rPr>
        <w:t xml:space="preserve">Given the </w:t>
      </w:r>
      <w:r w:rsidR="00E12549" w:rsidRPr="00F21A04">
        <w:rPr>
          <w:lang w:eastAsia="en-AU"/>
        </w:rPr>
        <w:lastRenderedPageBreak/>
        <w:t xml:space="preserve">extensive other activities undertaken by YMAC, such as the development of Pilbara Solar, the questions from these Traditional Owners need to be addressed. </w:t>
      </w:r>
      <w:r w:rsidR="00CC6175" w:rsidRPr="00F21A04">
        <w:rPr>
          <w:lang w:eastAsia="en-AU"/>
        </w:rPr>
        <w:t>The</w:t>
      </w:r>
      <w:r w:rsidR="00E12549" w:rsidRPr="00F21A04">
        <w:rPr>
          <w:lang w:eastAsia="en-AU"/>
        </w:rPr>
        <w:t>ir</w:t>
      </w:r>
      <w:r w:rsidR="00CC6175" w:rsidRPr="00F21A04">
        <w:rPr>
          <w:lang w:eastAsia="en-AU"/>
        </w:rPr>
        <w:t xml:space="preserve"> concern has </w:t>
      </w:r>
      <w:r w:rsidR="00083A1F" w:rsidRPr="00F21A04">
        <w:rPr>
          <w:lang w:eastAsia="en-AU"/>
        </w:rPr>
        <w:t>continued to be</w:t>
      </w:r>
      <w:r w:rsidR="00CC6175" w:rsidRPr="00F21A04">
        <w:rPr>
          <w:lang w:eastAsia="en-AU"/>
        </w:rPr>
        <w:t xml:space="preserve"> that </w:t>
      </w:r>
      <w:r w:rsidR="00AE3125" w:rsidRPr="00F21A04">
        <w:rPr>
          <w:lang w:eastAsia="en-AU"/>
        </w:rPr>
        <w:t>native title funding is being used to</w:t>
      </w:r>
      <w:r w:rsidR="00781F44" w:rsidRPr="00F21A04">
        <w:rPr>
          <w:lang w:eastAsia="en-AU"/>
        </w:rPr>
        <w:t xml:space="preserve"> </w:t>
      </w:r>
      <w:r w:rsidR="000C5B0B" w:rsidRPr="00F21A04">
        <w:rPr>
          <w:lang w:eastAsia="en-AU"/>
        </w:rPr>
        <w:t>generate income that is not spent on native title</w:t>
      </w:r>
      <w:r w:rsidR="00AD060A" w:rsidRPr="00F21A04">
        <w:rPr>
          <w:lang w:eastAsia="en-AU"/>
        </w:rPr>
        <w:t xml:space="preserve"> related activities.</w:t>
      </w:r>
    </w:p>
    <w:p w14:paraId="1C4EE096" w14:textId="3249D014" w:rsidR="00B51CE9" w:rsidRPr="00F21A04" w:rsidRDefault="0017003B" w:rsidP="00B51CE9">
      <w:pPr>
        <w:rPr>
          <w:lang w:eastAsia="en-AU"/>
        </w:rPr>
      </w:pPr>
      <w:r w:rsidRPr="00F21A04">
        <w:rPr>
          <w:lang w:eastAsia="en-AU"/>
        </w:rPr>
        <w:t>In addition, some activities</w:t>
      </w:r>
      <w:r w:rsidR="00DE54F7" w:rsidRPr="00F21A04">
        <w:rPr>
          <w:lang w:eastAsia="en-AU"/>
        </w:rPr>
        <w:t xml:space="preserve"> were highlighted as an inappropriate use of resources, including:</w:t>
      </w:r>
      <w:r w:rsidRPr="00F21A04">
        <w:rPr>
          <w:lang w:eastAsia="en-AU"/>
        </w:rPr>
        <w:t xml:space="preserve"> </w:t>
      </w:r>
    </w:p>
    <w:p w14:paraId="6B542A3D" w14:textId="01E2013E" w:rsidR="00B51CE9" w:rsidRPr="00F21A04" w:rsidRDefault="00B51CE9" w:rsidP="00B51CE9">
      <w:pPr>
        <w:pStyle w:val="Bullet"/>
      </w:pPr>
      <w:r w:rsidRPr="00F21A04">
        <w:t xml:space="preserve">The cost for venue hire, accommodation and travel for </w:t>
      </w:r>
      <w:r w:rsidR="008D0817">
        <w:t xml:space="preserve">YMAC </w:t>
      </w:r>
      <w:r w:rsidRPr="00F21A04">
        <w:t>staff and Board Directors to attend on-</w:t>
      </w:r>
      <w:r w:rsidR="008D0817">
        <w:t>C</w:t>
      </w:r>
      <w:r w:rsidRPr="00F21A04">
        <w:t xml:space="preserve">ountry bush meetings or training events. Some Traditional Owners also referenced the high opportunity cost of having professional staff such as lawyers sit in on these events. </w:t>
      </w:r>
    </w:p>
    <w:p w14:paraId="3F644B65" w14:textId="3D91FA4E" w:rsidR="009017B3" w:rsidRPr="00F21A04" w:rsidRDefault="009017B3" w:rsidP="00B51CE9">
      <w:pPr>
        <w:pStyle w:val="Bullet"/>
      </w:pPr>
      <w:r w:rsidRPr="00F21A04">
        <w:t xml:space="preserve">The high sitting fees and additional benefits provided to the Board Directors – such as YMAC-owned vehicles for the chairpersons. </w:t>
      </w:r>
    </w:p>
    <w:p w14:paraId="6664DC87" w14:textId="614389F5" w:rsidR="00D96050" w:rsidRPr="00F21A04" w:rsidRDefault="007E2787" w:rsidP="009475FC">
      <w:pPr>
        <w:pStyle w:val="Bullet"/>
        <w:numPr>
          <w:ilvl w:val="0"/>
          <w:numId w:val="0"/>
        </w:numPr>
        <w:rPr>
          <w:rFonts w:ascii="Arial" w:hAnsi="Arial" w:cs="Arial"/>
        </w:rPr>
      </w:pPr>
      <w:r w:rsidRPr="00F21A04">
        <w:t xml:space="preserve">In response, </w:t>
      </w:r>
      <w:r w:rsidR="00487BA8" w:rsidRPr="00F21A04">
        <w:t xml:space="preserve">YMAC </w:t>
      </w:r>
      <w:r w:rsidR="003C3BF6" w:rsidRPr="00F21A04">
        <w:t>advised</w:t>
      </w:r>
      <w:r w:rsidR="00487BA8" w:rsidRPr="00F21A04">
        <w:t xml:space="preserve"> that it </w:t>
      </w:r>
      <w:r w:rsidR="008D0817">
        <w:t>was</w:t>
      </w:r>
      <w:r w:rsidR="008D0817" w:rsidRPr="00F21A04">
        <w:t xml:space="preserve"> </w:t>
      </w:r>
      <w:r w:rsidR="00D96050" w:rsidRPr="00F21A04">
        <w:t xml:space="preserve">critical </w:t>
      </w:r>
      <w:r w:rsidR="00472F67" w:rsidRPr="00F21A04">
        <w:t xml:space="preserve">in their view </w:t>
      </w:r>
      <w:r w:rsidR="00D96050" w:rsidRPr="00F21A04">
        <w:t xml:space="preserve">that professional staff and </w:t>
      </w:r>
      <w:r w:rsidR="00472F67" w:rsidRPr="00F21A04">
        <w:t>leadership</w:t>
      </w:r>
      <w:r w:rsidR="00D96050" w:rsidRPr="00F21A04">
        <w:t xml:space="preserve"> </w:t>
      </w:r>
      <w:r w:rsidR="008D0817">
        <w:t>were</w:t>
      </w:r>
      <w:r w:rsidR="008D0817" w:rsidRPr="00F21A04">
        <w:t xml:space="preserve"> </w:t>
      </w:r>
      <w:r w:rsidR="00D96050" w:rsidRPr="00F21A04">
        <w:t xml:space="preserve">available to respond to questions from the community at </w:t>
      </w:r>
      <w:r w:rsidR="008208D4" w:rsidRPr="00F21A04">
        <w:t>relevant</w:t>
      </w:r>
      <w:r w:rsidR="00D96050" w:rsidRPr="00F21A04">
        <w:t xml:space="preserve"> events</w:t>
      </w:r>
      <w:r w:rsidR="00161368" w:rsidRPr="00F21A04">
        <w:t>. This also ensure</w:t>
      </w:r>
      <w:r w:rsidR="008D0817">
        <w:t>d</w:t>
      </w:r>
      <w:r w:rsidR="00161368" w:rsidRPr="00F21A04">
        <w:t xml:space="preserve"> that YMAC staff </w:t>
      </w:r>
      <w:r w:rsidR="008D0817">
        <w:t>were</w:t>
      </w:r>
      <w:r w:rsidR="008D0817" w:rsidRPr="00F21A04">
        <w:t xml:space="preserve"> </w:t>
      </w:r>
      <w:r w:rsidR="00161368" w:rsidRPr="00F21A04">
        <w:t>not perceived as “out of touch”</w:t>
      </w:r>
      <w:r w:rsidR="005C4EE3" w:rsidRPr="00F21A04">
        <w:t xml:space="preserve"> with the needs of the communities </w:t>
      </w:r>
      <w:r w:rsidR="008208D4" w:rsidRPr="00F21A04">
        <w:t>YMAC</w:t>
      </w:r>
      <w:r w:rsidR="005C4EE3" w:rsidRPr="00F21A04">
        <w:t xml:space="preserve"> represent</w:t>
      </w:r>
      <w:r w:rsidR="008D0817">
        <w:t>ed</w:t>
      </w:r>
      <w:r w:rsidR="005C4EE3" w:rsidRPr="00F21A04">
        <w:t xml:space="preserve">. YMAC also noted that </w:t>
      </w:r>
      <w:r w:rsidR="00A12140" w:rsidRPr="00F21A04">
        <w:t xml:space="preserve">the benefits for Directors </w:t>
      </w:r>
      <w:r w:rsidR="008D0817">
        <w:t>were</w:t>
      </w:r>
      <w:r w:rsidR="008D0817" w:rsidRPr="00F21A04">
        <w:t xml:space="preserve"> </w:t>
      </w:r>
      <w:r w:rsidR="00A12140" w:rsidRPr="00F21A04">
        <w:t>not funded through native title funding</w:t>
      </w:r>
      <w:r w:rsidR="002F1C59" w:rsidRPr="00F21A04">
        <w:t xml:space="preserve">. </w:t>
      </w:r>
    </w:p>
    <w:p w14:paraId="102A5651" w14:textId="66AC2A8E" w:rsidR="00B51CE9" w:rsidRPr="00F21A04" w:rsidRDefault="00546108" w:rsidP="004D6F82">
      <w:pPr>
        <w:pStyle w:val="Bullet"/>
        <w:numPr>
          <w:ilvl w:val="0"/>
          <w:numId w:val="0"/>
        </w:numPr>
      </w:pPr>
      <w:r w:rsidRPr="00F21A04">
        <w:t>Given</w:t>
      </w:r>
      <w:r w:rsidR="750319F7" w:rsidRPr="00F21A04">
        <w:t xml:space="preserve"> the </w:t>
      </w:r>
      <w:r w:rsidR="00713672" w:rsidRPr="00F21A04">
        <w:t>extent</w:t>
      </w:r>
      <w:r w:rsidR="00F97584" w:rsidRPr="00F21A04">
        <w:t xml:space="preserve"> of </w:t>
      </w:r>
      <w:r w:rsidR="00222655" w:rsidRPr="00F21A04">
        <w:t>YMAC’s</w:t>
      </w:r>
      <w:r w:rsidR="00F97584" w:rsidRPr="00F21A04">
        <w:t xml:space="preserve"> business arrangements</w:t>
      </w:r>
      <w:r w:rsidR="00222655" w:rsidRPr="00F21A04">
        <w:t>, the Review believes</w:t>
      </w:r>
      <w:r w:rsidR="25435B48" w:rsidRPr="00F21A04">
        <w:t xml:space="preserve"> it would be appropriate for YMAC to increase its level of </w:t>
      </w:r>
      <w:r w:rsidR="750319F7" w:rsidRPr="00F21A04">
        <w:t xml:space="preserve">transparency </w:t>
      </w:r>
      <w:r w:rsidR="5FE6CFC2" w:rsidRPr="00F21A04">
        <w:t xml:space="preserve">over the uses </w:t>
      </w:r>
      <w:r w:rsidR="5F49027C" w:rsidRPr="00F21A04">
        <w:t xml:space="preserve">native title funding is put to and the </w:t>
      </w:r>
      <w:r w:rsidR="7049F2DB" w:rsidRPr="00F21A04">
        <w:t xml:space="preserve">other sources of funding it uses for non-native title activities. </w:t>
      </w:r>
      <w:r w:rsidR="3D16C7E9" w:rsidRPr="00F21A04">
        <w:t>There</w:t>
      </w:r>
      <w:r w:rsidR="51205549" w:rsidRPr="00F21A04">
        <w:t xml:space="preserve"> is an opportunity for c</w:t>
      </w:r>
      <w:r w:rsidR="7049F2DB" w:rsidRPr="00F21A04">
        <w:t>learer</w:t>
      </w:r>
      <w:r w:rsidR="750319F7" w:rsidRPr="00F21A04">
        <w:t xml:space="preserve"> communicat</w:t>
      </w:r>
      <w:r w:rsidR="7049F2DB" w:rsidRPr="00F21A04">
        <w:t>ion of</w:t>
      </w:r>
      <w:r w:rsidR="750319F7" w:rsidRPr="00F21A04">
        <w:t xml:space="preserve"> </w:t>
      </w:r>
      <w:r w:rsidR="51205549" w:rsidRPr="00F21A04">
        <w:t>the</w:t>
      </w:r>
      <w:r w:rsidR="750319F7" w:rsidRPr="00F21A04">
        <w:t xml:space="preserve"> various sources of funding an</w:t>
      </w:r>
      <w:r w:rsidR="0A5A1CF8" w:rsidRPr="00F21A04">
        <w:t>d their application</w:t>
      </w:r>
      <w:r w:rsidR="750319F7" w:rsidRPr="00F21A04">
        <w:t>.</w:t>
      </w:r>
      <w:r w:rsidR="3E37D245" w:rsidRPr="00F21A04">
        <w:t xml:space="preserve"> </w:t>
      </w:r>
    </w:p>
    <w:p w14:paraId="38EAFEE8" w14:textId="77777777" w:rsidR="00046737" w:rsidRPr="00F21A04" w:rsidRDefault="00046737" w:rsidP="00046737">
      <w:pPr>
        <w:pStyle w:val="Heading4"/>
      </w:pPr>
      <w:r w:rsidRPr="00F21A04">
        <w:t>Appropriate processes for claim group meetings</w:t>
      </w:r>
    </w:p>
    <w:p w14:paraId="74A41786" w14:textId="58912982" w:rsidR="00BA4FD4" w:rsidRPr="00F21A04" w:rsidRDefault="00C5208B" w:rsidP="00E55CCA">
      <w:pPr>
        <w:rPr>
          <w:lang w:eastAsia="en-AU"/>
        </w:rPr>
      </w:pPr>
      <w:r w:rsidRPr="00F21A04">
        <w:rPr>
          <w:lang w:eastAsia="en-AU"/>
        </w:rPr>
        <w:t xml:space="preserve">As noted </w:t>
      </w:r>
      <w:r w:rsidR="00AF76BE" w:rsidRPr="00F21A04">
        <w:rPr>
          <w:lang w:eastAsia="en-AU"/>
        </w:rPr>
        <w:t>under</w:t>
      </w:r>
      <w:r w:rsidRPr="00F21A04">
        <w:rPr>
          <w:lang w:eastAsia="en-AU"/>
        </w:rPr>
        <w:t xml:space="preserve"> TOR 1, YMAC held some innovative large claim group meetings during the Review period, as </w:t>
      </w:r>
      <w:r w:rsidR="00F70591" w:rsidRPr="00F21A04">
        <w:rPr>
          <w:lang w:eastAsia="en-AU"/>
        </w:rPr>
        <w:t>well as</w:t>
      </w:r>
      <w:r w:rsidR="00274E27" w:rsidRPr="00F21A04">
        <w:rPr>
          <w:lang w:eastAsia="en-AU"/>
        </w:rPr>
        <w:t xml:space="preserve"> many smaller meetings</w:t>
      </w:r>
      <w:r w:rsidR="00942E12" w:rsidRPr="00F21A04">
        <w:rPr>
          <w:lang w:eastAsia="en-AU"/>
        </w:rPr>
        <w:t>, including community information, small group, working group, applicant, claim, negotiation, pre-authorisation, authorisation, PBC Board and general meetings</w:t>
      </w:r>
      <w:r w:rsidR="00CB3941" w:rsidRPr="00F21A04">
        <w:rPr>
          <w:lang w:eastAsia="en-AU"/>
        </w:rPr>
        <w:t xml:space="preserve"> as shown in </w:t>
      </w:r>
      <w:r w:rsidR="008D0817">
        <w:rPr>
          <w:lang w:eastAsia="en-AU"/>
        </w:rPr>
        <w:fldChar w:fldCharType="begin"/>
      </w:r>
      <w:r w:rsidR="008D0817">
        <w:rPr>
          <w:lang w:eastAsia="en-AU"/>
        </w:rPr>
        <w:instrText xml:space="preserve"> REF _Ref139448906 \h </w:instrText>
      </w:r>
      <w:r w:rsidR="008D0817">
        <w:rPr>
          <w:lang w:eastAsia="en-AU"/>
        </w:rPr>
      </w:r>
      <w:r w:rsidR="008D0817">
        <w:rPr>
          <w:lang w:eastAsia="en-AU"/>
        </w:rPr>
        <w:fldChar w:fldCharType="separate"/>
      </w:r>
      <w:r w:rsidR="004C2290" w:rsidRPr="00F21A04">
        <w:t xml:space="preserve">Table </w:t>
      </w:r>
      <w:r w:rsidR="004C2290">
        <w:rPr>
          <w:noProof/>
        </w:rPr>
        <w:t>9</w:t>
      </w:r>
      <w:r w:rsidR="008D0817">
        <w:rPr>
          <w:lang w:eastAsia="en-AU"/>
        </w:rPr>
        <w:fldChar w:fldCharType="end"/>
      </w:r>
      <w:r w:rsidR="00942E12" w:rsidRPr="00F21A04">
        <w:rPr>
          <w:lang w:eastAsia="en-AU"/>
        </w:rPr>
        <w:t xml:space="preserve">. </w:t>
      </w:r>
    </w:p>
    <w:p w14:paraId="44DB76B8" w14:textId="28C4A969" w:rsidR="00FC6864" w:rsidRPr="00F21A04" w:rsidRDefault="00FC6864" w:rsidP="00FC6864">
      <w:pPr>
        <w:pStyle w:val="Caption"/>
        <w:rPr>
          <w:lang w:eastAsia="en-AU"/>
        </w:rPr>
      </w:pPr>
      <w:bookmarkStart w:id="36" w:name="_Ref149143580"/>
      <w:r w:rsidRPr="00F21A04">
        <w:t xml:space="preserve">Table </w:t>
      </w:r>
      <w:bookmarkEnd w:id="36"/>
      <w:r w:rsidR="00F70591" w:rsidRPr="00F21A04">
        <w:t>9</w:t>
      </w:r>
      <w:r w:rsidRPr="00F21A04">
        <w:t xml:space="preserve"> | Number of </w:t>
      </w:r>
      <w:r w:rsidR="00DE1FA9" w:rsidRPr="00F21A04">
        <w:t xml:space="preserve">native title related </w:t>
      </w:r>
      <w:r w:rsidRPr="00F21A04">
        <w:t>meetings facilitated by YMAC</w:t>
      </w:r>
    </w:p>
    <w:tbl>
      <w:tblPr>
        <w:tblStyle w:val="TableGrid"/>
        <w:tblW w:w="5000" w:type="pct"/>
        <w:tblLook w:val="04A0" w:firstRow="1" w:lastRow="0" w:firstColumn="1" w:lastColumn="0" w:noHBand="0" w:noVBand="1"/>
      </w:tblPr>
      <w:tblGrid>
        <w:gridCol w:w="2976"/>
        <w:gridCol w:w="2977"/>
        <w:gridCol w:w="2977"/>
      </w:tblGrid>
      <w:tr w:rsidR="0042523D" w:rsidRPr="00F21A04" w14:paraId="38253A7C" w14:textId="3F066159" w:rsidTr="00D13FFB">
        <w:trPr>
          <w:cnfStyle w:val="100000000000" w:firstRow="1" w:lastRow="0" w:firstColumn="0" w:lastColumn="0" w:oddVBand="0" w:evenVBand="0" w:oddHBand="0" w:evenHBand="0" w:firstRowFirstColumn="0" w:firstRowLastColumn="0" w:lastRowFirstColumn="0" w:lastRowLastColumn="0"/>
        </w:trPr>
        <w:tc>
          <w:tcPr>
            <w:tcW w:w="1666" w:type="pct"/>
          </w:tcPr>
          <w:p w14:paraId="1A332BD5" w14:textId="7A3ED31B" w:rsidR="00576849" w:rsidRPr="00F21A04" w:rsidRDefault="003E31F4" w:rsidP="000612B3">
            <w:pPr>
              <w:pStyle w:val="TableNheader"/>
              <w:rPr>
                <w:lang w:eastAsia="en-AU"/>
              </w:rPr>
            </w:pPr>
            <w:r w:rsidRPr="00F21A04">
              <w:rPr>
                <w:lang w:eastAsia="en-AU"/>
              </w:rPr>
              <w:t>FY</w:t>
            </w:r>
            <w:r w:rsidR="00576849" w:rsidRPr="00F21A04">
              <w:rPr>
                <w:lang w:eastAsia="en-AU"/>
              </w:rPr>
              <w:t>2019-20</w:t>
            </w:r>
          </w:p>
        </w:tc>
        <w:tc>
          <w:tcPr>
            <w:tcW w:w="1667" w:type="pct"/>
          </w:tcPr>
          <w:p w14:paraId="72D15C3C" w14:textId="5735B050" w:rsidR="00576849" w:rsidRPr="00F21A04" w:rsidRDefault="003E31F4" w:rsidP="000612B3">
            <w:pPr>
              <w:pStyle w:val="TableNheader"/>
              <w:rPr>
                <w:lang w:eastAsia="en-AU"/>
              </w:rPr>
            </w:pPr>
            <w:r w:rsidRPr="00F21A04">
              <w:rPr>
                <w:lang w:eastAsia="en-AU"/>
              </w:rPr>
              <w:t>FY</w:t>
            </w:r>
            <w:r w:rsidR="00576849" w:rsidRPr="00F21A04">
              <w:rPr>
                <w:lang w:eastAsia="en-AU"/>
              </w:rPr>
              <w:t>2020-21</w:t>
            </w:r>
          </w:p>
        </w:tc>
        <w:tc>
          <w:tcPr>
            <w:tcW w:w="1667" w:type="pct"/>
          </w:tcPr>
          <w:p w14:paraId="64CC5FE2" w14:textId="0CE53D84" w:rsidR="00576849" w:rsidRPr="00F21A04" w:rsidRDefault="003E31F4" w:rsidP="000612B3">
            <w:pPr>
              <w:pStyle w:val="TableNheader"/>
              <w:rPr>
                <w:lang w:eastAsia="en-AU"/>
              </w:rPr>
            </w:pPr>
            <w:r w:rsidRPr="00F21A04">
              <w:rPr>
                <w:lang w:eastAsia="en-AU"/>
              </w:rPr>
              <w:t>FY</w:t>
            </w:r>
            <w:r w:rsidR="00576849" w:rsidRPr="00F21A04">
              <w:rPr>
                <w:lang w:eastAsia="en-AU"/>
              </w:rPr>
              <w:t>2021-22</w:t>
            </w:r>
          </w:p>
        </w:tc>
      </w:tr>
      <w:tr w:rsidR="00576849" w:rsidRPr="00F21A04" w14:paraId="376C87F8" w14:textId="77777777" w:rsidTr="00D13FFB">
        <w:trPr>
          <w:cnfStyle w:val="000000100000" w:firstRow="0" w:lastRow="0" w:firstColumn="0" w:lastColumn="0" w:oddVBand="0" w:evenVBand="0" w:oddHBand="1" w:evenHBand="0" w:firstRowFirstColumn="0" w:firstRowLastColumn="0" w:lastRowFirstColumn="0" w:lastRowLastColumn="0"/>
        </w:trPr>
        <w:tc>
          <w:tcPr>
            <w:tcW w:w="1666" w:type="pct"/>
          </w:tcPr>
          <w:p w14:paraId="68338E61" w14:textId="09314F32" w:rsidR="00576849" w:rsidRPr="00F21A04" w:rsidRDefault="000612B3" w:rsidP="00015CA0">
            <w:pPr>
              <w:pStyle w:val="TableNText"/>
              <w:rPr>
                <w:lang w:eastAsia="en-AU"/>
              </w:rPr>
            </w:pPr>
            <w:r w:rsidRPr="00F21A04">
              <w:rPr>
                <w:lang w:eastAsia="en-AU"/>
              </w:rPr>
              <w:t>62</w:t>
            </w:r>
          </w:p>
        </w:tc>
        <w:tc>
          <w:tcPr>
            <w:tcW w:w="1667" w:type="pct"/>
          </w:tcPr>
          <w:p w14:paraId="1CE9FB8D" w14:textId="40238E4E" w:rsidR="00576849" w:rsidRPr="00F21A04" w:rsidRDefault="000612B3" w:rsidP="00015CA0">
            <w:pPr>
              <w:pStyle w:val="TableNText"/>
              <w:rPr>
                <w:lang w:eastAsia="en-AU"/>
              </w:rPr>
            </w:pPr>
            <w:r w:rsidRPr="00F21A04">
              <w:rPr>
                <w:lang w:eastAsia="en-AU"/>
              </w:rPr>
              <w:t>180</w:t>
            </w:r>
          </w:p>
        </w:tc>
        <w:tc>
          <w:tcPr>
            <w:tcW w:w="1667" w:type="pct"/>
          </w:tcPr>
          <w:p w14:paraId="576421AB" w14:textId="59D86771" w:rsidR="00576849" w:rsidRPr="00F21A04" w:rsidRDefault="000612B3" w:rsidP="00015CA0">
            <w:pPr>
              <w:pStyle w:val="TableNText"/>
              <w:rPr>
                <w:lang w:eastAsia="en-AU"/>
              </w:rPr>
            </w:pPr>
            <w:r w:rsidRPr="00F21A04">
              <w:rPr>
                <w:lang w:eastAsia="en-AU"/>
              </w:rPr>
              <w:t>230</w:t>
            </w:r>
          </w:p>
        </w:tc>
      </w:tr>
    </w:tbl>
    <w:p w14:paraId="0CA64506" w14:textId="7FDDB349" w:rsidR="00BA26D9" w:rsidRPr="00F21A04" w:rsidRDefault="00EB67B6" w:rsidP="00E55CCA">
      <w:pPr>
        <w:rPr>
          <w:lang w:eastAsia="en-AU"/>
        </w:rPr>
      </w:pPr>
      <w:r>
        <w:rPr>
          <w:lang w:eastAsia="en-AU"/>
        </w:rPr>
        <w:br/>
      </w:r>
      <w:r w:rsidR="00973C5B" w:rsidRPr="00F21A04">
        <w:rPr>
          <w:lang w:eastAsia="en-AU"/>
        </w:rPr>
        <w:t xml:space="preserve">The funding source for </w:t>
      </w:r>
      <w:r w:rsidR="00600996" w:rsidRPr="00F21A04">
        <w:rPr>
          <w:lang w:eastAsia="en-AU"/>
        </w:rPr>
        <w:t xml:space="preserve">these meetings was </w:t>
      </w:r>
      <w:r w:rsidR="00D96AB0" w:rsidRPr="00F21A04">
        <w:rPr>
          <w:lang w:eastAsia="en-AU"/>
        </w:rPr>
        <w:t>not split out – s</w:t>
      </w:r>
      <w:r w:rsidR="008308B6" w:rsidRPr="00F21A04">
        <w:rPr>
          <w:lang w:eastAsia="en-AU"/>
        </w:rPr>
        <w:t xml:space="preserve">ome of these </w:t>
      </w:r>
      <w:r w:rsidR="0016705F" w:rsidRPr="00F21A04">
        <w:rPr>
          <w:lang w:eastAsia="en-AU"/>
        </w:rPr>
        <w:t xml:space="preserve">meetings were funded </w:t>
      </w:r>
      <w:r w:rsidR="00973C5B" w:rsidRPr="00F21A04">
        <w:rPr>
          <w:lang w:eastAsia="en-AU"/>
        </w:rPr>
        <w:t>through the</w:t>
      </w:r>
      <w:r w:rsidR="00F80832" w:rsidRPr="00F21A04">
        <w:rPr>
          <w:lang w:eastAsia="en-AU"/>
        </w:rPr>
        <w:t xml:space="preserve"> </w:t>
      </w:r>
      <w:r w:rsidR="0093197D" w:rsidRPr="00F21A04">
        <w:rPr>
          <w:lang w:eastAsia="en-AU"/>
        </w:rPr>
        <w:t>native title funding</w:t>
      </w:r>
      <w:r w:rsidR="00F73FCA" w:rsidRPr="00F21A04">
        <w:rPr>
          <w:lang w:eastAsia="en-AU"/>
        </w:rPr>
        <w:t xml:space="preserve"> (full or partial)</w:t>
      </w:r>
      <w:r w:rsidR="00973C5B" w:rsidRPr="00F21A04">
        <w:rPr>
          <w:lang w:eastAsia="en-AU"/>
        </w:rPr>
        <w:t xml:space="preserve">, </w:t>
      </w:r>
      <w:r w:rsidR="00F73FCA" w:rsidRPr="00F21A04">
        <w:rPr>
          <w:lang w:eastAsia="en-AU"/>
        </w:rPr>
        <w:t>while</w:t>
      </w:r>
      <w:r w:rsidR="00F216E3" w:rsidRPr="00F21A04">
        <w:rPr>
          <w:lang w:eastAsia="en-AU"/>
        </w:rPr>
        <w:t xml:space="preserve"> </w:t>
      </w:r>
      <w:r w:rsidR="00840CE8" w:rsidRPr="00F21A04">
        <w:rPr>
          <w:lang w:eastAsia="en-AU"/>
        </w:rPr>
        <w:t xml:space="preserve">other meetings were </w:t>
      </w:r>
      <w:r w:rsidR="00992A29" w:rsidRPr="00F21A04">
        <w:rPr>
          <w:lang w:eastAsia="en-AU"/>
        </w:rPr>
        <w:t>proponent funded.</w:t>
      </w:r>
      <w:r w:rsidR="0077662B" w:rsidRPr="00F21A04">
        <w:rPr>
          <w:rStyle w:val="FootnoteReference"/>
          <w:lang w:eastAsia="en-AU"/>
        </w:rPr>
        <w:footnoteReference w:id="28"/>
      </w:r>
      <w:r w:rsidR="00992A29" w:rsidRPr="00F21A04">
        <w:rPr>
          <w:lang w:eastAsia="en-AU"/>
        </w:rPr>
        <w:t xml:space="preserve"> </w:t>
      </w:r>
    </w:p>
    <w:p w14:paraId="1406B290" w14:textId="5B1CEB9C" w:rsidR="00EF687C" w:rsidRPr="00F21A04" w:rsidRDefault="00382EA2" w:rsidP="00BD5135">
      <w:pPr>
        <w:pStyle w:val="Heading5"/>
      </w:pPr>
      <w:r w:rsidRPr="00F21A04">
        <w:t>YMAC’s Client Meeting Procedure provide</w:t>
      </w:r>
      <w:r w:rsidR="003A4575" w:rsidRPr="00F21A04">
        <w:t>d</w:t>
      </w:r>
      <w:r w:rsidR="00F50AB0" w:rsidRPr="00F21A04">
        <w:t xml:space="preserve"> staff with guidance </w:t>
      </w:r>
    </w:p>
    <w:p w14:paraId="62AAE49D" w14:textId="3AEB19C1" w:rsidR="00A66DBF" w:rsidRPr="00F21A04" w:rsidRDefault="00E14081" w:rsidP="00E55CCA">
      <w:pPr>
        <w:rPr>
          <w:lang w:eastAsia="en-AU"/>
        </w:rPr>
      </w:pPr>
      <w:r w:rsidRPr="00F21A04">
        <w:rPr>
          <w:lang w:eastAsia="en-AU"/>
        </w:rPr>
        <w:t>YMAC</w:t>
      </w:r>
      <w:r w:rsidR="00FF5C24" w:rsidRPr="00F21A04">
        <w:rPr>
          <w:lang w:eastAsia="en-AU"/>
        </w:rPr>
        <w:t xml:space="preserve">’s </w:t>
      </w:r>
      <w:r w:rsidR="00DD5665" w:rsidRPr="00F21A04">
        <w:rPr>
          <w:lang w:eastAsia="en-AU"/>
        </w:rPr>
        <w:t>Client Meeting Procedure</w:t>
      </w:r>
      <w:r w:rsidR="00FF5C24" w:rsidRPr="00F21A04">
        <w:rPr>
          <w:lang w:eastAsia="en-AU"/>
        </w:rPr>
        <w:t xml:space="preserve"> </w:t>
      </w:r>
      <w:r w:rsidR="00230C46" w:rsidRPr="00F21A04">
        <w:rPr>
          <w:lang w:eastAsia="en-AU"/>
        </w:rPr>
        <w:t>set</w:t>
      </w:r>
      <w:r w:rsidR="00FF5C24" w:rsidRPr="00F21A04">
        <w:rPr>
          <w:lang w:eastAsia="en-AU"/>
        </w:rPr>
        <w:t>s</w:t>
      </w:r>
      <w:r w:rsidR="00230C46" w:rsidRPr="00F21A04">
        <w:rPr>
          <w:lang w:eastAsia="en-AU"/>
        </w:rPr>
        <w:t xml:space="preserve"> out </w:t>
      </w:r>
      <w:r w:rsidR="00891344" w:rsidRPr="00F21A04">
        <w:rPr>
          <w:lang w:eastAsia="en-AU"/>
        </w:rPr>
        <w:t>its</w:t>
      </w:r>
      <w:r w:rsidR="00230C46" w:rsidRPr="00F21A04">
        <w:rPr>
          <w:lang w:eastAsia="en-AU"/>
        </w:rPr>
        <w:t xml:space="preserve"> requirements for client meetings. </w:t>
      </w:r>
      <w:r w:rsidR="00C37828" w:rsidRPr="00F21A04">
        <w:rPr>
          <w:lang w:eastAsia="en-AU"/>
        </w:rPr>
        <w:t xml:space="preserve">This </w:t>
      </w:r>
      <w:r w:rsidR="00F6543C" w:rsidRPr="00F21A04">
        <w:rPr>
          <w:lang w:eastAsia="en-AU"/>
        </w:rPr>
        <w:t>document include</w:t>
      </w:r>
      <w:r w:rsidR="008D0817">
        <w:rPr>
          <w:lang w:eastAsia="en-AU"/>
        </w:rPr>
        <w:t>s</w:t>
      </w:r>
      <w:r w:rsidR="00F6543C" w:rsidRPr="00F21A04">
        <w:rPr>
          <w:lang w:eastAsia="en-AU"/>
        </w:rPr>
        <w:t xml:space="preserve"> details on </w:t>
      </w:r>
      <w:r w:rsidR="00D826FF" w:rsidRPr="00F21A04">
        <w:rPr>
          <w:lang w:eastAsia="en-AU"/>
        </w:rPr>
        <w:t xml:space="preserve">how much written notice to provide in advance of </w:t>
      </w:r>
      <w:r w:rsidR="004A0448" w:rsidRPr="00F21A04">
        <w:rPr>
          <w:lang w:eastAsia="en-AU"/>
        </w:rPr>
        <w:t xml:space="preserve">meetings, </w:t>
      </w:r>
      <w:r w:rsidR="00733AC3" w:rsidRPr="00F21A04">
        <w:rPr>
          <w:lang w:eastAsia="en-AU"/>
        </w:rPr>
        <w:t>which template</w:t>
      </w:r>
      <w:r w:rsidR="00940AAC" w:rsidRPr="00F21A04">
        <w:rPr>
          <w:lang w:eastAsia="en-AU"/>
        </w:rPr>
        <w:t xml:space="preserve"> to use </w:t>
      </w:r>
      <w:r w:rsidR="004F1F38" w:rsidRPr="00F21A04">
        <w:rPr>
          <w:lang w:eastAsia="en-AU"/>
        </w:rPr>
        <w:t>when drafting the notice</w:t>
      </w:r>
      <w:r w:rsidR="006B1CDA" w:rsidRPr="00F21A04">
        <w:rPr>
          <w:lang w:eastAsia="en-AU"/>
        </w:rPr>
        <w:t xml:space="preserve">, </w:t>
      </w:r>
      <w:r w:rsidR="0090723E" w:rsidRPr="00F21A04">
        <w:rPr>
          <w:lang w:eastAsia="en-AU"/>
        </w:rPr>
        <w:t xml:space="preserve">and </w:t>
      </w:r>
      <w:r w:rsidR="003F499A" w:rsidRPr="00F21A04">
        <w:rPr>
          <w:lang w:eastAsia="en-AU"/>
        </w:rPr>
        <w:t xml:space="preserve">how meeting resolutions and action items </w:t>
      </w:r>
      <w:r w:rsidR="009502B8" w:rsidRPr="00F21A04">
        <w:rPr>
          <w:lang w:eastAsia="en-AU"/>
        </w:rPr>
        <w:t xml:space="preserve">should be recorded. </w:t>
      </w:r>
    </w:p>
    <w:p w14:paraId="6DBB3A60" w14:textId="218E074B" w:rsidR="0090723E" w:rsidRPr="00F21A04" w:rsidRDefault="002E75BC" w:rsidP="00E55CCA">
      <w:pPr>
        <w:rPr>
          <w:lang w:eastAsia="en-AU"/>
        </w:rPr>
      </w:pPr>
      <w:r w:rsidRPr="00F21A04">
        <w:rPr>
          <w:lang w:eastAsia="en-AU"/>
        </w:rPr>
        <w:t xml:space="preserve">The document noted that </w:t>
      </w:r>
      <w:r w:rsidR="00AF5B8C" w:rsidRPr="00F21A04">
        <w:rPr>
          <w:lang w:eastAsia="en-AU"/>
        </w:rPr>
        <w:t>YMAC w</w:t>
      </w:r>
      <w:r w:rsidR="00DF4CBF" w:rsidRPr="00F21A04">
        <w:rPr>
          <w:lang w:eastAsia="en-AU"/>
        </w:rPr>
        <w:t>ould</w:t>
      </w:r>
      <w:r w:rsidR="00AF5B8C" w:rsidRPr="00F21A04">
        <w:rPr>
          <w:lang w:eastAsia="en-AU"/>
        </w:rPr>
        <w:t xml:space="preserve"> document meeting resolutions and action items and convey these in accordance with the group’s instructions, </w:t>
      </w:r>
      <w:r w:rsidR="00DF4CBF" w:rsidRPr="00F21A04">
        <w:rPr>
          <w:lang w:eastAsia="en-AU"/>
        </w:rPr>
        <w:t xml:space="preserve">but that it was not YMAC policy to record or distribute meeting minutes. </w:t>
      </w:r>
    </w:p>
    <w:p w14:paraId="5E0BAD0A" w14:textId="5B406E24" w:rsidR="008B269C" w:rsidRPr="00F21A04" w:rsidRDefault="00046737" w:rsidP="008B269C">
      <w:pPr>
        <w:pStyle w:val="Heading4"/>
      </w:pPr>
      <w:r w:rsidRPr="00F21A04">
        <w:t>Annual yearly expenditure per claimant group</w:t>
      </w:r>
    </w:p>
    <w:p w14:paraId="6A236A20" w14:textId="3A6F1040" w:rsidR="00331B3C" w:rsidRPr="00F21A04" w:rsidRDefault="00F77B52" w:rsidP="00331B3C">
      <w:pPr>
        <w:rPr>
          <w:lang w:eastAsia="en-AU"/>
        </w:rPr>
      </w:pPr>
      <w:r w:rsidRPr="00F21A04">
        <w:rPr>
          <w:lang w:eastAsia="en-AU"/>
        </w:rPr>
        <w:t xml:space="preserve">During the Review period, YMAC engaged with 12 claim groups </w:t>
      </w:r>
      <w:r w:rsidR="00EE50CC" w:rsidRPr="00F21A04">
        <w:rPr>
          <w:lang w:eastAsia="en-AU"/>
        </w:rPr>
        <w:t>at varying stages of claim progression</w:t>
      </w:r>
      <w:r w:rsidR="00264C70" w:rsidRPr="00F21A04">
        <w:rPr>
          <w:lang w:eastAsia="en-AU"/>
        </w:rPr>
        <w:t xml:space="preserve">. </w:t>
      </w:r>
      <w:r w:rsidR="009525D5" w:rsidRPr="00F21A04">
        <w:rPr>
          <w:lang w:eastAsia="en-AU"/>
        </w:rPr>
        <w:t xml:space="preserve">A summary of annual yearly expenditure can be seen in </w:t>
      </w:r>
      <w:r w:rsidR="009525D5" w:rsidRPr="00F21A04">
        <w:rPr>
          <w:lang w:eastAsia="en-AU"/>
        </w:rPr>
        <w:fldChar w:fldCharType="begin"/>
      </w:r>
      <w:r w:rsidR="009525D5" w:rsidRPr="00F21A04">
        <w:rPr>
          <w:lang w:eastAsia="en-AU"/>
        </w:rPr>
        <w:instrText xml:space="preserve"> REF _Ref157676086 \h </w:instrText>
      </w:r>
      <w:r w:rsidR="00F21A04">
        <w:rPr>
          <w:lang w:eastAsia="en-AU"/>
        </w:rPr>
        <w:instrText xml:space="preserve"> \* MERGEFORMAT </w:instrText>
      </w:r>
      <w:r w:rsidR="009525D5" w:rsidRPr="00F21A04">
        <w:rPr>
          <w:lang w:eastAsia="en-AU"/>
        </w:rPr>
      </w:r>
      <w:r w:rsidR="009525D5" w:rsidRPr="00F21A04">
        <w:rPr>
          <w:lang w:eastAsia="en-AU"/>
        </w:rPr>
        <w:fldChar w:fldCharType="separate"/>
      </w:r>
      <w:r w:rsidR="004C2290" w:rsidRPr="00F21A04">
        <w:t xml:space="preserve">Table </w:t>
      </w:r>
      <w:r w:rsidR="004C2290">
        <w:rPr>
          <w:noProof/>
        </w:rPr>
        <w:t>13</w:t>
      </w:r>
      <w:r w:rsidR="009525D5" w:rsidRPr="00F21A04">
        <w:rPr>
          <w:lang w:eastAsia="en-AU"/>
        </w:rPr>
        <w:fldChar w:fldCharType="end"/>
      </w:r>
      <w:r w:rsidR="00861873">
        <w:rPr>
          <w:lang w:eastAsia="en-AU"/>
        </w:rPr>
        <w:t>.</w:t>
      </w:r>
    </w:p>
    <w:p w14:paraId="450EBF9C" w14:textId="5F48A5EE" w:rsidR="009525D5" w:rsidRPr="00F21A04" w:rsidRDefault="009525D5" w:rsidP="009525D5">
      <w:pPr>
        <w:pStyle w:val="Caption"/>
      </w:pPr>
      <w:bookmarkStart w:id="37" w:name="_Ref157676086"/>
      <w:bookmarkStart w:id="38" w:name="_Ref157676064"/>
      <w:r w:rsidRPr="00F21A04">
        <w:lastRenderedPageBreak/>
        <w:t xml:space="preserve">Table </w:t>
      </w:r>
      <w:r w:rsidRPr="00F21A04">
        <w:fldChar w:fldCharType="begin"/>
      </w:r>
      <w:r w:rsidRPr="00F21A04">
        <w:instrText xml:space="preserve"> SEQ Table \* ARABIC </w:instrText>
      </w:r>
      <w:r w:rsidRPr="00F21A04">
        <w:fldChar w:fldCharType="separate"/>
      </w:r>
      <w:r w:rsidR="004C2290">
        <w:rPr>
          <w:noProof/>
        </w:rPr>
        <w:t>13</w:t>
      </w:r>
      <w:r w:rsidRPr="00F21A04">
        <w:fldChar w:fldCharType="end"/>
      </w:r>
      <w:bookmarkEnd w:id="37"/>
      <w:r w:rsidRPr="00F21A04">
        <w:t xml:space="preserve"> | Annual yearly expenditure on claimant groups</w:t>
      </w:r>
      <w:bookmarkEnd w:id="38"/>
      <w:r w:rsidR="00756126" w:rsidRPr="00F21A04">
        <w:t xml:space="preserve"> </w:t>
      </w:r>
      <w:r w:rsidR="008E51EA" w:rsidRPr="00F21A04">
        <w:rPr>
          <w:rStyle w:val="FootnoteReference"/>
        </w:rPr>
        <w:footnoteReference w:id="29"/>
      </w:r>
    </w:p>
    <w:tbl>
      <w:tblPr>
        <w:tblStyle w:val="TableGrid"/>
        <w:tblW w:w="5000" w:type="pct"/>
        <w:tblLook w:val="04A0" w:firstRow="1" w:lastRow="0" w:firstColumn="1" w:lastColumn="0" w:noHBand="0" w:noVBand="1"/>
      </w:tblPr>
      <w:tblGrid>
        <w:gridCol w:w="2232"/>
        <w:gridCol w:w="2232"/>
        <w:gridCol w:w="2233"/>
        <w:gridCol w:w="2233"/>
      </w:tblGrid>
      <w:tr w:rsidR="0042523D" w:rsidRPr="00F21A04" w14:paraId="1B30328E" w14:textId="77777777" w:rsidTr="00D13FFB">
        <w:trPr>
          <w:cnfStyle w:val="100000000000" w:firstRow="1" w:lastRow="0" w:firstColumn="0" w:lastColumn="0" w:oddVBand="0" w:evenVBand="0" w:oddHBand="0" w:evenHBand="0" w:firstRowFirstColumn="0" w:firstRowLastColumn="0" w:lastRowFirstColumn="0" w:lastRowLastColumn="0"/>
        </w:trPr>
        <w:tc>
          <w:tcPr>
            <w:tcW w:w="1250" w:type="pct"/>
          </w:tcPr>
          <w:p w14:paraId="4F0CC066" w14:textId="01BEEBCB" w:rsidR="002841E3" w:rsidRPr="00F21A04" w:rsidRDefault="002841E3">
            <w:pPr>
              <w:pStyle w:val="TableNheader"/>
              <w:rPr>
                <w:lang w:eastAsia="en-AU"/>
              </w:rPr>
            </w:pPr>
          </w:p>
        </w:tc>
        <w:tc>
          <w:tcPr>
            <w:tcW w:w="1250" w:type="pct"/>
          </w:tcPr>
          <w:p w14:paraId="373DFAB9" w14:textId="3603A8C9" w:rsidR="002841E3" w:rsidRPr="00F21A04" w:rsidRDefault="003E31F4">
            <w:pPr>
              <w:pStyle w:val="TableNheader"/>
              <w:rPr>
                <w:lang w:eastAsia="en-AU"/>
              </w:rPr>
            </w:pPr>
            <w:r w:rsidRPr="00F21A04">
              <w:rPr>
                <w:lang w:eastAsia="en-AU"/>
              </w:rPr>
              <w:t>FY</w:t>
            </w:r>
            <w:r w:rsidR="002841E3" w:rsidRPr="00F21A04">
              <w:rPr>
                <w:lang w:eastAsia="en-AU"/>
              </w:rPr>
              <w:t>2019-20</w:t>
            </w:r>
          </w:p>
        </w:tc>
        <w:tc>
          <w:tcPr>
            <w:tcW w:w="1250" w:type="pct"/>
          </w:tcPr>
          <w:p w14:paraId="5FC853BC" w14:textId="456EEF40" w:rsidR="002841E3" w:rsidRPr="00F21A04" w:rsidRDefault="003E31F4">
            <w:pPr>
              <w:pStyle w:val="TableNheader"/>
              <w:rPr>
                <w:lang w:eastAsia="en-AU"/>
              </w:rPr>
            </w:pPr>
            <w:r w:rsidRPr="00F21A04">
              <w:rPr>
                <w:lang w:eastAsia="en-AU"/>
              </w:rPr>
              <w:t>FY</w:t>
            </w:r>
            <w:r w:rsidR="002841E3" w:rsidRPr="00F21A04">
              <w:rPr>
                <w:lang w:eastAsia="en-AU"/>
              </w:rPr>
              <w:t>2020-21</w:t>
            </w:r>
          </w:p>
        </w:tc>
        <w:tc>
          <w:tcPr>
            <w:tcW w:w="1250" w:type="pct"/>
          </w:tcPr>
          <w:p w14:paraId="23414CE8" w14:textId="4BDD47FC" w:rsidR="002841E3" w:rsidRPr="00F21A04" w:rsidRDefault="003E31F4">
            <w:pPr>
              <w:pStyle w:val="TableNheader"/>
              <w:rPr>
                <w:lang w:eastAsia="en-AU"/>
              </w:rPr>
            </w:pPr>
            <w:r w:rsidRPr="00F21A04">
              <w:rPr>
                <w:lang w:eastAsia="en-AU"/>
              </w:rPr>
              <w:t>FY</w:t>
            </w:r>
            <w:r w:rsidR="002841E3" w:rsidRPr="00F21A04">
              <w:rPr>
                <w:lang w:eastAsia="en-AU"/>
              </w:rPr>
              <w:t>2021-22</w:t>
            </w:r>
          </w:p>
        </w:tc>
      </w:tr>
      <w:tr w:rsidR="002841E3" w:rsidRPr="00F21A04" w14:paraId="436A2227" w14:textId="77777777" w:rsidTr="00D13FFB">
        <w:trPr>
          <w:cnfStyle w:val="000000100000" w:firstRow="0" w:lastRow="0" w:firstColumn="0" w:lastColumn="0" w:oddVBand="0" w:evenVBand="0" w:oddHBand="1" w:evenHBand="0" w:firstRowFirstColumn="0" w:firstRowLastColumn="0" w:lastRowFirstColumn="0" w:lastRowLastColumn="0"/>
        </w:trPr>
        <w:tc>
          <w:tcPr>
            <w:tcW w:w="1250" w:type="pct"/>
          </w:tcPr>
          <w:p w14:paraId="231035FF" w14:textId="3D4B1A97" w:rsidR="002841E3" w:rsidRPr="00F21A04" w:rsidRDefault="002841E3" w:rsidP="0035342C">
            <w:pPr>
              <w:pStyle w:val="TableNText"/>
            </w:pPr>
            <w:r w:rsidRPr="00F21A04">
              <w:t>Claimants (meetings</w:t>
            </w:r>
            <w:r w:rsidR="00506B68" w:rsidRPr="00F21A04">
              <w:t>)</w:t>
            </w:r>
          </w:p>
        </w:tc>
        <w:tc>
          <w:tcPr>
            <w:tcW w:w="1250" w:type="pct"/>
          </w:tcPr>
          <w:p w14:paraId="3FF44B42" w14:textId="6605F73E" w:rsidR="002841E3" w:rsidRPr="00F21A04" w:rsidRDefault="00506B68" w:rsidP="0035342C">
            <w:pPr>
              <w:pStyle w:val="TableNText"/>
            </w:pPr>
            <w:r w:rsidRPr="00F21A04">
              <w:t>$</w:t>
            </w:r>
            <w:r w:rsidR="00B02BFC" w:rsidRPr="00F21A04">
              <w:t>132,450</w:t>
            </w:r>
            <w:r w:rsidRPr="00F21A04">
              <w:t xml:space="preserve"> </w:t>
            </w:r>
          </w:p>
        </w:tc>
        <w:tc>
          <w:tcPr>
            <w:tcW w:w="1250" w:type="pct"/>
          </w:tcPr>
          <w:p w14:paraId="19F7F1BB" w14:textId="2774B1A7" w:rsidR="002841E3" w:rsidRPr="00F21A04" w:rsidRDefault="005F775E" w:rsidP="0035342C">
            <w:pPr>
              <w:pStyle w:val="TableNText"/>
            </w:pPr>
            <w:r w:rsidRPr="00F21A04">
              <w:t>$</w:t>
            </w:r>
            <w:r w:rsidR="0084281E" w:rsidRPr="00F21A04">
              <w:t>186,744</w:t>
            </w:r>
          </w:p>
        </w:tc>
        <w:tc>
          <w:tcPr>
            <w:tcW w:w="1250" w:type="pct"/>
          </w:tcPr>
          <w:p w14:paraId="580142BD" w14:textId="4EEB1D37" w:rsidR="002841E3" w:rsidRPr="00F21A04" w:rsidRDefault="00600564" w:rsidP="0035342C">
            <w:pPr>
              <w:pStyle w:val="TableNText"/>
            </w:pPr>
            <w:r w:rsidRPr="00F21A04">
              <w:t>$2</w:t>
            </w:r>
            <w:r w:rsidR="00546E2B" w:rsidRPr="00F21A04">
              <w:t>12,138</w:t>
            </w:r>
          </w:p>
        </w:tc>
      </w:tr>
      <w:tr w:rsidR="002841E3" w:rsidRPr="00F21A04" w14:paraId="009FDC89" w14:textId="77777777" w:rsidTr="00D13FFB">
        <w:trPr>
          <w:cnfStyle w:val="000000010000" w:firstRow="0" w:lastRow="0" w:firstColumn="0" w:lastColumn="0" w:oddVBand="0" w:evenVBand="0" w:oddHBand="0" w:evenHBand="1" w:firstRowFirstColumn="0" w:firstRowLastColumn="0" w:lastRowFirstColumn="0" w:lastRowLastColumn="0"/>
        </w:trPr>
        <w:tc>
          <w:tcPr>
            <w:tcW w:w="1250" w:type="pct"/>
          </w:tcPr>
          <w:p w14:paraId="651BCDFE" w14:textId="0D73A174" w:rsidR="002841E3" w:rsidRPr="00F21A04" w:rsidRDefault="002841E3" w:rsidP="0035342C">
            <w:pPr>
              <w:pStyle w:val="TableNText"/>
            </w:pPr>
            <w:r w:rsidRPr="00F21A04">
              <w:t>Clai</w:t>
            </w:r>
            <w:r w:rsidR="009E4384" w:rsidRPr="00F21A04">
              <w:t>mants (travel)</w:t>
            </w:r>
          </w:p>
        </w:tc>
        <w:tc>
          <w:tcPr>
            <w:tcW w:w="1250" w:type="pct"/>
          </w:tcPr>
          <w:p w14:paraId="76BA8427" w14:textId="4BFA5A26" w:rsidR="002841E3" w:rsidRPr="00F21A04" w:rsidRDefault="00506B68" w:rsidP="0035342C">
            <w:pPr>
              <w:pStyle w:val="TableNText"/>
            </w:pPr>
            <w:r w:rsidRPr="00F21A04">
              <w:t>$</w:t>
            </w:r>
            <w:r w:rsidR="0062762C" w:rsidRPr="00F21A04">
              <w:t>121,316</w:t>
            </w:r>
            <w:r w:rsidRPr="00F21A04">
              <w:t xml:space="preserve"> </w:t>
            </w:r>
          </w:p>
        </w:tc>
        <w:tc>
          <w:tcPr>
            <w:tcW w:w="1250" w:type="pct"/>
          </w:tcPr>
          <w:p w14:paraId="6C6CC82C" w14:textId="0099178C" w:rsidR="002841E3" w:rsidRPr="00F21A04" w:rsidRDefault="00600564" w:rsidP="0035342C">
            <w:pPr>
              <w:pStyle w:val="TableNText"/>
            </w:pPr>
            <w:r w:rsidRPr="00F21A04">
              <w:t>$</w:t>
            </w:r>
            <w:r w:rsidR="0030726E" w:rsidRPr="00F21A04">
              <w:t>29,087</w:t>
            </w:r>
          </w:p>
        </w:tc>
        <w:tc>
          <w:tcPr>
            <w:tcW w:w="1250" w:type="pct"/>
          </w:tcPr>
          <w:p w14:paraId="24483181" w14:textId="2EB15D88" w:rsidR="002841E3" w:rsidRPr="00F21A04" w:rsidRDefault="0035342C" w:rsidP="0035342C">
            <w:pPr>
              <w:pStyle w:val="TableNText"/>
            </w:pPr>
            <w:r w:rsidRPr="00F21A04">
              <w:t>$</w:t>
            </w:r>
            <w:r w:rsidR="00546E2B" w:rsidRPr="00F21A04">
              <w:t>217,726</w:t>
            </w:r>
          </w:p>
        </w:tc>
      </w:tr>
      <w:tr w:rsidR="00D35092" w:rsidRPr="00F21A04" w14:paraId="4BB61242" w14:textId="77777777" w:rsidTr="00D13FFB">
        <w:trPr>
          <w:cnfStyle w:val="000000100000" w:firstRow="0" w:lastRow="0" w:firstColumn="0" w:lastColumn="0" w:oddVBand="0" w:evenVBand="0" w:oddHBand="1" w:evenHBand="0" w:firstRowFirstColumn="0" w:firstRowLastColumn="0" w:lastRowFirstColumn="0" w:lastRowLastColumn="0"/>
        </w:trPr>
        <w:tc>
          <w:tcPr>
            <w:tcW w:w="1250" w:type="pct"/>
          </w:tcPr>
          <w:p w14:paraId="250423A2" w14:textId="02803D4C" w:rsidR="00D35092" w:rsidRPr="00F21A04" w:rsidRDefault="00D35092" w:rsidP="00B97FC0">
            <w:pPr>
              <w:pStyle w:val="TableNText"/>
              <w:rPr>
                <w:rFonts w:ascii="Segoe UI Semibold" w:hAnsi="Segoe UI Semibold" w:cs="Segoe UI Semibold"/>
              </w:rPr>
            </w:pPr>
            <w:r w:rsidRPr="00F21A04">
              <w:rPr>
                <w:rFonts w:ascii="Segoe UI Semibold" w:hAnsi="Segoe UI Semibold" w:cs="Segoe UI Semibold"/>
              </w:rPr>
              <w:t>Total</w:t>
            </w:r>
          </w:p>
        </w:tc>
        <w:tc>
          <w:tcPr>
            <w:tcW w:w="1250" w:type="pct"/>
            <w:vAlign w:val="bottom"/>
          </w:tcPr>
          <w:p w14:paraId="2AD7B740" w14:textId="416B87EE" w:rsidR="00D35092" w:rsidRPr="00F21A04" w:rsidRDefault="00D35092" w:rsidP="00B97FC0">
            <w:pPr>
              <w:pStyle w:val="TableNText"/>
              <w:rPr>
                <w:rFonts w:ascii="Segoe UI Semibold" w:hAnsi="Segoe UI Semibold" w:cs="Segoe UI Semibold"/>
              </w:rPr>
            </w:pPr>
            <w:r w:rsidRPr="00F21A04">
              <w:rPr>
                <w:rFonts w:ascii="Segoe UI Semibold" w:hAnsi="Segoe UI Semibold" w:cs="Segoe UI Semibold"/>
              </w:rPr>
              <w:t>$</w:t>
            </w:r>
            <w:r w:rsidR="00194416" w:rsidRPr="00F21A04">
              <w:rPr>
                <w:rFonts w:ascii="Segoe UI Semibold" w:hAnsi="Segoe UI Semibold" w:cs="Segoe UI Semibold"/>
              </w:rPr>
              <w:t>253,766</w:t>
            </w:r>
          </w:p>
        </w:tc>
        <w:tc>
          <w:tcPr>
            <w:tcW w:w="1250" w:type="pct"/>
            <w:vAlign w:val="bottom"/>
          </w:tcPr>
          <w:p w14:paraId="309DCAF9" w14:textId="7813B645" w:rsidR="00D35092" w:rsidRPr="00F21A04" w:rsidRDefault="00D35092" w:rsidP="00B97FC0">
            <w:pPr>
              <w:pStyle w:val="TableNText"/>
              <w:rPr>
                <w:rFonts w:ascii="Segoe UI Semibold" w:hAnsi="Segoe UI Semibold" w:cs="Segoe UI Semibold"/>
              </w:rPr>
            </w:pPr>
            <w:r w:rsidRPr="00F21A04">
              <w:rPr>
                <w:rFonts w:ascii="Segoe UI Semibold" w:hAnsi="Segoe UI Semibold" w:cs="Segoe UI Semibold"/>
              </w:rPr>
              <w:t>$</w:t>
            </w:r>
            <w:r w:rsidR="00194416" w:rsidRPr="00F21A04">
              <w:rPr>
                <w:rFonts w:ascii="Segoe UI Semibold" w:hAnsi="Segoe UI Semibold" w:cs="Segoe UI Semibold"/>
              </w:rPr>
              <w:t>215,831</w:t>
            </w:r>
          </w:p>
        </w:tc>
        <w:tc>
          <w:tcPr>
            <w:tcW w:w="1250" w:type="pct"/>
            <w:vAlign w:val="bottom"/>
          </w:tcPr>
          <w:p w14:paraId="30807931" w14:textId="2730C9F8" w:rsidR="00D35092" w:rsidRPr="00F21A04" w:rsidRDefault="00D35092" w:rsidP="00B97FC0">
            <w:pPr>
              <w:pStyle w:val="TableNText"/>
              <w:rPr>
                <w:rFonts w:ascii="Segoe UI Semibold" w:hAnsi="Segoe UI Semibold" w:cs="Segoe UI Semibold"/>
              </w:rPr>
            </w:pPr>
            <w:r w:rsidRPr="00F21A04">
              <w:rPr>
                <w:rFonts w:ascii="Segoe UI Semibold" w:hAnsi="Segoe UI Semibold" w:cs="Segoe UI Semibold"/>
              </w:rPr>
              <w:t>$</w:t>
            </w:r>
            <w:r w:rsidR="006D6DB3" w:rsidRPr="00F21A04">
              <w:rPr>
                <w:rFonts w:ascii="Segoe UI Semibold" w:hAnsi="Segoe UI Semibold" w:cs="Segoe UI Semibold"/>
              </w:rPr>
              <w:t>429,864</w:t>
            </w:r>
          </w:p>
        </w:tc>
      </w:tr>
    </w:tbl>
    <w:p w14:paraId="0E79FD55" w14:textId="4F1365C0" w:rsidR="009525D5" w:rsidRPr="00F21A04" w:rsidRDefault="00861873" w:rsidP="00331B3C">
      <w:pPr>
        <w:rPr>
          <w:lang w:eastAsia="en-AU"/>
        </w:rPr>
      </w:pPr>
      <w:r>
        <w:rPr>
          <w:lang w:eastAsia="en-AU"/>
        </w:rPr>
        <w:br/>
      </w:r>
      <w:r w:rsidR="00F96A43" w:rsidRPr="00F21A04">
        <w:rPr>
          <w:lang w:eastAsia="en-AU"/>
        </w:rPr>
        <w:t>The Review was not provided with an actual expenditure breakdown per group per year. However, a</w:t>
      </w:r>
      <w:r w:rsidR="00B919B7" w:rsidRPr="00F21A04">
        <w:rPr>
          <w:lang w:eastAsia="en-AU"/>
        </w:rPr>
        <w:t xml:space="preserve"> summary of average ann</w:t>
      </w:r>
      <w:r w:rsidR="00003241" w:rsidRPr="00F21A04">
        <w:rPr>
          <w:lang w:eastAsia="en-AU"/>
        </w:rPr>
        <w:t xml:space="preserve">ual expenditure per claim group can be seen </w:t>
      </w:r>
      <w:r w:rsidR="00234C17" w:rsidRPr="00F21A04">
        <w:rPr>
          <w:lang w:eastAsia="en-AU"/>
        </w:rPr>
        <w:t xml:space="preserve">in </w:t>
      </w:r>
      <w:r w:rsidR="00234C17" w:rsidRPr="00F21A04">
        <w:rPr>
          <w:lang w:eastAsia="en-AU"/>
        </w:rPr>
        <w:fldChar w:fldCharType="begin"/>
      </w:r>
      <w:r w:rsidR="00234C17" w:rsidRPr="00F21A04">
        <w:rPr>
          <w:lang w:eastAsia="en-AU"/>
        </w:rPr>
        <w:instrText xml:space="preserve"> REF _Ref157676506 \h </w:instrText>
      </w:r>
      <w:r w:rsidR="00F21A04">
        <w:rPr>
          <w:lang w:eastAsia="en-AU"/>
        </w:rPr>
        <w:instrText xml:space="preserve"> \* MERGEFORMAT </w:instrText>
      </w:r>
      <w:r w:rsidR="00234C17" w:rsidRPr="00F21A04">
        <w:rPr>
          <w:lang w:eastAsia="en-AU"/>
        </w:rPr>
      </w:r>
      <w:r w:rsidR="00234C17" w:rsidRPr="00F21A04">
        <w:rPr>
          <w:lang w:eastAsia="en-AU"/>
        </w:rPr>
        <w:fldChar w:fldCharType="separate"/>
      </w:r>
      <w:r w:rsidR="004C2290" w:rsidRPr="00F21A04">
        <w:t xml:space="preserve">Table </w:t>
      </w:r>
      <w:r w:rsidR="004C2290">
        <w:rPr>
          <w:noProof/>
        </w:rPr>
        <w:t>14</w:t>
      </w:r>
      <w:r w:rsidR="00234C17" w:rsidRPr="00F21A04">
        <w:rPr>
          <w:lang w:eastAsia="en-AU"/>
        </w:rPr>
        <w:fldChar w:fldCharType="end"/>
      </w:r>
      <w:r w:rsidR="00234C17" w:rsidRPr="00F21A04">
        <w:rPr>
          <w:lang w:eastAsia="en-AU"/>
        </w:rPr>
        <w:t>.</w:t>
      </w:r>
    </w:p>
    <w:p w14:paraId="4DEC20F2" w14:textId="3D8E6934" w:rsidR="009525D5" w:rsidRPr="00F21A04" w:rsidRDefault="009525D5" w:rsidP="009525D5">
      <w:pPr>
        <w:pStyle w:val="Caption"/>
      </w:pPr>
      <w:bookmarkStart w:id="39" w:name="_Ref157676506"/>
      <w:r w:rsidRPr="00F21A04">
        <w:t xml:space="preserve">Table </w:t>
      </w:r>
      <w:r w:rsidRPr="00F21A04">
        <w:fldChar w:fldCharType="begin"/>
      </w:r>
      <w:r w:rsidRPr="00F21A04">
        <w:instrText xml:space="preserve"> SEQ Table \* ARABIC </w:instrText>
      </w:r>
      <w:r w:rsidRPr="00F21A04">
        <w:fldChar w:fldCharType="separate"/>
      </w:r>
      <w:r w:rsidR="004C2290">
        <w:rPr>
          <w:noProof/>
        </w:rPr>
        <w:t>14</w:t>
      </w:r>
      <w:r w:rsidRPr="00F21A04">
        <w:fldChar w:fldCharType="end"/>
      </w:r>
      <w:bookmarkEnd w:id="39"/>
      <w:r w:rsidRPr="00F21A04">
        <w:t xml:space="preserve"> | Average yearly expenditure per claimant group</w:t>
      </w:r>
    </w:p>
    <w:tbl>
      <w:tblPr>
        <w:tblStyle w:val="NousTableTopandside"/>
        <w:tblW w:w="5000" w:type="pct"/>
        <w:tblLook w:val="04A0" w:firstRow="1" w:lastRow="0" w:firstColumn="1" w:lastColumn="0" w:noHBand="0" w:noVBand="1"/>
      </w:tblPr>
      <w:tblGrid>
        <w:gridCol w:w="2232"/>
        <w:gridCol w:w="2232"/>
        <w:gridCol w:w="2233"/>
        <w:gridCol w:w="2233"/>
      </w:tblGrid>
      <w:tr w:rsidR="00B919B7" w:rsidRPr="00F21A04" w14:paraId="2F94DD02" w14:textId="6B17F0C7" w:rsidTr="00581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bottom w:val="single" w:sz="8" w:space="0" w:color="F9F9F9"/>
            </w:tcBorders>
          </w:tcPr>
          <w:p w14:paraId="67F213E6" w14:textId="2569FCAB" w:rsidR="00B919B7" w:rsidRPr="00F21A04" w:rsidRDefault="003E31F4">
            <w:pPr>
              <w:pStyle w:val="TableNheader"/>
              <w:rPr>
                <w:lang w:eastAsia="en-AU"/>
              </w:rPr>
            </w:pPr>
            <w:r w:rsidRPr="00F21A04">
              <w:rPr>
                <w:lang w:eastAsia="en-AU"/>
              </w:rPr>
              <w:t>FY</w:t>
            </w:r>
            <w:r w:rsidR="00B919B7" w:rsidRPr="00F21A04">
              <w:rPr>
                <w:lang w:eastAsia="en-AU"/>
              </w:rPr>
              <w:t>2019-20</w:t>
            </w:r>
          </w:p>
        </w:tc>
        <w:tc>
          <w:tcPr>
            <w:tcW w:w="1250" w:type="pct"/>
            <w:tcBorders>
              <w:bottom w:val="single" w:sz="8" w:space="0" w:color="F9F9F9"/>
            </w:tcBorders>
          </w:tcPr>
          <w:p w14:paraId="4CF23F5D" w14:textId="6E0EF1BA" w:rsidR="00B919B7" w:rsidRPr="00F21A04" w:rsidRDefault="003E31F4">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F21A04">
              <w:rPr>
                <w:lang w:eastAsia="en-AU"/>
              </w:rPr>
              <w:t>F</w:t>
            </w:r>
            <w:r w:rsidR="00CB5B24" w:rsidRPr="00F21A04">
              <w:rPr>
                <w:lang w:eastAsia="en-AU"/>
              </w:rPr>
              <w:t>Y</w:t>
            </w:r>
            <w:r w:rsidR="00B919B7" w:rsidRPr="00F21A04">
              <w:rPr>
                <w:lang w:eastAsia="en-AU"/>
              </w:rPr>
              <w:t>2020-21</w:t>
            </w:r>
          </w:p>
        </w:tc>
        <w:tc>
          <w:tcPr>
            <w:tcW w:w="1250" w:type="pct"/>
            <w:tcBorders>
              <w:bottom w:val="single" w:sz="8" w:space="0" w:color="F9F9F9"/>
            </w:tcBorders>
          </w:tcPr>
          <w:p w14:paraId="0475A057" w14:textId="031F714E" w:rsidR="00B919B7" w:rsidRPr="00F21A04" w:rsidRDefault="003E31F4">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F21A04">
              <w:rPr>
                <w:lang w:eastAsia="en-AU"/>
              </w:rPr>
              <w:t>FY</w:t>
            </w:r>
            <w:r w:rsidR="00B919B7" w:rsidRPr="00F21A04">
              <w:rPr>
                <w:lang w:eastAsia="en-AU"/>
              </w:rPr>
              <w:t>2021-22</w:t>
            </w:r>
          </w:p>
        </w:tc>
        <w:tc>
          <w:tcPr>
            <w:tcW w:w="1250" w:type="pct"/>
            <w:tcBorders>
              <w:bottom w:val="single" w:sz="8" w:space="0" w:color="F9F9F9"/>
            </w:tcBorders>
          </w:tcPr>
          <w:p w14:paraId="107CF589" w14:textId="3688D6C2" w:rsidR="00B919B7" w:rsidRPr="00F21A04" w:rsidRDefault="00B919B7">
            <w:pPr>
              <w:pStyle w:val="TableNheader"/>
              <w:cnfStyle w:val="100000000000" w:firstRow="1" w:lastRow="0" w:firstColumn="0" w:lastColumn="0" w:oddVBand="0" w:evenVBand="0" w:oddHBand="0" w:evenHBand="0" w:firstRowFirstColumn="0" w:firstRowLastColumn="0" w:lastRowFirstColumn="0" w:lastRowLastColumn="0"/>
              <w:rPr>
                <w:lang w:eastAsia="en-AU"/>
              </w:rPr>
            </w:pPr>
            <w:r w:rsidRPr="00F21A04">
              <w:rPr>
                <w:lang w:eastAsia="en-AU"/>
              </w:rPr>
              <w:t>Full period</w:t>
            </w:r>
          </w:p>
        </w:tc>
      </w:tr>
      <w:tr w:rsidR="00B919B7" w:rsidRPr="00F21A04" w14:paraId="0D67CA8B" w14:textId="773920C8" w:rsidTr="0058179B">
        <w:tc>
          <w:tcPr>
            <w:cnfStyle w:val="001000000000" w:firstRow="0" w:lastRow="0" w:firstColumn="1" w:lastColumn="0" w:oddVBand="0" w:evenVBand="0" w:oddHBand="0" w:evenHBand="0" w:firstRowFirstColumn="0" w:firstRowLastColumn="0" w:lastRowFirstColumn="0" w:lastRowLastColumn="0"/>
            <w:tcW w:w="1250" w:type="pct"/>
            <w:tcBorders>
              <w:top w:val="single" w:sz="8" w:space="0" w:color="F9F9F9"/>
              <w:bottom w:val="single" w:sz="8" w:space="0" w:color="E6E6E1" w:themeColor="accent5"/>
            </w:tcBorders>
            <w:shd w:val="clear" w:color="auto" w:fill="auto"/>
          </w:tcPr>
          <w:p w14:paraId="0653397A" w14:textId="29D4CECB" w:rsidR="00B919B7" w:rsidRPr="00F21A04" w:rsidRDefault="000965FB" w:rsidP="00C21983">
            <w:pPr>
              <w:pStyle w:val="TableNText"/>
            </w:pPr>
            <w:r w:rsidRPr="00F21A04">
              <w:t>$21,147</w:t>
            </w:r>
          </w:p>
        </w:tc>
        <w:tc>
          <w:tcPr>
            <w:tcW w:w="1250" w:type="pct"/>
            <w:tcBorders>
              <w:top w:val="single" w:sz="8" w:space="0" w:color="F9F9F9"/>
              <w:bottom w:val="single" w:sz="8" w:space="0" w:color="E6E6E1" w:themeColor="accent5"/>
            </w:tcBorders>
          </w:tcPr>
          <w:p w14:paraId="41D0A4CF" w14:textId="7E2CE3D5" w:rsidR="00B919B7" w:rsidRPr="00F21A04" w:rsidRDefault="000965FB" w:rsidP="00C21983">
            <w:pPr>
              <w:pStyle w:val="TableNText"/>
              <w:cnfStyle w:val="000000000000" w:firstRow="0" w:lastRow="0" w:firstColumn="0" w:lastColumn="0" w:oddVBand="0" w:evenVBand="0" w:oddHBand="0" w:evenHBand="0" w:firstRowFirstColumn="0" w:firstRowLastColumn="0" w:lastRowFirstColumn="0" w:lastRowLastColumn="0"/>
            </w:pPr>
            <w:r w:rsidRPr="00F21A04">
              <w:t>$17,986</w:t>
            </w:r>
          </w:p>
        </w:tc>
        <w:tc>
          <w:tcPr>
            <w:tcW w:w="1250" w:type="pct"/>
            <w:tcBorders>
              <w:top w:val="single" w:sz="8" w:space="0" w:color="F9F9F9"/>
              <w:bottom w:val="single" w:sz="8" w:space="0" w:color="E6E6E1" w:themeColor="accent5"/>
            </w:tcBorders>
          </w:tcPr>
          <w:p w14:paraId="7C4F6878" w14:textId="140E5789" w:rsidR="00B919B7" w:rsidRPr="00F21A04" w:rsidRDefault="000965FB" w:rsidP="00C21983">
            <w:pPr>
              <w:pStyle w:val="TableNText"/>
              <w:cnfStyle w:val="000000000000" w:firstRow="0" w:lastRow="0" w:firstColumn="0" w:lastColumn="0" w:oddVBand="0" w:evenVBand="0" w:oddHBand="0" w:evenHBand="0" w:firstRowFirstColumn="0" w:firstRowLastColumn="0" w:lastRowFirstColumn="0" w:lastRowLastColumn="0"/>
            </w:pPr>
            <w:r w:rsidRPr="00F21A04">
              <w:t>$35,822</w:t>
            </w:r>
          </w:p>
        </w:tc>
        <w:tc>
          <w:tcPr>
            <w:tcW w:w="1250" w:type="pct"/>
            <w:tcBorders>
              <w:top w:val="single" w:sz="8" w:space="0" w:color="F9F9F9"/>
              <w:bottom w:val="single" w:sz="8" w:space="0" w:color="E6E6E1" w:themeColor="accent5"/>
            </w:tcBorders>
          </w:tcPr>
          <w:p w14:paraId="65AB86F3" w14:textId="2B18012B" w:rsidR="00B919B7" w:rsidRPr="00F21A04" w:rsidRDefault="00933A48" w:rsidP="0006694F">
            <w:pPr>
              <w:pStyle w:val="TableNText"/>
              <w:cnfStyle w:val="000000000000" w:firstRow="0" w:lastRow="0" w:firstColumn="0" w:lastColumn="0" w:oddVBand="0" w:evenVBand="0" w:oddHBand="0" w:evenHBand="0" w:firstRowFirstColumn="0" w:firstRowLastColumn="0" w:lastRowFirstColumn="0" w:lastRowLastColumn="0"/>
            </w:pPr>
            <w:r w:rsidRPr="00F21A04">
              <w:t>$74,955</w:t>
            </w:r>
          </w:p>
        </w:tc>
      </w:tr>
    </w:tbl>
    <w:p w14:paraId="3868274D" w14:textId="4117D8EA" w:rsidR="00234C17" w:rsidRPr="00F21A04" w:rsidRDefault="00B97FC0" w:rsidP="00331B3C">
      <w:pPr>
        <w:rPr>
          <w:lang w:eastAsia="en-AU"/>
        </w:rPr>
      </w:pPr>
      <w:r w:rsidRPr="00F21A04">
        <w:rPr>
          <w:lang w:eastAsia="en-AU"/>
        </w:rPr>
        <w:br/>
      </w:r>
      <w:r w:rsidR="00234C17" w:rsidRPr="00F21A04">
        <w:rPr>
          <w:lang w:eastAsia="en-AU"/>
        </w:rPr>
        <w:t xml:space="preserve">The Review notes that true </w:t>
      </w:r>
      <w:r w:rsidR="00F96A43" w:rsidRPr="00F21A04">
        <w:rPr>
          <w:lang w:eastAsia="en-AU"/>
        </w:rPr>
        <w:t>expenditure per individual group</w:t>
      </w:r>
      <w:r w:rsidR="00234C17" w:rsidRPr="00F21A04">
        <w:rPr>
          <w:lang w:eastAsia="en-AU"/>
        </w:rPr>
        <w:t xml:space="preserve"> is likely to be higher, as not every claim group </w:t>
      </w:r>
      <w:r w:rsidR="00F96A43" w:rsidRPr="00F21A04">
        <w:rPr>
          <w:lang w:eastAsia="en-AU"/>
        </w:rPr>
        <w:t>was engaged in each year of the Review period.</w:t>
      </w:r>
    </w:p>
    <w:p w14:paraId="39F68C2C" w14:textId="1CAD6018" w:rsidR="00046737" w:rsidRPr="00F21A04" w:rsidRDefault="37CDEE22" w:rsidP="326B4086">
      <w:pPr>
        <w:pStyle w:val="Heading4"/>
      </w:pPr>
      <w:r w:rsidRPr="00F21A04">
        <w:t>Travel assistance policies for claim group meetings</w:t>
      </w:r>
    </w:p>
    <w:p w14:paraId="4E84D166" w14:textId="12FE8EAB" w:rsidR="001F0AFD" w:rsidRPr="00F21A04" w:rsidRDefault="36159748" w:rsidP="001C3F8F">
      <w:pPr>
        <w:pStyle w:val="Heading5"/>
      </w:pPr>
      <w:r w:rsidRPr="00F21A04">
        <w:t>YMAC ha</w:t>
      </w:r>
      <w:r w:rsidR="4F50C760" w:rsidRPr="00F21A04">
        <w:t>d</w:t>
      </w:r>
      <w:r w:rsidRPr="00F21A04">
        <w:t xml:space="preserve"> </w:t>
      </w:r>
      <w:r w:rsidR="2D76EEAE" w:rsidRPr="00F21A04">
        <w:t xml:space="preserve">a detailed </w:t>
      </w:r>
      <w:r w:rsidR="5F6CA231" w:rsidRPr="00F21A04">
        <w:t>travel assistance polic</w:t>
      </w:r>
      <w:r w:rsidR="2D76EEAE" w:rsidRPr="00F21A04">
        <w:t>y</w:t>
      </w:r>
      <w:r w:rsidR="5F6CA231" w:rsidRPr="00F21A04">
        <w:t xml:space="preserve"> </w:t>
      </w:r>
    </w:p>
    <w:p w14:paraId="4ADAC77B" w14:textId="1716FBB1" w:rsidR="001F0AFD" w:rsidRPr="00F21A04" w:rsidRDefault="00D14B12" w:rsidP="001F0AFD">
      <w:r w:rsidRPr="00F21A04">
        <w:t>YMAC ha</w:t>
      </w:r>
      <w:r w:rsidR="00331E1E" w:rsidRPr="00F21A04">
        <w:t>d</w:t>
      </w:r>
      <w:r w:rsidRPr="00F21A04">
        <w:t xml:space="preserve"> a </w:t>
      </w:r>
      <w:r w:rsidR="00C37551" w:rsidRPr="00F21A04">
        <w:t>very detailed</w:t>
      </w:r>
      <w:r w:rsidR="006710FB" w:rsidRPr="00F21A04">
        <w:t xml:space="preserve"> travel allowance </w:t>
      </w:r>
      <w:r w:rsidR="00C37551" w:rsidRPr="00F21A04">
        <w:t xml:space="preserve">policy that </w:t>
      </w:r>
      <w:r w:rsidR="00537D68" w:rsidRPr="00F21A04">
        <w:t>precisely described</w:t>
      </w:r>
      <w:r w:rsidR="00F11579" w:rsidRPr="00F21A04">
        <w:t xml:space="preserve"> the level of financial support </w:t>
      </w:r>
      <w:r w:rsidR="00234B58" w:rsidRPr="00F21A04">
        <w:t xml:space="preserve">it </w:t>
      </w:r>
      <w:r w:rsidR="00537D68" w:rsidRPr="00F21A04">
        <w:t>offered</w:t>
      </w:r>
      <w:r w:rsidR="00F36584" w:rsidRPr="00F21A04">
        <w:t xml:space="preserve"> to staff and Traditional Owners for </w:t>
      </w:r>
      <w:r w:rsidR="00D96E29" w:rsidRPr="00F21A04">
        <w:t>native title business, including claim group meetings.</w:t>
      </w:r>
      <w:r w:rsidR="006710FB" w:rsidRPr="00F21A04">
        <w:t xml:space="preserve"> </w:t>
      </w:r>
      <w:r w:rsidR="00A65B37" w:rsidRPr="00F21A04">
        <w:t>This include</w:t>
      </w:r>
      <w:r w:rsidR="00E27B03" w:rsidRPr="00F21A04">
        <w:t>d</w:t>
      </w:r>
      <w:r w:rsidR="006710FB" w:rsidRPr="00F21A04">
        <w:t xml:space="preserve"> </w:t>
      </w:r>
      <w:r w:rsidR="00591248" w:rsidRPr="00F21A04">
        <w:t>guidelines regarding</w:t>
      </w:r>
      <w:r w:rsidR="00DF6901" w:rsidRPr="00F21A04">
        <w:t xml:space="preserve"> </w:t>
      </w:r>
      <w:r w:rsidR="007E2677" w:rsidRPr="00F21A04">
        <w:t>the type of</w:t>
      </w:r>
      <w:r w:rsidR="00DF6901" w:rsidRPr="00F21A04">
        <w:t xml:space="preserve"> </w:t>
      </w:r>
      <w:r w:rsidR="006710FB" w:rsidRPr="00F21A04">
        <w:t xml:space="preserve">meetings where </w:t>
      </w:r>
      <w:r w:rsidR="007E2677" w:rsidRPr="00F21A04">
        <w:t>an</w:t>
      </w:r>
      <w:r w:rsidR="006710FB" w:rsidRPr="00F21A04">
        <w:t xml:space="preserve"> allowance is payable, allowances for claimant working groups, claimant community meetings, travel and accommodation payment caps, and who </w:t>
      </w:r>
      <w:r w:rsidR="0014457E" w:rsidRPr="00F21A04">
        <w:t>would be</w:t>
      </w:r>
      <w:r w:rsidR="006710FB" w:rsidRPr="00F21A04">
        <w:t xml:space="preserve"> responsible for administering different aspects of the policy. </w:t>
      </w:r>
      <w:r w:rsidR="00C007D2" w:rsidRPr="00F21A04">
        <w:t>The policy also</w:t>
      </w:r>
      <w:r w:rsidR="006710FB" w:rsidRPr="00F21A04">
        <w:t xml:space="preserve"> provide</w:t>
      </w:r>
      <w:r w:rsidR="00C007D2" w:rsidRPr="00F21A04">
        <w:t>d</w:t>
      </w:r>
      <w:r w:rsidR="006710FB" w:rsidRPr="00F21A04">
        <w:t xml:space="preserve"> guidance for Aboriginal staff members </w:t>
      </w:r>
      <w:r w:rsidR="00C007D2" w:rsidRPr="00F21A04">
        <w:t xml:space="preserve">regarding what they </w:t>
      </w:r>
      <w:r w:rsidR="006710FB" w:rsidRPr="00F21A04">
        <w:t>need</w:t>
      </w:r>
      <w:r w:rsidR="00C007D2" w:rsidRPr="00F21A04">
        <w:t>ed</w:t>
      </w:r>
      <w:r w:rsidR="006710FB" w:rsidRPr="00F21A04">
        <w:t xml:space="preserve"> to do if they attend</w:t>
      </w:r>
      <w:r w:rsidR="00017F59" w:rsidRPr="00F21A04">
        <w:t>ed</w:t>
      </w:r>
      <w:r w:rsidR="006710FB" w:rsidRPr="00F21A04">
        <w:t xml:space="preserve"> meetings </w:t>
      </w:r>
      <w:r w:rsidR="00017F59" w:rsidRPr="00F21A04">
        <w:t xml:space="preserve">in their capacity </w:t>
      </w:r>
      <w:r w:rsidR="006710FB" w:rsidRPr="00F21A04">
        <w:t xml:space="preserve">as </w:t>
      </w:r>
      <w:r w:rsidR="00017F59" w:rsidRPr="00F21A04">
        <w:t xml:space="preserve">a Traditional Owner. </w:t>
      </w:r>
    </w:p>
    <w:p w14:paraId="44B4E4A7" w14:textId="4F66EF5F" w:rsidR="001C741C" w:rsidRPr="00F21A04" w:rsidRDefault="76D5ABA4" w:rsidP="326B4086">
      <w:pPr>
        <w:pStyle w:val="Heading5"/>
      </w:pPr>
      <w:r w:rsidRPr="00F21A04">
        <w:t xml:space="preserve">Claim group meetings and associated travel costs </w:t>
      </w:r>
      <w:r w:rsidR="510ECAAE" w:rsidRPr="00F21A04">
        <w:t xml:space="preserve">were </w:t>
      </w:r>
      <w:r w:rsidR="5FC388A6" w:rsidRPr="00F21A04">
        <w:t>impacted by COVID</w:t>
      </w:r>
      <w:r w:rsidR="00C338F2">
        <w:t>-19</w:t>
      </w:r>
    </w:p>
    <w:p w14:paraId="7C329FAE" w14:textId="38AF8625" w:rsidR="002754F0" w:rsidRPr="00F21A04" w:rsidRDefault="002754F0" w:rsidP="001F0AFD">
      <w:pPr>
        <w:rPr>
          <w:lang w:eastAsia="en-AU"/>
        </w:rPr>
      </w:pPr>
      <w:r w:rsidRPr="00F21A04">
        <w:rPr>
          <w:lang w:eastAsia="en-AU"/>
        </w:rPr>
        <w:t xml:space="preserve">Over the Review period, </w:t>
      </w:r>
      <w:r w:rsidR="009822A1" w:rsidRPr="00F21A04">
        <w:rPr>
          <w:lang w:eastAsia="en-AU"/>
        </w:rPr>
        <w:t>actual</w:t>
      </w:r>
      <w:r w:rsidRPr="00F21A04">
        <w:rPr>
          <w:lang w:eastAsia="en-AU"/>
        </w:rPr>
        <w:t xml:space="preserve"> claim group meeting and associated travel costs for YMAC </w:t>
      </w:r>
      <w:r w:rsidR="00630115" w:rsidRPr="00F21A04">
        <w:rPr>
          <w:lang w:eastAsia="en-AU"/>
        </w:rPr>
        <w:t>were</w:t>
      </w:r>
      <w:r w:rsidR="00CC7623" w:rsidRPr="00F21A04">
        <w:rPr>
          <w:lang w:eastAsia="en-AU"/>
        </w:rPr>
        <w:t xml:space="preserve"> </w:t>
      </w:r>
      <w:r w:rsidR="00820197" w:rsidRPr="00F21A04">
        <w:rPr>
          <w:lang w:eastAsia="en-AU"/>
        </w:rPr>
        <w:t>consistently</w:t>
      </w:r>
      <w:r w:rsidR="00CC7623" w:rsidRPr="00F21A04">
        <w:rPr>
          <w:lang w:eastAsia="en-AU"/>
        </w:rPr>
        <w:t xml:space="preserve"> </w:t>
      </w:r>
      <w:r w:rsidRPr="00F21A04">
        <w:rPr>
          <w:lang w:eastAsia="en-AU"/>
        </w:rPr>
        <w:t>lower</w:t>
      </w:r>
      <w:r w:rsidR="00945993" w:rsidRPr="00F21A04">
        <w:rPr>
          <w:lang w:eastAsia="en-AU"/>
        </w:rPr>
        <w:t xml:space="preserve"> </w:t>
      </w:r>
      <w:r w:rsidR="00820197" w:rsidRPr="00F21A04">
        <w:rPr>
          <w:lang w:eastAsia="en-AU"/>
        </w:rPr>
        <w:t>than bud</w:t>
      </w:r>
      <w:r w:rsidR="009822A1" w:rsidRPr="00F21A04">
        <w:rPr>
          <w:lang w:eastAsia="en-AU"/>
        </w:rPr>
        <w:t>geted across all years</w:t>
      </w:r>
      <w:r w:rsidR="005B21D7" w:rsidRPr="00F21A04">
        <w:rPr>
          <w:lang w:eastAsia="en-AU"/>
        </w:rPr>
        <w:t xml:space="preserve">, </w:t>
      </w:r>
      <w:proofErr w:type="gramStart"/>
      <w:r w:rsidRPr="00F21A04">
        <w:rPr>
          <w:lang w:eastAsia="en-AU"/>
        </w:rPr>
        <w:t>due to the effects</w:t>
      </w:r>
      <w:proofErr w:type="gramEnd"/>
      <w:r w:rsidRPr="00F21A04">
        <w:rPr>
          <w:lang w:eastAsia="en-AU"/>
        </w:rPr>
        <w:t xml:space="preserve"> of the COVID-19 pandemic and public health lockdowns and travel restrictions.</w:t>
      </w:r>
    </w:p>
    <w:p w14:paraId="4E2CD887" w14:textId="776A2006" w:rsidR="00B74786" w:rsidRPr="00F21A04" w:rsidRDefault="00B74786" w:rsidP="00B74786">
      <w:pPr>
        <w:pStyle w:val="Caption"/>
      </w:pPr>
      <w:bookmarkStart w:id="40" w:name="_Ref149057995"/>
      <w:r w:rsidRPr="00F21A04">
        <w:lastRenderedPageBreak/>
        <w:t xml:space="preserve">Figure </w:t>
      </w:r>
      <w:r w:rsidR="007A429A" w:rsidRPr="00F21A04">
        <w:fldChar w:fldCharType="begin"/>
      </w:r>
      <w:r w:rsidR="007A429A" w:rsidRPr="00F21A04">
        <w:instrText xml:space="preserve"> SEQ Figure \* ARABIC </w:instrText>
      </w:r>
      <w:r w:rsidR="007A429A" w:rsidRPr="00F21A04">
        <w:fldChar w:fldCharType="separate"/>
      </w:r>
      <w:r w:rsidR="004C2290">
        <w:rPr>
          <w:noProof/>
        </w:rPr>
        <w:t>4</w:t>
      </w:r>
      <w:r w:rsidR="007A429A" w:rsidRPr="00F21A04">
        <w:fldChar w:fldCharType="end"/>
      </w:r>
      <w:bookmarkEnd w:id="40"/>
      <w:r w:rsidRPr="00F21A04">
        <w:t xml:space="preserve"> | YMAC claim group meeting expenditure</w:t>
      </w:r>
      <w:r w:rsidR="007071BD" w:rsidRPr="00F21A04">
        <w:rPr>
          <w:rStyle w:val="FootnoteReference"/>
        </w:rPr>
        <w:footnoteReference w:id="30"/>
      </w:r>
    </w:p>
    <w:p w14:paraId="128DD8CF" w14:textId="111A4FF8" w:rsidR="006A40AF" w:rsidRPr="00F21A04" w:rsidRDefault="00722FFF" w:rsidP="001F0AFD">
      <w:r>
        <w:rPr>
          <w:noProof/>
        </w:rPr>
        <w:drawing>
          <wp:inline distT="0" distB="0" distL="0" distR="0" wp14:anchorId="1C6A6EAD" wp14:editId="4C8373F7">
            <wp:extent cx="5670550" cy="2628900"/>
            <wp:effectExtent l="0" t="0" r="6350" b="0"/>
            <wp:docPr id="10137979" name="Picture 5" descr="Bar chart of Yamatji Marlpa Aboriginal Corporation’s three categories of budgeted and actual claim group meeting expenditures across the fiscal years 2019-2020, 2020-2021 and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979" name="Picture 5" descr="Bar chart of Yamatji Marlpa Aboriginal Corporation’s three categories of budgeted and actual claim group meeting expenditures across the fiscal years 2019-2020, 2020-2021 and 2021-2022 "/>
                    <pic:cNvPicPr/>
                  </pic:nvPicPr>
                  <pic:blipFill rotWithShape="1">
                    <a:blip r:embed="rId25" cstate="print">
                      <a:extLst>
                        <a:ext uri="{28A0092B-C50C-407E-A947-70E740481C1C}">
                          <a14:useLocalDpi xmlns:a14="http://schemas.microsoft.com/office/drawing/2010/main" val="0"/>
                        </a:ext>
                      </a:extLst>
                    </a:blip>
                    <a:srcRect b="4915"/>
                    <a:stretch/>
                  </pic:blipFill>
                  <pic:spPr bwMode="auto">
                    <a:xfrm>
                      <a:off x="0" y="0"/>
                      <a:ext cx="5670550" cy="2628900"/>
                    </a:xfrm>
                    <a:prstGeom prst="rect">
                      <a:avLst/>
                    </a:prstGeom>
                    <a:ln>
                      <a:noFill/>
                    </a:ln>
                    <a:extLst>
                      <a:ext uri="{53640926-AAD7-44D8-BBD7-CCE9431645EC}">
                        <a14:shadowObscured xmlns:a14="http://schemas.microsoft.com/office/drawing/2010/main"/>
                      </a:ext>
                    </a:extLst>
                  </pic:spPr>
                </pic:pic>
              </a:graphicData>
            </a:graphic>
          </wp:inline>
        </w:drawing>
      </w:r>
    </w:p>
    <w:p w14:paraId="76CFCF2C" w14:textId="40A31148" w:rsidR="00046737" w:rsidRPr="00F21A04" w:rsidRDefault="00046737" w:rsidP="00046737">
      <w:pPr>
        <w:pStyle w:val="Heading4"/>
      </w:pPr>
      <w:r w:rsidRPr="00F21A04">
        <w:t>Appropriate rationale for use of external consultants</w:t>
      </w:r>
    </w:p>
    <w:p w14:paraId="6745E673" w14:textId="568D91A2" w:rsidR="000364BC" w:rsidRPr="00F21A04" w:rsidRDefault="00510070" w:rsidP="002C2431">
      <w:pPr>
        <w:pStyle w:val="Heading5"/>
      </w:pPr>
      <w:r w:rsidRPr="00F21A04">
        <w:t xml:space="preserve">YMAC </w:t>
      </w:r>
      <w:r w:rsidR="00C80F0E" w:rsidRPr="00F21A04">
        <w:t>engaged external</w:t>
      </w:r>
      <w:r w:rsidR="007479D7" w:rsidRPr="00F21A04">
        <w:t xml:space="preserve"> </w:t>
      </w:r>
      <w:r w:rsidR="0017320C" w:rsidRPr="00F21A04">
        <w:t>consultants to assist with work and provide advice</w:t>
      </w:r>
    </w:p>
    <w:p w14:paraId="4FA0ED13" w14:textId="6C9F0461" w:rsidR="00FC0F2D" w:rsidRPr="00F21A04" w:rsidRDefault="00330C0E" w:rsidP="008E2BF0">
      <w:pPr>
        <w:rPr>
          <w:lang w:eastAsia="en-AU"/>
        </w:rPr>
      </w:pPr>
      <w:r w:rsidRPr="00F21A04">
        <w:rPr>
          <w:lang w:eastAsia="en-AU"/>
        </w:rPr>
        <w:t xml:space="preserve">YMAC reported that </w:t>
      </w:r>
      <w:r w:rsidR="008605F3" w:rsidRPr="00F21A04">
        <w:rPr>
          <w:lang w:eastAsia="en-AU"/>
        </w:rPr>
        <w:t>external expert anthropologists, legal counsel and/or senior counsel</w:t>
      </w:r>
      <w:r w:rsidRPr="00F21A04">
        <w:rPr>
          <w:lang w:eastAsia="en-AU"/>
        </w:rPr>
        <w:t xml:space="preserve"> </w:t>
      </w:r>
      <w:r w:rsidR="00195CC5" w:rsidRPr="00F21A04">
        <w:rPr>
          <w:lang w:eastAsia="en-AU"/>
        </w:rPr>
        <w:t xml:space="preserve">were </w:t>
      </w:r>
      <w:r w:rsidR="008605F3" w:rsidRPr="00F21A04">
        <w:rPr>
          <w:lang w:eastAsia="en-AU"/>
        </w:rPr>
        <w:t>engaged to provide advice and representation</w:t>
      </w:r>
      <w:r w:rsidR="00435778" w:rsidRPr="00F21A04">
        <w:rPr>
          <w:lang w:eastAsia="en-AU"/>
        </w:rPr>
        <w:t xml:space="preserve"> in particular matters</w:t>
      </w:r>
      <w:r w:rsidR="00AC54CF" w:rsidRPr="00F21A04">
        <w:rPr>
          <w:lang w:eastAsia="en-AU"/>
        </w:rPr>
        <w:t xml:space="preserve">, </w:t>
      </w:r>
      <w:r w:rsidR="00590CD5" w:rsidRPr="00F21A04">
        <w:rPr>
          <w:lang w:eastAsia="en-AU"/>
        </w:rPr>
        <w:t xml:space="preserve">or </w:t>
      </w:r>
      <w:r w:rsidR="00435778" w:rsidRPr="00F21A04">
        <w:rPr>
          <w:lang w:eastAsia="en-AU"/>
        </w:rPr>
        <w:t>where</w:t>
      </w:r>
      <w:r w:rsidR="00AC54CF" w:rsidRPr="00F21A04">
        <w:rPr>
          <w:lang w:eastAsia="en-AU"/>
        </w:rPr>
        <w:t xml:space="preserve"> </w:t>
      </w:r>
      <w:r w:rsidR="00E31ADD" w:rsidRPr="00F21A04">
        <w:rPr>
          <w:lang w:eastAsia="en-AU"/>
        </w:rPr>
        <w:t xml:space="preserve">urgent action </w:t>
      </w:r>
      <w:r w:rsidR="00435778" w:rsidRPr="00F21A04">
        <w:rPr>
          <w:lang w:eastAsia="en-AU"/>
        </w:rPr>
        <w:t xml:space="preserve">was </w:t>
      </w:r>
      <w:proofErr w:type="gramStart"/>
      <w:r w:rsidR="00D91088" w:rsidRPr="00F21A04">
        <w:rPr>
          <w:lang w:eastAsia="en-AU"/>
        </w:rPr>
        <w:t>needed</w:t>
      </w:r>
      <w:proofErr w:type="gramEnd"/>
      <w:r w:rsidR="00D91088" w:rsidRPr="00F21A04">
        <w:rPr>
          <w:lang w:eastAsia="en-AU"/>
        </w:rPr>
        <w:t xml:space="preserve"> and</w:t>
      </w:r>
      <w:r w:rsidR="00E31ADD" w:rsidRPr="00F21A04">
        <w:rPr>
          <w:lang w:eastAsia="en-AU"/>
        </w:rPr>
        <w:t xml:space="preserve"> </w:t>
      </w:r>
      <w:r w:rsidR="00D84BC0" w:rsidRPr="00F21A04">
        <w:rPr>
          <w:lang w:eastAsia="en-AU"/>
        </w:rPr>
        <w:t xml:space="preserve">resources </w:t>
      </w:r>
      <w:r w:rsidR="006A3E15" w:rsidRPr="00F21A04">
        <w:rPr>
          <w:lang w:eastAsia="en-AU"/>
        </w:rPr>
        <w:t>we</w:t>
      </w:r>
      <w:r w:rsidR="00D84BC0" w:rsidRPr="00F21A04">
        <w:rPr>
          <w:lang w:eastAsia="en-AU"/>
        </w:rPr>
        <w:t>re not available in</w:t>
      </w:r>
      <w:r w:rsidR="00864110">
        <w:rPr>
          <w:lang w:eastAsia="en-AU"/>
        </w:rPr>
        <w:t>-</w:t>
      </w:r>
      <w:r w:rsidR="00D84BC0" w:rsidRPr="00F21A04">
        <w:rPr>
          <w:lang w:eastAsia="en-AU"/>
        </w:rPr>
        <w:t>house.</w:t>
      </w:r>
      <w:r w:rsidR="006F741F" w:rsidRPr="00F21A04">
        <w:t xml:space="preserve"> </w:t>
      </w:r>
      <w:r w:rsidR="006F741F" w:rsidRPr="00F21A04">
        <w:rPr>
          <w:lang w:eastAsia="en-AU"/>
        </w:rPr>
        <w:t>This included matters that were complex, untested or highly contentious.</w:t>
      </w:r>
      <w:r w:rsidR="00006CF0" w:rsidRPr="00F21A04">
        <w:t xml:space="preserve"> </w:t>
      </w:r>
      <w:r w:rsidR="008E2BF0" w:rsidRPr="00F21A04">
        <w:rPr>
          <w:lang w:eastAsia="en-AU"/>
        </w:rPr>
        <w:t xml:space="preserve">Based on conversations with </w:t>
      </w:r>
      <w:r w:rsidR="006450D3">
        <w:rPr>
          <w:lang w:eastAsia="en-AU"/>
        </w:rPr>
        <w:t xml:space="preserve">YMAC </w:t>
      </w:r>
      <w:r w:rsidR="008E2BF0" w:rsidRPr="00F21A04">
        <w:rPr>
          <w:lang w:eastAsia="en-AU"/>
        </w:rPr>
        <w:t>senior</w:t>
      </w:r>
      <w:r w:rsidR="00864110">
        <w:rPr>
          <w:lang w:eastAsia="en-AU"/>
        </w:rPr>
        <w:t xml:space="preserve"> </w:t>
      </w:r>
      <w:r w:rsidR="008E2BF0" w:rsidRPr="00F21A04">
        <w:rPr>
          <w:lang w:eastAsia="en-AU"/>
        </w:rPr>
        <w:t>staff members, there did not appear to be any hard and fast rules regarding when a matter would be supported by external consultants. Rather, each case was considered on its own circumstances.</w:t>
      </w:r>
      <w:r w:rsidR="00006CF0" w:rsidRPr="00F21A04">
        <w:rPr>
          <w:lang w:eastAsia="en-AU"/>
        </w:rPr>
        <w:t xml:space="preserve"> </w:t>
      </w:r>
      <w:r w:rsidR="00006CF0" w:rsidRPr="00F21A04">
        <w:t xml:space="preserve">YMAC also </w:t>
      </w:r>
      <w:r w:rsidR="00006CF0" w:rsidRPr="00F21A04">
        <w:rPr>
          <w:lang w:eastAsia="en-AU"/>
        </w:rPr>
        <w:t>engaged an independent, external law firm to estimate legal costs of matters</w:t>
      </w:r>
      <w:r w:rsidR="00BB6610" w:rsidRPr="00F21A04">
        <w:rPr>
          <w:lang w:eastAsia="en-AU"/>
        </w:rPr>
        <w:t xml:space="preserve"> </w:t>
      </w:r>
      <w:r w:rsidR="00006CF0" w:rsidRPr="00F21A04">
        <w:rPr>
          <w:lang w:eastAsia="en-AU"/>
        </w:rPr>
        <w:t>as part of the application for assistance process</w:t>
      </w:r>
      <w:r w:rsidR="00463B46" w:rsidRPr="00F21A04">
        <w:rPr>
          <w:lang w:eastAsia="en-AU"/>
        </w:rPr>
        <w:t>.</w:t>
      </w:r>
    </w:p>
    <w:p w14:paraId="324831F2" w14:textId="2B3E3DF4" w:rsidR="003A0C45" w:rsidRPr="00F21A04" w:rsidRDefault="00F62EFE" w:rsidP="000E6093">
      <w:pPr>
        <w:rPr>
          <w:lang w:eastAsia="en-AU"/>
        </w:rPr>
      </w:pPr>
      <w:r w:rsidRPr="00F21A04">
        <w:rPr>
          <w:lang w:eastAsia="en-AU"/>
        </w:rPr>
        <w:t>Staff reported that w</w:t>
      </w:r>
      <w:r w:rsidR="002E683D" w:rsidRPr="00F21A04">
        <w:rPr>
          <w:lang w:eastAsia="en-AU"/>
        </w:rPr>
        <w:t xml:space="preserve">here </w:t>
      </w:r>
      <w:r w:rsidR="0075764A" w:rsidRPr="00F21A04">
        <w:rPr>
          <w:lang w:eastAsia="en-AU"/>
        </w:rPr>
        <w:t>external consul</w:t>
      </w:r>
      <w:r w:rsidR="005A1EFF" w:rsidRPr="00F21A04">
        <w:rPr>
          <w:lang w:eastAsia="en-AU"/>
        </w:rPr>
        <w:t xml:space="preserve">tants </w:t>
      </w:r>
      <w:r w:rsidR="00517B61" w:rsidRPr="00F21A04">
        <w:rPr>
          <w:lang w:eastAsia="en-AU"/>
        </w:rPr>
        <w:t>we</w:t>
      </w:r>
      <w:r w:rsidR="005A1EFF" w:rsidRPr="00F21A04">
        <w:rPr>
          <w:lang w:eastAsia="en-AU"/>
        </w:rPr>
        <w:t>re en</w:t>
      </w:r>
      <w:r w:rsidR="00F80A66" w:rsidRPr="00F21A04">
        <w:rPr>
          <w:lang w:eastAsia="en-AU"/>
        </w:rPr>
        <w:t>gaged</w:t>
      </w:r>
      <w:r w:rsidR="00B4651C" w:rsidRPr="00F21A04">
        <w:rPr>
          <w:lang w:eastAsia="en-AU"/>
        </w:rPr>
        <w:t xml:space="preserve">, </w:t>
      </w:r>
      <w:r w:rsidR="00073F71" w:rsidRPr="00F21A04">
        <w:rPr>
          <w:lang w:eastAsia="en-AU"/>
        </w:rPr>
        <w:t>particularly for t</w:t>
      </w:r>
      <w:r w:rsidR="00B8737E" w:rsidRPr="00F21A04">
        <w:rPr>
          <w:lang w:eastAsia="en-AU"/>
        </w:rPr>
        <w:t xml:space="preserve">heir specialist expertise, </w:t>
      </w:r>
      <w:r w:rsidR="00073F71" w:rsidRPr="00F21A04">
        <w:rPr>
          <w:lang w:eastAsia="en-AU"/>
        </w:rPr>
        <w:t>some preliminary groundwork had</w:t>
      </w:r>
      <w:r w:rsidR="00843A1A" w:rsidRPr="00F21A04">
        <w:rPr>
          <w:lang w:eastAsia="en-AU"/>
        </w:rPr>
        <w:t xml:space="preserve"> </w:t>
      </w:r>
      <w:r w:rsidR="00D4722C" w:rsidRPr="00F21A04">
        <w:rPr>
          <w:lang w:eastAsia="en-AU"/>
        </w:rPr>
        <w:t xml:space="preserve">usually </w:t>
      </w:r>
      <w:r w:rsidR="00073F71" w:rsidRPr="00F21A04">
        <w:rPr>
          <w:lang w:eastAsia="en-AU"/>
        </w:rPr>
        <w:t xml:space="preserve">been done by the </w:t>
      </w:r>
      <w:r w:rsidR="00B8737E" w:rsidRPr="00F21A04">
        <w:rPr>
          <w:lang w:eastAsia="en-AU"/>
        </w:rPr>
        <w:t xml:space="preserve">YMAC team and </w:t>
      </w:r>
      <w:r w:rsidR="009C055B" w:rsidRPr="00F21A04">
        <w:rPr>
          <w:lang w:eastAsia="en-AU"/>
        </w:rPr>
        <w:t xml:space="preserve">YMAC team members would work </w:t>
      </w:r>
      <w:r w:rsidR="00113135" w:rsidRPr="00F21A04">
        <w:rPr>
          <w:lang w:eastAsia="en-AU"/>
        </w:rPr>
        <w:t>to support</w:t>
      </w:r>
      <w:r w:rsidR="009C055B" w:rsidRPr="00F21A04">
        <w:rPr>
          <w:lang w:eastAsia="en-AU"/>
        </w:rPr>
        <w:t xml:space="preserve"> the </w:t>
      </w:r>
      <w:r w:rsidR="00AF4B4E" w:rsidRPr="00F21A04">
        <w:rPr>
          <w:lang w:eastAsia="en-AU"/>
        </w:rPr>
        <w:t xml:space="preserve">external consultant as needed. </w:t>
      </w:r>
      <w:r w:rsidR="00AF3D09" w:rsidRPr="00F21A04">
        <w:rPr>
          <w:lang w:eastAsia="en-AU"/>
        </w:rPr>
        <w:t xml:space="preserve">During the Review </w:t>
      </w:r>
      <w:r w:rsidR="00850C98">
        <w:rPr>
          <w:lang w:eastAsia="en-AU"/>
        </w:rPr>
        <w:t>p</w:t>
      </w:r>
      <w:r w:rsidR="00AF3D09" w:rsidRPr="00F21A04">
        <w:rPr>
          <w:lang w:eastAsia="en-AU"/>
        </w:rPr>
        <w:t xml:space="preserve">eriod, YMAC engaged external expert anthropologists and </w:t>
      </w:r>
      <w:r w:rsidR="008E2BF0" w:rsidRPr="00F21A04">
        <w:rPr>
          <w:lang w:eastAsia="en-AU"/>
        </w:rPr>
        <w:t>legal counsel</w:t>
      </w:r>
      <w:r w:rsidR="00AF3D09" w:rsidRPr="00F21A04">
        <w:rPr>
          <w:lang w:eastAsia="en-AU"/>
        </w:rPr>
        <w:t xml:space="preserve"> to provide advice and representation for the YNSRA project as it involved complex native title research and litigation related issues</w:t>
      </w:r>
      <w:r w:rsidR="00A27261" w:rsidRPr="00F21A04">
        <w:rPr>
          <w:lang w:eastAsia="en-AU"/>
        </w:rPr>
        <w:t xml:space="preserve">. </w:t>
      </w:r>
    </w:p>
    <w:p w14:paraId="70DA56D4" w14:textId="58817F6E" w:rsidR="00D2761F" w:rsidRPr="00F21A04" w:rsidRDefault="00006CF0" w:rsidP="00551356">
      <w:r w:rsidRPr="00F21A04">
        <w:t>Where there was a potential for conflict of interest (for example the need to represent different parties to a claim)</w:t>
      </w:r>
      <w:r w:rsidR="00717C7F" w:rsidRPr="00F21A04">
        <w:t>, YMAC would brief out the whole matter to an external law</w:t>
      </w:r>
      <w:r w:rsidR="00896E90" w:rsidRPr="00F21A04">
        <w:t>yer</w:t>
      </w:r>
      <w:r w:rsidR="00717C7F" w:rsidRPr="00F21A04">
        <w:t xml:space="preserve">. During </w:t>
      </w:r>
      <w:r w:rsidR="00896E90" w:rsidRPr="00F21A04">
        <w:t xml:space="preserve">the Review period, YMAC did not </w:t>
      </w:r>
      <w:proofErr w:type="gramStart"/>
      <w:r w:rsidR="00896E90" w:rsidRPr="00F21A04">
        <w:t>enter into</w:t>
      </w:r>
      <w:proofErr w:type="gramEnd"/>
      <w:r w:rsidR="00896E90" w:rsidRPr="00F21A04">
        <w:t xml:space="preserve"> any such brief out</w:t>
      </w:r>
      <w:r w:rsidR="008C32B5" w:rsidRPr="00F21A04">
        <w:t xml:space="preserve"> arrangements</w:t>
      </w:r>
      <w:r w:rsidR="00854C75">
        <w:t>.</w:t>
      </w:r>
    </w:p>
    <w:p w14:paraId="4B4E8C66" w14:textId="7F9E93F1" w:rsidR="00D2761F" w:rsidRPr="00F21A04" w:rsidRDefault="005D0ABD" w:rsidP="00D2761F">
      <w:r w:rsidRPr="00F21A04">
        <w:rPr>
          <w:lang w:eastAsia="en-AU"/>
        </w:rPr>
        <w:t>YMAC</w:t>
      </w:r>
      <w:r w:rsidR="00D81D40" w:rsidRPr="00F21A04">
        <w:rPr>
          <w:lang w:eastAsia="en-AU"/>
        </w:rPr>
        <w:t xml:space="preserve"> had a</w:t>
      </w:r>
      <w:r w:rsidR="001F1979" w:rsidRPr="00F21A04">
        <w:rPr>
          <w:lang w:eastAsia="en-AU"/>
        </w:rPr>
        <w:t xml:space="preserve"> Procedure for </w:t>
      </w:r>
      <w:r w:rsidR="0079712A" w:rsidRPr="00F21A04">
        <w:rPr>
          <w:lang w:eastAsia="en-AU"/>
        </w:rPr>
        <w:t>E</w:t>
      </w:r>
      <w:r w:rsidR="001F1979" w:rsidRPr="00F21A04">
        <w:rPr>
          <w:lang w:eastAsia="en-AU"/>
        </w:rPr>
        <w:t xml:space="preserve">ngagement of </w:t>
      </w:r>
      <w:r w:rsidR="0079712A" w:rsidRPr="00F21A04">
        <w:rPr>
          <w:lang w:eastAsia="en-AU"/>
        </w:rPr>
        <w:t>C</w:t>
      </w:r>
      <w:r w:rsidR="001F1979" w:rsidRPr="00F21A04">
        <w:rPr>
          <w:lang w:eastAsia="en-AU"/>
        </w:rPr>
        <w:t>onsultants policy</w:t>
      </w:r>
      <w:r w:rsidR="00B535A1" w:rsidRPr="00F21A04">
        <w:rPr>
          <w:lang w:eastAsia="en-AU"/>
        </w:rPr>
        <w:t xml:space="preserve"> </w:t>
      </w:r>
      <w:r w:rsidR="00D81D40" w:rsidRPr="00F21A04">
        <w:rPr>
          <w:lang w:eastAsia="en-AU"/>
        </w:rPr>
        <w:t xml:space="preserve">that </w:t>
      </w:r>
      <w:r w:rsidR="00B535A1" w:rsidRPr="00F21A04">
        <w:rPr>
          <w:lang w:eastAsia="en-AU"/>
        </w:rPr>
        <w:t>provided</w:t>
      </w:r>
      <w:r w:rsidR="00D70E93" w:rsidRPr="00F21A04">
        <w:rPr>
          <w:lang w:eastAsia="en-AU"/>
        </w:rPr>
        <w:t xml:space="preserve"> step-by-step guidance regarding how to arrange </w:t>
      </w:r>
      <w:r w:rsidR="0079712A" w:rsidRPr="00F21A04">
        <w:rPr>
          <w:lang w:eastAsia="en-AU"/>
        </w:rPr>
        <w:t>a</w:t>
      </w:r>
      <w:r w:rsidR="000F5216" w:rsidRPr="00F21A04">
        <w:rPr>
          <w:lang w:eastAsia="en-AU"/>
        </w:rPr>
        <w:t xml:space="preserve">nd select </w:t>
      </w:r>
      <w:r w:rsidR="0079712A" w:rsidRPr="00F21A04">
        <w:rPr>
          <w:lang w:eastAsia="en-AU"/>
        </w:rPr>
        <w:t xml:space="preserve">a </w:t>
      </w:r>
      <w:r w:rsidR="00D70E93" w:rsidRPr="00F21A04">
        <w:rPr>
          <w:lang w:eastAsia="en-AU"/>
        </w:rPr>
        <w:t xml:space="preserve">consultant, </w:t>
      </w:r>
      <w:r w:rsidR="0079712A" w:rsidRPr="00F21A04">
        <w:rPr>
          <w:lang w:eastAsia="en-AU"/>
        </w:rPr>
        <w:t xml:space="preserve">the </w:t>
      </w:r>
      <w:r w:rsidR="00D70E93" w:rsidRPr="00F21A04">
        <w:rPr>
          <w:lang w:eastAsia="en-AU"/>
        </w:rPr>
        <w:t xml:space="preserve">level of authority </w:t>
      </w:r>
      <w:r w:rsidR="0079712A" w:rsidRPr="00F21A04">
        <w:rPr>
          <w:lang w:eastAsia="en-AU"/>
        </w:rPr>
        <w:t xml:space="preserve">required </w:t>
      </w:r>
      <w:r w:rsidR="00D70E93" w:rsidRPr="00F21A04">
        <w:rPr>
          <w:lang w:eastAsia="en-AU"/>
        </w:rPr>
        <w:t>for sign-off</w:t>
      </w:r>
      <w:r w:rsidR="000F5216" w:rsidRPr="00F21A04">
        <w:rPr>
          <w:lang w:eastAsia="en-AU"/>
        </w:rPr>
        <w:t xml:space="preserve"> and how to set up</w:t>
      </w:r>
      <w:r w:rsidR="00D70E93" w:rsidRPr="00F21A04">
        <w:rPr>
          <w:lang w:eastAsia="en-AU"/>
        </w:rPr>
        <w:t xml:space="preserve"> a new agreement.</w:t>
      </w:r>
      <w:r w:rsidR="00D55F8B" w:rsidRPr="00F21A04">
        <w:rPr>
          <w:rStyle w:val="FootnoteReference"/>
          <w:lang w:eastAsia="en-AU"/>
        </w:rPr>
        <w:footnoteReference w:id="31"/>
      </w:r>
      <w:r w:rsidR="000F5216" w:rsidRPr="00F21A04">
        <w:rPr>
          <w:lang w:eastAsia="en-AU"/>
        </w:rPr>
        <w:t xml:space="preserve"> </w:t>
      </w:r>
      <w:r w:rsidR="00FE1D52" w:rsidRPr="00F21A04">
        <w:rPr>
          <w:lang w:eastAsia="en-AU"/>
        </w:rPr>
        <w:t>This</w:t>
      </w:r>
      <w:r w:rsidR="000F5216" w:rsidRPr="00F21A04">
        <w:rPr>
          <w:lang w:eastAsia="en-AU"/>
        </w:rPr>
        <w:t xml:space="preserve"> policy</w:t>
      </w:r>
      <w:r w:rsidR="00FE1D52" w:rsidRPr="00F21A04">
        <w:rPr>
          <w:lang w:eastAsia="en-AU"/>
        </w:rPr>
        <w:t xml:space="preserve"> described a</w:t>
      </w:r>
      <w:r w:rsidR="000E6093" w:rsidRPr="00F21A04">
        <w:rPr>
          <w:lang w:eastAsia="en-AU"/>
        </w:rPr>
        <w:t xml:space="preserve"> register of approved consultants </w:t>
      </w:r>
      <w:r w:rsidR="00FE1D52" w:rsidRPr="00F21A04">
        <w:rPr>
          <w:lang w:eastAsia="en-AU"/>
        </w:rPr>
        <w:t xml:space="preserve">with </w:t>
      </w:r>
      <w:r w:rsidR="000E6093" w:rsidRPr="00F21A04">
        <w:rPr>
          <w:lang w:eastAsia="en-AU"/>
        </w:rPr>
        <w:t xml:space="preserve">whom </w:t>
      </w:r>
      <w:r w:rsidR="00673FF7" w:rsidRPr="00F21A04">
        <w:rPr>
          <w:lang w:eastAsia="en-AU"/>
        </w:rPr>
        <w:t>staff could engage</w:t>
      </w:r>
      <w:r w:rsidR="000E6093" w:rsidRPr="00F21A04">
        <w:rPr>
          <w:lang w:eastAsia="en-AU"/>
        </w:rPr>
        <w:t xml:space="preserve">. </w:t>
      </w:r>
      <w:r w:rsidR="00D2761F" w:rsidRPr="00F21A04">
        <w:rPr>
          <w:lang w:eastAsia="en-AU"/>
        </w:rPr>
        <w:t>To work with consultants who were not listed in this register, staff had to obtain prior approval.</w:t>
      </w:r>
    </w:p>
    <w:p w14:paraId="210C7109" w14:textId="2D4D3DD1" w:rsidR="00760DF5" w:rsidRPr="00F21A04" w:rsidRDefault="00D2761F" w:rsidP="000E6093">
      <w:pPr>
        <w:rPr>
          <w:lang w:eastAsia="en-AU"/>
        </w:rPr>
      </w:pPr>
      <w:r w:rsidRPr="00F21A04">
        <w:rPr>
          <w:lang w:eastAsia="en-AU"/>
        </w:rPr>
        <w:t>Over the Review period, budgeted consultant expenditure (attributable to native title work) was steady at about $200,000 every year</w:t>
      </w:r>
      <w:r w:rsidR="00CB5741" w:rsidRPr="00F21A04">
        <w:rPr>
          <w:lang w:eastAsia="en-AU"/>
        </w:rPr>
        <w:t>, which is a very low figure relative to YMAC’s budget</w:t>
      </w:r>
      <w:r w:rsidRPr="00F21A04">
        <w:rPr>
          <w:lang w:eastAsia="en-AU"/>
        </w:rPr>
        <w:t xml:space="preserve">. However, actual expenditure varied from the budgeted amounts and decreased year on year, particularly in </w:t>
      </w:r>
      <w:r w:rsidR="00BA30EC">
        <w:rPr>
          <w:lang w:eastAsia="en-AU"/>
        </w:rPr>
        <w:t>FY</w:t>
      </w:r>
      <w:r w:rsidRPr="00F21A04">
        <w:rPr>
          <w:lang w:eastAsia="en-AU"/>
        </w:rPr>
        <w:t xml:space="preserve">2021-22, as shown in </w:t>
      </w:r>
      <w:r w:rsidR="009C1F26" w:rsidRPr="00F21A04">
        <w:rPr>
          <w:lang w:eastAsia="en-AU"/>
        </w:rPr>
        <w:fldChar w:fldCharType="begin"/>
      </w:r>
      <w:r w:rsidR="009C1F26" w:rsidRPr="00F21A04">
        <w:rPr>
          <w:lang w:eastAsia="en-AU"/>
        </w:rPr>
        <w:instrText xml:space="preserve"> REF _Ref149059506 \h </w:instrText>
      </w:r>
      <w:r w:rsidR="00F21A04">
        <w:rPr>
          <w:lang w:eastAsia="en-AU"/>
        </w:rPr>
        <w:instrText xml:space="preserve"> \* MERGEFORMAT </w:instrText>
      </w:r>
      <w:r w:rsidR="009C1F26" w:rsidRPr="00F21A04">
        <w:rPr>
          <w:lang w:eastAsia="en-AU"/>
        </w:rPr>
      </w:r>
      <w:r w:rsidR="009C1F26" w:rsidRPr="00F21A04">
        <w:rPr>
          <w:lang w:eastAsia="en-AU"/>
        </w:rPr>
        <w:fldChar w:fldCharType="separate"/>
      </w:r>
      <w:r w:rsidR="004C2290" w:rsidRPr="00F21A04">
        <w:t xml:space="preserve">Figure </w:t>
      </w:r>
      <w:r w:rsidR="004C2290">
        <w:rPr>
          <w:noProof/>
        </w:rPr>
        <w:t>5</w:t>
      </w:r>
      <w:r w:rsidR="009C1F26" w:rsidRPr="00F21A04">
        <w:rPr>
          <w:lang w:eastAsia="en-AU"/>
        </w:rPr>
        <w:fldChar w:fldCharType="end"/>
      </w:r>
      <w:r w:rsidR="009C1F26" w:rsidRPr="00F21A04">
        <w:rPr>
          <w:lang w:eastAsia="en-AU"/>
        </w:rPr>
        <w:t>.</w:t>
      </w:r>
      <w:r w:rsidR="003256C4" w:rsidRPr="00F21A04">
        <w:rPr>
          <w:lang w:eastAsia="en-AU"/>
        </w:rPr>
        <w:t xml:space="preserve"> </w:t>
      </w:r>
    </w:p>
    <w:p w14:paraId="2C460406" w14:textId="34A74C9D" w:rsidR="00F6391A" w:rsidRPr="00F21A04" w:rsidRDefault="00F6391A" w:rsidP="00F6391A">
      <w:pPr>
        <w:pStyle w:val="Caption"/>
      </w:pPr>
      <w:bookmarkStart w:id="41" w:name="_Ref149059506"/>
      <w:r w:rsidRPr="00F21A04">
        <w:lastRenderedPageBreak/>
        <w:t xml:space="preserve">Figure </w:t>
      </w:r>
      <w:r w:rsidR="007A429A" w:rsidRPr="00F21A04">
        <w:fldChar w:fldCharType="begin"/>
      </w:r>
      <w:r w:rsidR="007A429A" w:rsidRPr="00F21A04">
        <w:instrText xml:space="preserve"> SEQ Figure \* ARABIC </w:instrText>
      </w:r>
      <w:r w:rsidR="007A429A" w:rsidRPr="00F21A04">
        <w:fldChar w:fldCharType="separate"/>
      </w:r>
      <w:r w:rsidR="004C2290">
        <w:rPr>
          <w:noProof/>
        </w:rPr>
        <w:t>5</w:t>
      </w:r>
      <w:r w:rsidR="007A429A" w:rsidRPr="00F21A04">
        <w:fldChar w:fldCharType="end"/>
      </w:r>
      <w:bookmarkEnd w:id="41"/>
      <w:r w:rsidRPr="00F21A04">
        <w:t xml:space="preserve"> | YMAC consultant expenditure (attributable to native title work)</w:t>
      </w:r>
      <w:r w:rsidR="00125872" w:rsidRPr="00F21A04">
        <w:rPr>
          <w:rStyle w:val="FootnoteReference"/>
        </w:rPr>
        <w:footnoteReference w:id="32"/>
      </w:r>
    </w:p>
    <w:p w14:paraId="18EA945F" w14:textId="7468469D" w:rsidR="00F6391A" w:rsidRPr="00F21A04" w:rsidRDefault="00FA36E2" w:rsidP="00F6391A">
      <w:pPr>
        <w:rPr>
          <w:lang w:eastAsia="en-AU"/>
        </w:rPr>
      </w:pPr>
      <w:r>
        <w:rPr>
          <w:noProof/>
          <w:lang w:eastAsia="en-AU"/>
        </w:rPr>
        <w:drawing>
          <wp:inline distT="0" distB="0" distL="0" distR="0" wp14:anchorId="4C4C314D" wp14:editId="374306D6">
            <wp:extent cx="5670550" cy="2494280"/>
            <wp:effectExtent l="0" t="0" r="6350" b="1270"/>
            <wp:docPr id="469552195" name="Picture 5" descr="Bar chart of Yamatji Marlpa Aboriginal Corporation’s budgeted and actual consultant expenditure (attributable to native title work) across the fiscal years 2019-2020, 2020-2021 and 2021-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52195" name="Picture 5" descr="Bar chart of Yamatji Marlpa Aboriginal Corporation’s budgeted and actual consultant expenditure (attributable to native title work) across the fiscal years 2019-2020, 2020-2021 and 2021-2022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0550" cy="2494280"/>
                    </a:xfrm>
                    <a:prstGeom prst="rect">
                      <a:avLst/>
                    </a:prstGeom>
                  </pic:spPr>
                </pic:pic>
              </a:graphicData>
            </a:graphic>
          </wp:inline>
        </w:drawing>
      </w:r>
    </w:p>
    <w:p w14:paraId="6BE6C749" w14:textId="066A8871" w:rsidR="0097697F" w:rsidRPr="00F21A04" w:rsidRDefault="00214A1E" w:rsidP="00214A1E">
      <w:pPr>
        <w:pStyle w:val="Heading3"/>
      </w:pPr>
      <w:r w:rsidRPr="00F21A04">
        <w:t xml:space="preserve">TOR 4: </w:t>
      </w:r>
      <w:r w:rsidR="0097697F" w:rsidRPr="00F21A04">
        <w:t>External factors</w:t>
      </w:r>
    </w:p>
    <w:p w14:paraId="3B29CD62" w14:textId="4DB8EB4A" w:rsidR="00CA720F" w:rsidRPr="00CA720F" w:rsidRDefault="00CA720F" w:rsidP="00CA720F">
      <w:pPr>
        <w:rPr>
          <w:lang w:eastAsia="en-AU"/>
        </w:rPr>
      </w:pPr>
      <w:r w:rsidRPr="00CA720F">
        <w:t xml:space="preserve">This section presents an analysis of factors that impacted on performance that were beyond </w:t>
      </w:r>
      <w:r>
        <w:t>YMAC</w:t>
      </w:r>
      <w:r w:rsidRPr="00CA720F">
        <w:t>'s control.</w:t>
      </w:r>
    </w:p>
    <w:p w14:paraId="284A38AD" w14:textId="77777777" w:rsidR="00046737" w:rsidRPr="00F21A04" w:rsidRDefault="00046737" w:rsidP="00407893">
      <w:pPr>
        <w:pStyle w:val="Heading4"/>
      </w:pPr>
      <w:r w:rsidRPr="00F21A04">
        <w:t>Size of RATSIB area</w:t>
      </w:r>
    </w:p>
    <w:p w14:paraId="5493F294" w14:textId="42AD7B03" w:rsidR="009F5E71" w:rsidRPr="00F21A04" w:rsidRDefault="2F7521B7" w:rsidP="326B4086">
      <w:pPr>
        <w:pStyle w:val="Heading5"/>
      </w:pPr>
      <w:r w:rsidRPr="00F21A04">
        <w:t xml:space="preserve">YMAC is responsible for two RATSIB areas that make up </w:t>
      </w:r>
      <w:r w:rsidR="20AF45F0" w:rsidRPr="00F21A04">
        <w:t xml:space="preserve">more than a quarter of </w:t>
      </w:r>
      <w:r w:rsidR="7358233E" w:rsidRPr="00F21A04">
        <w:t>Western Australia’s land area</w:t>
      </w:r>
    </w:p>
    <w:p w14:paraId="4E0852F7" w14:textId="26C18E92" w:rsidR="00C8264D" w:rsidRPr="00F21A04" w:rsidRDefault="007A2F0B" w:rsidP="006C0B3A">
      <w:pPr>
        <w:rPr>
          <w:lang w:eastAsia="en-AU"/>
        </w:rPr>
      </w:pPr>
      <w:r w:rsidRPr="00F21A04">
        <w:rPr>
          <w:lang w:eastAsia="en-AU"/>
        </w:rPr>
        <w:t xml:space="preserve">The Pilbara RATSIB area covers approximately </w:t>
      </w:r>
      <w:r w:rsidR="00FB67D2" w:rsidRPr="00F21A04">
        <w:rPr>
          <w:lang w:eastAsia="en-AU"/>
        </w:rPr>
        <w:t>500,600</w:t>
      </w:r>
      <w:r w:rsidRPr="00F21A04">
        <w:rPr>
          <w:lang w:eastAsia="en-AU"/>
        </w:rPr>
        <w:t xml:space="preserve"> squ</w:t>
      </w:r>
      <w:r w:rsidR="009D33E1" w:rsidRPr="00F21A04">
        <w:rPr>
          <w:lang w:eastAsia="en-AU"/>
        </w:rPr>
        <w:t xml:space="preserve">are kilometres, </w:t>
      </w:r>
      <w:r w:rsidR="00CD1802" w:rsidRPr="00F21A04">
        <w:rPr>
          <w:lang w:eastAsia="en-AU"/>
        </w:rPr>
        <w:t>of which approximately 400,000 square kilometres is land. T</w:t>
      </w:r>
      <w:r w:rsidR="009D33E1" w:rsidRPr="00F21A04">
        <w:rPr>
          <w:lang w:eastAsia="en-AU"/>
        </w:rPr>
        <w:t xml:space="preserve">he Geraldton RATSIB area covers approximately </w:t>
      </w:r>
      <w:r w:rsidR="008670D1" w:rsidRPr="00F21A04">
        <w:rPr>
          <w:lang w:eastAsia="en-AU"/>
        </w:rPr>
        <w:t>74</w:t>
      </w:r>
      <w:r w:rsidR="00B1118D" w:rsidRPr="00F21A04">
        <w:rPr>
          <w:lang w:eastAsia="en-AU"/>
        </w:rPr>
        <w:t>0</w:t>
      </w:r>
      <w:r w:rsidR="008670D1" w:rsidRPr="00F21A04">
        <w:rPr>
          <w:lang w:eastAsia="en-AU"/>
        </w:rPr>
        <w:t>,000</w:t>
      </w:r>
      <w:r w:rsidR="009D33E1" w:rsidRPr="00F21A04">
        <w:rPr>
          <w:lang w:eastAsia="en-AU"/>
        </w:rPr>
        <w:t xml:space="preserve"> square kilometres, </w:t>
      </w:r>
      <w:r w:rsidR="009B6E69" w:rsidRPr="00F21A04">
        <w:rPr>
          <w:lang w:eastAsia="en-AU"/>
        </w:rPr>
        <w:t xml:space="preserve">with </w:t>
      </w:r>
      <w:r w:rsidR="008670D1" w:rsidRPr="00F21A04">
        <w:rPr>
          <w:lang w:eastAsia="en-AU"/>
        </w:rPr>
        <w:t xml:space="preserve">approximately </w:t>
      </w:r>
      <w:r w:rsidR="009B6E69" w:rsidRPr="00F21A04">
        <w:rPr>
          <w:lang w:eastAsia="en-AU"/>
        </w:rPr>
        <w:t xml:space="preserve">350,000 square kilometres being land. In total, YMAC’s service area spans approximately </w:t>
      </w:r>
      <w:r w:rsidR="00B63FC8" w:rsidRPr="00F21A04">
        <w:rPr>
          <w:lang w:eastAsia="en-AU"/>
        </w:rPr>
        <w:t>1,</w:t>
      </w:r>
      <w:r w:rsidR="00B1118D" w:rsidRPr="00F21A04">
        <w:rPr>
          <w:lang w:eastAsia="en-AU"/>
        </w:rPr>
        <w:t>240</w:t>
      </w:r>
      <w:r w:rsidR="00B63FC8" w:rsidRPr="00F21A04">
        <w:rPr>
          <w:lang w:eastAsia="en-AU"/>
        </w:rPr>
        <w:t xml:space="preserve">,000 square kilometres and </w:t>
      </w:r>
      <w:r w:rsidR="0080473C" w:rsidRPr="00F21A04">
        <w:rPr>
          <w:lang w:eastAsia="en-AU"/>
        </w:rPr>
        <w:t>750,000 square kilometres of land</w:t>
      </w:r>
      <w:r w:rsidR="000A5263" w:rsidRPr="00F21A04">
        <w:rPr>
          <w:lang w:eastAsia="en-AU"/>
        </w:rPr>
        <w:t>.</w:t>
      </w:r>
      <w:r w:rsidR="00F63CD9" w:rsidRPr="00F21A04">
        <w:rPr>
          <w:rStyle w:val="FootnoteReference"/>
          <w:lang w:eastAsia="en-AU"/>
        </w:rPr>
        <w:footnoteReference w:id="33"/>
      </w:r>
      <w:r w:rsidR="000A5263" w:rsidRPr="00F21A04">
        <w:rPr>
          <w:lang w:eastAsia="en-AU"/>
        </w:rPr>
        <w:t xml:space="preserve"> This makes up </w:t>
      </w:r>
      <w:r w:rsidR="00186276" w:rsidRPr="00F21A04">
        <w:rPr>
          <w:lang w:eastAsia="en-AU"/>
        </w:rPr>
        <w:t>just under</w:t>
      </w:r>
      <w:r w:rsidR="000A5263" w:rsidRPr="00F21A04">
        <w:rPr>
          <w:lang w:eastAsia="en-AU"/>
        </w:rPr>
        <w:t xml:space="preserve"> 30</w:t>
      </w:r>
      <w:r w:rsidR="004B6FEA" w:rsidRPr="00F21A04">
        <w:rPr>
          <w:lang w:eastAsia="en-AU"/>
        </w:rPr>
        <w:t xml:space="preserve"> per cent</w:t>
      </w:r>
      <w:r w:rsidR="000A5263" w:rsidRPr="00F21A04">
        <w:rPr>
          <w:lang w:eastAsia="en-AU"/>
        </w:rPr>
        <w:t xml:space="preserve"> of Western Australia’s total land area.</w:t>
      </w:r>
      <w:r w:rsidR="002D3F4A" w:rsidRPr="00F21A04">
        <w:rPr>
          <w:rStyle w:val="FootnoteReference"/>
          <w:lang w:eastAsia="en-AU"/>
        </w:rPr>
        <w:footnoteReference w:id="34"/>
      </w:r>
    </w:p>
    <w:p w14:paraId="10D4C02E" w14:textId="5666424F" w:rsidR="003F73ED" w:rsidRPr="00F21A04" w:rsidRDefault="003F73ED" w:rsidP="006C0B3A">
      <w:pPr>
        <w:rPr>
          <w:lang w:eastAsia="en-AU"/>
        </w:rPr>
      </w:pPr>
      <w:r w:rsidRPr="00F21A04">
        <w:rPr>
          <w:lang w:eastAsia="en-AU"/>
        </w:rPr>
        <w:t>This is comparable to the RATSIB areas of other NTRB-SPs in Western Australia</w:t>
      </w:r>
      <w:r w:rsidR="007D4534" w:rsidRPr="00F21A04">
        <w:rPr>
          <w:lang w:eastAsia="en-AU"/>
        </w:rPr>
        <w:t xml:space="preserve">, </w:t>
      </w:r>
      <w:r w:rsidR="00B5492F" w:rsidRPr="00F21A04">
        <w:rPr>
          <w:lang w:eastAsia="en-AU"/>
        </w:rPr>
        <w:t xml:space="preserve">where low </w:t>
      </w:r>
      <w:r w:rsidR="00DB6478">
        <w:rPr>
          <w:lang w:eastAsia="en-AU"/>
        </w:rPr>
        <w:t xml:space="preserve">population </w:t>
      </w:r>
      <w:r w:rsidR="00B5492F" w:rsidRPr="00F21A04">
        <w:rPr>
          <w:lang w:eastAsia="en-AU"/>
        </w:rPr>
        <w:t xml:space="preserve">density </w:t>
      </w:r>
      <w:r w:rsidR="00D2684B">
        <w:rPr>
          <w:lang w:eastAsia="en-AU"/>
        </w:rPr>
        <w:t xml:space="preserve">in many claim areas </w:t>
      </w:r>
      <w:r w:rsidR="00941BA1" w:rsidRPr="00F21A04">
        <w:rPr>
          <w:lang w:eastAsia="en-AU"/>
        </w:rPr>
        <w:t xml:space="preserve">impacted the cost of </w:t>
      </w:r>
      <w:r w:rsidR="00063948" w:rsidRPr="00F21A04">
        <w:rPr>
          <w:lang w:eastAsia="en-AU"/>
        </w:rPr>
        <w:t xml:space="preserve">travel, </w:t>
      </w:r>
      <w:r w:rsidR="00236F42" w:rsidRPr="00F21A04">
        <w:rPr>
          <w:lang w:eastAsia="en-AU"/>
        </w:rPr>
        <w:t>vehicles</w:t>
      </w:r>
      <w:r w:rsidR="00C94F20" w:rsidRPr="00F21A04">
        <w:rPr>
          <w:lang w:eastAsia="en-AU"/>
        </w:rPr>
        <w:t xml:space="preserve"> and supply as well as the effectiveness of communication and recruitment.</w:t>
      </w:r>
    </w:p>
    <w:p w14:paraId="426D1E16" w14:textId="3BE1918F" w:rsidR="00046737" w:rsidRPr="00F21A04" w:rsidRDefault="00046737" w:rsidP="00407893">
      <w:pPr>
        <w:pStyle w:val="Heading4"/>
      </w:pPr>
      <w:r w:rsidRPr="00F21A04">
        <w:t>Remoteness of RATSIB area</w:t>
      </w:r>
    </w:p>
    <w:p w14:paraId="460C152E" w14:textId="2BC65707" w:rsidR="003B7F66" w:rsidRPr="00F21A04" w:rsidRDefault="003B7F66" w:rsidP="0034125B">
      <w:pPr>
        <w:pStyle w:val="Heading5"/>
      </w:pPr>
      <w:r w:rsidRPr="00F21A04">
        <w:t xml:space="preserve">The Pilbara and Geraldton </w:t>
      </w:r>
      <w:r w:rsidR="000416C6" w:rsidRPr="00F21A04">
        <w:t>RATSIB</w:t>
      </w:r>
      <w:r w:rsidRPr="00F21A04">
        <w:t xml:space="preserve"> </w:t>
      </w:r>
      <w:r w:rsidR="00141E99" w:rsidRPr="00F21A04">
        <w:t xml:space="preserve">areas </w:t>
      </w:r>
      <w:r w:rsidRPr="00F21A04">
        <w:t xml:space="preserve">are </w:t>
      </w:r>
      <w:r w:rsidR="00C8169C" w:rsidRPr="00F21A04">
        <w:t>both classified as</w:t>
      </w:r>
      <w:r w:rsidRPr="00F21A04">
        <w:t xml:space="preserve"> </w:t>
      </w:r>
      <w:r w:rsidR="005E005E" w:rsidRPr="00F21A04">
        <w:t>“very remote”</w:t>
      </w:r>
      <w:r w:rsidR="00C8169C" w:rsidRPr="00F21A04">
        <w:t xml:space="preserve"> </w:t>
      </w:r>
    </w:p>
    <w:p w14:paraId="29AE5D56" w14:textId="5DB0CA50" w:rsidR="00276A2B" w:rsidRPr="00F21A04" w:rsidRDefault="00276A2B" w:rsidP="79DF8CB2">
      <w:pPr>
        <w:rPr>
          <w:lang w:eastAsia="en-AU"/>
        </w:rPr>
      </w:pPr>
      <w:r w:rsidRPr="00F21A04">
        <w:rPr>
          <w:lang w:eastAsia="en-AU"/>
        </w:rPr>
        <w:t xml:space="preserve">Under the </w:t>
      </w:r>
      <w:r w:rsidR="007D3A79" w:rsidRPr="007D3A79">
        <w:rPr>
          <w:lang w:eastAsia="en-AU"/>
        </w:rPr>
        <w:t>Australian Bureau of Statistics</w:t>
      </w:r>
      <w:r w:rsidRPr="00F21A04">
        <w:rPr>
          <w:lang w:eastAsia="en-AU"/>
        </w:rPr>
        <w:t xml:space="preserve"> remoteness classifications (ASGS </w:t>
      </w:r>
      <w:r w:rsidR="002A0678" w:rsidRPr="00F21A04">
        <w:rPr>
          <w:lang w:eastAsia="en-AU"/>
        </w:rPr>
        <w:t>2016</w:t>
      </w:r>
      <w:r w:rsidR="009D126A" w:rsidRPr="00F21A04">
        <w:rPr>
          <w:lang w:eastAsia="en-AU"/>
        </w:rPr>
        <w:t xml:space="preserve">) </w:t>
      </w:r>
      <w:r w:rsidR="01AD625E" w:rsidRPr="00F21A04">
        <w:rPr>
          <w:lang w:eastAsia="en-AU"/>
        </w:rPr>
        <w:t xml:space="preserve">the entirety of Pilbara and the majority of Geraldton are classified as very remote. </w:t>
      </w:r>
      <w:r w:rsidR="001D35E2" w:rsidRPr="00F21A04">
        <w:rPr>
          <w:lang w:eastAsia="en-AU"/>
        </w:rPr>
        <w:t>Most of the</w:t>
      </w:r>
      <w:r w:rsidR="00503262" w:rsidRPr="00F21A04">
        <w:rPr>
          <w:lang w:eastAsia="en-AU"/>
        </w:rPr>
        <w:t xml:space="preserve"> </w:t>
      </w:r>
      <w:r w:rsidR="00A470A1" w:rsidRPr="00F21A04">
        <w:rPr>
          <w:lang w:eastAsia="en-AU"/>
        </w:rPr>
        <w:t>city of greater Geraldton, an area by the coast spanning approximately</w:t>
      </w:r>
      <w:r w:rsidR="001D35E2" w:rsidRPr="00F21A04">
        <w:rPr>
          <w:lang w:eastAsia="en-AU"/>
        </w:rPr>
        <w:t xml:space="preserve"> 7,700 square kilometres is the least remote area of the RATSIB </w:t>
      </w:r>
      <w:r w:rsidR="00407893" w:rsidRPr="00F21A04">
        <w:rPr>
          <w:lang w:eastAsia="en-AU"/>
        </w:rPr>
        <w:t>region and</w:t>
      </w:r>
      <w:r w:rsidR="001D35E2" w:rsidRPr="00F21A04">
        <w:rPr>
          <w:lang w:eastAsia="en-AU"/>
        </w:rPr>
        <w:t xml:space="preserve"> is classified as “</w:t>
      </w:r>
      <w:r w:rsidR="000E4F91" w:rsidRPr="00F21A04">
        <w:rPr>
          <w:lang w:eastAsia="en-AU"/>
        </w:rPr>
        <w:t>outer re</w:t>
      </w:r>
      <w:r w:rsidR="001D35E2" w:rsidRPr="00F21A04">
        <w:rPr>
          <w:lang w:eastAsia="en-AU"/>
        </w:rPr>
        <w:t xml:space="preserve">gional Australia”. </w:t>
      </w:r>
      <w:r w:rsidR="00B3258E" w:rsidRPr="00F21A04">
        <w:rPr>
          <w:lang w:eastAsia="en-AU"/>
        </w:rPr>
        <w:t>Circling the Geraldton city area is approximately 40,000 square kilometres of land classified as “</w:t>
      </w:r>
      <w:r w:rsidR="000E4F91">
        <w:rPr>
          <w:lang w:eastAsia="en-AU"/>
        </w:rPr>
        <w:t>r</w:t>
      </w:r>
      <w:r w:rsidR="00B3258E" w:rsidRPr="00F21A04">
        <w:rPr>
          <w:lang w:eastAsia="en-AU"/>
        </w:rPr>
        <w:t>emote”</w:t>
      </w:r>
      <w:r w:rsidR="00882547" w:rsidRPr="00F21A04">
        <w:rPr>
          <w:lang w:eastAsia="en-AU"/>
        </w:rPr>
        <w:t xml:space="preserve"> (see </w:t>
      </w:r>
      <w:r w:rsidR="00407893" w:rsidRPr="00F21A04">
        <w:rPr>
          <w:lang w:eastAsia="en-AU"/>
        </w:rPr>
        <w:fldChar w:fldCharType="begin"/>
      </w:r>
      <w:r w:rsidR="00407893" w:rsidRPr="00F21A04">
        <w:rPr>
          <w:lang w:eastAsia="en-AU"/>
        </w:rPr>
        <w:instrText xml:space="preserve"> REF _Ref149229993 \h  \* MERGEFORMAT </w:instrText>
      </w:r>
      <w:r w:rsidR="00407893" w:rsidRPr="00F21A04">
        <w:rPr>
          <w:lang w:eastAsia="en-AU"/>
        </w:rPr>
      </w:r>
      <w:r w:rsidR="00407893" w:rsidRPr="00F21A04">
        <w:rPr>
          <w:lang w:eastAsia="en-AU"/>
        </w:rPr>
        <w:fldChar w:fldCharType="separate"/>
      </w:r>
      <w:r w:rsidR="004C2290" w:rsidRPr="00F21A04">
        <w:t xml:space="preserve">Figure </w:t>
      </w:r>
      <w:r w:rsidR="004C2290">
        <w:t>6</w:t>
      </w:r>
      <w:r w:rsidR="00407893" w:rsidRPr="00F21A04">
        <w:rPr>
          <w:lang w:eastAsia="en-AU"/>
        </w:rPr>
        <w:fldChar w:fldCharType="end"/>
      </w:r>
      <w:r w:rsidR="00882547" w:rsidRPr="00F21A04">
        <w:rPr>
          <w:lang w:eastAsia="en-AU"/>
        </w:rPr>
        <w:t>).</w:t>
      </w:r>
    </w:p>
    <w:p w14:paraId="48F6576B" w14:textId="77A375F0" w:rsidR="00407893" w:rsidRPr="00F21A04" w:rsidRDefault="00407893" w:rsidP="00407893">
      <w:pPr>
        <w:pStyle w:val="Caption"/>
      </w:pPr>
      <w:bookmarkStart w:id="42" w:name="_Ref149229993"/>
      <w:r w:rsidRPr="00F21A04">
        <w:lastRenderedPageBreak/>
        <w:t xml:space="preserve">Figure </w:t>
      </w:r>
      <w:r w:rsidRPr="00F21A04">
        <w:fldChar w:fldCharType="begin"/>
      </w:r>
      <w:r w:rsidRPr="00F21A04">
        <w:instrText xml:space="preserve"> SEQ Figure \* ARABIC </w:instrText>
      </w:r>
      <w:r w:rsidRPr="00F21A04">
        <w:fldChar w:fldCharType="separate"/>
      </w:r>
      <w:r w:rsidR="004C2290">
        <w:rPr>
          <w:noProof/>
        </w:rPr>
        <w:t>6</w:t>
      </w:r>
      <w:r w:rsidRPr="00F21A04">
        <w:fldChar w:fldCharType="end"/>
      </w:r>
      <w:bookmarkEnd w:id="42"/>
      <w:r w:rsidRPr="00F21A04">
        <w:t xml:space="preserve"> | Remoteness of YMAC's RATSIB areas</w:t>
      </w:r>
      <w:r w:rsidR="00A11715" w:rsidRPr="00F21A04">
        <w:rPr>
          <w:rStyle w:val="FootnoteReference"/>
        </w:rPr>
        <w:footnoteReference w:id="35"/>
      </w:r>
    </w:p>
    <w:p w14:paraId="64DAC316" w14:textId="2D0E2CDC" w:rsidR="004B3596" w:rsidRPr="00F21A04" w:rsidRDefault="0052785D" w:rsidP="004B3596">
      <w:pPr>
        <w:keepNext/>
      </w:pPr>
      <w:r w:rsidRPr="00F21A04">
        <w:rPr>
          <w:noProof/>
          <w:lang w:eastAsia="en-AU"/>
        </w:rPr>
        <w:drawing>
          <wp:inline distT="0" distB="0" distL="0" distR="0" wp14:anchorId="1935BE67" wp14:editId="2AB3ABE8">
            <wp:extent cx="5503653" cy="3345586"/>
            <wp:effectExtent l="0" t="0" r="1905" b="7620"/>
            <wp:docPr id="196538617" name="Picture 196538617" descr="Map of the Pilbara and Mid West region highlighting remoteness of the Yamatji Marlpa Aboriginal Corporation’s Representative Aboriginal and Torres Strait Islander Body areas with blue identifying major cities to light green identifying very remote. Most of the regions are highlighted in light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8617" name="Picture 196538617" descr="Map of the Pilbara and Mid West region highlighting remoteness of the Yamatji Marlpa Aboriginal Corporation’s Representative Aboriginal and Torres Strait Islander Body areas with blue identifying major cities to light green identifying very remote. Most of the regions are highlighted in light green.  "/>
                    <pic:cNvPicPr/>
                  </pic:nvPicPr>
                  <pic:blipFill rotWithShape="1">
                    <a:blip r:embed="rId27" cstate="print">
                      <a:extLst>
                        <a:ext uri="{28A0092B-C50C-407E-A947-70E740481C1C}">
                          <a14:useLocalDpi xmlns:a14="http://schemas.microsoft.com/office/drawing/2010/main" val="0"/>
                        </a:ext>
                      </a:extLst>
                    </a:blip>
                    <a:srcRect l="106" r="884"/>
                    <a:stretch/>
                  </pic:blipFill>
                  <pic:spPr bwMode="auto">
                    <a:xfrm>
                      <a:off x="0" y="0"/>
                      <a:ext cx="5524640" cy="3358344"/>
                    </a:xfrm>
                    <a:prstGeom prst="rect">
                      <a:avLst/>
                    </a:prstGeom>
                    <a:ln>
                      <a:noFill/>
                    </a:ln>
                    <a:extLst>
                      <a:ext uri="{53640926-AAD7-44D8-BBD7-CCE9431645EC}">
                        <a14:shadowObscured xmlns:a14="http://schemas.microsoft.com/office/drawing/2010/main"/>
                      </a:ext>
                    </a:extLst>
                  </pic:spPr>
                </pic:pic>
              </a:graphicData>
            </a:graphic>
          </wp:inline>
        </w:drawing>
      </w:r>
    </w:p>
    <w:p w14:paraId="72AFF3C7" w14:textId="2AA3DFE8" w:rsidR="005837DA" w:rsidRPr="00F21A04" w:rsidRDefault="005837DA" w:rsidP="003B7F66">
      <w:pPr>
        <w:rPr>
          <w:lang w:eastAsia="en-AU"/>
        </w:rPr>
      </w:pPr>
      <w:r w:rsidRPr="00F21A04">
        <w:rPr>
          <w:lang w:eastAsia="en-AU"/>
        </w:rPr>
        <w:t>The remoteness of</w:t>
      </w:r>
      <w:r w:rsidR="00622F33" w:rsidRPr="00F21A04">
        <w:rPr>
          <w:lang w:eastAsia="en-AU"/>
        </w:rPr>
        <w:t xml:space="preserve"> YMAC’s </w:t>
      </w:r>
      <w:r w:rsidR="007D3A79">
        <w:rPr>
          <w:lang w:eastAsia="en-AU"/>
        </w:rPr>
        <w:t>RATSIB area</w:t>
      </w:r>
      <w:r w:rsidR="00C90494">
        <w:rPr>
          <w:lang w:eastAsia="en-AU"/>
        </w:rPr>
        <w:t>s</w:t>
      </w:r>
      <w:r w:rsidR="007D3A79" w:rsidRPr="00F21A04">
        <w:rPr>
          <w:lang w:eastAsia="en-AU"/>
        </w:rPr>
        <w:t xml:space="preserve"> </w:t>
      </w:r>
      <w:r w:rsidR="00906D4A" w:rsidRPr="00F21A04">
        <w:rPr>
          <w:lang w:eastAsia="en-AU"/>
        </w:rPr>
        <w:t xml:space="preserve">was </w:t>
      </w:r>
      <w:r w:rsidR="00455CA7" w:rsidRPr="00F21A04">
        <w:rPr>
          <w:lang w:eastAsia="en-AU"/>
        </w:rPr>
        <w:t>raised by staff</w:t>
      </w:r>
      <w:r w:rsidR="00906D4A" w:rsidRPr="00F21A04">
        <w:rPr>
          <w:lang w:eastAsia="en-AU"/>
        </w:rPr>
        <w:t xml:space="preserve"> as</w:t>
      </w:r>
      <w:r w:rsidR="00622F33" w:rsidRPr="00F21A04">
        <w:rPr>
          <w:lang w:eastAsia="en-AU"/>
        </w:rPr>
        <w:t xml:space="preserve"> a significant driver of costs </w:t>
      </w:r>
      <w:r w:rsidR="00906D4A" w:rsidRPr="00F21A04">
        <w:rPr>
          <w:lang w:eastAsia="en-AU"/>
        </w:rPr>
        <w:t>f</w:t>
      </w:r>
      <w:r w:rsidR="00622F33" w:rsidRPr="00F21A04">
        <w:rPr>
          <w:lang w:eastAsia="en-AU"/>
        </w:rPr>
        <w:t>o</w:t>
      </w:r>
      <w:r w:rsidR="00906D4A" w:rsidRPr="00F21A04">
        <w:rPr>
          <w:lang w:eastAsia="en-AU"/>
        </w:rPr>
        <w:t>r</w:t>
      </w:r>
      <w:r w:rsidR="00622F33" w:rsidRPr="00F21A04">
        <w:rPr>
          <w:lang w:eastAsia="en-AU"/>
        </w:rPr>
        <w:t xml:space="preserve"> YMAC – notably </w:t>
      </w:r>
      <w:r w:rsidR="00455CA7" w:rsidRPr="00F21A04">
        <w:rPr>
          <w:lang w:eastAsia="en-AU"/>
        </w:rPr>
        <w:t xml:space="preserve">for </w:t>
      </w:r>
      <w:r w:rsidR="00622F33" w:rsidRPr="00F21A04">
        <w:rPr>
          <w:lang w:eastAsia="en-AU"/>
        </w:rPr>
        <w:t>field costs (</w:t>
      </w:r>
      <w:r w:rsidR="00634A1E" w:rsidRPr="00F21A04">
        <w:rPr>
          <w:lang w:eastAsia="en-AU"/>
        </w:rPr>
        <w:t>for example,</w:t>
      </w:r>
      <w:r w:rsidR="00622F33" w:rsidRPr="00F21A04">
        <w:rPr>
          <w:lang w:eastAsia="en-AU"/>
        </w:rPr>
        <w:t xml:space="preserve"> travel, accommodation, food, first aid)</w:t>
      </w:r>
      <w:r w:rsidR="00906D4A" w:rsidRPr="00F21A04">
        <w:rPr>
          <w:lang w:eastAsia="en-AU"/>
        </w:rPr>
        <w:t xml:space="preserve"> which </w:t>
      </w:r>
      <w:r w:rsidR="00C90494">
        <w:rPr>
          <w:lang w:eastAsia="en-AU"/>
        </w:rPr>
        <w:t>were</w:t>
      </w:r>
      <w:r w:rsidR="00C90494" w:rsidRPr="00F21A04">
        <w:rPr>
          <w:lang w:eastAsia="en-AU"/>
        </w:rPr>
        <w:t xml:space="preserve"> </w:t>
      </w:r>
      <w:r w:rsidR="00906D4A" w:rsidRPr="00F21A04">
        <w:rPr>
          <w:lang w:eastAsia="en-AU"/>
        </w:rPr>
        <w:t xml:space="preserve">higher than for organisations </w:t>
      </w:r>
      <w:r w:rsidR="00754FF6" w:rsidRPr="00F21A04">
        <w:rPr>
          <w:lang w:eastAsia="en-AU"/>
        </w:rPr>
        <w:t xml:space="preserve">servicing </w:t>
      </w:r>
      <w:proofErr w:type="gramStart"/>
      <w:r w:rsidR="00754FF6" w:rsidRPr="00F21A04">
        <w:rPr>
          <w:lang w:eastAsia="en-AU"/>
        </w:rPr>
        <w:t>less</w:t>
      </w:r>
      <w:proofErr w:type="gramEnd"/>
      <w:r w:rsidR="00906D4A" w:rsidRPr="00F21A04">
        <w:rPr>
          <w:lang w:eastAsia="en-AU"/>
        </w:rPr>
        <w:t xml:space="preserve"> remote regions. </w:t>
      </w:r>
      <w:r w:rsidR="004C0BEB" w:rsidRPr="00F21A04">
        <w:rPr>
          <w:lang w:eastAsia="en-AU"/>
        </w:rPr>
        <w:t xml:space="preserve">Additionally, </w:t>
      </w:r>
      <w:r w:rsidR="009A3DE2" w:rsidRPr="00F21A04">
        <w:rPr>
          <w:lang w:eastAsia="en-AU"/>
        </w:rPr>
        <w:t>the</w:t>
      </w:r>
      <w:r w:rsidR="000D7909" w:rsidRPr="00F21A04">
        <w:rPr>
          <w:lang w:eastAsia="en-AU"/>
        </w:rPr>
        <w:t xml:space="preserve">re </w:t>
      </w:r>
      <w:r w:rsidR="00C90494">
        <w:rPr>
          <w:lang w:eastAsia="en-AU"/>
        </w:rPr>
        <w:t>was</w:t>
      </w:r>
      <w:r w:rsidR="00C90494" w:rsidRPr="00F21A04">
        <w:rPr>
          <w:lang w:eastAsia="en-AU"/>
        </w:rPr>
        <w:t xml:space="preserve"> </w:t>
      </w:r>
      <w:r w:rsidR="009A3DE2" w:rsidRPr="00F21A04">
        <w:rPr>
          <w:lang w:eastAsia="en-AU"/>
        </w:rPr>
        <w:t xml:space="preserve">significant activity </w:t>
      </w:r>
      <w:r w:rsidR="00190721" w:rsidRPr="00F21A04">
        <w:rPr>
          <w:lang w:eastAsia="en-AU"/>
        </w:rPr>
        <w:t xml:space="preserve">by the resources sector </w:t>
      </w:r>
      <w:r w:rsidR="009A3DE2" w:rsidRPr="00F21A04">
        <w:rPr>
          <w:lang w:eastAsia="en-AU"/>
        </w:rPr>
        <w:t xml:space="preserve">in both </w:t>
      </w:r>
      <w:r w:rsidR="00754FF6" w:rsidRPr="00F21A04">
        <w:rPr>
          <w:lang w:eastAsia="en-AU"/>
        </w:rPr>
        <w:t>regions, which</w:t>
      </w:r>
      <w:r w:rsidR="0063256A" w:rsidRPr="00F21A04">
        <w:rPr>
          <w:lang w:eastAsia="en-AU"/>
        </w:rPr>
        <w:t xml:space="preserve"> </w:t>
      </w:r>
      <w:r w:rsidR="003F2CDC" w:rsidRPr="00F21A04">
        <w:rPr>
          <w:lang w:eastAsia="en-AU"/>
        </w:rPr>
        <w:t>tend</w:t>
      </w:r>
      <w:r w:rsidR="00C90494">
        <w:rPr>
          <w:lang w:eastAsia="en-AU"/>
        </w:rPr>
        <w:t>ed</w:t>
      </w:r>
      <w:r w:rsidR="003F2CDC" w:rsidRPr="00F21A04">
        <w:rPr>
          <w:lang w:eastAsia="en-AU"/>
        </w:rPr>
        <w:t xml:space="preserve"> to</w:t>
      </w:r>
      <w:r w:rsidR="000D7909" w:rsidRPr="00F21A04">
        <w:rPr>
          <w:lang w:eastAsia="en-AU"/>
        </w:rPr>
        <w:t xml:space="preserve"> increase expenses </w:t>
      </w:r>
      <w:r w:rsidR="00780A1C" w:rsidRPr="00F21A04">
        <w:rPr>
          <w:lang w:eastAsia="en-AU"/>
        </w:rPr>
        <w:t>in general</w:t>
      </w:r>
      <w:r w:rsidR="000D7909" w:rsidRPr="00F21A04">
        <w:rPr>
          <w:lang w:eastAsia="en-AU"/>
        </w:rPr>
        <w:t xml:space="preserve">. </w:t>
      </w:r>
      <w:r w:rsidR="00FF6F5A" w:rsidRPr="00F21A04">
        <w:rPr>
          <w:lang w:eastAsia="en-AU"/>
        </w:rPr>
        <w:t xml:space="preserve">YMAC maintains </w:t>
      </w:r>
      <w:r w:rsidR="00C25250" w:rsidRPr="00F21A04">
        <w:rPr>
          <w:lang w:eastAsia="en-AU"/>
        </w:rPr>
        <w:t xml:space="preserve">an </w:t>
      </w:r>
      <w:r w:rsidR="00FF6F5A" w:rsidRPr="00F21A04">
        <w:rPr>
          <w:lang w:eastAsia="en-AU"/>
        </w:rPr>
        <w:t xml:space="preserve">office presence in </w:t>
      </w:r>
      <w:r w:rsidR="007D327A" w:rsidRPr="00F21A04">
        <w:rPr>
          <w:lang w:eastAsia="en-AU"/>
        </w:rPr>
        <w:t xml:space="preserve">metropolitan Perth and </w:t>
      </w:r>
      <w:r w:rsidR="00BE5BD1" w:rsidRPr="00F21A04">
        <w:rPr>
          <w:lang w:eastAsia="en-AU"/>
        </w:rPr>
        <w:t xml:space="preserve">in </w:t>
      </w:r>
      <w:r w:rsidR="007D327A" w:rsidRPr="00F21A04">
        <w:rPr>
          <w:lang w:eastAsia="en-AU"/>
        </w:rPr>
        <w:t xml:space="preserve">both the RATSIB areas it services. </w:t>
      </w:r>
      <w:r w:rsidR="00455CA7" w:rsidRPr="00F21A04">
        <w:rPr>
          <w:lang w:eastAsia="en-AU"/>
        </w:rPr>
        <w:t xml:space="preserve">The Review assesses that the remoteness of the region had a </w:t>
      </w:r>
      <w:r w:rsidR="00F2695C" w:rsidRPr="00F21A04">
        <w:rPr>
          <w:lang w:eastAsia="en-AU"/>
        </w:rPr>
        <w:t xml:space="preserve">moderate </w:t>
      </w:r>
      <w:r w:rsidR="00455CA7" w:rsidRPr="00F21A04">
        <w:rPr>
          <w:lang w:eastAsia="en-AU"/>
        </w:rPr>
        <w:t xml:space="preserve">impact on the ability of YMAC to achieve </w:t>
      </w:r>
      <w:r w:rsidR="00C76D9E" w:rsidRPr="00F21A04">
        <w:rPr>
          <w:lang w:eastAsia="en-AU"/>
        </w:rPr>
        <w:t>native title</w:t>
      </w:r>
      <w:r w:rsidR="00455CA7" w:rsidRPr="00F21A04">
        <w:rPr>
          <w:lang w:eastAsia="en-AU"/>
        </w:rPr>
        <w:t xml:space="preserve"> outcomes in a cost-effective manner.</w:t>
      </w:r>
    </w:p>
    <w:p w14:paraId="6F2818A4" w14:textId="77777777" w:rsidR="00046737" w:rsidRPr="00F21A04" w:rsidRDefault="00046737" w:rsidP="00046737">
      <w:pPr>
        <w:pStyle w:val="Heading4"/>
      </w:pPr>
      <w:r w:rsidRPr="00F21A04">
        <w:t>Average number of people within a claim group</w:t>
      </w:r>
    </w:p>
    <w:p w14:paraId="7D29900B" w14:textId="07319BF9" w:rsidR="0089355B" w:rsidRPr="00F21A04" w:rsidRDefault="00855D5F" w:rsidP="326B4086">
      <w:pPr>
        <w:pStyle w:val="Heading5"/>
      </w:pPr>
      <w:r w:rsidRPr="00F21A04">
        <w:t xml:space="preserve">Estimated </w:t>
      </w:r>
      <w:r w:rsidR="00583CBA" w:rsidRPr="00F21A04">
        <w:t xml:space="preserve">average size of </w:t>
      </w:r>
      <w:r w:rsidRPr="00F21A04">
        <w:t>claim group</w:t>
      </w:r>
      <w:r w:rsidR="00583CBA" w:rsidRPr="00F21A04">
        <w:t xml:space="preserve">s </w:t>
      </w:r>
      <w:r w:rsidRPr="00F21A04">
        <w:t>served by YMAC</w:t>
      </w:r>
      <w:r w:rsidR="0003633C" w:rsidRPr="00F21A04">
        <w:t xml:space="preserve"> </w:t>
      </w:r>
      <w:r w:rsidR="00F128F4" w:rsidRPr="00F21A04">
        <w:t xml:space="preserve">created some additional </w:t>
      </w:r>
      <w:r w:rsidR="004172C7" w:rsidRPr="00F21A04">
        <w:t>complexity</w:t>
      </w:r>
    </w:p>
    <w:p w14:paraId="788D6DC1" w14:textId="182FA4C8" w:rsidR="00F163E9" w:rsidRPr="00F21A04" w:rsidRDefault="00C21B34" w:rsidP="00516F4D">
      <w:pPr>
        <w:rPr>
          <w:lang w:eastAsia="en-AU"/>
        </w:rPr>
      </w:pPr>
      <w:r w:rsidRPr="00F21A04">
        <w:rPr>
          <w:lang w:eastAsia="en-AU"/>
        </w:rPr>
        <w:t>The significant size of some groups (</w:t>
      </w:r>
      <w:r w:rsidR="00356D5E" w:rsidRPr="00F21A04">
        <w:rPr>
          <w:lang w:eastAsia="en-AU"/>
        </w:rPr>
        <w:t xml:space="preserve">some over </w:t>
      </w:r>
      <w:r w:rsidRPr="00F21A04">
        <w:rPr>
          <w:lang w:eastAsia="en-AU"/>
        </w:rPr>
        <w:t xml:space="preserve">900 </w:t>
      </w:r>
      <w:r w:rsidR="00356D5E" w:rsidRPr="00F21A04">
        <w:rPr>
          <w:lang w:eastAsia="en-AU"/>
        </w:rPr>
        <w:t>people</w:t>
      </w:r>
      <w:r w:rsidRPr="00F21A04">
        <w:rPr>
          <w:lang w:eastAsia="en-AU"/>
        </w:rPr>
        <w:t xml:space="preserve"> </w:t>
      </w:r>
      <w:r w:rsidR="00356D5E" w:rsidRPr="00F21A04">
        <w:rPr>
          <w:lang w:eastAsia="en-AU"/>
        </w:rPr>
        <w:t>in size</w:t>
      </w:r>
      <w:r w:rsidRPr="00F21A04">
        <w:rPr>
          <w:lang w:eastAsia="en-AU"/>
        </w:rPr>
        <w:t>) meant that YMAC faced an additional burden when it came to both communication and administration costs. The m</w:t>
      </w:r>
      <w:r w:rsidR="005625ED" w:rsidRPr="00F21A04">
        <w:rPr>
          <w:lang w:eastAsia="en-AU"/>
        </w:rPr>
        <w:t>ailing list data for each claim group</w:t>
      </w:r>
      <w:r w:rsidR="00193622" w:rsidRPr="00F21A04">
        <w:rPr>
          <w:lang w:eastAsia="en-AU"/>
        </w:rPr>
        <w:t xml:space="preserve"> </w:t>
      </w:r>
      <w:r w:rsidR="00AC7879" w:rsidRPr="00F21A04">
        <w:rPr>
          <w:lang w:eastAsia="en-AU"/>
        </w:rPr>
        <w:t xml:space="preserve">had </w:t>
      </w:r>
      <w:r w:rsidR="00193622" w:rsidRPr="00F21A04">
        <w:rPr>
          <w:lang w:eastAsia="en-AU"/>
        </w:rPr>
        <w:t>an average of 816 subscribers to each list</w:t>
      </w:r>
      <w:r w:rsidRPr="00F21A04">
        <w:rPr>
          <w:lang w:eastAsia="en-AU"/>
        </w:rPr>
        <w:t xml:space="preserve">. </w:t>
      </w:r>
      <w:r w:rsidR="003E684D" w:rsidRPr="00F21A04">
        <w:rPr>
          <w:lang w:eastAsia="en-AU"/>
        </w:rPr>
        <w:t xml:space="preserve">YMAC </w:t>
      </w:r>
      <w:r w:rsidR="005D186F" w:rsidRPr="00F21A04">
        <w:rPr>
          <w:lang w:eastAsia="en-AU"/>
        </w:rPr>
        <w:t xml:space="preserve">staff reported high levels of complexity in managing intra-group discussions and negotiations for some of </w:t>
      </w:r>
      <w:r w:rsidR="00ED0638" w:rsidRPr="00F21A04">
        <w:rPr>
          <w:lang w:eastAsia="en-AU"/>
        </w:rPr>
        <w:t>the larger claim groups. However, it should be noted that a</w:t>
      </w:r>
      <w:r w:rsidR="00F91730" w:rsidRPr="00F21A04">
        <w:rPr>
          <w:lang w:eastAsia="en-AU"/>
        </w:rPr>
        <w:t xml:space="preserve"> claim group’s larger size often went hand in hand with it being a </w:t>
      </w:r>
      <w:r w:rsidR="008E06AE" w:rsidRPr="00F21A04">
        <w:rPr>
          <w:lang w:eastAsia="en-AU"/>
        </w:rPr>
        <w:t>combination</w:t>
      </w:r>
      <w:r w:rsidR="00F91730" w:rsidRPr="00F21A04">
        <w:rPr>
          <w:lang w:eastAsia="en-AU"/>
        </w:rPr>
        <w:t xml:space="preserve"> of smaller claim groups. </w:t>
      </w:r>
      <w:r w:rsidR="00C0686B" w:rsidRPr="00F21A04">
        <w:rPr>
          <w:lang w:eastAsia="en-AU"/>
        </w:rPr>
        <w:t>Many</w:t>
      </w:r>
      <w:r w:rsidR="005D186F" w:rsidRPr="00F21A04">
        <w:rPr>
          <w:lang w:eastAsia="en-AU"/>
        </w:rPr>
        <w:t xml:space="preserve"> </w:t>
      </w:r>
      <w:r w:rsidR="00C55F68" w:rsidRPr="00F21A04">
        <w:rPr>
          <w:lang w:eastAsia="en-AU"/>
        </w:rPr>
        <w:t>challenge</w:t>
      </w:r>
      <w:r w:rsidR="007339B3" w:rsidRPr="00F21A04">
        <w:rPr>
          <w:lang w:eastAsia="en-AU"/>
        </w:rPr>
        <w:t xml:space="preserve">s </w:t>
      </w:r>
      <w:r w:rsidR="00AB56C3" w:rsidRPr="00F21A04">
        <w:rPr>
          <w:lang w:eastAsia="en-AU"/>
        </w:rPr>
        <w:t xml:space="preserve">– and consequently, costs – </w:t>
      </w:r>
      <w:r w:rsidR="007339B3" w:rsidRPr="00F21A04">
        <w:rPr>
          <w:lang w:eastAsia="en-AU"/>
        </w:rPr>
        <w:t>in handling claims</w:t>
      </w:r>
      <w:r w:rsidR="00C55F68" w:rsidRPr="00F21A04">
        <w:rPr>
          <w:lang w:eastAsia="en-AU"/>
        </w:rPr>
        <w:t xml:space="preserve"> </w:t>
      </w:r>
      <w:r w:rsidR="000656FD" w:rsidRPr="00F21A04">
        <w:rPr>
          <w:lang w:eastAsia="en-AU"/>
        </w:rPr>
        <w:t>can be attributed to this combined structure.</w:t>
      </w:r>
    </w:p>
    <w:p w14:paraId="11CB6FE0" w14:textId="109F5453" w:rsidR="00046737" w:rsidRPr="00F21A04" w:rsidRDefault="00046737" w:rsidP="008E06AE">
      <w:pPr>
        <w:pStyle w:val="Heading4"/>
      </w:pPr>
      <w:r w:rsidRPr="00F21A04">
        <w:t>Interpreters</w:t>
      </w:r>
    </w:p>
    <w:p w14:paraId="052FE4D7" w14:textId="364E924E" w:rsidR="009F73E1" w:rsidRPr="00F21A04" w:rsidRDefault="009F73E1" w:rsidP="009F73E1">
      <w:pPr>
        <w:pStyle w:val="Heading5"/>
      </w:pPr>
      <w:r w:rsidRPr="00F21A04">
        <w:t>Interpreter services had no effect on cost effectiveness for YMAC</w:t>
      </w:r>
    </w:p>
    <w:p w14:paraId="344DD867" w14:textId="5CBAB1FB" w:rsidR="009F73E1" w:rsidRPr="00F21A04" w:rsidRDefault="009F73E1" w:rsidP="0089355B">
      <w:pPr>
        <w:rPr>
          <w:lang w:eastAsia="en-AU"/>
        </w:rPr>
      </w:pPr>
      <w:r w:rsidRPr="00F21A04">
        <w:rPr>
          <w:lang w:eastAsia="en-AU"/>
        </w:rPr>
        <w:t>YMAC did not have any policies regarding the engagement of interpreters beyond their</w:t>
      </w:r>
      <w:r w:rsidR="00E7295C" w:rsidRPr="00F21A04">
        <w:rPr>
          <w:lang w:eastAsia="en-AU"/>
        </w:rPr>
        <w:t xml:space="preserve"> standard </w:t>
      </w:r>
      <w:r w:rsidR="00780E91" w:rsidRPr="00F21A04">
        <w:rPr>
          <w:lang w:eastAsia="en-AU"/>
        </w:rPr>
        <w:t>p</w:t>
      </w:r>
      <w:r w:rsidR="00E7295C" w:rsidRPr="00F21A04">
        <w:rPr>
          <w:lang w:eastAsia="en-AU"/>
        </w:rPr>
        <w:t>rocedure for engagement of consultants</w:t>
      </w:r>
      <w:r w:rsidRPr="00F21A04">
        <w:rPr>
          <w:lang w:eastAsia="en-AU"/>
        </w:rPr>
        <w:t xml:space="preserve">. </w:t>
      </w:r>
      <w:r w:rsidR="00BD1203" w:rsidRPr="00F21A04">
        <w:rPr>
          <w:lang w:eastAsia="en-AU"/>
        </w:rPr>
        <w:t xml:space="preserve">There are no </w:t>
      </w:r>
      <w:r w:rsidR="00183EA6" w:rsidRPr="00F21A04">
        <w:rPr>
          <w:lang w:eastAsia="en-AU"/>
        </w:rPr>
        <w:t xml:space="preserve">guidelines relating to when interpreters should be </w:t>
      </w:r>
      <w:r w:rsidR="00183EA6" w:rsidRPr="00F21A04">
        <w:rPr>
          <w:lang w:eastAsia="en-AU"/>
        </w:rPr>
        <w:lastRenderedPageBreak/>
        <w:t>used in YMAC’s Client Meeting Procedure or Rule Book. No interpreting services were bill</w:t>
      </w:r>
      <w:r w:rsidR="00E83072" w:rsidRPr="00F21A04">
        <w:rPr>
          <w:lang w:eastAsia="en-AU"/>
        </w:rPr>
        <w:t>ed in YMAC’s consultant expenditure reports.</w:t>
      </w:r>
      <w:r w:rsidR="00FD37DB" w:rsidRPr="00F21A04">
        <w:rPr>
          <w:rStyle w:val="FootnoteReference"/>
          <w:lang w:eastAsia="en-AU"/>
        </w:rPr>
        <w:footnoteReference w:id="36"/>
      </w:r>
      <w:r w:rsidRPr="00F21A04">
        <w:rPr>
          <w:lang w:eastAsia="en-AU"/>
        </w:rPr>
        <w:t xml:space="preserve"> </w:t>
      </w:r>
    </w:p>
    <w:p w14:paraId="09EE2E76" w14:textId="74D85FD4" w:rsidR="00C03A52" w:rsidRPr="00F21A04" w:rsidRDefault="00C03A52" w:rsidP="00C03A52">
      <w:pPr>
        <w:pStyle w:val="Heading3"/>
      </w:pPr>
      <w:r w:rsidRPr="00F21A04">
        <w:t>TOR 4</w:t>
      </w:r>
      <w:r w:rsidR="00214A1E" w:rsidRPr="00F21A04">
        <w:t>:</w:t>
      </w:r>
      <w:r w:rsidRPr="00F21A04">
        <w:t xml:space="preserve"> Recommendations</w:t>
      </w:r>
    </w:p>
    <w:tbl>
      <w:tblPr>
        <w:tblW w:w="0" w:type="auto"/>
        <w:tblLook w:val="04A0" w:firstRow="1" w:lastRow="0" w:firstColumn="1" w:lastColumn="0" w:noHBand="0" w:noVBand="1"/>
      </w:tblPr>
      <w:tblGrid>
        <w:gridCol w:w="8269"/>
        <w:gridCol w:w="661"/>
      </w:tblGrid>
      <w:tr w:rsidR="008504C8" w:rsidRPr="00F21A04" w14:paraId="46C89DC4" w14:textId="77777777" w:rsidTr="008B28CD">
        <w:trPr>
          <w:trHeight w:val="360"/>
        </w:trPr>
        <w:tc>
          <w:tcPr>
            <w:tcW w:w="8223" w:type="dxa"/>
          </w:tcPr>
          <w:p w14:paraId="095C572E" w14:textId="77777777" w:rsidR="008504C8" w:rsidRPr="00F21A04" w:rsidRDefault="008504C8" w:rsidP="00D75C44">
            <w:pPr>
              <w:rPr>
                <w:lang w:eastAsia="en-AU"/>
              </w:rPr>
            </w:pPr>
            <w:r w:rsidRPr="00F21A04">
              <w:rPr>
                <w:noProof/>
                <w:lang w:eastAsia="en-AU"/>
              </w:rPr>
              <w:drawing>
                <wp:inline distT="0" distB="0" distL="0" distR="0" wp14:anchorId="686F88CC" wp14:editId="275CB562">
                  <wp:extent cx="5114199" cy="287655"/>
                  <wp:effectExtent l="0" t="0" r="0" b="0"/>
                  <wp:docPr id="150284844" name="Picture 150284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4844" name="Picture 15028484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68927CC" w14:textId="580EC289" w:rsidR="008504C8" w:rsidRPr="00F21A04" w:rsidRDefault="00097591" w:rsidP="00D75C44">
            <w:pPr>
              <w:spacing w:after="100" w:afterAutospacing="1"/>
              <w:jc w:val="center"/>
              <w:rPr>
                <w:sz w:val="30"/>
                <w:szCs w:val="30"/>
                <w:lang w:eastAsia="en-AU"/>
              </w:rPr>
            </w:pPr>
            <w:r w:rsidRPr="008B28CD">
              <w:rPr>
                <w:color w:val="404040" w:themeColor="text1" w:themeTint="BF"/>
                <w:sz w:val="30"/>
                <w:szCs w:val="30"/>
                <w:lang w:eastAsia="en-AU"/>
              </w:rPr>
              <w:t>7</w:t>
            </w:r>
          </w:p>
        </w:tc>
      </w:tr>
      <w:tr w:rsidR="008504C8" w:rsidRPr="00F21A04" w14:paraId="12191CB8" w14:textId="77777777" w:rsidTr="008B28CD">
        <w:tc>
          <w:tcPr>
            <w:tcW w:w="8930" w:type="dxa"/>
            <w:gridSpan w:val="2"/>
          </w:tcPr>
          <w:p w14:paraId="19594E2F" w14:textId="5F2ECFB0" w:rsidR="008504C8" w:rsidRPr="00F21A04" w:rsidRDefault="001C4653" w:rsidP="00D75C44">
            <w:r w:rsidRPr="00F21A04">
              <w:t xml:space="preserve">Review the </w:t>
            </w:r>
            <w:r w:rsidR="005468AF" w:rsidRPr="00F21A04">
              <w:t xml:space="preserve">impact of </w:t>
            </w:r>
            <w:r w:rsidR="00A20A82" w:rsidRPr="00F21A04">
              <w:t>YMAC’s</w:t>
            </w:r>
            <w:r w:rsidR="000F611A" w:rsidRPr="00F21A04">
              <w:t xml:space="preserve"> </w:t>
            </w:r>
            <w:r w:rsidR="00114623" w:rsidRPr="00F21A04">
              <w:t xml:space="preserve">cost saving approach to external legal </w:t>
            </w:r>
            <w:r w:rsidR="00650CE3" w:rsidRPr="00F21A04">
              <w:t xml:space="preserve">representation to ensure it is not disadvantaging </w:t>
            </w:r>
            <w:r w:rsidR="00ED2688" w:rsidRPr="00F21A04">
              <w:t>some claim groups.</w:t>
            </w:r>
          </w:p>
        </w:tc>
      </w:tr>
      <w:tr w:rsidR="005F36CA" w:rsidRPr="00F21A04" w14:paraId="45A9A8CA" w14:textId="77777777" w:rsidTr="008B28CD">
        <w:trPr>
          <w:trHeight w:val="360"/>
        </w:trPr>
        <w:tc>
          <w:tcPr>
            <w:tcW w:w="8223" w:type="dxa"/>
          </w:tcPr>
          <w:p w14:paraId="192BC849" w14:textId="77777777" w:rsidR="005F36CA" w:rsidRPr="00F21A04" w:rsidRDefault="005F36CA" w:rsidP="00AB6B51">
            <w:pPr>
              <w:rPr>
                <w:lang w:eastAsia="en-AU"/>
              </w:rPr>
            </w:pPr>
            <w:r w:rsidRPr="00F21A04">
              <w:rPr>
                <w:noProof/>
                <w:lang w:eastAsia="en-AU"/>
              </w:rPr>
              <w:drawing>
                <wp:inline distT="0" distB="0" distL="0" distR="0" wp14:anchorId="34B8842D" wp14:editId="2AA74B0B">
                  <wp:extent cx="5114199" cy="287655"/>
                  <wp:effectExtent l="0" t="0" r="0" b="0"/>
                  <wp:docPr id="1419453665" name="Picture 1419453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53665" name="Picture 141945366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FAF5DAE" w14:textId="35E74E64" w:rsidR="005F36CA" w:rsidRPr="00F21A04" w:rsidRDefault="00097591" w:rsidP="00AB6B51">
            <w:pPr>
              <w:spacing w:after="100" w:afterAutospacing="1"/>
              <w:jc w:val="center"/>
              <w:rPr>
                <w:sz w:val="30"/>
                <w:szCs w:val="30"/>
                <w:lang w:eastAsia="en-AU"/>
              </w:rPr>
            </w:pPr>
            <w:r w:rsidRPr="008B28CD">
              <w:rPr>
                <w:color w:val="404040" w:themeColor="text1" w:themeTint="BF"/>
                <w:sz w:val="30"/>
                <w:szCs w:val="30"/>
                <w:lang w:eastAsia="en-AU"/>
              </w:rPr>
              <w:t>8</w:t>
            </w:r>
          </w:p>
        </w:tc>
      </w:tr>
      <w:tr w:rsidR="005F36CA" w:rsidRPr="00F21A04" w14:paraId="784CC899" w14:textId="77777777" w:rsidTr="008B28CD">
        <w:tc>
          <w:tcPr>
            <w:tcW w:w="8930" w:type="dxa"/>
            <w:gridSpan w:val="2"/>
          </w:tcPr>
          <w:p w14:paraId="330C4200" w14:textId="6800964E" w:rsidR="005F36CA" w:rsidRPr="00F21A04" w:rsidRDefault="005F36CA" w:rsidP="00AB6B51">
            <w:r w:rsidRPr="00F21A04">
              <w:t>Given ongoing stakeholder concerns about the appropriate use of native title funding, devise ways to increase the level of transparency and provide clear communication about YMAC’s various sources of funding and their application.</w:t>
            </w:r>
          </w:p>
        </w:tc>
      </w:tr>
    </w:tbl>
    <w:p w14:paraId="567B3F11" w14:textId="77777777" w:rsidR="00CB5B24" w:rsidRPr="00F21A04" w:rsidRDefault="00CB5B24" w:rsidP="00CB5B24"/>
    <w:p w14:paraId="2091F34A" w14:textId="77777777" w:rsidR="00CB5B24" w:rsidRPr="00F21A04" w:rsidRDefault="00CB5B24">
      <w:pPr>
        <w:spacing w:after="165"/>
        <w:rPr>
          <w:rFonts w:ascii="Segoe UI Semibold" w:eastAsia="Times New Roman" w:hAnsi="Segoe UI Semibold" w:cs="Times New Roman"/>
          <w:color w:val="00264D"/>
          <w:sz w:val="30"/>
          <w:szCs w:val="19"/>
          <w:lang w:eastAsia="en-AU"/>
        </w:rPr>
      </w:pPr>
      <w:r w:rsidRPr="00F21A04">
        <w:br w:type="page"/>
      </w:r>
    </w:p>
    <w:p w14:paraId="78F6DD71" w14:textId="512F59B9" w:rsidR="000C187C" w:rsidRPr="00F21A04" w:rsidRDefault="0067529E" w:rsidP="004D699E">
      <w:pPr>
        <w:pStyle w:val="Heading2"/>
        <w:keepNext w:val="0"/>
        <w:keepLines/>
        <w:suppressLineNumbers/>
        <w:suppressAutoHyphens/>
      </w:pPr>
      <w:bookmarkStart w:id="43" w:name="_Toc172882102"/>
      <w:r w:rsidRPr="00F21A04" w:rsidDel="00BE3181">
        <w:lastRenderedPageBreak/>
        <w:t xml:space="preserve">TOR </w:t>
      </w:r>
      <w:r w:rsidRPr="00F21A04">
        <w:t xml:space="preserve">5 | Extent to which each organisation has governance and management structures, and organisational policies </w:t>
      </w:r>
      <w:r w:rsidR="001458F2" w:rsidRPr="00F21A04">
        <w:t xml:space="preserve">and </w:t>
      </w:r>
      <w:r w:rsidRPr="00F21A04">
        <w:t>an</w:t>
      </w:r>
      <w:r w:rsidR="008504C8" w:rsidRPr="00F21A04">
        <w:t xml:space="preserve"> </w:t>
      </w:r>
      <w:r w:rsidR="000C187C" w:rsidRPr="00F21A04">
        <w:t>organisational culture that support efficient and effective project delivery.</w:t>
      </w:r>
      <w:bookmarkEnd w:id="43"/>
    </w:p>
    <w:tbl>
      <w:tblPr>
        <w:tblStyle w:val="TableGrid"/>
        <w:tblW w:w="5000" w:type="pct"/>
        <w:tblLook w:val="04A0" w:firstRow="1" w:lastRow="0" w:firstColumn="1" w:lastColumn="0" w:noHBand="0" w:noVBand="1"/>
      </w:tblPr>
      <w:tblGrid>
        <w:gridCol w:w="8930"/>
      </w:tblGrid>
      <w:tr w:rsidR="004D699E" w:rsidRPr="00F21A04" w14:paraId="38856CB3" w14:textId="77777777" w:rsidTr="00015CA0">
        <w:trPr>
          <w:cnfStyle w:val="100000000000" w:firstRow="1" w:lastRow="0" w:firstColumn="0" w:lastColumn="0" w:oddVBand="0" w:evenVBand="0" w:oddHBand="0" w:evenHBand="0" w:firstRowFirstColumn="0" w:firstRowLastColumn="0" w:lastRowFirstColumn="0" w:lastRowLastColumn="0"/>
          <w:cantSplit w:val="0"/>
          <w:tblHeader w:val="0"/>
        </w:trPr>
        <w:tc>
          <w:tcPr>
            <w:tcW w:w="5000" w:type="pct"/>
          </w:tcPr>
          <w:p w14:paraId="69ED05D5" w14:textId="77777777" w:rsidR="00CB5B24" w:rsidRPr="00F21A04" w:rsidRDefault="00CB5B24" w:rsidP="00294B42">
            <w:pPr>
              <w:pStyle w:val="Longformcallout"/>
              <w:keepLines/>
              <w:rPr>
                <w:rFonts w:asciiTheme="majorHAnsi" w:hAnsiTheme="majorHAnsi" w:cstheme="majorHAnsi"/>
              </w:rPr>
            </w:pPr>
            <w:r w:rsidRPr="00F21A04">
              <w:rPr>
                <w:rFonts w:asciiTheme="majorHAnsi" w:hAnsiTheme="majorHAnsi" w:cstheme="majorHAnsi"/>
              </w:rPr>
              <w:t>Summary</w:t>
            </w:r>
          </w:p>
          <w:p w14:paraId="7AEE225F" w14:textId="174E410E" w:rsidR="00294B42" w:rsidRPr="00F21A04" w:rsidRDefault="00294B42" w:rsidP="00294B42">
            <w:pPr>
              <w:pStyle w:val="Longformcallout"/>
              <w:keepLines/>
            </w:pPr>
            <w:r w:rsidRPr="00F21A04">
              <w:t>YMAC had clearly defined roles and responsibilities for its Board and CEO</w:t>
            </w:r>
            <w:r w:rsidR="004C690E">
              <w:t>,</w:t>
            </w:r>
            <w:r w:rsidRPr="00F21A04">
              <w:t xml:space="preserve"> and a clear separation between strategy and day-to-day operations. The Review noted that the duties of the Board were appropriate</w:t>
            </w:r>
            <w:r w:rsidR="003F3F70" w:rsidRPr="00F21A04">
              <w:t xml:space="preserve">, although the </w:t>
            </w:r>
            <w:r w:rsidRPr="00F21A04">
              <w:t>documentation would benefit from the inclusion of a more specific reference to best practice principles in terms of hearing from and listening to members or clients.</w:t>
            </w:r>
          </w:p>
          <w:p w14:paraId="1CA98D47" w14:textId="23C84AC4" w:rsidR="004D699E" w:rsidRPr="00F21A04" w:rsidRDefault="004D699E" w:rsidP="004D699E">
            <w:pPr>
              <w:pStyle w:val="Longformcallout"/>
              <w:keepLines/>
            </w:pPr>
            <w:r w:rsidRPr="00F21A04">
              <w:t xml:space="preserve">Roles of the </w:t>
            </w:r>
            <w:r w:rsidR="00772ED9">
              <w:t xml:space="preserve">EMT </w:t>
            </w:r>
            <w:r w:rsidRPr="00F21A04">
              <w:t>were clearly articulated</w:t>
            </w:r>
            <w:r w:rsidR="00294B42" w:rsidRPr="00F21A04">
              <w:t xml:space="preserve">. The </w:t>
            </w:r>
            <w:r w:rsidRPr="00F21A04">
              <w:t>organisational structure of YMAC changed every year during the Review period</w:t>
            </w:r>
            <w:r w:rsidR="00294B42" w:rsidRPr="00F21A04">
              <w:t>, reflecting changed priorities such as the heritage area</w:t>
            </w:r>
            <w:r w:rsidR="00712331" w:rsidRPr="00F21A04">
              <w:t xml:space="preserve"> reporting to the CFO</w:t>
            </w:r>
            <w:r w:rsidR="00294B42" w:rsidRPr="00F21A04">
              <w:t>.</w:t>
            </w:r>
            <w:r w:rsidRPr="00F21A04">
              <w:t xml:space="preserve"> </w:t>
            </w:r>
            <w:r w:rsidR="00172231">
              <w:t>YMAC s</w:t>
            </w:r>
            <w:r w:rsidRPr="00F21A04">
              <w:t xml:space="preserve">taff reported </w:t>
            </w:r>
            <w:r w:rsidR="00712331" w:rsidRPr="00F21A04">
              <w:t xml:space="preserve">that </w:t>
            </w:r>
            <w:r w:rsidR="00294B42" w:rsidRPr="00F21A04">
              <w:t xml:space="preserve">these changes improved </w:t>
            </w:r>
            <w:r w:rsidR="00A0610C" w:rsidRPr="00F21A04">
              <w:t>the</w:t>
            </w:r>
            <w:r w:rsidRPr="00F21A04">
              <w:t xml:space="preserve"> efficiency of the organisation and did not have a negative impact on their work.</w:t>
            </w:r>
          </w:p>
          <w:p w14:paraId="2F9D8C86" w14:textId="11B25A4E" w:rsidR="004D699E" w:rsidRPr="00F21A04" w:rsidRDefault="004D699E" w:rsidP="004D699E">
            <w:pPr>
              <w:pStyle w:val="Longformcallout"/>
              <w:keepLines/>
            </w:pPr>
            <w:r w:rsidRPr="00F21A04">
              <w:t xml:space="preserve">The YMAC Board had </w:t>
            </w:r>
            <w:r w:rsidR="00CC774F">
              <w:t>12</w:t>
            </w:r>
            <w:r w:rsidRPr="00F21A04">
              <w:t xml:space="preserve"> Directors with six elected from each of the Yamatji and Pilbara regional committees. The Yamatji regional committee was determined by popular vote among Yamatji members, while the Pilbara regional committee was determined by </w:t>
            </w:r>
            <w:r w:rsidR="00CC774F">
              <w:t xml:space="preserve">PBC </w:t>
            </w:r>
            <w:r w:rsidRPr="00F21A04">
              <w:t xml:space="preserve">nominations from within the Pilbara region. </w:t>
            </w:r>
            <w:r w:rsidR="00294B42" w:rsidRPr="00F21A04">
              <w:t xml:space="preserve">The Review spoke with </w:t>
            </w:r>
            <w:proofErr w:type="gramStart"/>
            <w:r w:rsidR="00294B42" w:rsidRPr="00F21A04">
              <w:t>a number of</w:t>
            </w:r>
            <w:proofErr w:type="gramEnd"/>
            <w:r w:rsidR="00294B42" w:rsidRPr="00F21A04">
              <w:t xml:space="preserve"> Traditional Owners and stakeholders who found the Board structure perplexing and rules surrounding election of Board Directors frustrating. Some PBC stakeholders felt that for fairness the </w:t>
            </w:r>
            <w:r w:rsidR="00E13EBE">
              <w:t>B</w:t>
            </w:r>
            <w:r w:rsidR="00294B42" w:rsidRPr="00F21A04">
              <w:t xml:space="preserve">oard should have PBC representation for both regions, though others felt that having </w:t>
            </w:r>
            <w:r w:rsidR="00E13EBE" w:rsidRPr="00F21A04">
              <w:t>Board Directo</w:t>
            </w:r>
            <w:r w:rsidR="00294B42" w:rsidRPr="00F21A04">
              <w:t xml:space="preserve">rs who were also PBC Board Directors created conflicts of interest for YMAC. The Review notes that this is an issue for YMAC members, who had previously decided against amending the existing </w:t>
            </w:r>
            <w:r w:rsidR="00382A03">
              <w:t xml:space="preserve">YMAC </w:t>
            </w:r>
            <w:r w:rsidR="00294B42" w:rsidRPr="00F21A04">
              <w:t>Rule</w:t>
            </w:r>
            <w:r w:rsidR="00382A03">
              <w:t xml:space="preserve"> B</w:t>
            </w:r>
            <w:r w:rsidR="00294B42" w:rsidRPr="00F21A04">
              <w:t>ook.</w:t>
            </w:r>
          </w:p>
          <w:p w14:paraId="4A24BF34" w14:textId="77777777" w:rsidR="00294B42" w:rsidRPr="00F21A04" w:rsidRDefault="00294B42" w:rsidP="00294B42">
            <w:pPr>
              <w:pStyle w:val="Longformcallout"/>
              <w:keepLines/>
            </w:pPr>
            <w:r w:rsidRPr="00F21A04">
              <w:t xml:space="preserve">A further issue raised with the Review by some Traditional Owners was that there should be rules around family members serving on the Board together or for consecutive terms. There was a view that the YMAC Board was heavily weighted towards certain families and specific regions and that this took away the opportunity for other groups to have their voices heard. The Review found there is opportunity to consider how YMAC’s governance might more effectively include other families who were keen to contribute to the Board. </w:t>
            </w:r>
          </w:p>
          <w:p w14:paraId="7EC81583" w14:textId="55271FEA" w:rsidR="00294B42" w:rsidRPr="00F21A04" w:rsidRDefault="00294B42" w:rsidP="00294B42">
            <w:pPr>
              <w:pStyle w:val="Longformcallout"/>
              <w:keepLines/>
            </w:pPr>
            <w:r w:rsidRPr="00F21A04">
              <w:t xml:space="preserve">Board </w:t>
            </w:r>
            <w:r w:rsidR="00570985">
              <w:t>D</w:t>
            </w:r>
            <w:r w:rsidRPr="00F21A04">
              <w:t xml:space="preserve">irectors were subject to a maximum term of two years, however there were no limits on reappointment following expiry of this term. Several </w:t>
            </w:r>
            <w:r w:rsidR="00570985">
              <w:t>D</w:t>
            </w:r>
            <w:r w:rsidRPr="00F21A04">
              <w:t xml:space="preserve">irectors had served continuously on the Board for some years, some for over 15 years. The Review notes that </w:t>
            </w:r>
            <w:r w:rsidR="009C3D72" w:rsidRPr="00F21A04">
              <w:t>while there is a need for continuity in governance, there is also a need to balance this with encouraging renewal as well as providing opportunities for the development of other leaders.</w:t>
            </w:r>
            <w:r w:rsidRPr="00F21A04">
              <w:t xml:space="preserve"> </w:t>
            </w:r>
            <w:r w:rsidR="00C765C2" w:rsidRPr="00F21A04">
              <w:t>The Review notes that m</w:t>
            </w:r>
            <w:r w:rsidRPr="00F21A04">
              <w:t xml:space="preserve">any PBC </w:t>
            </w:r>
            <w:r w:rsidR="004A6C7E" w:rsidRPr="00F21A04">
              <w:t>Rule Books</w:t>
            </w:r>
            <w:r w:rsidRPr="00F21A04">
              <w:t xml:space="preserve"> impose a time limit on </w:t>
            </w:r>
            <w:r w:rsidR="004A6C7E">
              <w:t>D</w:t>
            </w:r>
            <w:r w:rsidRPr="00F21A04">
              <w:t>irectors</w:t>
            </w:r>
            <w:r w:rsidR="004A6C7E">
              <w:t>’</w:t>
            </w:r>
            <w:r w:rsidRPr="00F21A04">
              <w:t xml:space="preserve"> terms. While experience brings with it many advantages, there is a balance to strike with providing opportunity for new perspectives and voices. </w:t>
            </w:r>
          </w:p>
          <w:p w14:paraId="5CEE4ACF" w14:textId="23C0E64C" w:rsidR="00294B42" w:rsidRPr="00F21A04" w:rsidRDefault="00294B42" w:rsidP="00294B42">
            <w:pPr>
              <w:pStyle w:val="Longformcallout"/>
              <w:keepLines/>
            </w:pPr>
            <w:r w:rsidRPr="00F21A04">
              <w:t>Length of tenure is also relevant to the position of the CEO, with the incumbent having served in their position since 1996. This created a perception among some Traditional Owners that the CEO had disproportionate influence over the Board and YMAC’s strategic direction.</w:t>
            </w:r>
          </w:p>
          <w:p w14:paraId="3CB8C9BB" w14:textId="2D13E1B9" w:rsidR="00294B42" w:rsidRPr="00F21A04" w:rsidRDefault="00294B42" w:rsidP="00294B42">
            <w:pPr>
              <w:pStyle w:val="Longformcallout"/>
              <w:keepLines/>
            </w:pPr>
            <w:r w:rsidRPr="00F21A04">
              <w:t xml:space="preserve">YMAC had appropriate conflict of interest policies in place at the Board level, as well as for staff. These appeared to be adhered to, for example by Board Directors absenting themselves from meetings where a conflict arose. Some Traditional Owners who spoke with the Review expressed concerns that there was favouritism of certain family groups of individuals employed by YMAC or affiliated with the Board. The Review makes no judgment about the </w:t>
            </w:r>
            <w:r w:rsidR="00435FB7">
              <w:t>validity</w:t>
            </w:r>
            <w:r w:rsidR="00435FB7" w:rsidRPr="00F21A04">
              <w:t xml:space="preserve"> </w:t>
            </w:r>
            <w:r w:rsidRPr="00F21A04">
              <w:t xml:space="preserve">of the allegations made by these Traditional Owners but notes that their existence suggests there is an ongoing opportunity to improve both the communication and the enforcement of staff and Board </w:t>
            </w:r>
            <w:r w:rsidR="000E235C" w:rsidRPr="00F21A04">
              <w:t xml:space="preserve">conflict of interest </w:t>
            </w:r>
            <w:r w:rsidRPr="00F21A04">
              <w:t xml:space="preserve">policies. This would support greater monitoring and managing of any conflicts that arise and improve adherence to policies in practice. The addition of an external person on the recruitment panel for some positions would also help mitigate the risk of such perceptions. </w:t>
            </w:r>
          </w:p>
          <w:p w14:paraId="181FDF4E" w14:textId="2002142A" w:rsidR="00294B42" w:rsidRPr="00F21A04" w:rsidRDefault="00294B42" w:rsidP="00294B42">
            <w:pPr>
              <w:pStyle w:val="Longformcallout"/>
              <w:keepLines/>
            </w:pPr>
            <w:r w:rsidRPr="00F21A04">
              <w:lastRenderedPageBreak/>
              <w:t xml:space="preserve">During the Review period YMAC’s Mission Statement broadened out beyond working with Yamatji and Pilbara Aboriginal people, and specific references to native title outcomes were removed from the Mission </w:t>
            </w:r>
            <w:r w:rsidR="00943D79" w:rsidRPr="00F21A04">
              <w:t xml:space="preserve">Statement </w:t>
            </w:r>
            <w:r w:rsidRPr="00F21A04">
              <w:t xml:space="preserve">and from the core principles. YMAC advised the Review that the Mission Statement is deliberately intended as a specific reference to native title outcomes in a way that is culturally appropriate and that </w:t>
            </w:r>
            <w:r w:rsidR="00FA15CA">
              <w:t xml:space="preserve">the </w:t>
            </w:r>
            <w:proofErr w:type="gramStart"/>
            <w:r w:rsidR="00FA15CA">
              <w:t xml:space="preserve">first </w:t>
            </w:r>
            <w:r w:rsidR="00943D79">
              <w:t>p</w:t>
            </w:r>
            <w:r w:rsidRPr="00F21A04">
              <w:t>riority</w:t>
            </w:r>
            <w:proofErr w:type="gramEnd"/>
            <w:r w:rsidRPr="00F21A04">
              <w:t xml:space="preserve"> of the </w:t>
            </w:r>
            <w:r w:rsidR="00A84624">
              <w:t xml:space="preserve">Strategic </w:t>
            </w:r>
            <w:r w:rsidRPr="00F21A04">
              <w:t xml:space="preserve">Plan clearly addresses native title outcomes. </w:t>
            </w:r>
          </w:p>
          <w:p w14:paraId="19C67B0C" w14:textId="6CFB9DCF" w:rsidR="00294B42" w:rsidRPr="00F21A04" w:rsidRDefault="00294B42" w:rsidP="00294B42">
            <w:pPr>
              <w:pStyle w:val="Longformcallout"/>
              <w:keepLines/>
            </w:pPr>
            <w:r w:rsidRPr="00F21A04">
              <w:t xml:space="preserve">Staff reported that the culture of the organisation had improved during the Review period, particularly with the introduction of the role of People and Culture Specialist. They noted a more proactive approach towards communication and staff feedback, collaboration and input. Nearly all respondents to the Review’s staff survey said they found YMAC to be a good place to work and that the leadership was mostly collaborative. </w:t>
            </w:r>
            <w:r w:rsidR="00791CBC" w:rsidRPr="00F21A04">
              <w:t xml:space="preserve">The Review experienced a highly controlled approach to staff and </w:t>
            </w:r>
            <w:r w:rsidR="00F52FB7">
              <w:t>D</w:t>
            </w:r>
            <w:r w:rsidR="00791CBC" w:rsidRPr="00F21A04">
              <w:t>irector engagement with the Review team.</w:t>
            </w:r>
          </w:p>
          <w:p w14:paraId="6E6B2850" w14:textId="77777777" w:rsidR="004D699E" w:rsidRPr="00F21A04" w:rsidRDefault="004D699E" w:rsidP="004D699E">
            <w:pPr>
              <w:pStyle w:val="Longformcallout"/>
              <w:keepLines/>
            </w:pPr>
            <w:r w:rsidRPr="00F21A04">
              <w:t xml:space="preserve">YMAC had a rigorous approach to its financial management with comprehensive financial policies in place. The detailed time sheeting system helped staff manage their multiple sources of revenue and various costs. Some external stakeholders noted that YMAC could improve its external financial administrative arrangements, reporting burdensome amounts of paperwork and lengthy timelines. </w:t>
            </w:r>
          </w:p>
          <w:p w14:paraId="1FF684AB" w14:textId="77777777" w:rsidR="004D699E" w:rsidRPr="00F21A04" w:rsidRDefault="004D699E" w:rsidP="004D699E">
            <w:pPr>
              <w:pStyle w:val="Longformcallout"/>
              <w:keepLines/>
            </w:pPr>
            <w:r w:rsidRPr="00F21A04">
              <w:t>Staff reported that they had excellent opportunities for training and professional development, including cultural awareness training for all staff, 4WD and first aid training for remote area staff, legal and anthropological professional upskilling and an annual all staff conference where topics such as trauma-informed engagement were covered.</w:t>
            </w:r>
          </w:p>
          <w:p w14:paraId="243FA40E" w14:textId="4736A420" w:rsidR="004D699E" w:rsidRPr="00F21A04" w:rsidRDefault="004D699E" w:rsidP="004D699E">
            <w:pPr>
              <w:rPr>
                <w:lang w:eastAsia="en-AU"/>
              </w:rPr>
            </w:pPr>
            <w:r w:rsidRPr="00F21A04">
              <w:t>Staff turnover during the Review period was relatively low and the proportion of Aboriginal staff members to total staff (excluding rangers) was stable at approximately 15</w:t>
            </w:r>
            <w:r w:rsidR="007A3528">
              <w:t xml:space="preserve"> per cent</w:t>
            </w:r>
            <w:r w:rsidR="00294B42" w:rsidRPr="00F21A04">
              <w:t>.</w:t>
            </w:r>
          </w:p>
        </w:tc>
      </w:tr>
    </w:tbl>
    <w:p w14:paraId="31A4AED2" w14:textId="3E4CBC78" w:rsidR="00F01729" w:rsidRPr="00F21A04" w:rsidRDefault="00F01729" w:rsidP="00E2635C">
      <w:pPr>
        <w:pStyle w:val="Heading3"/>
        <w:numPr>
          <w:ilvl w:val="2"/>
          <w:numId w:val="24"/>
        </w:numPr>
      </w:pPr>
      <w:r w:rsidRPr="00F21A04">
        <w:lastRenderedPageBreak/>
        <w:t>TOR 5</w:t>
      </w:r>
      <w:r w:rsidR="00214A1E" w:rsidRPr="00F21A04">
        <w:t>:</w:t>
      </w:r>
      <w:r w:rsidRPr="00F21A04">
        <w:t xml:space="preserve"> Assessment of performance</w:t>
      </w:r>
    </w:p>
    <w:p w14:paraId="44B4140D" w14:textId="7FD350E6" w:rsidR="003A6086" w:rsidRPr="003A6086" w:rsidRDefault="003A6086" w:rsidP="003A6086">
      <w:pPr>
        <w:rPr>
          <w:lang w:eastAsia="en-AU"/>
        </w:rPr>
      </w:pPr>
      <w:r w:rsidRPr="003A608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_Ref162272539 \n \h </w:instrText>
      </w:r>
      <w:r>
        <w:rPr>
          <w:lang w:eastAsia="en-AU"/>
        </w:rPr>
      </w:r>
      <w:r>
        <w:rPr>
          <w:lang w:eastAsia="en-AU"/>
        </w:rPr>
        <w:fldChar w:fldCharType="separate"/>
      </w:r>
      <w:r w:rsidR="004C2290">
        <w:rPr>
          <w:lang w:eastAsia="en-AU"/>
        </w:rPr>
        <w:t>Appendix A</w:t>
      </w:r>
      <w:r>
        <w:rPr>
          <w:lang w:eastAsia="en-AU"/>
        </w:rPr>
        <w:fldChar w:fldCharType="end"/>
      </w:r>
      <w:r w:rsidRPr="003A6086">
        <w:rPr>
          <w:lang w:eastAsia="en-AU"/>
        </w:rPr>
        <w:t>.</w:t>
      </w:r>
    </w:p>
    <w:p w14:paraId="6DBE5B4E" w14:textId="3B87D179" w:rsidR="00F01729" w:rsidRPr="00F21A04" w:rsidRDefault="4C01C245" w:rsidP="00F01729">
      <w:pPr>
        <w:pStyle w:val="Heading4"/>
      </w:pPr>
      <w:r w:rsidRPr="00F21A04">
        <w:t>Breakdown of roles, responsibilities and decision making between the organisation’s Board, Chairperson, CEO and senior staff</w:t>
      </w:r>
    </w:p>
    <w:p w14:paraId="3A5DA233" w14:textId="157D5A14" w:rsidR="009D5BB6" w:rsidRPr="00F21A04" w:rsidRDefault="00AE1C1D" w:rsidP="00E2635C">
      <w:pPr>
        <w:pStyle w:val="Heading5"/>
        <w:numPr>
          <w:ilvl w:val="4"/>
          <w:numId w:val="1"/>
        </w:numPr>
      </w:pPr>
      <w:r w:rsidRPr="00F21A04">
        <w:t>YMAC</w:t>
      </w:r>
      <w:r w:rsidR="009D5BB6" w:rsidRPr="00F21A04">
        <w:t xml:space="preserve"> had clearly defined roles</w:t>
      </w:r>
      <w:r w:rsidR="002B4B16" w:rsidRPr="00F21A04">
        <w:t xml:space="preserve"> and </w:t>
      </w:r>
      <w:r w:rsidR="009D5BB6" w:rsidRPr="00F21A04">
        <w:t>responsibilities</w:t>
      </w:r>
      <w:r w:rsidR="002B4B16" w:rsidRPr="00F21A04">
        <w:t xml:space="preserve"> for </w:t>
      </w:r>
      <w:r w:rsidR="00947C5D" w:rsidRPr="00F21A04">
        <w:t xml:space="preserve">its </w:t>
      </w:r>
      <w:r w:rsidR="00AF17C6" w:rsidRPr="00F21A04">
        <w:t>Board and CEO</w:t>
      </w:r>
    </w:p>
    <w:p w14:paraId="7363485C" w14:textId="39DCCCFD" w:rsidR="00127A9C" w:rsidRPr="00F21A04" w:rsidRDefault="00127A9C" w:rsidP="00127A9C">
      <w:r w:rsidRPr="00F21A04">
        <w:t xml:space="preserve">The roles and responsibilities </w:t>
      </w:r>
      <w:r w:rsidR="00601ABA" w:rsidRPr="00F21A04">
        <w:t xml:space="preserve">for </w:t>
      </w:r>
      <w:r w:rsidR="00200491" w:rsidRPr="00F21A04">
        <w:t>YMAC’s</w:t>
      </w:r>
      <w:r w:rsidR="00601ABA" w:rsidRPr="00F21A04">
        <w:t xml:space="preserve"> Board, Chairpersons and CEO were</w:t>
      </w:r>
      <w:r w:rsidRPr="00F21A04">
        <w:t xml:space="preserve"> outlined in key corporate documentation, including the </w:t>
      </w:r>
      <w:r w:rsidR="00200491" w:rsidRPr="00F21A04">
        <w:t>YMAC</w:t>
      </w:r>
      <w:r w:rsidRPr="00F21A04">
        <w:t xml:space="preserve"> Rule Book, </w:t>
      </w:r>
      <w:r w:rsidR="00D91B88" w:rsidRPr="00F21A04">
        <w:t>its Board and Committee – Management and Governance policies</w:t>
      </w:r>
      <w:r w:rsidRPr="00F21A04">
        <w:t xml:space="preserve"> and the corporate governance section of each annual report. </w:t>
      </w:r>
    </w:p>
    <w:p w14:paraId="30DB6983" w14:textId="3AB989E6" w:rsidR="00A74E9E" w:rsidRPr="00F21A04" w:rsidRDefault="00127A9C" w:rsidP="00517341">
      <w:r w:rsidRPr="00F21A04">
        <w:t xml:space="preserve">The respective responsibilities of the CEO and Board Directors, as per the </w:t>
      </w:r>
      <w:r w:rsidR="008E24DA">
        <w:t xml:space="preserve">YMAC </w:t>
      </w:r>
      <w:r w:rsidRPr="00F21A04">
        <w:t xml:space="preserve">Rule Book, are summarised in </w:t>
      </w:r>
      <w:r w:rsidRPr="00F21A04">
        <w:fldChar w:fldCharType="begin"/>
      </w:r>
      <w:r w:rsidRPr="00F21A04">
        <w:instrText xml:space="preserve"> REF _Ref137539630 \h </w:instrText>
      </w:r>
      <w:r w:rsidR="00F21A04">
        <w:instrText xml:space="preserve"> \* MERGEFORMAT </w:instrText>
      </w:r>
      <w:r w:rsidRPr="00F21A04">
        <w:fldChar w:fldCharType="separate"/>
      </w:r>
      <w:r w:rsidR="004C2290" w:rsidRPr="00F21A04">
        <w:t xml:space="preserve">Table </w:t>
      </w:r>
      <w:r w:rsidR="004C2290">
        <w:rPr>
          <w:noProof/>
        </w:rPr>
        <w:t>15</w:t>
      </w:r>
      <w:r w:rsidRPr="00F21A04">
        <w:fldChar w:fldCharType="end"/>
      </w:r>
      <w:r w:rsidRPr="00F21A04">
        <w:t xml:space="preserve">. </w:t>
      </w:r>
      <w:r w:rsidR="008F303E" w:rsidRPr="00F21A04">
        <w:t>Additionally</w:t>
      </w:r>
      <w:r w:rsidRPr="00F21A04">
        <w:t xml:space="preserve">, </w:t>
      </w:r>
      <w:r w:rsidR="008F303E" w:rsidRPr="00F21A04">
        <w:t xml:space="preserve">in </w:t>
      </w:r>
      <w:r w:rsidR="009D05FA" w:rsidRPr="00F21A04">
        <w:t>all</w:t>
      </w:r>
      <w:r w:rsidR="008F303E" w:rsidRPr="00F21A04">
        <w:t xml:space="preserve"> </w:t>
      </w:r>
      <w:r w:rsidR="00C04EB0">
        <w:t>YMAC’s</w:t>
      </w:r>
      <w:r w:rsidR="00C04EB0" w:rsidRPr="00F21A04">
        <w:t xml:space="preserve"> </w:t>
      </w:r>
      <w:r w:rsidR="008F303E" w:rsidRPr="00F21A04">
        <w:t>annual reports</w:t>
      </w:r>
      <w:r w:rsidR="009D05FA" w:rsidRPr="00F21A04">
        <w:t xml:space="preserve"> published during the Review period</w:t>
      </w:r>
      <w:r w:rsidR="008F303E" w:rsidRPr="00F21A04">
        <w:t xml:space="preserve">, </w:t>
      </w:r>
      <w:r w:rsidR="00225AE5" w:rsidRPr="00F21A04">
        <w:t>YMAC state</w:t>
      </w:r>
      <w:r w:rsidR="009D05FA" w:rsidRPr="00F21A04">
        <w:t>d</w:t>
      </w:r>
      <w:r w:rsidR="00225AE5" w:rsidRPr="00F21A04">
        <w:t xml:space="preserve"> that </w:t>
      </w:r>
      <w:r w:rsidR="003B6007" w:rsidRPr="00F21A04">
        <w:t>“</w:t>
      </w:r>
      <w:r w:rsidR="00E068CA" w:rsidRPr="00F21A04">
        <w:t xml:space="preserve">the </w:t>
      </w:r>
      <w:r w:rsidR="003B6007" w:rsidRPr="00F21A04">
        <w:t>overall strategic and policy direction for YMAC is determined by its Board of Directors</w:t>
      </w:r>
      <w:r w:rsidR="0063275C" w:rsidRPr="00F21A04">
        <w:t>…</w:t>
      </w:r>
      <w:r w:rsidR="00155305" w:rsidRPr="00F21A04">
        <w:t xml:space="preserve">the </w:t>
      </w:r>
      <w:r w:rsidR="00690B7A">
        <w:t>B</w:t>
      </w:r>
      <w:r w:rsidR="00155305" w:rsidRPr="00F21A04">
        <w:t>oard</w:t>
      </w:r>
      <w:r w:rsidR="005509A9" w:rsidRPr="00F21A04">
        <w:t xml:space="preserve"> </w:t>
      </w:r>
      <w:r w:rsidR="0082592B" w:rsidRPr="00F21A04">
        <w:t>is accountable to the corporation’s members and ultimately responsible for the performance of YMAC’s statutory functions.</w:t>
      </w:r>
      <w:r w:rsidR="00200AB7" w:rsidRPr="00F21A04">
        <w:t>”</w:t>
      </w:r>
      <w:r w:rsidR="000E3502" w:rsidRPr="00F21A04">
        <w:t xml:space="preserve"> The annual reports</w:t>
      </w:r>
      <w:r w:rsidR="00C972A5" w:rsidRPr="00F21A04">
        <w:t xml:space="preserve"> also stated that “Strategy and policy directions are implemented through the day-to-day work of YMAC’s staff, under the direction of the CEO</w:t>
      </w:r>
      <w:r w:rsidR="0058552D" w:rsidRPr="00F21A04">
        <w:t>…</w:t>
      </w:r>
      <w:r w:rsidR="00517341" w:rsidRPr="00F21A04">
        <w:t xml:space="preserve"> Regular reporting by YMAC’s CEO and</w:t>
      </w:r>
      <w:r w:rsidR="006D0DA4" w:rsidRPr="00F21A04">
        <w:t xml:space="preserve"> </w:t>
      </w:r>
      <w:r w:rsidR="00517341" w:rsidRPr="00F21A04">
        <w:t>the Executive Management Team to</w:t>
      </w:r>
      <w:r w:rsidR="006D0DA4" w:rsidRPr="00F21A04">
        <w:t xml:space="preserve"> </w:t>
      </w:r>
      <w:r w:rsidR="00517341" w:rsidRPr="00F21A04">
        <w:t>the Board</w:t>
      </w:r>
      <w:r w:rsidR="006D0DA4" w:rsidRPr="00F21A04">
        <w:t>…</w:t>
      </w:r>
      <w:r w:rsidR="00517341" w:rsidRPr="00F21A04">
        <w:t>ensures YMAC’s strategic direction</w:t>
      </w:r>
      <w:r w:rsidR="006D0DA4" w:rsidRPr="00F21A04">
        <w:t xml:space="preserve"> </w:t>
      </w:r>
      <w:r w:rsidR="00517341" w:rsidRPr="00F21A04">
        <w:t>is maintained – and that risks are</w:t>
      </w:r>
      <w:r w:rsidR="006D0DA4" w:rsidRPr="00F21A04">
        <w:t xml:space="preserve"> </w:t>
      </w:r>
      <w:r w:rsidR="00517341" w:rsidRPr="00F21A04">
        <w:t>identified and managed appropriately</w:t>
      </w:r>
      <w:r w:rsidR="006D0DA4" w:rsidRPr="00F21A04">
        <w:t>.”</w:t>
      </w:r>
    </w:p>
    <w:p w14:paraId="2B5AD6A3" w14:textId="07B1CC10" w:rsidR="00267A9E" w:rsidRPr="00F21A04" w:rsidRDefault="00267A9E" w:rsidP="00267A9E">
      <w:pPr>
        <w:pStyle w:val="Caption"/>
      </w:pPr>
      <w:bookmarkStart w:id="44" w:name="_Ref137539630"/>
      <w:r w:rsidRPr="00F21A04">
        <w:lastRenderedPageBreak/>
        <w:t xml:space="preserve">Table </w:t>
      </w:r>
      <w:r w:rsidRPr="00F21A04">
        <w:fldChar w:fldCharType="begin"/>
      </w:r>
      <w:r w:rsidRPr="00F21A04">
        <w:instrText xml:space="preserve"> SEQ Table \* ARABIC </w:instrText>
      </w:r>
      <w:r w:rsidRPr="00F21A04">
        <w:fldChar w:fldCharType="separate"/>
      </w:r>
      <w:r w:rsidR="004C2290">
        <w:rPr>
          <w:noProof/>
        </w:rPr>
        <w:t>15</w:t>
      </w:r>
      <w:r w:rsidRPr="00F21A04">
        <w:fldChar w:fldCharType="end"/>
      </w:r>
      <w:bookmarkEnd w:id="44"/>
      <w:r w:rsidRPr="00F21A04">
        <w:t xml:space="preserve"> | Roles and responsibilities of Board and CEO</w:t>
      </w:r>
      <w:r w:rsidR="008D54E1" w:rsidRPr="00F21A04">
        <w:rPr>
          <w:rStyle w:val="FootnoteReference"/>
        </w:rPr>
        <w:footnoteReference w:id="37"/>
      </w:r>
    </w:p>
    <w:tbl>
      <w:tblPr>
        <w:tblStyle w:val="TableGrid"/>
        <w:tblW w:w="5000" w:type="pct"/>
        <w:jc w:val="center"/>
        <w:tblLook w:val="04A0" w:firstRow="1" w:lastRow="0" w:firstColumn="1" w:lastColumn="0" w:noHBand="0" w:noVBand="1"/>
      </w:tblPr>
      <w:tblGrid>
        <w:gridCol w:w="4465"/>
        <w:gridCol w:w="4465"/>
      </w:tblGrid>
      <w:tr w:rsidR="002670A1" w:rsidRPr="00F21A04" w14:paraId="75B6FDC5" w14:textId="77777777" w:rsidTr="0058179B">
        <w:trPr>
          <w:cnfStyle w:val="100000000000" w:firstRow="1" w:lastRow="0" w:firstColumn="0" w:lastColumn="0" w:oddVBand="0" w:evenVBand="0" w:oddHBand="0" w:evenHBand="0" w:firstRowFirstColumn="0" w:firstRowLastColumn="0" w:lastRowFirstColumn="0" w:lastRowLastColumn="0"/>
          <w:jc w:val="center"/>
        </w:trPr>
        <w:tc>
          <w:tcPr>
            <w:tcW w:w="2500" w:type="pct"/>
            <w:vAlign w:val="top"/>
          </w:tcPr>
          <w:p w14:paraId="56E905CD" w14:textId="505E10C4" w:rsidR="00267A9E" w:rsidRPr="00F21A04" w:rsidRDefault="00267A9E">
            <w:pPr>
              <w:pStyle w:val="TableNheader"/>
            </w:pPr>
            <w:r w:rsidRPr="00F21A04">
              <w:t>Board</w:t>
            </w:r>
            <w:r w:rsidR="008D54E1" w:rsidRPr="00F21A04">
              <w:t xml:space="preserve"> </w:t>
            </w:r>
            <w:r w:rsidRPr="00F21A04">
              <w:t>responsibilities</w:t>
            </w:r>
          </w:p>
        </w:tc>
        <w:tc>
          <w:tcPr>
            <w:tcW w:w="2500" w:type="pct"/>
            <w:vAlign w:val="top"/>
          </w:tcPr>
          <w:p w14:paraId="44907A77" w14:textId="7EB25B40" w:rsidR="00267A9E" w:rsidRPr="00F21A04" w:rsidRDefault="00267A9E">
            <w:pPr>
              <w:pStyle w:val="TableNheader"/>
            </w:pPr>
            <w:r w:rsidRPr="00F21A04">
              <w:t>CEO responsibilities</w:t>
            </w:r>
          </w:p>
        </w:tc>
      </w:tr>
      <w:tr w:rsidR="00267A9E" w:rsidRPr="00F21A04" w14:paraId="6F22C9C7" w14:textId="77777777" w:rsidTr="0058179B">
        <w:trPr>
          <w:cnfStyle w:val="000000100000" w:firstRow="0" w:lastRow="0" w:firstColumn="0" w:lastColumn="0" w:oddVBand="0" w:evenVBand="0" w:oddHBand="1" w:evenHBand="0" w:firstRowFirstColumn="0" w:firstRowLastColumn="0" w:lastRowFirstColumn="0" w:lastRowLastColumn="0"/>
          <w:jc w:val="center"/>
        </w:trPr>
        <w:tc>
          <w:tcPr>
            <w:tcW w:w="2500" w:type="pct"/>
            <w:vAlign w:val="top"/>
          </w:tcPr>
          <w:p w14:paraId="274DF8C4" w14:textId="674644BB" w:rsidR="00113FF1" w:rsidRPr="00F21A04" w:rsidRDefault="00113FF1">
            <w:pPr>
              <w:pStyle w:val="TableNBullet"/>
            </w:pPr>
            <w:r w:rsidRPr="00F21A04">
              <w:t xml:space="preserve">The business of the Corporation is to be managed by or under the direction of the </w:t>
            </w:r>
            <w:r w:rsidR="00666597">
              <w:t>D</w:t>
            </w:r>
            <w:r w:rsidRPr="00F21A04">
              <w:t>irectors.</w:t>
            </w:r>
          </w:p>
          <w:p w14:paraId="29E5C6E0" w14:textId="6E022286" w:rsidR="00113FF1" w:rsidRPr="00F21A04" w:rsidRDefault="00113FF1">
            <w:pPr>
              <w:pStyle w:val="TableNBullet"/>
            </w:pPr>
            <w:r w:rsidRPr="00F21A04">
              <w:t xml:space="preserve">The </w:t>
            </w:r>
            <w:r w:rsidR="00666597" w:rsidRPr="00F21A04">
              <w:t>Directors</w:t>
            </w:r>
            <w:r w:rsidRPr="00F21A04">
              <w:t xml:space="preserve"> may exercise all the powers of the Corporation except any that the </w:t>
            </w:r>
            <w:r w:rsidR="00666597" w:rsidRPr="00C1235D">
              <w:rPr>
                <w:i/>
                <w:iCs/>
              </w:rPr>
              <w:t>Corporations (Aboriginal and Torres Strait Islander) Act 2006</w:t>
            </w:r>
            <w:r w:rsidR="00666597" w:rsidRPr="00666597">
              <w:t xml:space="preserve"> (</w:t>
            </w:r>
            <w:proofErr w:type="spellStart"/>
            <w:r w:rsidR="00666597" w:rsidRPr="00666597">
              <w:t>Cth</w:t>
            </w:r>
            <w:proofErr w:type="spellEnd"/>
            <w:r w:rsidR="00666597" w:rsidRPr="00666597">
              <w:t xml:space="preserve">) (the </w:t>
            </w:r>
            <w:r w:rsidR="00C307F7">
              <w:t xml:space="preserve">CATSI </w:t>
            </w:r>
            <w:r w:rsidRPr="00F21A04">
              <w:t>Act</w:t>
            </w:r>
            <w:r w:rsidR="00666597" w:rsidRPr="00666597">
              <w:t>)</w:t>
            </w:r>
            <w:r w:rsidRPr="00F21A04">
              <w:t xml:space="preserve"> or the Corporation’s constitution requires the Corporation to exercise in general meeting.</w:t>
            </w:r>
          </w:p>
          <w:p w14:paraId="1D907103" w14:textId="17B291EE" w:rsidR="00267A9E" w:rsidRPr="00F21A04" w:rsidRDefault="6340182E">
            <w:pPr>
              <w:pStyle w:val="TableNBullet"/>
            </w:pPr>
            <w:r w:rsidRPr="00F21A04">
              <w:t xml:space="preserve">In exercising its powers and functions, the </w:t>
            </w:r>
            <w:r w:rsidR="00666597">
              <w:t>D</w:t>
            </w:r>
            <w:r w:rsidRPr="00F21A04">
              <w:t xml:space="preserve">irectors may consult any person or body, including the Regional Committees that the </w:t>
            </w:r>
            <w:r w:rsidR="00666597">
              <w:t>D</w:t>
            </w:r>
            <w:r w:rsidRPr="00F21A04">
              <w:t xml:space="preserve">irectors consider, on recommendation of the </w:t>
            </w:r>
            <w:r w:rsidR="00C01B21" w:rsidRPr="00F21A04">
              <w:t>CEO</w:t>
            </w:r>
            <w:r w:rsidRPr="00F21A04">
              <w:t>, to have expertise in the matter under consideration.</w:t>
            </w:r>
          </w:p>
          <w:p w14:paraId="1D0C9C38" w14:textId="1E7C54C7" w:rsidR="00113FF1" w:rsidRPr="00F21A04" w:rsidRDefault="6340182E" w:rsidP="00B97FC0">
            <w:pPr>
              <w:pStyle w:val="TableNText"/>
            </w:pPr>
            <w:r w:rsidRPr="00F21A04">
              <w:t xml:space="preserve">Additional responsibilities of the Board Chairpersons: </w:t>
            </w:r>
          </w:p>
          <w:p w14:paraId="50B440E5" w14:textId="12ED1127" w:rsidR="00DC0A2F" w:rsidRPr="00F21A04" w:rsidRDefault="0A3916F6">
            <w:pPr>
              <w:pStyle w:val="TableNBullet"/>
            </w:pPr>
            <w:r w:rsidRPr="00F21A04">
              <w:t xml:space="preserve">Preside at </w:t>
            </w:r>
            <w:r w:rsidR="00666597">
              <w:t>D</w:t>
            </w:r>
            <w:r w:rsidRPr="00F21A04">
              <w:t>irector</w:t>
            </w:r>
            <w:r w:rsidR="00666597">
              <w:t>’</w:t>
            </w:r>
            <w:r w:rsidRPr="00F21A04">
              <w:t xml:space="preserve">s meetings in accordance with the meeting rules. </w:t>
            </w:r>
          </w:p>
          <w:p w14:paraId="2A07FFBC" w14:textId="6F9F000E" w:rsidR="00DC0A2F" w:rsidRPr="00F21A04" w:rsidRDefault="00DC0A2F">
            <w:pPr>
              <w:pStyle w:val="TableNBullet"/>
            </w:pPr>
            <w:r w:rsidRPr="00F21A04">
              <w:t xml:space="preserve">Liaise with the </w:t>
            </w:r>
            <w:r w:rsidR="00C01B21" w:rsidRPr="00F21A04">
              <w:t>CEO</w:t>
            </w:r>
            <w:r w:rsidRPr="00F21A04">
              <w:t xml:space="preserve"> on matters affecting the organisation and performance of the Corporation.</w:t>
            </w:r>
          </w:p>
          <w:p w14:paraId="6417CFF1" w14:textId="5E1D9BA7" w:rsidR="00113FF1" w:rsidRPr="00F21A04" w:rsidRDefault="00DC0A2F">
            <w:pPr>
              <w:pStyle w:val="TableNBullet"/>
            </w:pPr>
            <w:r w:rsidRPr="00F21A04">
              <w:t xml:space="preserve">Provide leadership and guidance to the other </w:t>
            </w:r>
            <w:r w:rsidR="00666597">
              <w:t>D</w:t>
            </w:r>
            <w:r w:rsidRPr="00F21A04">
              <w:t>irectors</w:t>
            </w:r>
            <w:r w:rsidR="00666597">
              <w:t>.</w:t>
            </w:r>
          </w:p>
        </w:tc>
        <w:tc>
          <w:tcPr>
            <w:tcW w:w="2500" w:type="pct"/>
            <w:vAlign w:val="top"/>
          </w:tcPr>
          <w:p w14:paraId="79EBBE8E" w14:textId="17412A6F" w:rsidR="00CA5689" w:rsidRPr="00F21A04" w:rsidRDefault="1A337887" w:rsidP="326B4086">
            <w:pPr>
              <w:pStyle w:val="TableNBullet"/>
              <w:spacing w:line="259" w:lineRule="auto"/>
            </w:pPr>
            <w:r w:rsidRPr="00F21A04">
              <w:t>Responsibility for the day</w:t>
            </w:r>
            <w:r w:rsidR="00666597">
              <w:t xml:space="preserve"> </w:t>
            </w:r>
            <w:r w:rsidRPr="00F21A04">
              <w:t>to</w:t>
            </w:r>
            <w:r w:rsidR="00666597">
              <w:t xml:space="preserve"> </w:t>
            </w:r>
            <w:r w:rsidRPr="00F21A04">
              <w:t>day running of YMAC including:</w:t>
            </w:r>
          </w:p>
          <w:p w14:paraId="3D09699F" w14:textId="4BD56643" w:rsidR="00CA5689" w:rsidRPr="00F21A04" w:rsidRDefault="00CA5689" w:rsidP="00CA5689">
            <w:pPr>
              <w:pStyle w:val="TableNBullet"/>
              <w:numPr>
                <w:ilvl w:val="0"/>
                <w:numId w:val="0"/>
              </w:numPr>
              <w:spacing w:line="259" w:lineRule="auto"/>
              <w:ind w:left="227"/>
            </w:pPr>
            <w:r w:rsidRPr="00F21A04">
              <w:t>(</w:t>
            </w:r>
            <w:proofErr w:type="spellStart"/>
            <w:r w:rsidRPr="00F21A04">
              <w:t>i</w:t>
            </w:r>
            <w:proofErr w:type="spellEnd"/>
            <w:r w:rsidRPr="00F21A04">
              <w:t xml:space="preserve">) </w:t>
            </w:r>
            <w:r w:rsidR="00666597">
              <w:t>s</w:t>
            </w:r>
            <w:r w:rsidRPr="00F21A04">
              <w:t>taff recruitment and management</w:t>
            </w:r>
          </w:p>
          <w:p w14:paraId="30530D6F" w14:textId="011D3494" w:rsidR="00CA5689" w:rsidRPr="00F21A04" w:rsidRDefault="00CA5689" w:rsidP="00CA5689">
            <w:pPr>
              <w:pStyle w:val="TableNBullet"/>
              <w:numPr>
                <w:ilvl w:val="0"/>
                <w:numId w:val="0"/>
              </w:numPr>
              <w:ind w:left="227"/>
            </w:pPr>
            <w:r w:rsidRPr="00F21A04">
              <w:t xml:space="preserve">(ii) </w:t>
            </w:r>
            <w:r w:rsidR="00666597">
              <w:t>f</w:t>
            </w:r>
            <w:r w:rsidRPr="00F21A04">
              <w:t xml:space="preserve">inancial administration and </w:t>
            </w:r>
          </w:p>
          <w:p w14:paraId="129E661E" w14:textId="5DAAB523" w:rsidR="00267A9E" w:rsidRPr="00F21A04" w:rsidRDefault="1A337887" w:rsidP="00CA5689">
            <w:pPr>
              <w:pStyle w:val="TableNBullet"/>
              <w:numPr>
                <w:ilvl w:val="0"/>
                <w:numId w:val="0"/>
              </w:numPr>
              <w:ind w:left="227"/>
            </w:pPr>
            <w:r w:rsidRPr="00F21A04">
              <w:t xml:space="preserve">(iii) </w:t>
            </w:r>
            <w:r w:rsidR="00666597">
              <w:t>i</w:t>
            </w:r>
            <w:r w:rsidRPr="00F21A04">
              <w:t>nternal practices, policies and procedures.</w:t>
            </w:r>
          </w:p>
          <w:p w14:paraId="55BF4C79" w14:textId="3789F396" w:rsidR="00CA5689" w:rsidRPr="00F21A04" w:rsidRDefault="00E73C07" w:rsidP="00E73C07">
            <w:pPr>
              <w:pStyle w:val="TableNBullet"/>
              <w:spacing w:line="259" w:lineRule="auto"/>
            </w:pPr>
            <w:r w:rsidRPr="00F21A04">
              <w:t xml:space="preserve">Advise the </w:t>
            </w:r>
            <w:r w:rsidR="00666597">
              <w:t>D</w:t>
            </w:r>
            <w:r w:rsidRPr="00F21A04">
              <w:t xml:space="preserve">irectors in relation to the functions of the Corporation under the </w:t>
            </w:r>
            <w:r w:rsidR="00666597">
              <w:t xml:space="preserve">CATSI </w:t>
            </w:r>
            <w:r w:rsidRPr="00F21A04">
              <w:t>Act and other written law</w:t>
            </w:r>
            <w:r w:rsidR="00666597">
              <w:t>.</w:t>
            </w:r>
          </w:p>
          <w:p w14:paraId="6AD8B487" w14:textId="1D7515C5" w:rsidR="00E73C07" w:rsidRPr="00F21A04" w:rsidRDefault="008D6FBA" w:rsidP="00E73C07">
            <w:pPr>
              <w:pStyle w:val="TableNBullet"/>
              <w:spacing w:line="259" w:lineRule="auto"/>
            </w:pPr>
            <w:r w:rsidRPr="00F21A04">
              <w:t xml:space="preserve">Ensure that advice and information is available to the </w:t>
            </w:r>
            <w:r w:rsidR="00666597">
              <w:t>D</w:t>
            </w:r>
            <w:r w:rsidRPr="00F21A04">
              <w:t>irectors so that informed decisions can be made</w:t>
            </w:r>
            <w:r w:rsidR="00B65475">
              <w:t>.</w:t>
            </w:r>
          </w:p>
          <w:p w14:paraId="1A5FB766" w14:textId="6044038B" w:rsidR="008D6FBA" w:rsidRPr="00F21A04" w:rsidRDefault="00580CBC" w:rsidP="00E73C07">
            <w:pPr>
              <w:pStyle w:val="TableNBullet"/>
              <w:spacing w:line="259" w:lineRule="auto"/>
            </w:pPr>
            <w:r>
              <w:t>Help implement</w:t>
            </w:r>
            <w:r w:rsidRPr="00F21A04">
              <w:t xml:space="preserve"> </w:t>
            </w:r>
            <w:r w:rsidR="00B65475">
              <w:t>D</w:t>
            </w:r>
            <w:r w:rsidR="00876D7F" w:rsidRPr="00F21A04">
              <w:t>irectors</w:t>
            </w:r>
            <w:r>
              <w:t>’</w:t>
            </w:r>
            <w:r w:rsidR="00876D7F" w:rsidRPr="00F21A04">
              <w:t xml:space="preserve"> decisions</w:t>
            </w:r>
            <w:r w:rsidR="00B65475">
              <w:t>.</w:t>
            </w:r>
          </w:p>
          <w:p w14:paraId="3987FC45" w14:textId="0CB9C97A" w:rsidR="00876D7F" w:rsidRPr="00F21A04" w:rsidRDefault="00814DB8" w:rsidP="00E73C07">
            <w:pPr>
              <w:pStyle w:val="TableNBullet"/>
              <w:spacing w:line="259" w:lineRule="auto"/>
            </w:pPr>
            <w:r w:rsidRPr="00F21A04">
              <w:t>Liaise with the Chairperson on the Corporation’s affairs and the performance of the Corporation’s functions</w:t>
            </w:r>
            <w:r w:rsidR="00B65475">
              <w:t>.</w:t>
            </w:r>
          </w:p>
          <w:p w14:paraId="36E7A146" w14:textId="31C1BBF0" w:rsidR="00F5417A" w:rsidRPr="00F21A04" w:rsidRDefault="00F5417A" w:rsidP="00E73C07">
            <w:pPr>
              <w:pStyle w:val="TableNBullet"/>
              <w:spacing w:line="259" w:lineRule="auto"/>
            </w:pPr>
            <w:r w:rsidRPr="00F21A04">
              <w:t xml:space="preserve">Perform any other functions specified or delegated by or imposed by the </w:t>
            </w:r>
            <w:r w:rsidR="00B65475">
              <w:t xml:space="preserve">CATSI </w:t>
            </w:r>
            <w:r w:rsidRPr="00F21A04">
              <w:t>Act or any other written law as a function to be performed by the CEO</w:t>
            </w:r>
            <w:r w:rsidR="00B65475">
              <w:t>.</w:t>
            </w:r>
          </w:p>
        </w:tc>
      </w:tr>
    </w:tbl>
    <w:p w14:paraId="35C420A1" w14:textId="47DF666F" w:rsidR="00AE610C" w:rsidRPr="00F21A04" w:rsidRDefault="00E819E9" w:rsidP="001B15EB">
      <w:pPr>
        <w:spacing w:before="120"/>
      </w:pPr>
      <w:r w:rsidRPr="00F21A04">
        <w:t xml:space="preserve">YMAC advised that the Board </w:t>
      </w:r>
      <w:r w:rsidR="00A8580F" w:rsidRPr="00F21A04">
        <w:t>provide</w:t>
      </w:r>
      <w:r w:rsidR="00A8580F">
        <w:t>d</w:t>
      </w:r>
      <w:r w:rsidR="00A8580F" w:rsidRPr="00F21A04">
        <w:t xml:space="preserve"> </w:t>
      </w:r>
      <w:r w:rsidRPr="00F21A04">
        <w:t>the CEO with a priority list of issues to address at each annual</w:t>
      </w:r>
      <w:r w:rsidR="00A8580F">
        <w:t xml:space="preserve"> CEO</w:t>
      </w:r>
      <w:r w:rsidRPr="00F21A04">
        <w:t xml:space="preserve"> performance </w:t>
      </w:r>
      <w:proofErr w:type="gramStart"/>
      <w:r w:rsidRPr="00F21A04">
        <w:t>review</w:t>
      </w:r>
      <w:proofErr w:type="gramEnd"/>
      <w:r w:rsidRPr="00F21A04">
        <w:t xml:space="preserve"> and the Board </w:t>
      </w:r>
      <w:r w:rsidR="002C4A4F">
        <w:t>was</w:t>
      </w:r>
      <w:r w:rsidR="002C4A4F" w:rsidRPr="00F21A04">
        <w:t xml:space="preserve"> </w:t>
      </w:r>
      <w:r w:rsidRPr="00F21A04">
        <w:t>provided with independent consultant support to adequately assess CEO performance on an annual basis.</w:t>
      </w:r>
    </w:p>
    <w:p w14:paraId="2BCE6A7D" w14:textId="7093BEA0" w:rsidR="00EC6921" w:rsidRPr="00F21A04" w:rsidRDefault="006571D9" w:rsidP="001B15EB">
      <w:pPr>
        <w:spacing w:before="120"/>
        <w:rPr>
          <w:lang w:eastAsia="en-AU"/>
        </w:rPr>
      </w:pPr>
      <w:r w:rsidRPr="00F21A04">
        <w:rPr>
          <w:lang w:eastAsia="en-AU"/>
        </w:rPr>
        <w:t>The</w:t>
      </w:r>
      <w:r w:rsidR="00EC6921" w:rsidRPr="00F21A04">
        <w:rPr>
          <w:lang w:eastAsia="en-AU"/>
        </w:rPr>
        <w:t xml:space="preserve"> Review </w:t>
      </w:r>
      <w:r w:rsidR="002220DE" w:rsidRPr="00F21A04">
        <w:rPr>
          <w:lang w:eastAsia="en-AU"/>
        </w:rPr>
        <w:t xml:space="preserve">noted </w:t>
      </w:r>
      <w:r w:rsidR="00EC6921" w:rsidRPr="00F21A04">
        <w:rPr>
          <w:lang w:eastAsia="en-AU"/>
        </w:rPr>
        <w:t xml:space="preserve">that </w:t>
      </w:r>
      <w:r w:rsidR="002220DE" w:rsidRPr="00F21A04">
        <w:rPr>
          <w:lang w:eastAsia="en-AU"/>
        </w:rPr>
        <w:t xml:space="preserve">the </w:t>
      </w:r>
      <w:r w:rsidR="002200E1" w:rsidRPr="00F21A04">
        <w:rPr>
          <w:lang w:eastAsia="en-AU"/>
        </w:rPr>
        <w:t>documentation in relation to</w:t>
      </w:r>
      <w:r w:rsidR="00EC6921" w:rsidRPr="00F21A04">
        <w:rPr>
          <w:lang w:eastAsia="en-AU"/>
        </w:rPr>
        <w:t xml:space="preserve"> </w:t>
      </w:r>
      <w:r w:rsidR="002220DE" w:rsidRPr="00F21A04">
        <w:rPr>
          <w:lang w:eastAsia="en-AU"/>
        </w:rPr>
        <w:t xml:space="preserve">the </w:t>
      </w:r>
      <w:r w:rsidR="00DC63C2" w:rsidRPr="00F21A04">
        <w:rPr>
          <w:lang w:eastAsia="en-AU"/>
        </w:rPr>
        <w:t>duties</w:t>
      </w:r>
      <w:r w:rsidR="002220DE" w:rsidRPr="00F21A04">
        <w:rPr>
          <w:lang w:eastAsia="en-AU"/>
        </w:rPr>
        <w:t xml:space="preserve"> of the Board</w:t>
      </w:r>
      <w:r w:rsidR="00EC6921" w:rsidRPr="00F21A04">
        <w:rPr>
          <w:lang w:eastAsia="en-AU"/>
        </w:rPr>
        <w:t xml:space="preserve"> </w:t>
      </w:r>
      <w:r w:rsidR="00DF6F72" w:rsidRPr="00F21A04">
        <w:rPr>
          <w:lang w:eastAsia="en-AU"/>
        </w:rPr>
        <w:t xml:space="preserve">could </w:t>
      </w:r>
      <w:r w:rsidR="00BA7F26" w:rsidRPr="00F21A04">
        <w:rPr>
          <w:lang w:eastAsia="en-AU"/>
        </w:rPr>
        <w:t>be enhanced by inclusion of a</w:t>
      </w:r>
      <w:r w:rsidR="00EC6921" w:rsidRPr="00F21A04">
        <w:rPr>
          <w:lang w:eastAsia="en-AU"/>
        </w:rPr>
        <w:t xml:space="preserve"> reference to best practice principles in terms of hearing from and listening to </w:t>
      </w:r>
      <w:r w:rsidR="00BB1B23" w:rsidRPr="00F21A04">
        <w:rPr>
          <w:lang w:eastAsia="en-AU"/>
        </w:rPr>
        <w:t>members</w:t>
      </w:r>
      <w:r w:rsidR="00687FD9" w:rsidRPr="00F21A04">
        <w:rPr>
          <w:lang w:eastAsia="en-AU"/>
        </w:rPr>
        <w:t xml:space="preserve"> or clients</w:t>
      </w:r>
      <w:r w:rsidR="002C4A4F">
        <w:rPr>
          <w:lang w:eastAsia="en-AU"/>
        </w:rPr>
        <w:t>.</w:t>
      </w:r>
      <w:r w:rsidR="00EC6921" w:rsidRPr="00F21A04">
        <w:rPr>
          <w:rStyle w:val="FootnoteReference"/>
          <w:lang w:eastAsia="en-AU"/>
        </w:rPr>
        <w:footnoteReference w:id="38"/>
      </w:r>
      <w:r w:rsidR="00EC6921" w:rsidRPr="00F21A04">
        <w:rPr>
          <w:lang w:eastAsia="en-AU"/>
        </w:rPr>
        <w:t xml:space="preserve"> </w:t>
      </w:r>
      <w:r w:rsidR="00DB3876" w:rsidRPr="00F21A04">
        <w:rPr>
          <w:lang w:eastAsia="en-AU"/>
        </w:rPr>
        <w:t>Th</w:t>
      </w:r>
      <w:r w:rsidR="00BA7F26" w:rsidRPr="00F21A04">
        <w:rPr>
          <w:lang w:eastAsia="en-AU"/>
        </w:rPr>
        <w:t xml:space="preserve">e </w:t>
      </w:r>
      <w:r w:rsidR="00E56A2C" w:rsidRPr="00F21A04">
        <w:rPr>
          <w:lang w:eastAsia="en-AU"/>
        </w:rPr>
        <w:t xml:space="preserve">addition </w:t>
      </w:r>
      <w:r w:rsidR="00BA7F26" w:rsidRPr="00F21A04">
        <w:rPr>
          <w:lang w:eastAsia="en-AU"/>
        </w:rPr>
        <w:t>of</w:t>
      </w:r>
      <w:r w:rsidR="00754B76" w:rsidRPr="00F21A04">
        <w:rPr>
          <w:lang w:eastAsia="en-AU"/>
        </w:rPr>
        <w:t xml:space="preserve"> such a </w:t>
      </w:r>
      <w:r w:rsidR="00901598" w:rsidRPr="00F21A04">
        <w:rPr>
          <w:lang w:eastAsia="en-AU"/>
        </w:rPr>
        <w:t>responsibility</w:t>
      </w:r>
      <w:r w:rsidR="00290C57" w:rsidRPr="00F21A04">
        <w:rPr>
          <w:lang w:eastAsia="en-AU"/>
        </w:rPr>
        <w:t xml:space="preserve"> </w:t>
      </w:r>
      <w:r w:rsidR="00CE7C31" w:rsidRPr="00F21A04">
        <w:rPr>
          <w:lang w:eastAsia="en-AU"/>
        </w:rPr>
        <w:t>would be in line with</w:t>
      </w:r>
      <w:r w:rsidR="00DB3876" w:rsidRPr="00F21A04">
        <w:rPr>
          <w:lang w:eastAsia="en-AU"/>
        </w:rPr>
        <w:t xml:space="preserve"> the YMAC organisational chart</w:t>
      </w:r>
      <w:r w:rsidR="009061DD" w:rsidRPr="00F21A04">
        <w:rPr>
          <w:lang w:eastAsia="en-AU"/>
        </w:rPr>
        <w:t>, which</w:t>
      </w:r>
      <w:r w:rsidR="00DB3876" w:rsidRPr="00F21A04">
        <w:rPr>
          <w:lang w:eastAsia="en-AU"/>
        </w:rPr>
        <w:t xml:space="preserve"> has </w:t>
      </w:r>
      <w:r w:rsidR="00D70737" w:rsidRPr="00F21A04">
        <w:rPr>
          <w:lang w:eastAsia="en-AU"/>
        </w:rPr>
        <w:t xml:space="preserve">its voting </w:t>
      </w:r>
      <w:r w:rsidR="00DB3876" w:rsidRPr="00F21A04">
        <w:rPr>
          <w:lang w:eastAsia="en-AU"/>
        </w:rPr>
        <w:t>members</w:t>
      </w:r>
      <w:r w:rsidR="00D3372E" w:rsidRPr="00F21A04">
        <w:rPr>
          <w:lang w:eastAsia="en-AU"/>
        </w:rPr>
        <w:t xml:space="preserve"> at the very top, </w:t>
      </w:r>
      <w:r w:rsidR="001A0740" w:rsidRPr="00F21A04">
        <w:rPr>
          <w:lang w:eastAsia="en-AU"/>
        </w:rPr>
        <w:t>above</w:t>
      </w:r>
      <w:r w:rsidR="00D3372E" w:rsidRPr="00F21A04">
        <w:rPr>
          <w:lang w:eastAsia="en-AU"/>
        </w:rPr>
        <w:t xml:space="preserve"> the Board</w:t>
      </w:r>
      <w:r w:rsidR="001A0740" w:rsidRPr="00F21A04">
        <w:rPr>
          <w:lang w:eastAsia="en-AU"/>
        </w:rPr>
        <w:t xml:space="preserve"> and CEO.</w:t>
      </w:r>
      <w:r w:rsidR="00D3372E" w:rsidRPr="00F21A04">
        <w:rPr>
          <w:lang w:eastAsia="en-AU"/>
        </w:rPr>
        <w:t xml:space="preserve"> </w:t>
      </w:r>
      <w:r w:rsidR="003C7540" w:rsidRPr="00F21A04">
        <w:rPr>
          <w:lang w:eastAsia="en-AU"/>
        </w:rPr>
        <w:t>Articulation</w:t>
      </w:r>
      <w:r w:rsidR="0034446D" w:rsidRPr="00F21A04">
        <w:rPr>
          <w:lang w:eastAsia="en-AU"/>
        </w:rPr>
        <w:t xml:space="preserve"> of such a </w:t>
      </w:r>
      <w:r w:rsidR="00AB3774" w:rsidRPr="00F21A04">
        <w:rPr>
          <w:lang w:eastAsia="en-AU"/>
        </w:rPr>
        <w:t xml:space="preserve">responsibility </w:t>
      </w:r>
      <w:r w:rsidR="0034446D" w:rsidRPr="00F21A04">
        <w:rPr>
          <w:lang w:eastAsia="en-AU"/>
        </w:rPr>
        <w:t xml:space="preserve">might also </w:t>
      </w:r>
      <w:r w:rsidR="00AB3774" w:rsidRPr="00F21A04">
        <w:rPr>
          <w:lang w:eastAsia="en-AU"/>
        </w:rPr>
        <w:t xml:space="preserve">help to ameliorate </w:t>
      </w:r>
      <w:r w:rsidR="00F363AC" w:rsidRPr="00F21A04">
        <w:rPr>
          <w:lang w:eastAsia="en-AU"/>
        </w:rPr>
        <w:t xml:space="preserve">a perception </w:t>
      </w:r>
      <w:r w:rsidR="00C967C7" w:rsidRPr="00F21A04">
        <w:rPr>
          <w:lang w:eastAsia="en-AU"/>
        </w:rPr>
        <w:t xml:space="preserve">shared </w:t>
      </w:r>
      <w:r w:rsidR="00E56A2C" w:rsidRPr="00F21A04">
        <w:rPr>
          <w:lang w:eastAsia="en-AU"/>
        </w:rPr>
        <w:t xml:space="preserve">with the Review </w:t>
      </w:r>
      <w:r w:rsidR="00C967C7" w:rsidRPr="00F21A04">
        <w:rPr>
          <w:lang w:eastAsia="en-AU"/>
        </w:rPr>
        <w:t xml:space="preserve">by some Traditional Owners </w:t>
      </w:r>
      <w:r w:rsidR="00EE7B0B" w:rsidRPr="00F21A04">
        <w:rPr>
          <w:lang w:eastAsia="en-AU"/>
        </w:rPr>
        <w:t xml:space="preserve">that </w:t>
      </w:r>
      <w:r w:rsidR="00992A22" w:rsidRPr="00F21A04">
        <w:rPr>
          <w:lang w:eastAsia="en-AU"/>
        </w:rPr>
        <w:t>the Board</w:t>
      </w:r>
      <w:r w:rsidR="00831F95" w:rsidRPr="00F21A04">
        <w:rPr>
          <w:lang w:eastAsia="en-AU"/>
        </w:rPr>
        <w:t xml:space="preserve"> </w:t>
      </w:r>
      <w:r w:rsidR="00AD646F" w:rsidRPr="00F21A04">
        <w:rPr>
          <w:lang w:eastAsia="en-AU"/>
        </w:rPr>
        <w:t>did not try to e</w:t>
      </w:r>
      <w:r w:rsidR="00EE7B0B" w:rsidRPr="00F21A04">
        <w:rPr>
          <w:lang w:eastAsia="en-AU"/>
        </w:rPr>
        <w:t xml:space="preserve">ngage </w:t>
      </w:r>
      <w:r w:rsidR="00FA2749" w:rsidRPr="00F21A04">
        <w:rPr>
          <w:lang w:eastAsia="en-AU"/>
        </w:rPr>
        <w:t xml:space="preserve">with </w:t>
      </w:r>
      <w:r w:rsidR="00EE7B0B" w:rsidRPr="00F21A04">
        <w:rPr>
          <w:lang w:eastAsia="en-AU"/>
        </w:rPr>
        <w:t xml:space="preserve">their community </w:t>
      </w:r>
      <w:r w:rsidR="00E56A2C" w:rsidRPr="00F21A04">
        <w:rPr>
          <w:lang w:eastAsia="en-AU"/>
        </w:rPr>
        <w:t>and that they</w:t>
      </w:r>
      <w:r w:rsidR="00831F95" w:rsidRPr="00F21A04">
        <w:rPr>
          <w:lang w:eastAsia="en-AU"/>
        </w:rPr>
        <w:t xml:space="preserve"> did not feel </w:t>
      </w:r>
      <w:r w:rsidR="00824F02" w:rsidRPr="00F21A04">
        <w:rPr>
          <w:lang w:eastAsia="en-AU"/>
        </w:rPr>
        <w:t>represented by the</w:t>
      </w:r>
      <w:r w:rsidR="002D2063" w:rsidRPr="00F21A04">
        <w:rPr>
          <w:lang w:eastAsia="en-AU"/>
        </w:rPr>
        <w:t xml:space="preserve"> Board</w:t>
      </w:r>
      <w:r w:rsidR="00824F02" w:rsidRPr="00F21A04">
        <w:rPr>
          <w:lang w:eastAsia="en-AU"/>
        </w:rPr>
        <w:t>.</w:t>
      </w:r>
      <w:r w:rsidR="00B24976" w:rsidRPr="00F21A04">
        <w:rPr>
          <w:lang w:eastAsia="en-AU"/>
        </w:rPr>
        <w:t xml:space="preserve"> F</w:t>
      </w:r>
      <w:r w:rsidR="00EC6921" w:rsidRPr="00F21A04">
        <w:rPr>
          <w:lang w:eastAsia="en-AU"/>
        </w:rPr>
        <w:t>ormalis</w:t>
      </w:r>
      <w:r w:rsidR="00B24976" w:rsidRPr="00F21A04">
        <w:rPr>
          <w:lang w:eastAsia="en-AU"/>
        </w:rPr>
        <w:t>ing</w:t>
      </w:r>
      <w:r w:rsidR="00EC6921" w:rsidRPr="00F21A04">
        <w:rPr>
          <w:lang w:eastAsia="en-AU"/>
        </w:rPr>
        <w:t xml:space="preserve"> governance mechanisms and responsibilities that </w:t>
      </w:r>
      <w:r w:rsidR="00B24976" w:rsidRPr="00F21A04">
        <w:rPr>
          <w:lang w:eastAsia="en-AU"/>
        </w:rPr>
        <w:t>more strongly</w:t>
      </w:r>
      <w:r w:rsidR="00EC6921" w:rsidRPr="00F21A04">
        <w:rPr>
          <w:lang w:eastAsia="en-AU"/>
        </w:rPr>
        <w:t xml:space="preserve"> embed an organisational approach to understanding client needs and aspirations within a native title context</w:t>
      </w:r>
      <w:r w:rsidR="00B24976" w:rsidRPr="00F21A04">
        <w:rPr>
          <w:lang w:eastAsia="en-AU"/>
        </w:rPr>
        <w:t xml:space="preserve"> </w:t>
      </w:r>
      <w:r w:rsidR="00EC6921" w:rsidRPr="00F21A04">
        <w:rPr>
          <w:lang w:eastAsia="en-AU"/>
        </w:rPr>
        <w:t xml:space="preserve">would provide </w:t>
      </w:r>
      <w:r w:rsidR="00B24976" w:rsidRPr="00F21A04">
        <w:rPr>
          <w:lang w:eastAsia="en-AU"/>
        </w:rPr>
        <w:t xml:space="preserve">an </w:t>
      </w:r>
      <w:r w:rsidR="00EC6921" w:rsidRPr="00F21A04">
        <w:rPr>
          <w:lang w:eastAsia="en-AU"/>
        </w:rPr>
        <w:t xml:space="preserve">opportunity </w:t>
      </w:r>
      <w:r w:rsidR="00B24976" w:rsidRPr="00F21A04">
        <w:rPr>
          <w:lang w:eastAsia="en-AU"/>
        </w:rPr>
        <w:t xml:space="preserve">to </w:t>
      </w:r>
      <w:r w:rsidR="00EC6921" w:rsidRPr="00F21A04">
        <w:rPr>
          <w:lang w:eastAsia="en-AU"/>
        </w:rPr>
        <w:t>strengthen relationships with clients and build</w:t>
      </w:r>
      <w:r w:rsidR="00B24976" w:rsidRPr="00F21A04">
        <w:rPr>
          <w:lang w:eastAsia="en-AU"/>
        </w:rPr>
        <w:t xml:space="preserve"> greater</w:t>
      </w:r>
      <w:r w:rsidR="00EC6921" w:rsidRPr="00F21A04">
        <w:rPr>
          <w:lang w:eastAsia="en-AU"/>
        </w:rPr>
        <w:t xml:space="preserve"> community trust.</w:t>
      </w:r>
      <w:r w:rsidR="00F55CC1" w:rsidRPr="00F21A04">
        <w:rPr>
          <w:lang w:eastAsia="en-AU"/>
        </w:rPr>
        <w:t xml:space="preserve"> </w:t>
      </w:r>
      <w:r w:rsidR="00335004" w:rsidRPr="00F21A04">
        <w:rPr>
          <w:lang w:eastAsia="en-AU"/>
        </w:rPr>
        <w:t xml:space="preserve">In response, YMAC </w:t>
      </w:r>
      <w:r w:rsidR="000A7B22" w:rsidRPr="00F21A04">
        <w:rPr>
          <w:lang w:eastAsia="en-AU"/>
        </w:rPr>
        <w:t>advised</w:t>
      </w:r>
      <w:r w:rsidR="00892525" w:rsidRPr="00F21A04">
        <w:rPr>
          <w:lang w:eastAsia="en-AU"/>
        </w:rPr>
        <w:t xml:space="preserve"> that </w:t>
      </w:r>
      <w:r w:rsidR="00790404" w:rsidRPr="00F21A04">
        <w:rPr>
          <w:lang w:eastAsia="en-AU"/>
        </w:rPr>
        <w:t>surveys</w:t>
      </w:r>
      <w:r w:rsidR="00884F58" w:rsidRPr="00F21A04">
        <w:rPr>
          <w:lang w:eastAsia="en-AU"/>
        </w:rPr>
        <w:t xml:space="preserve"> </w:t>
      </w:r>
      <w:r w:rsidR="002C4A4F">
        <w:rPr>
          <w:lang w:eastAsia="en-AU"/>
        </w:rPr>
        <w:t>were</w:t>
      </w:r>
      <w:r w:rsidR="002C4A4F" w:rsidRPr="00F21A04">
        <w:rPr>
          <w:lang w:eastAsia="en-AU"/>
        </w:rPr>
        <w:t xml:space="preserve"> </w:t>
      </w:r>
      <w:proofErr w:type="gramStart"/>
      <w:r w:rsidR="00884F58" w:rsidRPr="00F21A04">
        <w:rPr>
          <w:lang w:eastAsia="en-AU"/>
        </w:rPr>
        <w:t>conducted</w:t>
      </w:r>
      <w:proofErr w:type="gramEnd"/>
      <w:r w:rsidR="00884F58" w:rsidRPr="00F21A04">
        <w:rPr>
          <w:lang w:eastAsia="en-AU"/>
        </w:rPr>
        <w:t xml:space="preserve"> and</w:t>
      </w:r>
      <w:r w:rsidR="00790404" w:rsidRPr="00F21A04">
        <w:rPr>
          <w:lang w:eastAsia="en-AU"/>
        </w:rPr>
        <w:t xml:space="preserve"> collective results </w:t>
      </w:r>
      <w:r w:rsidR="002C4A4F">
        <w:rPr>
          <w:lang w:eastAsia="en-AU"/>
        </w:rPr>
        <w:t xml:space="preserve">were </w:t>
      </w:r>
      <w:r w:rsidR="00884F58" w:rsidRPr="00F21A04">
        <w:rPr>
          <w:lang w:eastAsia="en-AU"/>
        </w:rPr>
        <w:t xml:space="preserve">presented </w:t>
      </w:r>
      <w:r w:rsidR="00790404" w:rsidRPr="00F21A04">
        <w:rPr>
          <w:lang w:eastAsia="en-AU"/>
        </w:rPr>
        <w:t>to the Board</w:t>
      </w:r>
      <w:r w:rsidR="001B15EB" w:rsidRPr="00F21A04">
        <w:rPr>
          <w:lang w:eastAsia="en-AU"/>
        </w:rPr>
        <w:t xml:space="preserve">. YMAC also reported that its Board </w:t>
      </w:r>
      <w:r w:rsidR="002C4A4F">
        <w:rPr>
          <w:lang w:eastAsia="en-AU"/>
        </w:rPr>
        <w:t>was</w:t>
      </w:r>
      <w:r w:rsidR="002C4A4F" w:rsidRPr="00F21A04">
        <w:rPr>
          <w:lang w:eastAsia="en-AU"/>
        </w:rPr>
        <w:t xml:space="preserve"> </w:t>
      </w:r>
      <w:r w:rsidR="001B15EB" w:rsidRPr="00F21A04">
        <w:rPr>
          <w:lang w:eastAsia="en-AU"/>
        </w:rPr>
        <w:t xml:space="preserve">in regular contact with communities to discuss issues, with members </w:t>
      </w:r>
      <w:r w:rsidR="005A6114" w:rsidRPr="00F21A04">
        <w:rPr>
          <w:lang w:eastAsia="en-AU"/>
        </w:rPr>
        <w:t>provided with the opportunity to</w:t>
      </w:r>
      <w:r w:rsidR="001B15EB" w:rsidRPr="00F21A04">
        <w:rPr>
          <w:lang w:eastAsia="en-AU"/>
        </w:rPr>
        <w:t xml:space="preserve"> attend forums </w:t>
      </w:r>
      <w:r w:rsidR="001755DD" w:rsidRPr="00F21A04">
        <w:rPr>
          <w:lang w:eastAsia="en-AU"/>
        </w:rPr>
        <w:t xml:space="preserve">that </w:t>
      </w:r>
      <w:r w:rsidR="002C4A4F">
        <w:rPr>
          <w:lang w:eastAsia="en-AU"/>
        </w:rPr>
        <w:t>were</w:t>
      </w:r>
      <w:r w:rsidR="002C4A4F" w:rsidRPr="00F21A04">
        <w:rPr>
          <w:lang w:eastAsia="en-AU"/>
        </w:rPr>
        <w:t xml:space="preserve"> </w:t>
      </w:r>
      <w:r w:rsidR="001755DD" w:rsidRPr="00F21A04">
        <w:rPr>
          <w:lang w:eastAsia="en-AU"/>
        </w:rPr>
        <w:t xml:space="preserve">held </w:t>
      </w:r>
      <w:r w:rsidR="003B7AFD" w:rsidRPr="00F21A04">
        <w:rPr>
          <w:lang w:eastAsia="en-AU"/>
        </w:rPr>
        <w:t>at regular intervals.</w:t>
      </w:r>
    </w:p>
    <w:p w14:paraId="754C0AB4" w14:textId="4E53F94F" w:rsidR="007205C7" w:rsidRPr="00F21A04" w:rsidRDefault="00FC50D9" w:rsidP="007205C7">
      <w:pPr>
        <w:pStyle w:val="Heading5"/>
      </w:pPr>
      <w:r w:rsidRPr="00F21A04">
        <w:t xml:space="preserve">There was a clear separation between </w:t>
      </w:r>
      <w:r w:rsidR="00A62517" w:rsidRPr="00F21A04">
        <w:t xml:space="preserve">the roles of </w:t>
      </w:r>
      <w:r w:rsidR="002C4A4F">
        <w:t xml:space="preserve">YMAC </w:t>
      </w:r>
      <w:r w:rsidRPr="00F21A04">
        <w:t>staff and Board</w:t>
      </w:r>
    </w:p>
    <w:p w14:paraId="16D8D789" w14:textId="0502DE6F" w:rsidR="002C3F3D" w:rsidRPr="00F21A04" w:rsidRDefault="00B62A19" w:rsidP="002C3F3D">
      <w:pPr>
        <w:pStyle w:val="Bullet"/>
        <w:numPr>
          <w:ilvl w:val="0"/>
          <w:numId w:val="0"/>
        </w:numPr>
      </w:pPr>
      <w:r w:rsidRPr="00F21A04">
        <w:t>YMAC had specific policies</w:t>
      </w:r>
      <w:r w:rsidR="0048417D" w:rsidRPr="00F21A04">
        <w:t xml:space="preserve"> relating to separation of the </w:t>
      </w:r>
      <w:r w:rsidR="00A62517" w:rsidRPr="00F21A04">
        <w:t xml:space="preserve">roles of the </w:t>
      </w:r>
      <w:r w:rsidR="0048417D" w:rsidRPr="00F21A04">
        <w:t>Board and staff</w:t>
      </w:r>
      <w:r w:rsidR="0046091F" w:rsidRPr="00F21A04">
        <w:t xml:space="preserve">, as </w:t>
      </w:r>
      <w:r w:rsidR="00A205D7" w:rsidRPr="00F21A04">
        <w:t xml:space="preserve">set out </w:t>
      </w:r>
      <w:r w:rsidR="0048417D" w:rsidRPr="00F21A04">
        <w:t>in YMAC’s Code of Conduct – Board and Members</w:t>
      </w:r>
      <w:r w:rsidR="000E518C" w:rsidRPr="00F21A04">
        <w:t>:</w:t>
      </w:r>
      <w:r w:rsidR="002C3F3D" w:rsidRPr="00F21A04">
        <w:t xml:space="preserve"> </w:t>
      </w:r>
    </w:p>
    <w:p w14:paraId="17D15726" w14:textId="31ADF5CB" w:rsidR="002C3F3D" w:rsidRPr="00C1235D" w:rsidRDefault="002C3F3D" w:rsidP="00E2635C">
      <w:pPr>
        <w:pStyle w:val="ListParagraph"/>
        <w:numPr>
          <w:ilvl w:val="0"/>
          <w:numId w:val="32"/>
        </w:numPr>
        <w:rPr>
          <w:i/>
        </w:rPr>
      </w:pPr>
      <w:r w:rsidRPr="00C1235D">
        <w:rPr>
          <w:i/>
        </w:rPr>
        <w:t>Members do not … attempt improperly to influence other office holders or staff of the YMAC in the performance of their duties, obligations or functions</w:t>
      </w:r>
      <w:r w:rsidR="00531425" w:rsidRPr="00C1235D">
        <w:rPr>
          <w:i/>
          <w:iCs/>
        </w:rPr>
        <w:t>.</w:t>
      </w:r>
    </w:p>
    <w:p w14:paraId="5508FF01" w14:textId="1E49F941" w:rsidR="002C3F3D" w:rsidRPr="00C1235D" w:rsidRDefault="4CF5BF46" w:rsidP="00E2635C">
      <w:pPr>
        <w:pStyle w:val="ListParagraph"/>
        <w:numPr>
          <w:ilvl w:val="0"/>
          <w:numId w:val="32"/>
        </w:numPr>
        <w:rPr>
          <w:i/>
        </w:rPr>
      </w:pPr>
      <w:r w:rsidRPr="00C1235D">
        <w:rPr>
          <w:i/>
        </w:rPr>
        <w:lastRenderedPageBreak/>
        <w:t xml:space="preserve">Members will not discuss corporation business with individual members of </w:t>
      </w:r>
      <w:r w:rsidR="0049033A" w:rsidRPr="00C1235D">
        <w:rPr>
          <w:i/>
        </w:rPr>
        <w:t>staff and</w:t>
      </w:r>
      <w:r w:rsidRPr="00C1235D">
        <w:rPr>
          <w:i/>
        </w:rPr>
        <w:t xml:space="preserve"> shall not enter the individual </w:t>
      </w:r>
      <w:r w:rsidR="00163DFF" w:rsidRPr="00C1235D">
        <w:rPr>
          <w:i/>
        </w:rPr>
        <w:t>offices</w:t>
      </w:r>
      <w:r w:rsidRPr="00C1235D">
        <w:rPr>
          <w:i/>
        </w:rPr>
        <w:t xml:space="preserve"> of corporation staff members without prior invitation</w:t>
      </w:r>
      <w:r w:rsidRPr="00C1235D">
        <w:rPr>
          <w:i/>
          <w:iCs/>
        </w:rPr>
        <w:t>.</w:t>
      </w:r>
      <w:r w:rsidR="002C3F3D" w:rsidRPr="00C1235D">
        <w:rPr>
          <w:rStyle w:val="FootnoteReference"/>
          <w:i/>
        </w:rPr>
        <w:footnoteReference w:id="39"/>
      </w:r>
    </w:p>
    <w:p w14:paraId="202F1654" w14:textId="54B07671" w:rsidR="00891BC6" w:rsidRPr="00F21A04" w:rsidRDefault="00514CF8" w:rsidP="00015CA0">
      <w:r w:rsidRPr="00F21A04">
        <w:t>YMAC</w:t>
      </w:r>
      <w:r w:rsidR="006450D3" w:rsidRPr="00F21A04">
        <w:t xml:space="preserve"> </w:t>
      </w:r>
      <w:r w:rsidR="006450D3">
        <w:t>s</w:t>
      </w:r>
      <w:r w:rsidR="000508A7" w:rsidRPr="00F21A04">
        <w:t>enior</w:t>
      </w:r>
      <w:r w:rsidRPr="00F21A04">
        <w:t xml:space="preserve"> </w:t>
      </w:r>
      <w:r w:rsidR="000508A7" w:rsidRPr="00F21A04">
        <w:t xml:space="preserve">staff </w:t>
      </w:r>
      <w:r w:rsidR="00D43305" w:rsidRPr="00F21A04">
        <w:t xml:space="preserve">reported that </w:t>
      </w:r>
      <w:r w:rsidR="00913C5C" w:rsidRPr="00F21A04">
        <w:t xml:space="preserve">aside from their updates to the Board </w:t>
      </w:r>
      <w:r w:rsidR="006D58F9" w:rsidRPr="00F21A04">
        <w:t>at</w:t>
      </w:r>
      <w:r w:rsidR="00711726" w:rsidRPr="00F21A04">
        <w:t xml:space="preserve"> regular Board meetings, they had little </w:t>
      </w:r>
      <w:r w:rsidR="00216814" w:rsidRPr="00F21A04">
        <w:t xml:space="preserve">professional </w:t>
      </w:r>
      <w:r w:rsidR="00711726" w:rsidRPr="00F21A04">
        <w:t xml:space="preserve">interaction with Board members and </w:t>
      </w:r>
      <w:r w:rsidR="00EA0460" w:rsidRPr="00F21A04">
        <w:t xml:space="preserve">that </w:t>
      </w:r>
      <w:r w:rsidR="00711726" w:rsidRPr="00F21A04">
        <w:t xml:space="preserve">their </w:t>
      </w:r>
      <w:r w:rsidRPr="00F21A04">
        <w:t xml:space="preserve">direction and reporting responsibilities were with the CEO. </w:t>
      </w:r>
      <w:r w:rsidR="00D26B4A" w:rsidRPr="00F21A04">
        <w:t xml:space="preserve">Board meetings </w:t>
      </w:r>
      <w:r w:rsidR="00A81A36" w:rsidRPr="00F21A04">
        <w:t xml:space="preserve">were </w:t>
      </w:r>
      <w:r w:rsidR="00D26B4A" w:rsidRPr="00F21A04">
        <w:t xml:space="preserve">held at the YMAC offices, so staff </w:t>
      </w:r>
      <w:r w:rsidR="001F6EA6" w:rsidRPr="00F21A04">
        <w:t xml:space="preserve">had opportunities to </w:t>
      </w:r>
      <w:r w:rsidR="00E6468C" w:rsidRPr="00F21A04">
        <w:t>meet informally</w:t>
      </w:r>
      <w:r w:rsidR="001F6EA6" w:rsidRPr="00F21A04">
        <w:t xml:space="preserve"> with Directors over morning teas</w:t>
      </w:r>
      <w:r w:rsidR="009E5061" w:rsidRPr="00F21A04">
        <w:t xml:space="preserve">. Additionally, the Board Chairs </w:t>
      </w:r>
      <w:r w:rsidR="00076878" w:rsidRPr="00F21A04">
        <w:t xml:space="preserve">also </w:t>
      </w:r>
      <w:r w:rsidR="009E5061" w:rsidRPr="00F21A04">
        <w:t>attend</w:t>
      </w:r>
      <w:r w:rsidR="00A81A36" w:rsidRPr="00F21A04">
        <w:t>ed</w:t>
      </w:r>
      <w:r w:rsidR="009E5061" w:rsidRPr="00F21A04">
        <w:t xml:space="preserve"> </w:t>
      </w:r>
      <w:r w:rsidR="00A8297F" w:rsidRPr="00F21A04">
        <w:t xml:space="preserve">the dinner at the close of each staff conference. </w:t>
      </w:r>
    </w:p>
    <w:p w14:paraId="418204F8" w14:textId="41BA6A0E" w:rsidR="009851C9" w:rsidRPr="00F21A04" w:rsidRDefault="009851C9" w:rsidP="00E2635C">
      <w:pPr>
        <w:keepNext/>
        <w:numPr>
          <w:ilvl w:val="4"/>
          <w:numId w:val="2"/>
        </w:numPr>
        <w:spacing w:before="240"/>
        <w:outlineLvl w:val="4"/>
        <w:rPr>
          <w:rFonts w:eastAsia="Times New Roman" w:cs="Times New Roman"/>
          <w:b/>
          <w:color w:val="000000" w:themeColor="text1"/>
          <w:sz w:val="20"/>
          <w:szCs w:val="24"/>
          <w:lang w:eastAsia="en-AU"/>
        </w:rPr>
      </w:pPr>
      <w:r w:rsidRPr="00F21A04">
        <w:rPr>
          <w:rFonts w:eastAsia="Times New Roman" w:cs="Times New Roman"/>
          <w:b/>
          <w:color w:val="000000" w:themeColor="text1"/>
          <w:sz w:val="20"/>
          <w:szCs w:val="24"/>
          <w:lang w:eastAsia="en-AU"/>
        </w:rPr>
        <w:t xml:space="preserve">The roles of YMAC’s senior staff were </w:t>
      </w:r>
      <w:r w:rsidR="00F519A4" w:rsidRPr="00F21A04">
        <w:rPr>
          <w:rFonts w:eastAsia="Times New Roman" w:cs="Times New Roman"/>
          <w:b/>
          <w:color w:val="000000" w:themeColor="text1"/>
          <w:sz w:val="20"/>
          <w:szCs w:val="24"/>
          <w:lang w:eastAsia="en-AU"/>
        </w:rPr>
        <w:t>clearly</w:t>
      </w:r>
      <w:r w:rsidRPr="00F21A04">
        <w:rPr>
          <w:rFonts w:eastAsia="Times New Roman" w:cs="Times New Roman"/>
          <w:b/>
          <w:color w:val="000000" w:themeColor="text1"/>
          <w:sz w:val="20"/>
          <w:szCs w:val="24"/>
          <w:lang w:eastAsia="en-AU"/>
        </w:rPr>
        <w:t xml:space="preserve"> defined</w:t>
      </w:r>
    </w:p>
    <w:p w14:paraId="34058592" w14:textId="3D21E7E2" w:rsidR="009851C9" w:rsidRPr="00F21A04" w:rsidRDefault="00D96769" w:rsidP="009851C9">
      <w:pPr>
        <w:suppressAutoHyphens/>
        <w:rPr>
          <w:rFonts w:eastAsia="Times New Roman" w:cs="Times New Roman"/>
          <w:szCs w:val="19"/>
          <w:lang w:eastAsia="en-AU"/>
        </w:rPr>
      </w:pPr>
      <w:r w:rsidRPr="00F21A04">
        <w:t>YMAC’s day</w:t>
      </w:r>
      <w:r w:rsidR="00772ED9">
        <w:t xml:space="preserve"> </w:t>
      </w:r>
      <w:r w:rsidRPr="00F21A04">
        <w:t>to</w:t>
      </w:r>
      <w:r w:rsidR="00772ED9">
        <w:t xml:space="preserve"> </w:t>
      </w:r>
      <w:r w:rsidRPr="00F21A04">
        <w:t xml:space="preserve">day operations </w:t>
      </w:r>
      <w:r w:rsidR="00A81A36" w:rsidRPr="00F21A04">
        <w:t>we</w:t>
      </w:r>
      <w:r w:rsidRPr="00F21A04">
        <w:t xml:space="preserve">re led by its EMT. </w:t>
      </w:r>
      <w:r w:rsidR="009851C9" w:rsidRPr="00F21A04">
        <w:rPr>
          <w:rFonts w:eastAsia="Times New Roman" w:cs="Times New Roman"/>
          <w:szCs w:val="19"/>
          <w:lang w:eastAsia="en-AU"/>
        </w:rPr>
        <w:t>Role descriptions for EMT staff members were demonstrated through the organisational chart and YMAC’s annual reports which were available publicly</w:t>
      </w:r>
      <w:r w:rsidR="00D2117C" w:rsidRPr="00F21A04">
        <w:rPr>
          <w:rFonts w:eastAsia="Times New Roman" w:cs="Times New Roman"/>
          <w:szCs w:val="19"/>
          <w:lang w:eastAsia="en-AU"/>
        </w:rPr>
        <w:t xml:space="preserve">. </w:t>
      </w:r>
      <w:r w:rsidR="00336877">
        <w:rPr>
          <w:rFonts w:eastAsia="Times New Roman" w:cs="Times New Roman"/>
          <w:szCs w:val="19"/>
          <w:lang w:eastAsia="en-AU"/>
        </w:rPr>
        <w:t>Role descriptions</w:t>
      </w:r>
      <w:r w:rsidR="00D2117C" w:rsidRPr="00F21A04">
        <w:rPr>
          <w:rFonts w:eastAsia="Times New Roman" w:cs="Times New Roman"/>
          <w:szCs w:val="19"/>
          <w:lang w:eastAsia="en-AU"/>
        </w:rPr>
        <w:t xml:space="preserve"> are</w:t>
      </w:r>
      <w:r w:rsidR="009851C9" w:rsidRPr="00F21A04">
        <w:rPr>
          <w:rFonts w:eastAsia="Times New Roman" w:cs="Times New Roman"/>
          <w:szCs w:val="19"/>
          <w:lang w:eastAsia="en-AU"/>
        </w:rPr>
        <w:t xml:space="preserve"> summarised in </w:t>
      </w:r>
      <w:r w:rsidR="00175D95">
        <w:rPr>
          <w:rFonts w:eastAsia="Times New Roman" w:cs="Times New Roman"/>
          <w:szCs w:val="19"/>
          <w:lang w:eastAsia="en-AU"/>
        </w:rPr>
        <w:fldChar w:fldCharType="begin"/>
      </w:r>
      <w:r w:rsidR="00175D95">
        <w:rPr>
          <w:rFonts w:eastAsia="Times New Roman" w:cs="Times New Roman"/>
          <w:szCs w:val="19"/>
          <w:lang w:eastAsia="en-AU"/>
        </w:rPr>
        <w:instrText xml:space="preserve"> REF _Ref169255807 \h </w:instrText>
      </w:r>
      <w:r w:rsidR="00175D95">
        <w:rPr>
          <w:rFonts w:eastAsia="Times New Roman" w:cs="Times New Roman"/>
          <w:szCs w:val="19"/>
          <w:lang w:eastAsia="en-AU"/>
        </w:rPr>
      </w:r>
      <w:r w:rsidR="00175D95">
        <w:rPr>
          <w:rFonts w:eastAsia="Times New Roman" w:cs="Times New Roman"/>
          <w:szCs w:val="19"/>
          <w:lang w:eastAsia="en-AU"/>
        </w:rPr>
        <w:fldChar w:fldCharType="separate"/>
      </w:r>
      <w:r w:rsidR="004C2290">
        <w:t xml:space="preserve">Table </w:t>
      </w:r>
      <w:r w:rsidR="004C2290">
        <w:rPr>
          <w:noProof/>
        </w:rPr>
        <w:t>16</w:t>
      </w:r>
      <w:r w:rsidR="00175D95">
        <w:rPr>
          <w:rFonts w:eastAsia="Times New Roman" w:cs="Times New Roman"/>
          <w:szCs w:val="19"/>
          <w:lang w:eastAsia="en-AU"/>
        </w:rPr>
        <w:fldChar w:fldCharType="end"/>
      </w:r>
      <w:r w:rsidR="009851C9" w:rsidRPr="00F21A04">
        <w:rPr>
          <w:rFonts w:eastAsia="Times New Roman" w:cs="Times New Roman"/>
          <w:szCs w:val="19"/>
          <w:lang w:eastAsia="en-AU"/>
        </w:rPr>
        <w:t xml:space="preserve"> for the EMT team</w:t>
      </w:r>
      <w:r w:rsidR="007D733C" w:rsidRPr="00F21A04">
        <w:rPr>
          <w:rFonts w:eastAsia="Times New Roman" w:cs="Times New Roman"/>
          <w:szCs w:val="19"/>
          <w:lang w:eastAsia="en-AU"/>
        </w:rPr>
        <w:t xml:space="preserve"> in place at the end of the Review period</w:t>
      </w:r>
      <w:r w:rsidR="009851C9" w:rsidRPr="00F21A04">
        <w:rPr>
          <w:rFonts w:eastAsia="Times New Roman" w:cs="Times New Roman"/>
          <w:szCs w:val="19"/>
          <w:lang w:eastAsia="en-AU"/>
        </w:rPr>
        <w:t xml:space="preserve">. </w:t>
      </w:r>
    </w:p>
    <w:p w14:paraId="52E205F5" w14:textId="79F313FC" w:rsidR="009851C9" w:rsidRPr="00F21A04" w:rsidRDefault="00175D95" w:rsidP="00175D95">
      <w:pPr>
        <w:pStyle w:val="Caption"/>
        <w:rPr>
          <w:bCs w:val="0"/>
        </w:rPr>
      </w:pPr>
      <w:bookmarkStart w:id="45" w:name="_Ref169255807"/>
      <w:r>
        <w:t xml:space="preserve">Table </w:t>
      </w:r>
      <w:r>
        <w:fldChar w:fldCharType="begin"/>
      </w:r>
      <w:r>
        <w:instrText xml:space="preserve"> SEQ Table \* ARABIC </w:instrText>
      </w:r>
      <w:r>
        <w:fldChar w:fldCharType="separate"/>
      </w:r>
      <w:r w:rsidR="004C2290">
        <w:rPr>
          <w:noProof/>
        </w:rPr>
        <w:t>16</w:t>
      </w:r>
      <w:r>
        <w:fldChar w:fldCharType="end"/>
      </w:r>
      <w:bookmarkEnd w:id="45"/>
      <w:r>
        <w:t xml:space="preserve"> | </w:t>
      </w:r>
      <w:r w:rsidRPr="002337CC">
        <w:t xml:space="preserve">Responsibilities of the </w:t>
      </w:r>
      <w:r w:rsidR="00772ED9">
        <w:t>EMT</w:t>
      </w:r>
    </w:p>
    <w:tbl>
      <w:tblPr>
        <w:tblStyle w:val="TableGrid"/>
        <w:tblW w:w="5000" w:type="pct"/>
        <w:tblLook w:val="04A0" w:firstRow="1" w:lastRow="0" w:firstColumn="1" w:lastColumn="0" w:noHBand="0" w:noVBand="1"/>
      </w:tblPr>
      <w:tblGrid>
        <w:gridCol w:w="1700"/>
        <w:gridCol w:w="7230"/>
      </w:tblGrid>
      <w:tr w:rsidR="009851C9" w:rsidRPr="00F21A04" w14:paraId="5FC57EF9" w14:textId="77777777" w:rsidTr="0058179B">
        <w:trPr>
          <w:cnfStyle w:val="100000000000" w:firstRow="1" w:lastRow="0" w:firstColumn="0" w:lastColumn="0" w:oddVBand="0" w:evenVBand="0" w:oddHBand="0" w:evenHBand="0" w:firstRowFirstColumn="0" w:firstRowLastColumn="0" w:lastRowFirstColumn="0" w:lastRowLastColumn="0"/>
        </w:trPr>
        <w:tc>
          <w:tcPr>
            <w:tcW w:w="952" w:type="pct"/>
          </w:tcPr>
          <w:p w14:paraId="440B72A0" w14:textId="77777777" w:rsidR="009851C9" w:rsidRPr="00F21A04" w:rsidRDefault="009851C9" w:rsidP="00B97FC0">
            <w:pPr>
              <w:pStyle w:val="TableNheader"/>
            </w:pPr>
            <w:r w:rsidRPr="00F21A04">
              <w:t>Executive position</w:t>
            </w:r>
          </w:p>
        </w:tc>
        <w:tc>
          <w:tcPr>
            <w:tcW w:w="4048" w:type="pct"/>
          </w:tcPr>
          <w:p w14:paraId="0639502D" w14:textId="77777777" w:rsidR="009851C9" w:rsidRPr="00F21A04" w:rsidRDefault="009851C9" w:rsidP="00B97FC0">
            <w:pPr>
              <w:pStyle w:val="TableNheader"/>
            </w:pPr>
            <w:r w:rsidRPr="00F21A04">
              <w:t>Summary</w:t>
            </w:r>
          </w:p>
        </w:tc>
      </w:tr>
      <w:tr w:rsidR="009851C9" w:rsidRPr="00F21A04" w14:paraId="6A0AB504" w14:textId="77777777" w:rsidTr="0058179B">
        <w:trPr>
          <w:cnfStyle w:val="000000100000" w:firstRow="0" w:lastRow="0" w:firstColumn="0" w:lastColumn="0" w:oddVBand="0" w:evenVBand="0" w:oddHBand="1" w:evenHBand="0" w:firstRowFirstColumn="0" w:firstRowLastColumn="0" w:lastRowFirstColumn="0" w:lastRowLastColumn="0"/>
        </w:trPr>
        <w:tc>
          <w:tcPr>
            <w:tcW w:w="952" w:type="pct"/>
          </w:tcPr>
          <w:p w14:paraId="36A5123D" w14:textId="5B61AC51" w:rsidR="009851C9" w:rsidRPr="00F21A04" w:rsidRDefault="00336877" w:rsidP="00B97FC0">
            <w:pPr>
              <w:pStyle w:val="TableNText"/>
              <w:rPr>
                <w:rFonts w:eastAsia="Times New Roman" w:cs="Times New Roman"/>
                <w:szCs w:val="19"/>
                <w:lang w:eastAsia="en-AU"/>
              </w:rPr>
            </w:pPr>
            <w:r>
              <w:rPr>
                <w:rFonts w:eastAsia="Times New Roman" w:cs="Times New Roman"/>
                <w:szCs w:val="19"/>
                <w:lang w:eastAsia="en-AU"/>
              </w:rPr>
              <w:t xml:space="preserve">Chief Executive Officer </w:t>
            </w:r>
          </w:p>
        </w:tc>
        <w:tc>
          <w:tcPr>
            <w:tcW w:w="4048" w:type="pct"/>
          </w:tcPr>
          <w:p w14:paraId="75B98AB2" w14:textId="650438F8" w:rsidR="009851C9" w:rsidRPr="00F21A04" w:rsidRDefault="009851C9" w:rsidP="00B97FC0">
            <w:pPr>
              <w:pStyle w:val="TableNText"/>
              <w:rPr>
                <w:rFonts w:eastAsia="Times New Roman" w:cs="Times New Roman"/>
                <w:szCs w:val="19"/>
                <w:lang w:eastAsia="en-AU"/>
              </w:rPr>
            </w:pPr>
            <w:r w:rsidRPr="00F21A04">
              <w:rPr>
                <w:rFonts w:eastAsia="Times New Roman" w:cs="Times New Roman"/>
                <w:szCs w:val="19"/>
                <w:lang w:eastAsia="en-AU"/>
              </w:rPr>
              <w:t>Oversees the EMT and all operations of the organisation</w:t>
            </w:r>
            <w:r w:rsidR="00F24C05">
              <w:rPr>
                <w:rFonts w:eastAsia="Times New Roman" w:cs="Times New Roman"/>
                <w:szCs w:val="19"/>
                <w:lang w:eastAsia="en-AU"/>
              </w:rPr>
              <w:t>.</w:t>
            </w:r>
            <w:r w:rsidRPr="00F21A04">
              <w:rPr>
                <w:rFonts w:eastAsia="Times New Roman" w:cs="Times New Roman"/>
                <w:szCs w:val="19"/>
                <w:lang w:eastAsia="en-AU"/>
              </w:rPr>
              <w:t xml:space="preserve"> </w:t>
            </w:r>
            <w:r w:rsidR="00F24C05">
              <w:rPr>
                <w:rFonts w:eastAsia="Times New Roman" w:cs="Times New Roman"/>
                <w:szCs w:val="19"/>
                <w:lang w:eastAsia="en-AU"/>
              </w:rPr>
              <w:t>W</w:t>
            </w:r>
            <w:r w:rsidRPr="00F21A04">
              <w:rPr>
                <w:rFonts w:eastAsia="Times New Roman" w:cs="Times New Roman"/>
                <w:szCs w:val="19"/>
                <w:lang w:eastAsia="en-AU"/>
              </w:rPr>
              <w:t xml:space="preserve">orks with the Board to deliver on their strategic goals for YMAC. </w:t>
            </w:r>
          </w:p>
        </w:tc>
      </w:tr>
      <w:tr w:rsidR="009851C9" w:rsidRPr="00F21A04" w14:paraId="2DAF73C4" w14:textId="77777777" w:rsidTr="0058179B">
        <w:trPr>
          <w:cnfStyle w:val="000000010000" w:firstRow="0" w:lastRow="0" w:firstColumn="0" w:lastColumn="0" w:oddVBand="0" w:evenVBand="0" w:oddHBand="0" w:evenHBand="1" w:firstRowFirstColumn="0" w:firstRowLastColumn="0" w:lastRowFirstColumn="0" w:lastRowLastColumn="0"/>
        </w:trPr>
        <w:tc>
          <w:tcPr>
            <w:tcW w:w="952" w:type="pct"/>
          </w:tcPr>
          <w:p w14:paraId="37CF3917" w14:textId="5FD2F3D3" w:rsidR="009851C9" w:rsidRPr="00F21A04" w:rsidRDefault="00336877" w:rsidP="00B97FC0">
            <w:pPr>
              <w:pStyle w:val="TableNText"/>
              <w:rPr>
                <w:rFonts w:eastAsia="Times New Roman" w:cs="Times New Roman"/>
                <w:szCs w:val="19"/>
                <w:lang w:eastAsia="en-AU"/>
              </w:rPr>
            </w:pPr>
            <w:r>
              <w:rPr>
                <w:rFonts w:eastAsia="Times New Roman" w:cs="Times New Roman"/>
                <w:szCs w:val="19"/>
                <w:lang w:eastAsia="en-AU"/>
              </w:rPr>
              <w:t xml:space="preserve">Chief </w:t>
            </w:r>
            <w:r w:rsidR="009851C9" w:rsidRPr="00F21A04">
              <w:rPr>
                <w:rFonts w:eastAsia="Times New Roman" w:cs="Times New Roman"/>
                <w:szCs w:val="19"/>
                <w:lang w:eastAsia="en-AU"/>
              </w:rPr>
              <w:t>F</w:t>
            </w:r>
            <w:r>
              <w:rPr>
                <w:rFonts w:eastAsia="Times New Roman" w:cs="Times New Roman"/>
                <w:szCs w:val="19"/>
                <w:lang w:eastAsia="en-AU"/>
              </w:rPr>
              <w:t xml:space="preserve">inancial </w:t>
            </w:r>
            <w:r w:rsidR="009851C9" w:rsidRPr="00F21A04">
              <w:rPr>
                <w:rFonts w:eastAsia="Times New Roman" w:cs="Times New Roman"/>
                <w:szCs w:val="19"/>
                <w:lang w:eastAsia="en-AU"/>
              </w:rPr>
              <w:t>O</w:t>
            </w:r>
            <w:r>
              <w:rPr>
                <w:rFonts w:eastAsia="Times New Roman" w:cs="Times New Roman"/>
                <w:szCs w:val="19"/>
                <w:lang w:eastAsia="en-AU"/>
              </w:rPr>
              <w:t>fficer</w:t>
            </w:r>
          </w:p>
        </w:tc>
        <w:tc>
          <w:tcPr>
            <w:tcW w:w="4048" w:type="pct"/>
          </w:tcPr>
          <w:p w14:paraId="23CDEAA5" w14:textId="1F610B8E" w:rsidR="009851C9" w:rsidRPr="00F21A04" w:rsidRDefault="009851C9" w:rsidP="00B97FC0">
            <w:pPr>
              <w:pStyle w:val="TableNText"/>
              <w:rPr>
                <w:rFonts w:eastAsia="Times New Roman" w:cs="Times New Roman"/>
                <w:szCs w:val="19"/>
                <w:lang w:eastAsia="en-AU"/>
              </w:rPr>
            </w:pPr>
            <w:r w:rsidRPr="00F21A04">
              <w:rPr>
                <w:rFonts w:eastAsia="Times New Roman" w:cs="Times New Roman"/>
                <w:szCs w:val="19"/>
                <w:lang w:eastAsia="en-AU"/>
              </w:rPr>
              <w:t>Oversees corporate and financial functions of YMAC</w:t>
            </w:r>
            <w:r w:rsidR="00163DFF" w:rsidRPr="00F21A04">
              <w:rPr>
                <w:rFonts w:eastAsia="Times New Roman" w:cs="Times New Roman"/>
                <w:szCs w:val="19"/>
                <w:lang w:eastAsia="en-AU"/>
              </w:rPr>
              <w:t>,</w:t>
            </w:r>
            <w:r w:rsidRPr="00F21A04">
              <w:rPr>
                <w:rFonts w:eastAsia="Times New Roman" w:cs="Times New Roman"/>
                <w:szCs w:val="19"/>
                <w:lang w:eastAsia="en-AU"/>
              </w:rPr>
              <w:t xml:space="preserve"> except </w:t>
            </w:r>
            <w:r w:rsidR="00015CA0">
              <w:rPr>
                <w:rFonts w:eastAsia="Times New Roman" w:cs="Times New Roman"/>
                <w:szCs w:val="19"/>
                <w:lang w:eastAsia="en-AU"/>
              </w:rPr>
              <w:t xml:space="preserve">HR </w:t>
            </w:r>
            <w:r w:rsidRPr="00F21A04">
              <w:rPr>
                <w:rFonts w:eastAsia="Times New Roman" w:cs="Times New Roman"/>
                <w:szCs w:val="19"/>
                <w:lang w:eastAsia="en-AU"/>
              </w:rPr>
              <w:t xml:space="preserve">and </w:t>
            </w:r>
            <w:r w:rsidR="0049033A" w:rsidRPr="00F21A04">
              <w:rPr>
                <w:rFonts w:eastAsia="Times New Roman" w:cs="Times New Roman"/>
                <w:szCs w:val="19"/>
                <w:lang w:eastAsia="en-AU"/>
              </w:rPr>
              <w:t>communications</w:t>
            </w:r>
            <w:r w:rsidR="00163DFF" w:rsidRPr="00F21A04">
              <w:rPr>
                <w:rFonts w:eastAsia="Times New Roman" w:cs="Times New Roman"/>
                <w:szCs w:val="19"/>
                <w:lang w:eastAsia="en-AU"/>
              </w:rPr>
              <w:t>,</w:t>
            </w:r>
            <w:r w:rsidR="0049033A" w:rsidRPr="00F21A04">
              <w:rPr>
                <w:rFonts w:eastAsia="Times New Roman" w:cs="Times New Roman"/>
                <w:szCs w:val="19"/>
                <w:lang w:eastAsia="en-AU"/>
              </w:rPr>
              <w:t xml:space="preserve"> and</w:t>
            </w:r>
            <w:r w:rsidRPr="00F21A04">
              <w:rPr>
                <w:rFonts w:eastAsia="Times New Roman" w:cs="Times New Roman"/>
                <w:szCs w:val="19"/>
                <w:lang w:eastAsia="en-AU"/>
              </w:rPr>
              <w:t xml:space="preserve"> ensur</w:t>
            </w:r>
            <w:r w:rsidR="00F24C05">
              <w:rPr>
                <w:rFonts w:eastAsia="Times New Roman" w:cs="Times New Roman"/>
                <w:szCs w:val="19"/>
                <w:lang w:eastAsia="en-AU"/>
              </w:rPr>
              <w:t>es</w:t>
            </w:r>
            <w:r w:rsidRPr="00F21A04">
              <w:rPr>
                <w:rFonts w:eastAsia="Times New Roman" w:cs="Times New Roman"/>
                <w:szCs w:val="19"/>
                <w:lang w:eastAsia="en-AU"/>
              </w:rPr>
              <w:t xml:space="preserve"> that YMAC meets statutory reporting requirements. Also </w:t>
            </w:r>
            <w:r w:rsidR="002008DA" w:rsidRPr="00F21A04">
              <w:rPr>
                <w:rFonts w:eastAsia="Times New Roman" w:cs="Times New Roman"/>
                <w:szCs w:val="19"/>
                <w:lang w:eastAsia="en-AU"/>
              </w:rPr>
              <w:t xml:space="preserve">acquired </w:t>
            </w:r>
            <w:r w:rsidRPr="00F21A04">
              <w:rPr>
                <w:rFonts w:eastAsia="Times New Roman" w:cs="Times New Roman"/>
                <w:szCs w:val="19"/>
                <w:lang w:eastAsia="en-AU"/>
              </w:rPr>
              <w:t>responsib</w:t>
            </w:r>
            <w:r w:rsidR="002008DA" w:rsidRPr="00F21A04">
              <w:rPr>
                <w:rFonts w:eastAsia="Times New Roman" w:cs="Times New Roman"/>
                <w:szCs w:val="19"/>
                <w:lang w:eastAsia="en-AU"/>
              </w:rPr>
              <w:t>ility</w:t>
            </w:r>
            <w:r w:rsidRPr="00F21A04">
              <w:rPr>
                <w:rFonts w:eastAsia="Times New Roman" w:cs="Times New Roman"/>
                <w:szCs w:val="19"/>
                <w:lang w:eastAsia="en-AU"/>
              </w:rPr>
              <w:t xml:space="preserve"> for PBC support. </w:t>
            </w:r>
          </w:p>
        </w:tc>
      </w:tr>
      <w:tr w:rsidR="009851C9" w:rsidRPr="00F21A04" w14:paraId="62212C73" w14:textId="77777777" w:rsidTr="0058179B">
        <w:trPr>
          <w:cnfStyle w:val="000000100000" w:firstRow="0" w:lastRow="0" w:firstColumn="0" w:lastColumn="0" w:oddVBand="0" w:evenVBand="0" w:oddHBand="1" w:evenHBand="0" w:firstRowFirstColumn="0" w:firstRowLastColumn="0" w:lastRowFirstColumn="0" w:lastRowLastColumn="0"/>
        </w:trPr>
        <w:tc>
          <w:tcPr>
            <w:tcW w:w="952" w:type="pct"/>
          </w:tcPr>
          <w:p w14:paraId="3EF8E60B" w14:textId="2E937BC9" w:rsidR="009851C9" w:rsidRPr="00F21A04" w:rsidRDefault="009851C9" w:rsidP="00B97FC0">
            <w:pPr>
              <w:pStyle w:val="TableNText"/>
              <w:rPr>
                <w:rFonts w:eastAsia="Times New Roman" w:cs="Times New Roman"/>
                <w:szCs w:val="19"/>
                <w:lang w:eastAsia="en-AU"/>
              </w:rPr>
            </w:pPr>
            <w:r w:rsidRPr="00F21A04">
              <w:rPr>
                <w:rFonts w:eastAsia="Times New Roman" w:cs="Times New Roman"/>
                <w:szCs w:val="19"/>
                <w:lang w:eastAsia="en-AU"/>
              </w:rPr>
              <w:t>P</w:t>
            </w:r>
            <w:r w:rsidR="00336877">
              <w:rPr>
                <w:rFonts w:eastAsia="Times New Roman" w:cs="Times New Roman"/>
                <w:szCs w:val="19"/>
                <w:lang w:eastAsia="en-AU"/>
              </w:rPr>
              <w:t xml:space="preserve">rincipal </w:t>
            </w:r>
            <w:r w:rsidRPr="00F21A04">
              <w:rPr>
                <w:rFonts w:eastAsia="Times New Roman" w:cs="Times New Roman"/>
                <w:szCs w:val="19"/>
                <w:lang w:eastAsia="en-AU"/>
              </w:rPr>
              <w:t>L</w:t>
            </w:r>
            <w:r w:rsidR="00336877">
              <w:rPr>
                <w:rFonts w:eastAsia="Times New Roman" w:cs="Times New Roman"/>
                <w:szCs w:val="19"/>
                <w:lang w:eastAsia="en-AU"/>
              </w:rPr>
              <w:t xml:space="preserve">egal </w:t>
            </w:r>
            <w:r w:rsidRPr="00F21A04">
              <w:rPr>
                <w:rFonts w:eastAsia="Times New Roman" w:cs="Times New Roman"/>
                <w:szCs w:val="19"/>
                <w:lang w:eastAsia="en-AU"/>
              </w:rPr>
              <w:t>O</w:t>
            </w:r>
            <w:r w:rsidR="00336877">
              <w:rPr>
                <w:rFonts w:eastAsia="Times New Roman" w:cs="Times New Roman"/>
                <w:szCs w:val="19"/>
                <w:lang w:eastAsia="en-AU"/>
              </w:rPr>
              <w:t>fficer</w:t>
            </w:r>
          </w:p>
        </w:tc>
        <w:tc>
          <w:tcPr>
            <w:tcW w:w="4048" w:type="pct"/>
          </w:tcPr>
          <w:p w14:paraId="6D9E048B" w14:textId="14BC72F2" w:rsidR="009851C9" w:rsidRPr="00F21A04" w:rsidRDefault="009851C9" w:rsidP="00B97FC0">
            <w:pPr>
              <w:pStyle w:val="TableNText"/>
              <w:rPr>
                <w:rFonts w:eastAsia="Times New Roman" w:cs="Times New Roman"/>
                <w:szCs w:val="19"/>
                <w:lang w:eastAsia="en-AU"/>
              </w:rPr>
            </w:pPr>
            <w:r w:rsidRPr="00F21A04">
              <w:rPr>
                <w:rFonts w:eastAsia="Times New Roman" w:cs="Times New Roman"/>
                <w:szCs w:val="19"/>
                <w:lang w:eastAsia="en-AU"/>
              </w:rPr>
              <w:t xml:space="preserve">Oversees native title lawyers employed by YMAC to provide legal advice and representation to YMAC’s client claimant groups, FAN responses, PBC governance support and legal advice relating to </w:t>
            </w:r>
            <w:r w:rsidR="006E65E9">
              <w:rPr>
                <w:rFonts w:eastAsia="Times New Roman" w:cs="Times New Roman"/>
                <w:szCs w:val="19"/>
                <w:lang w:eastAsia="en-AU"/>
              </w:rPr>
              <w:t>r</w:t>
            </w:r>
            <w:r w:rsidRPr="00F21A04">
              <w:rPr>
                <w:rFonts w:eastAsia="Times New Roman" w:cs="Times New Roman"/>
                <w:szCs w:val="19"/>
                <w:lang w:eastAsia="en-AU"/>
              </w:rPr>
              <w:t xml:space="preserve">eturn of </w:t>
            </w:r>
            <w:r w:rsidR="006E65E9">
              <w:rPr>
                <w:rFonts w:eastAsia="Times New Roman" w:cs="Times New Roman"/>
                <w:szCs w:val="19"/>
                <w:lang w:eastAsia="en-AU"/>
              </w:rPr>
              <w:t>m</w:t>
            </w:r>
            <w:r w:rsidRPr="00F21A04">
              <w:rPr>
                <w:rFonts w:eastAsia="Times New Roman" w:cs="Times New Roman"/>
                <w:szCs w:val="19"/>
                <w:lang w:eastAsia="en-AU"/>
              </w:rPr>
              <w:t xml:space="preserve">aterials. Also responsible for the geospatial and land services team, whose specialist work supports the NTRB functions of the legal team. </w:t>
            </w:r>
          </w:p>
        </w:tc>
      </w:tr>
      <w:tr w:rsidR="009851C9" w:rsidRPr="00F21A04" w14:paraId="12533670" w14:textId="77777777" w:rsidTr="0058179B">
        <w:trPr>
          <w:cnfStyle w:val="000000010000" w:firstRow="0" w:lastRow="0" w:firstColumn="0" w:lastColumn="0" w:oddVBand="0" w:evenVBand="0" w:oddHBand="0" w:evenHBand="1" w:firstRowFirstColumn="0" w:firstRowLastColumn="0" w:lastRowFirstColumn="0" w:lastRowLastColumn="0"/>
        </w:trPr>
        <w:tc>
          <w:tcPr>
            <w:tcW w:w="952" w:type="pct"/>
          </w:tcPr>
          <w:p w14:paraId="2DB31D9B" w14:textId="77777777" w:rsidR="009851C9" w:rsidRPr="00F21A04" w:rsidRDefault="009851C9" w:rsidP="00B97FC0">
            <w:pPr>
              <w:pStyle w:val="TableNText"/>
              <w:rPr>
                <w:rFonts w:eastAsia="Times New Roman" w:cs="Times New Roman"/>
                <w:szCs w:val="19"/>
                <w:lang w:eastAsia="en-AU"/>
              </w:rPr>
            </w:pPr>
            <w:r w:rsidRPr="00F21A04">
              <w:rPr>
                <w:rFonts w:eastAsia="Times New Roman" w:cs="Times New Roman"/>
                <w:szCs w:val="19"/>
                <w:lang w:eastAsia="en-AU"/>
              </w:rPr>
              <w:t>Research, Country and Culture Services Manager</w:t>
            </w:r>
          </w:p>
        </w:tc>
        <w:tc>
          <w:tcPr>
            <w:tcW w:w="4048" w:type="pct"/>
          </w:tcPr>
          <w:p w14:paraId="4B839761" w14:textId="3392C64B" w:rsidR="009851C9" w:rsidRPr="00F21A04" w:rsidRDefault="009851C9" w:rsidP="00B97FC0">
            <w:pPr>
              <w:pStyle w:val="TableNText"/>
              <w:rPr>
                <w:rFonts w:eastAsia="Times New Roman" w:cs="Times New Roman"/>
                <w:szCs w:val="19"/>
                <w:lang w:eastAsia="en-AU"/>
              </w:rPr>
            </w:pPr>
            <w:r w:rsidRPr="00F21A04">
              <w:rPr>
                <w:rFonts w:eastAsia="Times New Roman" w:cs="Times New Roman"/>
                <w:szCs w:val="19"/>
                <w:lang w:eastAsia="en-AU"/>
              </w:rPr>
              <w:t xml:space="preserve">Oversees trained anthropologists who work with Traditional Owners to provide research, support and advice to the Legal unit for the progression of native title claims. The team also provides advice and support to PBCs post-determination, delivers training, provides logistic and administrative support for meetings, and conducts ethnographic surveys. Also has responsibility for </w:t>
            </w:r>
            <w:r w:rsidR="006E65E9">
              <w:rPr>
                <w:rFonts w:eastAsia="Times New Roman" w:cs="Times New Roman"/>
                <w:szCs w:val="19"/>
                <w:lang w:eastAsia="en-AU"/>
              </w:rPr>
              <w:t>the</w:t>
            </w:r>
            <w:r w:rsidRPr="00F21A04">
              <w:rPr>
                <w:rFonts w:eastAsia="Times New Roman" w:cs="Times New Roman"/>
                <w:szCs w:val="19"/>
                <w:lang w:eastAsia="en-AU"/>
              </w:rPr>
              <w:t xml:space="preserve"> Heritage team</w:t>
            </w:r>
            <w:r w:rsidR="006E65E9">
              <w:rPr>
                <w:rFonts w:eastAsia="Times New Roman" w:cs="Times New Roman"/>
                <w:szCs w:val="19"/>
                <w:lang w:eastAsia="en-AU"/>
              </w:rPr>
              <w:t>,</w:t>
            </w:r>
            <w:r w:rsidRPr="00F21A04">
              <w:rPr>
                <w:rFonts w:eastAsia="Times New Roman" w:cs="Times New Roman"/>
                <w:szCs w:val="19"/>
                <w:lang w:eastAsia="en-AU"/>
              </w:rPr>
              <w:t xml:space="preserve"> and Land and Sea Management. </w:t>
            </w:r>
          </w:p>
        </w:tc>
      </w:tr>
      <w:tr w:rsidR="009851C9" w:rsidRPr="00F21A04" w14:paraId="04611D50" w14:textId="77777777" w:rsidTr="0058179B">
        <w:trPr>
          <w:cnfStyle w:val="000000100000" w:firstRow="0" w:lastRow="0" w:firstColumn="0" w:lastColumn="0" w:oddVBand="0" w:evenVBand="0" w:oddHBand="1" w:evenHBand="0" w:firstRowFirstColumn="0" w:firstRowLastColumn="0" w:lastRowFirstColumn="0" w:lastRowLastColumn="0"/>
        </w:trPr>
        <w:tc>
          <w:tcPr>
            <w:tcW w:w="952" w:type="pct"/>
          </w:tcPr>
          <w:p w14:paraId="1D5C2422" w14:textId="77777777" w:rsidR="009851C9" w:rsidRPr="00F21A04" w:rsidRDefault="009851C9" w:rsidP="00B97FC0">
            <w:pPr>
              <w:pStyle w:val="TableNText"/>
              <w:rPr>
                <w:rFonts w:eastAsia="Times New Roman" w:cs="Times New Roman"/>
                <w:szCs w:val="19"/>
                <w:lang w:eastAsia="en-AU"/>
              </w:rPr>
            </w:pPr>
            <w:r w:rsidRPr="00F21A04">
              <w:rPr>
                <w:rFonts w:eastAsia="Times New Roman" w:cs="Times New Roman"/>
                <w:szCs w:val="19"/>
                <w:lang w:eastAsia="en-AU"/>
              </w:rPr>
              <w:t>Yamatji Regional Manager</w:t>
            </w:r>
          </w:p>
        </w:tc>
        <w:tc>
          <w:tcPr>
            <w:tcW w:w="4048" w:type="pct"/>
            <w:vMerge w:val="restart"/>
          </w:tcPr>
          <w:p w14:paraId="72E2DDBA" w14:textId="77777777" w:rsidR="009851C9" w:rsidRPr="00F21A04" w:rsidRDefault="009851C9" w:rsidP="00B97FC0">
            <w:pPr>
              <w:pStyle w:val="TableNText"/>
              <w:rPr>
                <w:rFonts w:eastAsia="Times New Roman" w:cs="Times New Roman"/>
                <w:szCs w:val="19"/>
                <w:lang w:eastAsia="en-AU"/>
              </w:rPr>
            </w:pPr>
            <w:r w:rsidRPr="00F21A04">
              <w:rPr>
                <w:rFonts w:eastAsia="Times New Roman" w:cs="Times New Roman"/>
                <w:szCs w:val="19"/>
                <w:lang w:eastAsia="en-AU"/>
              </w:rPr>
              <w:t>Regional managers are responsible for managing regional offices and overseeing staff for their regions.</w:t>
            </w:r>
          </w:p>
        </w:tc>
      </w:tr>
      <w:tr w:rsidR="009851C9" w:rsidRPr="00F21A04" w14:paraId="1B109C3A" w14:textId="77777777" w:rsidTr="0058179B">
        <w:trPr>
          <w:cnfStyle w:val="000000010000" w:firstRow="0" w:lastRow="0" w:firstColumn="0" w:lastColumn="0" w:oddVBand="0" w:evenVBand="0" w:oddHBand="0" w:evenHBand="1" w:firstRowFirstColumn="0" w:firstRowLastColumn="0" w:lastRowFirstColumn="0" w:lastRowLastColumn="0"/>
        </w:trPr>
        <w:tc>
          <w:tcPr>
            <w:tcW w:w="952" w:type="pct"/>
          </w:tcPr>
          <w:p w14:paraId="1CAE398A" w14:textId="77777777" w:rsidR="009851C9" w:rsidRPr="00F21A04" w:rsidRDefault="009851C9" w:rsidP="00B97FC0">
            <w:pPr>
              <w:pStyle w:val="TableNText"/>
              <w:rPr>
                <w:rFonts w:eastAsia="Times New Roman" w:cs="Times New Roman"/>
                <w:szCs w:val="19"/>
                <w:lang w:eastAsia="en-AU"/>
              </w:rPr>
            </w:pPr>
            <w:r w:rsidRPr="00F21A04">
              <w:rPr>
                <w:rFonts w:eastAsia="Times New Roman" w:cs="Times New Roman"/>
                <w:szCs w:val="19"/>
                <w:lang w:eastAsia="en-AU"/>
              </w:rPr>
              <w:t>Pilbara Regional Manager</w:t>
            </w:r>
          </w:p>
        </w:tc>
        <w:tc>
          <w:tcPr>
            <w:tcW w:w="4048" w:type="pct"/>
            <w:vMerge/>
          </w:tcPr>
          <w:p w14:paraId="62E234CE" w14:textId="77777777" w:rsidR="009851C9" w:rsidRPr="00F21A04" w:rsidRDefault="009851C9" w:rsidP="009851C9">
            <w:pPr>
              <w:suppressAutoHyphens/>
              <w:spacing w:line="259" w:lineRule="auto"/>
              <w:rPr>
                <w:rFonts w:eastAsia="Times New Roman" w:cs="Times New Roman"/>
                <w:szCs w:val="19"/>
                <w:lang w:eastAsia="en-AU"/>
              </w:rPr>
            </w:pPr>
          </w:p>
        </w:tc>
      </w:tr>
    </w:tbl>
    <w:p w14:paraId="3FDCA1F1" w14:textId="14978A9A" w:rsidR="00BC6746" w:rsidRPr="00F21A04" w:rsidRDefault="00F75789" w:rsidP="00B30F7B">
      <w:pPr>
        <w:pStyle w:val="Heading5"/>
      </w:pPr>
      <w:r w:rsidRPr="00F21A04">
        <w:t xml:space="preserve">YMAC’s organisational structure changed every year of the </w:t>
      </w:r>
      <w:r w:rsidR="0036489B" w:rsidRPr="00F21A04">
        <w:t>Review period</w:t>
      </w:r>
    </w:p>
    <w:p w14:paraId="7BB4D47E" w14:textId="6E1FC813" w:rsidR="003827DA" w:rsidRPr="00F21A04" w:rsidRDefault="00BB242C" w:rsidP="004D10E3">
      <w:pPr>
        <w:pStyle w:val="Bullet"/>
        <w:numPr>
          <w:ilvl w:val="0"/>
          <w:numId w:val="0"/>
        </w:numPr>
      </w:pPr>
      <w:r w:rsidRPr="00F21A04">
        <w:t>While the roles of the EMT remained clear</w:t>
      </w:r>
      <w:r w:rsidR="000457DB" w:rsidRPr="00F21A04">
        <w:t>ly articulated</w:t>
      </w:r>
      <w:r w:rsidRPr="00F21A04">
        <w:t xml:space="preserve">, </w:t>
      </w:r>
      <w:r w:rsidR="003827DA" w:rsidRPr="00F21A04">
        <w:t>their portfolios changed from year to year</w:t>
      </w:r>
      <w:r w:rsidR="00547D20" w:rsidRPr="00F21A04">
        <w:t xml:space="preserve"> a</w:t>
      </w:r>
      <w:r w:rsidRPr="00F21A04">
        <w:t xml:space="preserve">s shown in </w:t>
      </w:r>
      <w:r w:rsidRPr="00F21A04">
        <w:fldChar w:fldCharType="begin"/>
      </w:r>
      <w:r w:rsidRPr="00F21A04">
        <w:instrText xml:space="preserve"> REF _Ref150262912 \h </w:instrText>
      </w:r>
      <w:r w:rsidR="00F21A04">
        <w:instrText xml:space="preserve"> \* MERGEFORMAT </w:instrText>
      </w:r>
      <w:r w:rsidRPr="00F21A04">
        <w:fldChar w:fldCharType="separate"/>
      </w:r>
      <w:r w:rsidR="004C2290" w:rsidRPr="00F21A04">
        <w:t xml:space="preserve">Table </w:t>
      </w:r>
      <w:r w:rsidR="004C2290">
        <w:rPr>
          <w:noProof/>
        </w:rPr>
        <w:t>17</w:t>
      </w:r>
      <w:r w:rsidRPr="00F21A04">
        <w:fldChar w:fldCharType="end"/>
      </w:r>
      <w:r w:rsidR="00547D20" w:rsidRPr="00F21A04">
        <w:t xml:space="preserve">. </w:t>
      </w:r>
      <w:r w:rsidR="003827DA" w:rsidRPr="00F21A04">
        <w:t xml:space="preserve">The portfolios of the regional managers were the only ones </w:t>
      </w:r>
      <w:r w:rsidR="00883BCF" w:rsidRPr="00F21A04">
        <w:t>that</w:t>
      </w:r>
      <w:r w:rsidR="003827DA" w:rsidRPr="00F21A04">
        <w:t xml:space="preserve"> did not change during the Review period. </w:t>
      </w:r>
    </w:p>
    <w:p w14:paraId="162EE845" w14:textId="32B24FB8" w:rsidR="005A5CE2" w:rsidRPr="00F21A04" w:rsidRDefault="362817AF" w:rsidP="004D10E3">
      <w:pPr>
        <w:pStyle w:val="Bullet"/>
        <w:numPr>
          <w:ilvl w:val="0"/>
          <w:numId w:val="0"/>
        </w:numPr>
      </w:pPr>
      <w:r w:rsidRPr="00F21A04">
        <w:t xml:space="preserve">The changes </w:t>
      </w:r>
      <w:r w:rsidR="4033A59D" w:rsidRPr="00F21A04">
        <w:t xml:space="preserve">related </w:t>
      </w:r>
      <w:r w:rsidR="39E4CC28" w:rsidRPr="00F21A04">
        <w:t xml:space="preserve">in part to the </w:t>
      </w:r>
      <w:r w:rsidR="0F33A385" w:rsidRPr="00F21A04">
        <w:t xml:space="preserve">separation or alignment of </w:t>
      </w:r>
      <w:r w:rsidR="4033A59D" w:rsidRPr="00F21A04">
        <w:t xml:space="preserve">the </w:t>
      </w:r>
      <w:r w:rsidR="02D3B368" w:rsidRPr="00F21A04">
        <w:t>Research</w:t>
      </w:r>
      <w:r w:rsidR="4CB49471" w:rsidRPr="00F21A04">
        <w:t xml:space="preserve"> and Heritage roles</w:t>
      </w:r>
      <w:r w:rsidR="3EB8D827" w:rsidRPr="00F21A04">
        <w:t xml:space="preserve">, with Heritage services reporting for a time to the CFO due to its </w:t>
      </w:r>
      <w:r w:rsidR="0089415B" w:rsidRPr="00F21A04">
        <w:t xml:space="preserve">significant </w:t>
      </w:r>
      <w:r w:rsidR="3EB8D827" w:rsidRPr="00F21A04">
        <w:t>role in generating income.</w:t>
      </w:r>
      <w:r w:rsidR="05A85FD6" w:rsidRPr="00F21A04">
        <w:t xml:space="preserve"> </w:t>
      </w:r>
      <w:r w:rsidR="1F27CCE1" w:rsidRPr="00F21A04">
        <w:t xml:space="preserve">The anthropology and research team then reported to the PLO. </w:t>
      </w:r>
      <w:r w:rsidR="05A85FD6" w:rsidRPr="00F21A04">
        <w:t xml:space="preserve">A Director of Projects role was created during </w:t>
      </w:r>
      <w:r w:rsidR="05A85FD6" w:rsidRPr="00F21A04">
        <w:lastRenderedPageBreak/>
        <w:t xml:space="preserve">the Review period (although subsequently </w:t>
      </w:r>
      <w:r w:rsidR="4AA75C5F" w:rsidRPr="00F21A04">
        <w:t>disbanded</w:t>
      </w:r>
      <w:r w:rsidR="0A00BD4E" w:rsidRPr="00F21A04">
        <w:t xml:space="preserve"> after the Review period</w:t>
      </w:r>
      <w:r w:rsidR="4AA75C5F" w:rsidRPr="00F21A04">
        <w:t xml:space="preserve">) to </w:t>
      </w:r>
      <w:r w:rsidR="39E4CC28" w:rsidRPr="00F21A04">
        <w:t xml:space="preserve">take leadership of </w:t>
      </w:r>
      <w:r w:rsidR="4AA75C5F" w:rsidRPr="00F21A04">
        <w:t>Heritage services</w:t>
      </w:r>
      <w:r w:rsidR="004E17A5">
        <w:t>,</w:t>
      </w:r>
      <w:r w:rsidR="4AA75C5F" w:rsidRPr="00F21A04">
        <w:t xml:space="preserve"> and PBC and Executive Office Services</w:t>
      </w:r>
      <w:r w:rsidR="39E4CC28" w:rsidRPr="00F21A04">
        <w:t>.</w:t>
      </w:r>
    </w:p>
    <w:p w14:paraId="2B0F8AA6" w14:textId="77777777" w:rsidR="001D66B6" w:rsidRPr="00F21A04" w:rsidRDefault="77181601" w:rsidP="00D80A0E">
      <w:pPr>
        <w:pStyle w:val="Bullet"/>
        <w:numPr>
          <w:ilvl w:val="0"/>
          <w:numId w:val="0"/>
        </w:numPr>
      </w:pPr>
      <w:r w:rsidRPr="00F21A04">
        <w:t xml:space="preserve">Senior staff consistently </w:t>
      </w:r>
      <w:r w:rsidR="00F846FF" w:rsidRPr="00F21A04">
        <w:t>advised the Review</w:t>
      </w:r>
      <w:r w:rsidRPr="00F21A04">
        <w:t xml:space="preserve"> that the changes improved working efficiency and delivery of services and </w:t>
      </w:r>
      <w:r w:rsidR="3CC8D682" w:rsidRPr="00F21A04">
        <w:t xml:space="preserve">did not cause any </w:t>
      </w:r>
      <w:r w:rsidR="0C82EF4B" w:rsidRPr="00F21A04">
        <w:t>issues</w:t>
      </w:r>
      <w:r w:rsidR="3DFF1C2D" w:rsidRPr="00F21A04">
        <w:t xml:space="preserve"> or interruption to their work</w:t>
      </w:r>
      <w:r w:rsidR="2885A4D7" w:rsidRPr="00F21A04">
        <w:t>.</w:t>
      </w:r>
      <w:r w:rsidR="2E5B46D9" w:rsidRPr="00F21A04">
        <w:t xml:space="preserve"> </w:t>
      </w:r>
      <w:r w:rsidR="003C6BDD" w:rsidRPr="00F21A04">
        <w:t>They</w:t>
      </w:r>
      <w:r w:rsidR="39839D3D" w:rsidRPr="00F21A04">
        <w:t xml:space="preserve"> </w:t>
      </w:r>
      <w:r w:rsidR="4DE25088" w:rsidRPr="00F21A04">
        <w:t>also</w:t>
      </w:r>
      <w:r w:rsidR="39839D3D" w:rsidRPr="00F21A04">
        <w:t xml:space="preserve"> </w:t>
      </w:r>
      <w:r w:rsidR="2E5B46D9" w:rsidRPr="00F21A04">
        <w:t>noted</w:t>
      </w:r>
      <w:r w:rsidR="39839D3D" w:rsidRPr="00F21A04">
        <w:t xml:space="preserve"> that separating </w:t>
      </w:r>
      <w:r w:rsidR="78F56AAF" w:rsidRPr="00F21A04">
        <w:t>r</w:t>
      </w:r>
      <w:r w:rsidR="39839D3D" w:rsidRPr="00F21A04">
        <w:t xml:space="preserve">esearch out from the PLO increased the team’s independence and credibility. </w:t>
      </w:r>
      <w:r w:rsidR="000D22F5" w:rsidRPr="00F21A04">
        <w:t>The Review notes that the organisational placement of research and of PBC support varies across the NTRB-SPs</w:t>
      </w:r>
      <w:r w:rsidR="00031240" w:rsidRPr="00F21A04">
        <w:t>.</w:t>
      </w:r>
      <w:r w:rsidR="000D22F5" w:rsidRPr="00F21A04">
        <w:t xml:space="preserve"> </w:t>
      </w:r>
    </w:p>
    <w:p w14:paraId="76CB5144" w14:textId="7A249091" w:rsidR="00664CC9" w:rsidRPr="00F21A04" w:rsidRDefault="00E75FD8" w:rsidP="00D80A0E">
      <w:pPr>
        <w:pStyle w:val="Bullet"/>
        <w:numPr>
          <w:ilvl w:val="0"/>
          <w:numId w:val="0"/>
        </w:numPr>
      </w:pPr>
      <w:r w:rsidRPr="00F21A04">
        <w:t xml:space="preserve">The Review </w:t>
      </w:r>
      <w:r w:rsidR="00031240" w:rsidRPr="00F21A04">
        <w:t xml:space="preserve">also </w:t>
      </w:r>
      <w:r w:rsidRPr="00F21A04">
        <w:t>notes th</w:t>
      </w:r>
      <w:r w:rsidR="00A632BA" w:rsidRPr="00F21A04">
        <w:t>e</w:t>
      </w:r>
      <w:r w:rsidR="2A71B1FC" w:rsidRPr="00F21A04">
        <w:t xml:space="preserve"> change in thinking</w:t>
      </w:r>
      <w:r w:rsidR="3E13EE96" w:rsidRPr="00F21A04">
        <w:t xml:space="preserve"> about </w:t>
      </w:r>
      <w:r w:rsidR="5A7ACCF4" w:rsidRPr="00F21A04">
        <w:t xml:space="preserve">how </w:t>
      </w:r>
      <w:r w:rsidR="28D7A4CA" w:rsidRPr="00F21A04">
        <w:t>some organisational functions</w:t>
      </w:r>
      <w:r w:rsidR="00D9315E" w:rsidRPr="00F21A04">
        <w:t xml:space="preserve"> are seen</w:t>
      </w:r>
      <w:r w:rsidR="28D7A4CA" w:rsidRPr="00F21A04">
        <w:t xml:space="preserve"> within YMAC’s </w:t>
      </w:r>
      <w:r w:rsidR="2B4A2CA9" w:rsidRPr="00F21A04">
        <w:t>priorities</w:t>
      </w:r>
      <w:r w:rsidR="00A61263" w:rsidRPr="00F21A04">
        <w:t>, particularly</w:t>
      </w:r>
      <w:r w:rsidR="00D9315E" w:rsidRPr="00F21A04">
        <w:t xml:space="preserve"> in terms of the potential</w:t>
      </w:r>
      <w:r w:rsidR="001D66B6" w:rsidRPr="00F21A04">
        <w:t xml:space="preserve"> of the </w:t>
      </w:r>
      <w:r w:rsidR="004E17A5">
        <w:t>H</w:t>
      </w:r>
      <w:r w:rsidR="001D66B6" w:rsidRPr="00F21A04">
        <w:t>eritage function</w:t>
      </w:r>
      <w:r w:rsidR="00D9315E" w:rsidRPr="00F21A04">
        <w:t xml:space="preserve"> to </w:t>
      </w:r>
      <w:r w:rsidR="001144C9" w:rsidRPr="00F21A04">
        <w:t>raise funding</w:t>
      </w:r>
      <w:r w:rsidR="001D66B6" w:rsidRPr="00F21A04">
        <w:t>.</w:t>
      </w:r>
      <w:r w:rsidR="00437DD1" w:rsidRPr="00F21A04">
        <w:t xml:space="preserve"> The Review notes YMAC’s leading role in the campaign for repeal of the </w:t>
      </w:r>
      <w:r w:rsidR="00DD7974" w:rsidRPr="00D3705A">
        <w:rPr>
          <w:i/>
        </w:rPr>
        <w:t>Aboriginal Cultural Heritage Act 2021</w:t>
      </w:r>
      <w:r w:rsidR="00277BE8" w:rsidRPr="00D3705A">
        <w:rPr>
          <w:i/>
        </w:rPr>
        <w:t xml:space="preserve"> </w:t>
      </w:r>
      <w:r w:rsidR="00277BE8" w:rsidRPr="00F21A04">
        <w:t>(WA)</w:t>
      </w:r>
      <w:r w:rsidR="000B0740" w:rsidRPr="00F21A04">
        <w:t xml:space="preserve">, as discussed </w:t>
      </w:r>
      <w:r w:rsidR="002F1C59" w:rsidRPr="00F21A04">
        <w:t>under</w:t>
      </w:r>
      <w:r w:rsidR="000B0740" w:rsidRPr="00F21A04">
        <w:t xml:space="preserve"> </w:t>
      </w:r>
      <w:r w:rsidR="00A75B2D" w:rsidRPr="00F21A04">
        <w:t>TOR 1.</w:t>
      </w:r>
      <w:r w:rsidR="001D66B6" w:rsidRPr="00F21A04">
        <w:t xml:space="preserve"> </w:t>
      </w:r>
      <w:r w:rsidR="1AE50DA6" w:rsidRPr="00F21A04">
        <w:t>A subsequent move, after the Review period, to include PBC services</w:t>
      </w:r>
      <w:r w:rsidR="36F56944" w:rsidRPr="00F21A04">
        <w:t xml:space="preserve"> under the CFO’s responsibilities is another indication of </w:t>
      </w:r>
      <w:r w:rsidR="7947B11B" w:rsidRPr="00F21A04">
        <w:t>changed focus.</w:t>
      </w:r>
    </w:p>
    <w:p w14:paraId="510F4D12" w14:textId="24C186EA" w:rsidR="00FB7385" w:rsidRPr="00F21A04" w:rsidRDefault="00FB7385" w:rsidP="00FB7385">
      <w:pPr>
        <w:pStyle w:val="Caption"/>
      </w:pPr>
      <w:bookmarkStart w:id="46" w:name="_Ref150262912"/>
      <w:r w:rsidRPr="00F21A04">
        <w:t xml:space="preserve">Table </w:t>
      </w:r>
      <w:r w:rsidRPr="00F21A04">
        <w:fldChar w:fldCharType="begin"/>
      </w:r>
      <w:r w:rsidRPr="00F21A04">
        <w:instrText xml:space="preserve"> SEQ Table \* ARABIC </w:instrText>
      </w:r>
      <w:r w:rsidRPr="00F21A04">
        <w:fldChar w:fldCharType="separate"/>
      </w:r>
      <w:r w:rsidR="004C2290">
        <w:rPr>
          <w:noProof/>
        </w:rPr>
        <w:t>17</w:t>
      </w:r>
      <w:r w:rsidRPr="00F21A04">
        <w:fldChar w:fldCharType="end"/>
      </w:r>
      <w:bookmarkEnd w:id="46"/>
      <w:r w:rsidRPr="00F21A04">
        <w:t xml:space="preserve"> | EMT and reporting portfolios, FY2019-20 to FY2022-23</w:t>
      </w:r>
      <w:r w:rsidR="00F7771E" w:rsidRPr="00F21A04">
        <w:rPr>
          <w:rStyle w:val="FootnoteReference"/>
        </w:rPr>
        <w:footnoteReference w:id="40"/>
      </w:r>
    </w:p>
    <w:tbl>
      <w:tblPr>
        <w:tblStyle w:val="TableGrid"/>
        <w:tblW w:w="5000" w:type="pct"/>
        <w:tblLook w:val="04A0" w:firstRow="1" w:lastRow="0" w:firstColumn="1" w:lastColumn="0" w:noHBand="0" w:noVBand="1"/>
      </w:tblPr>
      <w:tblGrid>
        <w:gridCol w:w="1956"/>
        <w:gridCol w:w="2325"/>
        <w:gridCol w:w="2325"/>
        <w:gridCol w:w="2324"/>
      </w:tblGrid>
      <w:tr w:rsidR="00B141DC" w:rsidRPr="00F21A04" w14:paraId="27D2CC66" w14:textId="1E3B6B0D" w:rsidTr="002D718A">
        <w:trPr>
          <w:cnfStyle w:val="100000000000" w:firstRow="1" w:lastRow="0" w:firstColumn="0" w:lastColumn="0" w:oddVBand="0" w:evenVBand="0" w:oddHBand="0" w:evenHBand="0" w:firstRowFirstColumn="0" w:firstRowLastColumn="0" w:lastRowFirstColumn="0" w:lastRowLastColumn="0"/>
        </w:trPr>
        <w:tc>
          <w:tcPr>
            <w:tcW w:w="1095" w:type="pct"/>
            <w:vMerge w:val="restart"/>
          </w:tcPr>
          <w:p w14:paraId="6BB9B92C" w14:textId="1FCBC55B" w:rsidR="00B141DC" w:rsidRPr="00F21A04" w:rsidRDefault="00764C52" w:rsidP="002D718A">
            <w:pPr>
              <w:pStyle w:val="TableNheader"/>
            </w:pPr>
            <w:r w:rsidRPr="00823104">
              <w:t>EMT member</w:t>
            </w:r>
          </w:p>
        </w:tc>
        <w:tc>
          <w:tcPr>
            <w:tcW w:w="3905" w:type="pct"/>
            <w:gridSpan w:val="3"/>
          </w:tcPr>
          <w:p w14:paraId="764DCAC5" w14:textId="52969390" w:rsidR="0087371D" w:rsidRPr="00F21A04" w:rsidRDefault="0087371D" w:rsidP="00FA563B">
            <w:pPr>
              <w:pStyle w:val="TableNheader"/>
              <w:jc w:val="center"/>
            </w:pPr>
            <w:r w:rsidRPr="00F21A04">
              <w:t>Direct reports</w:t>
            </w:r>
          </w:p>
        </w:tc>
      </w:tr>
      <w:tr w:rsidR="004F034D" w:rsidRPr="00F21A04" w14:paraId="39652C65" w14:textId="0E050B9C" w:rsidTr="00764C52">
        <w:trPr>
          <w:cnfStyle w:val="000000100000" w:firstRow="0" w:lastRow="0" w:firstColumn="0" w:lastColumn="0" w:oddVBand="0" w:evenVBand="0" w:oddHBand="1" w:evenHBand="0" w:firstRowFirstColumn="0" w:firstRowLastColumn="0" w:lastRowFirstColumn="0" w:lastRowLastColumn="0"/>
        </w:trPr>
        <w:tc>
          <w:tcPr>
            <w:tcW w:w="1095" w:type="pct"/>
            <w:vMerge/>
            <w:shd w:val="clear" w:color="auto" w:fill="E6E6E1" w:themeFill="accent5"/>
          </w:tcPr>
          <w:p w14:paraId="446B2009" w14:textId="108AB87F" w:rsidR="004F034D" w:rsidRPr="00F21A04" w:rsidRDefault="004F034D" w:rsidP="00FA563B">
            <w:pPr>
              <w:pStyle w:val="TableNheader"/>
            </w:pPr>
          </w:p>
        </w:tc>
        <w:tc>
          <w:tcPr>
            <w:tcW w:w="1302" w:type="pct"/>
            <w:shd w:val="clear" w:color="auto" w:fill="E6E6E1" w:themeFill="accent5"/>
          </w:tcPr>
          <w:p w14:paraId="5CB8D235" w14:textId="0327BF87" w:rsidR="004F034D" w:rsidRPr="00F21A04" w:rsidRDefault="004F034D" w:rsidP="00FA563B">
            <w:pPr>
              <w:pStyle w:val="TableNheader"/>
            </w:pPr>
            <w:r w:rsidRPr="00F21A04">
              <w:t>FY2019-20</w:t>
            </w:r>
          </w:p>
        </w:tc>
        <w:tc>
          <w:tcPr>
            <w:tcW w:w="1302" w:type="pct"/>
            <w:shd w:val="clear" w:color="auto" w:fill="E6E6E1" w:themeFill="accent5"/>
          </w:tcPr>
          <w:p w14:paraId="0388C75F" w14:textId="17ABDE39" w:rsidR="004F034D" w:rsidRPr="00F21A04" w:rsidRDefault="004F034D" w:rsidP="00FA563B">
            <w:pPr>
              <w:pStyle w:val="TableNheader"/>
            </w:pPr>
            <w:r w:rsidRPr="00F21A04">
              <w:t>FY2020-21</w:t>
            </w:r>
          </w:p>
        </w:tc>
        <w:tc>
          <w:tcPr>
            <w:tcW w:w="1302" w:type="pct"/>
            <w:shd w:val="clear" w:color="auto" w:fill="E6E6E1" w:themeFill="accent5"/>
          </w:tcPr>
          <w:p w14:paraId="739A77E8" w14:textId="72BD02E1" w:rsidR="004F034D" w:rsidRPr="00F21A04" w:rsidRDefault="004F034D" w:rsidP="00FA563B">
            <w:pPr>
              <w:pStyle w:val="TableNheader"/>
            </w:pPr>
            <w:r w:rsidRPr="00F21A04">
              <w:t>FY2021-22</w:t>
            </w:r>
          </w:p>
        </w:tc>
      </w:tr>
      <w:tr w:rsidR="004F034D" w:rsidRPr="00F21A04" w14:paraId="5F3A8DA1" w14:textId="19A98FF4" w:rsidTr="002D718A">
        <w:trPr>
          <w:cnfStyle w:val="000000010000" w:firstRow="0" w:lastRow="0" w:firstColumn="0" w:lastColumn="0" w:oddVBand="0" w:evenVBand="0" w:oddHBand="0" w:evenHBand="1" w:firstRowFirstColumn="0" w:firstRowLastColumn="0" w:lastRowFirstColumn="0" w:lastRowLastColumn="0"/>
        </w:trPr>
        <w:tc>
          <w:tcPr>
            <w:tcW w:w="1095" w:type="pct"/>
          </w:tcPr>
          <w:p w14:paraId="101E1586" w14:textId="5856296F" w:rsidR="004F034D" w:rsidRPr="00F21A04" w:rsidRDefault="004F034D" w:rsidP="00702245">
            <w:pPr>
              <w:pStyle w:val="TableNText"/>
            </w:pPr>
            <w:r w:rsidRPr="00F21A04">
              <w:t>Chief Executive Officer</w:t>
            </w:r>
            <w:r w:rsidR="00191C6B" w:rsidRPr="00F21A04">
              <w:t xml:space="preserve"> </w:t>
            </w:r>
          </w:p>
        </w:tc>
        <w:tc>
          <w:tcPr>
            <w:tcW w:w="1302" w:type="pct"/>
            <w:vAlign w:val="top"/>
          </w:tcPr>
          <w:p w14:paraId="25B0CAFD" w14:textId="1B2EC611" w:rsidR="004F034D" w:rsidRPr="00F21A04" w:rsidRDefault="004F034D" w:rsidP="000259E2">
            <w:pPr>
              <w:pStyle w:val="TableNBullet"/>
            </w:pPr>
            <w:r w:rsidRPr="00F21A04">
              <w:t xml:space="preserve">All EMT </w:t>
            </w:r>
          </w:p>
          <w:p w14:paraId="38C8A7C5" w14:textId="77777777" w:rsidR="004F034D" w:rsidRPr="00F21A04" w:rsidRDefault="004F034D" w:rsidP="000259E2">
            <w:pPr>
              <w:pStyle w:val="TableNBullet"/>
            </w:pPr>
            <w:r w:rsidRPr="00F21A04">
              <w:t>People and Culture</w:t>
            </w:r>
          </w:p>
          <w:p w14:paraId="4FCF92F9" w14:textId="77777777" w:rsidR="004F034D" w:rsidRPr="008B28CD" w:rsidRDefault="004F034D" w:rsidP="000259E2">
            <w:pPr>
              <w:pStyle w:val="TableNBullet"/>
              <w:rPr>
                <w:color w:val="ED0000"/>
              </w:rPr>
            </w:pPr>
            <w:r w:rsidRPr="008B28CD">
              <w:rPr>
                <w:color w:val="ED0000"/>
              </w:rPr>
              <w:t>Business Support</w:t>
            </w:r>
          </w:p>
          <w:p w14:paraId="6D2C8015" w14:textId="485068C1" w:rsidR="004F034D" w:rsidRPr="00F21A04" w:rsidRDefault="004F034D" w:rsidP="000259E2">
            <w:pPr>
              <w:pStyle w:val="TableNBullet"/>
            </w:pPr>
            <w:r w:rsidRPr="00F21A04">
              <w:t>Communications</w:t>
            </w:r>
          </w:p>
        </w:tc>
        <w:tc>
          <w:tcPr>
            <w:tcW w:w="1302" w:type="pct"/>
            <w:vAlign w:val="top"/>
          </w:tcPr>
          <w:p w14:paraId="3E367E7F" w14:textId="6C7144E0" w:rsidR="004F034D" w:rsidRPr="00F21A04" w:rsidRDefault="004F034D" w:rsidP="00017621">
            <w:pPr>
              <w:pStyle w:val="TableNBullet"/>
            </w:pPr>
            <w:r w:rsidRPr="00F21A04">
              <w:t xml:space="preserve">All EMT </w:t>
            </w:r>
          </w:p>
          <w:p w14:paraId="4B9FA940" w14:textId="77777777" w:rsidR="004F034D" w:rsidRPr="00F21A04" w:rsidRDefault="004F034D" w:rsidP="00017621">
            <w:pPr>
              <w:pStyle w:val="TableNBullet"/>
            </w:pPr>
            <w:r w:rsidRPr="00F21A04">
              <w:t>People and Culture</w:t>
            </w:r>
          </w:p>
          <w:p w14:paraId="388C6067" w14:textId="5DB1DB3F" w:rsidR="004F034D" w:rsidRPr="00F21A04" w:rsidRDefault="004F034D" w:rsidP="004111A6">
            <w:pPr>
              <w:pStyle w:val="TableNBullet"/>
            </w:pPr>
            <w:r w:rsidRPr="00F21A04">
              <w:t>Communications</w:t>
            </w:r>
          </w:p>
        </w:tc>
        <w:tc>
          <w:tcPr>
            <w:tcW w:w="1302" w:type="pct"/>
            <w:vAlign w:val="top"/>
          </w:tcPr>
          <w:p w14:paraId="3E6B4E0A" w14:textId="77777777" w:rsidR="004F034D" w:rsidRPr="00F21A04" w:rsidRDefault="004F034D" w:rsidP="00D95DC3">
            <w:pPr>
              <w:pStyle w:val="TableNBullet"/>
            </w:pPr>
            <w:r w:rsidRPr="00F21A04">
              <w:t xml:space="preserve">All EMT </w:t>
            </w:r>
          </w:p>
          <w:p w14:paraId="537CF962" w14:textId="77777777" w:rsidR="004F034D" w:rsidRPr="00F21A04" w:rsidRDefault="004F034D" w:rsidP="00D95DC3">
            <w:pPr>
              <w:pStyle w:val="TableNBullet"/>
            </w:pPr>
            <w:r w:rsidRPr="00F21A04">
              <w:t>People and Culture</w:t>
            </w:r>
          </w:p>
          <w:p w14:paraId="33706FA4" w14:textId="16E4682B" w:rsidR="004F034D" w:rsidRPr="00F21A04" w:rsidRDefault="004F034D" w:rsidP="00D95DC3">
            <w:pPr>
              <w:pStyle w:val="TableNBullet"/>
            </w:pPr>
            <w:r w:rsidRPr="00F21A04">
              <w:t>Communications</w:t>
            </w:r>
          </w:p>
        </w:tc>
      </w:tr>
      <w:tr w:rsidR="000B4254" w:rsidRPr="00F21A04" w14:paraId="7B83EF4B" w14:textId="5ED6357D" w:rsidTr="002D718A">
        <w:trPr>
          <w:cnfStyle w:val="000000100000" w:firstRow="0" w:lastRow="0" w:firstColumn="0" w:lastColumn="0" w:oddVBand="0" w:evenVBand="0" w:oddHBand="1" w:evenHBand="0" w:firstRowFirstColumn="0" w:firstRowLastColumn="0" w:lastRowFirstColumn="0" w:lastRowLastColumn="0"/>
        </w:trPr>
        <w:tc>
          <w:tcPr>
            <w:tcW w:w="1095" w:type="pct"/>
          </w:tcPr>
          <w:p w14:paraId="1D26F8C7" w14:textId="50CD5D99" w:rsidR="000B4254" w:rsidRPr="00F21A04" w:rsidRDefault="000B4254" w:rsidP="00702245">
            <w:pPr>
              <w:pStyle w:val="TableNText"/>
            </w:pPr>
            <w:r w:rsidRPr="00F21A04">
              <w:t>Chief Financial Officer</w:t>
            </w:r>
          </w:p>
        </w:tc>
        <w:tc>
          <w:tcPr>
            <w:tcW w:w="1302" w:type="pct"/>
            <w:vAlign w:val="top"/>
          </w:tcPr>
          <w:p w14:paraId="7B22A795" w14:textId="79FF7195" w:rsidR="000B4254" w:rsidRPr="00F21A04" w:rsidRDefault="000B4254" w:rsidP="000B4254">
            <w:pPr>
              <w:pStyle w:val="TableNBullet"/>
            </w:pPr>
            <w:r w:rsidRPr="00F21A04">
              <w:t>Finance and corporate services</w:t>
            </w:r>
          </w:p>
        </w:tc>
        <w:tc>
          <w:tcPr>
            <w:tcW w:w="1302" w:type="pct"/>
            <w:vAlign w:val="top"/>
          </w:tcPr>
          <w:p w14:paraId="57B55B69" w14:textId="77777777" w:rsidR="000B4254" w:rsidRPr="00F21A04" w:rsidRDefault="000B4254" w:rsidP="000B4254">
            <w:pPr>
              <w:pStyle w:val="TableNBullet"/>
            </w:pPr>
            <w:r w:rsidRPr="00F21A04">
              <w:t>Finance</w:t>
            </w:r>
          </w:p>
          <w:p w14:paraId="32C3B5A3" w14:textId="77777777" w:rsidR="000B4254" w:rsidRPr="008B28CD" w:rsidRDefault="000B4254" w:rsidP="000B4254">
            <w:pPr>
              <w:pStyle w:val="TableNBullet"/>
              <w:rPr>
                <w:color w:val="388600"/>
              </w:rPr>
            </w:pPr>
            <w:r w:rsidRPr="008B28CD">
              <w:rPr>
                <w:color w:val="388600"/>
              </w:rPr>
              <w:t>ICT and Information Management</w:t>
            </w:r>
          </w:p>
          <w:p w14:paraId="0D925102" w14:textId="41213A3B" w:rsidR="000B4254" w:rsidRPr="00F21A04" w:rsidRDefault="000B4254" w:rsidP="000B4254">
            <w:pPr>
              <w:pStyle w:val="TableNBullet"/>
            </w:pPr>
            <w:r w:rsidRPr="008B28CD">
              <w:rPr>
                <w:color w:val="388600"/>
              </w:rPr>
              <w:t>Business support</w:t>
            </w:r>
          </w:p>
        </w:tc>
        <w:tc>
          <w:tcPr>
            <w:tcW w:w="1302" w:type="pct"/>
            <w:vAlign w:val="top"/>
          </w:tcPr>
          <w:p w14:paraId="70D4D71B" w14:textId="77777777" w:rsidR="000B4254" w:rsidRPr="00F21A04" w:rsidRDefault="000B4254" w:rsidP="000B4254">
            <w:pPr>
              <w:pStyle w:val="TableNBullet"/>
            </w:pPr>
            <w:r w:rsidRPr="00F21A04">
              <w:t>Finance</w:t>
            </w:r>
          </w:p>
          <w:p w14:paraId="59B91D35" w14:textId="1AD82374" w:rsidR="000B4254" w:rsidRPr="00F21A04" w:rsidRDefault="000B4254" w:rsidP="000B4254">
            <w:pPr>
              <w:pStyle w:val="TableNBullet"/>
            </w:pPr>
            <w:r w:rsidRPr="00F21A04">
              <w:t>Business, Information technology support</w:t>
            </w:r>
          </w:p>
        </w:tc>
      </w:tr>
      <w:tr w:rsidR="000B4254" w:rsidRPr="00F21A04" w14:paraId="5CA8F6E8" w14:textId="5E6AF5BB" w:rsidTr="002D718A">
        <w:trPr>
          <w:cnfStyle w:val="000000010000" w:firstRow="0" w:lastRow="0" w:firstColumn="0" w:lastColumn="0" w:oddVBand="0" w:evenVBand="0" w:oddHBand="0" w:evenHBand="1" w:firstRowFirstColumn="0" w:firstRowLastColumn="0" w:lastRowFirstColumn="0" w:lastRowLastColumn="0"/>
        </w:trPr>
        <w:tc>
          <w:tcPr>
            <w:tcW w:w="1095" w:type="pct"/>
          </w:tcPr>
          <w:p w14:paraId="7A3ECE74" w14:textId="30F890AA" w:rsidR="000B4254" w:rsidRPr="00F21A04" w:rsidRDefault="000B4254" w:rsidP="00702245">
            <w:pPr>
              <w:pStyle w:val="TableNText"/>
            </w:pPr>
            <w:r w:rsidRPr="00F21A04">
              <w:t>Principal Legal Officer</w:t>
            </w:r>
          </w:p>
        </w:tc>
        <w:tc>
          <w:tcPr>
            <w:tcW w:w="1302" w:type="pct"/>
            <w:vAlign w:val="top"/>
          </w:tcPr>
          <w:p w14:paraId="30117E76" w14:textId="77777777" w:rsidR="000B4254" w:rsidRPr="00F21A04" w:rsidRDefault="000B4254" w:rsidP="000B4254">
            <w:pPr>
              <w:pStyle w:val="TableNBullet"/>
            </w:pPr>
            <w:r w:rsidRPr="00F21A04">
              <w:t>Legal and Future Acts</w:t>
            </w:r>
          </w:p>
          <w:p w14:paraId="2F10CC2C" w14:textId="77777777" w:rsidR="000B4254" w:rsidRPr="00F21A04" w:rsidRDefault="000B4254" w:rsidP="000B4254">
            <w:pPr>
              <w:pStyle w:val="TableNBullet"/>
            </w:pPr>
            <w:r w:rsidRPr="00F21A04">
              <w:t>Research</w:t>
            </w:r>
          </w:p>
          <w:p w14:paraId="6F0DC12E" w14:textId="77777777" w:rsidR="000B4254" w:rsidRPr="00F21A04" w:rsidRDefault="000B4254" w:rsidP="000B4254">
            <w:pPr>
              <w:pStyle w:val="TableNBullet"/>
            </w:pPr>
            <w:r w:rsidRPr="00F21A04">
              <w:t>Geospatial</w:t>
            </w:r>
          </w:p>
          <w:p w14:paraId="5683435B" w14:textId="2DA005DD" w:rsidR="000B4254" w:rsidRPr="00F21A04" w:rsidRDefault="000B4254" w:rsidP="000B4254">
            <w:pPr>
              <w:pStyle w:val="TableNBullet"/>
            </w:pPr>
            <w:r w:rsidRPr="008B28CD">
              <w:rPr>
                <w:color w:val="ED0000"/>
              </w:rPr>
              <w:t>Information Management</w:t>
            </w:r>
          </w:p>
        </w:tc>
        <w:tc>
          <w:tcPr>
            <w:tcW w:w="1302" w:type="pct"/>
            <w:vAlign w:val="top"/>
          </w:tcPr>
          <w:p w14:paraId="3CBCA9D8" w14:textId="77777777" w:rsidR="000B4254" w:rsidRPr="00F21A04" w:rsidRDefault="000B4254" w:rsidP="000B4254">
            <w:pPr>
              <w:pStyle w:val="TableNBullet"/>
            </w:pPr>
            <w:r w:rsidRPr="00F21A04">
              <w:t>Legal and Future Acts</w:t>
            </w:r>
          </w:p>
          <w:p w14:paraId="2CCC98BD" w14:textId="77777777" w:rsidR="000B4254" w:rsidRPr="00F21A04" w:rsidRDefault="000B4254" w:rsidP="000B4254">
            <w:pPr>
              <w:pStyle w:val="TableNBullet"/>
            </w:pPr>
            <w:r w:rsidRPr="00F21A04">
              <w:t>Research</w:t>
            </w:r>
          </w:p>
          <w:p w14:paraId="400C5943" w14:textId="77777777" w:rsidR="000B4254" w:rsidRPr="00F21A04" w:rsidRDefault="000B4254" w:rsidP="000B4254">
            <w:pPr>
              <w:pStyle w:val="TableNBullet"/>
            </w:pPr>
            <w:r w:rsidRPr="00F21A04">
              <w:t>Geospatial</w:t>
            </w:r>
          </w:p>
          <w:p w14:paraId="04BBE6C9" w14:textId="77777777" w:rsidR="000B4254" w:rsidRPr="00F21A04" w:rsidRDefault="000B4254" w:rsidP="000B4254">
            <w:pPr>
              <w:pStyle w:val="Bullet"/>
              <w:numPr>
                <w:ilvl w:val="0"/>
                <w:numId w:val="0"/>
              </w:numPr>
            </w:pPr>
          </w:p>
        </w:tc>
        <w:tc>
          <w:tcPr>
            <w:tcW w:w="1302" w:type="pct"/>
            <w:vAlign w:val="top"/>
          </w:tcPr>
          <w:p w14:paraId="304EDF5A" w14:textId="77777777" w:rsidR="000B4254" w:rsidRPr="00F21A04" w:rsidRDefault="000B4254" w:rsidP="000B4254">
            <w:pPr>
              <w:pStyle w:val="TableNBullet"/>
            </w:pPr>
            <w:r w:rsidRPr="00F21A04">
              <w:t>Legal and Future Acts</w:t>
            </w:r>
          </w:p>
          <w:p w14:paraId="5CDB4155" w14:textId="77777777" w:rsidR="000B4254" w:rsidRPr="008B28CD" w:rsidRDefault="000B4254" w:rsidP="000B4254">
            <w:pPr>
              <w:pStyle w:val="TableNBullet"/>
              <w:rPr>
                <w:color w:val="EA0006" w:themeColor="accent1" w:themeShade="BF"/>
              </w:rPr>
            </w:pPr>
            <w:r w:rsidRPr="008B28CD">
              <w:rPr>
                <w:color w:val="EA0006" w:themeColor="accent1" w:themeShade="BF"/>
              </w:rPr>
              <w:t>Research</w:t>
            </w:r>
          </w:p>
          <w:p w14:paraId="62663836" w14:textId="77777777" w:rsidR="000B4254" w:rsidRPr="00F21A04" w:rsidRDefault="000B4254" w:rsidP="000B4254">
            <w:pPr>
              <w:pStyle w:val="TableNBullet"/>
            </w:pPr>
            <w:r w:rsidRPr="00F21A04">
              <w:t>Geospatial</w:t>
            </w:r>
          </w:p>
          <w:p w14:paraId="61F4BAE2" w14:textId="221EA5F2" w:rsidR="000B4254" w:rsidRPr="008B28CD" w:rsidRDefault="000B4254" w:rsidP="000B4254">
            <w:pPr>
              <w:pStyle w:val="TableNBullet"/>
              <w:rPr>
                <w:color w:val="388600"/>
              </w:rPr>
            </w:pPr>
            <w:r w:rsidRPr="008B28CD">
              <w:rPr>
                <w:color w:val="388600"/>
              </w:rPr>
              <w:t>Land Services</w:t>
            </w:r>
          </w:p>
          <w:p w14:paraId="37914FA3" w14:textId="77777777" w:rsidR="000B4254" w:rsidRPr="00F21A04" w:rsidRDefault="000B4254" w:rsidP="000B4254">
            <w:pPr>
              <w:pStyle w:val="Bullet"/>
              <w:numPr>
                <w:ilvl w:val="0"/>
                <w:numId w:val="0"/>
              </w:numPr>
            </w:pPr>
          </w:p>
        </w:tc>
      </w:tr>
      <w:tr w:rsidR="000B4254" w:rsidRPr="00F21A04" w14:paraId="3396545A" w14:textId="5BF948FD" w:rsidTr="002D718A">
        <w:trPr>
          <w:cnfStyle w:val="000000100000" w:firstRow="0" w:lastRow="0" w:firstColumn="0" w:lastColumn="0" w:oddVBand="0" w:evenVBand="0" w:oddHBand="1" w:evenHBand="0" w:firstRowFirstColumn="0" w:firstRowLastColumn="0" w:lastRowFirstColumn="0" w:lastRowLastColumn="0"/>
        </w:trPr>
        <w:tc>
          <w:tcPr>
            <w:tcW w:w="1095" w:type="pct"/>
          </w:tcPr>
          <w:p w14:paraId="61347A4F" w14:textId="1B2082E2" w:rsidR="000B4254" w:rsidRPr="00F21A04" w:rsidRDefault="000B4254" w:rsidP="00702245">
            <w:pPr>
              <w:pStyle w:val="TableNText"/>
            </w:pPr>
            <w:r w:rsidRPr="00F21A04">
              <w:t>Director of Projects</w:t>
            </w:r>
          </w:p>
        </w:tc>
        <w:tc>
          <w:tcPr>
            <w:tcW w:w="1302" w:type="pct"/>
            <w:vAlign w:val="top"/>
          </w:tcPr>
          <w:p w14:paraId="3011E35C" w14:textId="44505067" w:rsidR="000B4254" w:rsidRPr="00F21A04" w:rsidRDefault="000B4254" w:rsidP="000B4254">
            <w:pPr>
              <w:pStyle w:val="TableNBullet"/>
            </w:pPr>
            <w:r w:rsidRPr="00F21A04">
              <w:t>Heritage</w:t>
            </w:r>
          </w:p>
          <w:p w14:paraId="62868A48" w14:textId="1DF7D159" w:rsidR="000B4254" w:rsidRPr="00F21A04" w:rsidRDefault="000B4254" w:rsidP="000B4254">
            <w:pPr>
              <w:pStyle w:val="TableNBullet"/>
            </w:pPr>
            <w:r w:rsidRPr="00F21A04">
              <w:t>PBC and Executive Office Services</w:t>
            </w:r>
          </w:p>
          <w:p w14:paraId="33550814" w14:textId="77777777" w:rsidR="000B4254" w:rsidRPr="00F21A04" w:rsidRDefault="000B4254" w:rsidP="000B4254">
            <w:pPr>
              <w:pStyle w:val="TableNBullet"/>
            </w:pPr>
            <w:r w:rsidRPr="00F21A04">
              <w:t>Land and Sea Management</w:t>
            </w:r>
          </w:p>
          <w:p w14:paraId="23E1BE23" w14:textId="77777777" w:rsidR="000B4254" w:rsidRPr="00F21A04" w:rsidRDefault="000B4254" w:rsidP="000B4254">
            <w:pPr>
              <w:pStyle w:val="TableNBullet"/>
            </w:pPr>
            <w:r w:rsidRPr="00F21A04">
              <w:t>Land Services</w:t>
            </w:r>
          </w:p>
          <w:p w14:paraId="3545248F" w14:textId="2BFFF43D" w:rsidR="000B4254" w:rsidRPr="00F21A04" w:rsidRDefault="000B4254" w:rsidP="000B4254">
            <w:pPr>
              <w:pStyle w:val="TableNBullet"/>
            </w:pPr>
            <w:r w:rsidRPr="00F21A04">
              <w:t>Aboriginal Ranger Programs</w:t>
            </w:r>
          </w:p>
        </w:tc>
        <w:tc>
          <w:tcPr>
            <w:tcW w:w="1302" w:type="pct"/>
            <w:vAlign w:val="top"/>
          </w:tcPr>
          <w:p w14:paraId="170A8D15" w14:textId="77777777" w:rsidR="000B4254" w:rsidRPr="00F21A04" w:rsidRDefault="000B4254" w:rsidP="000B4254">
            <w:pPr>
              <w:pStyle w:val="TableNBullet"/>
            </w:pPr>
            <w:r w:rsidRPr="00F21A04">
              <w:t>Heritage</w:t>
            </w:r>
          </w:p>
          <w:p w14:paraId="0AD32A03" w14:textId="77777777" w:rsidR="000B4254" w:rsidRPr="00F21A04" w:rsidRDefault="000B4254" w:rsidP="000B4254">
            <w:pPr>
              <w:pStyle w:val="TableNBullet"/>
            </w:pPr>
            <w:r w:rsidRPr="00F21A04">
              <w:t>PBC and Executive Office Services</w:t>
            </w:r>
          </w:p>
          <w:p w14:paraId="61FF5E39" w14:textId="77777777" w:rsidR="000B4254" w:rsidRPr="00F21A04" w:rsidRDefault="000B4254" w:rsidP="000B4254">
            <w:pPr>
              <w:pStyle w:val="TableNBullet"/>
            </w:pPr>
            <w:r w:rsidRPr="00F21A04">
              <w:t>Land and Sea Management</w:t>
            </w:r>
          </w:p>
          <w:p w14:paraId="039436DE" w14:textId="77777777" w:rsidR="000B4254" w:rsidRPr="008B28CD" w:rsidRDefault="000B4254" w:rsidP="000B4254">
            <w:pPr>
              <w:pStyle w:val="TableNBullet"/>
              <w:rPr>
                <w:color w:val="ED0000"/>
              </w:rPr>
            </w:pPr>
            <w:r w:rsidRPr="008B28CD">
              <w:rPr>
                <w:color w:val="ED0000"/>
              </w:rPr>
              <w:t>Land Services</w:t>
            </w:r>
          </w:p>
          <w:p w14:paraId="38983F17" w14:textId="663B14A7" w:rsidR="000B4254" w:rsidRPr="00F21A04" w:rsidRDefault="000B4254" w:rsidP="000B4254">
            <w:pPr>
              <w:pStyle w:val="TableNBullet"/>
            </w:pPr>
            <w:r w:rsidRPr="00F21A04">
              <w:t>Aboriginal Ranger Programs</w:t>
            </w:r>
          </w:p>
        </w:tc>
        <w:tc>
          <w:tcPr>
            <w:tcW w:w="1302" w:type="pct"/>
            <w:vAlign w:val="top"/>
          </w:tcPr>
          <w:p w14:paraId="7C14F7B3" w14:textId="77777777" w:rsidR="000B4254" w:rsidRPr="00F21A04" w:rsidRDefault="000B4254" w:rsidP="000B4254">
            <w:pPr>
              <w:pStyle w:val="TableNBullet"/>
            </w:pPr>
            <w:r w:rsidRPr="00F21A04">
              <w:t>Heritage</w:t>
            </w:r>
          </w:p>
          <w:p w14:paraId="4B6F9A38" w14:textId="77777777" w:rsidR="000B4254" w:rsidRPr="008B28CD" w:rsidRDefault="000B4254" w:rsidP="000B4254">
            <w:pPr>
              <w:pStyle w:val="TableNBullet"/>
              <w:rPr>
                <w:color w:val="EA0006" w:themeColor="accent1" w:themeShade="BF"/>
              </w:rPr>
            </w:pPr>
            <w:r w:rsidRPr="008B28CD">
              <w:rPr>
                <w:color w:val="EA0006" w:themeColor="accent1" w:themeShade="BF"/>
              </w:rPr>
              <w:t>PBC and Executive Office Services</w:t>
            </w:r>
          </w:p>
          <w:p w14:paraId="43B93796" w14:textId="41B54284" w:rsidR="000B4254" w:rsidRPr="00F21A04" w:rsidRDefault="000B4254" w:rsidP="000B4254">
            <w:pPr>
              <w:pStyle w:val="TableNBullet"/>
            </w:pPr>
            <w:r w:rsidRPr="00F21A04">
              <w:t>Land and Sea Management (incorporating Aboriginal Ranger Programs)</w:t>
            </w:r>
          </w:p>
        </w:tc>
      </w:tr>
      <w:tr w:rsidR="000B4254" w:rsidRPr="00F21A04" w14:paraId="27800BFA" w14:textId="77777777" w:rsidTr="00764C52">
        <w:trPr>
          <w:cnfStyle w:val="000000010000" w:firstRow="0" w:lastRow="0" w:firstColumn="0" w:lastColumn="0" w:oddVBand="0" w:evenVBand="0" w:oddHBand="0" w:evenHBand="1" w:firstRowFirstColumn="0" w:firstRowLastColumn="0" w:lastRowFirstColumn="0" w:lastRowLastColumn="0"/>
        </w:trPr>
        <w:tc>
          <w:tcPr>
            <w:tcW w:w="1095" w:type="pct"/>
          </w:tcPr>
          <w:p w14:paraId="6A90D4F8" w14:textId="21DD0952" w:rsidR="000B4254" w:rsidRPr="00F21A04" w:rsidRDefault="000B4254" w:rsidP="00702245">
            <w:pPr>
              <w:pStyle w:val="TableNText"/>
            </w:pPr>
            <w:r w:rsidRPr="00F21A04">
              <w:t>Research, Country and Culture Services Manager</w:t>
            </w:r>
          </w:p>
        </w:tc>
        <w:tc>
          <w:tcPr>
            <w:tcW w:w="1302" w:type="pct"/>
          </w:tcPr>
          <w:p w14:paraId="514729E0" w14:textId="063B153C" w:rsidR="000B4254" w:rsidRPr="00F21A04" w:rsidRDefault="000B4254" w:rsidP="000B4254">
            <w:pPr>
              <w:pStyle w:val="TableNBullet"/>
              <w:numPr>
                <w:ilvl w:val="0"/>
                <w:numId w:val="0"/>
              </w:numPr>
              <w:ind w:left="227"/>
            </w:pPr>
            <w:r w:rsidRPr="00F21A04">
              <w:t>-</w:t>
            </w:r>
          </w:p>
        </w:tc>
        <w:tc>
          <w:tcPr>
            <w:tcW w:w="1302" w:type="pct"/>
          </w:tcPr>
          <w:p w14:paraId="321E52EA" w14:textId="3A3B0BA9" w:rsidR="000B4254" w:rsidRPr="00F21A04" w:rsidRDefault="000B4254" w:rsidP="000B4254">
            <w:pPr>
              <w:pStyle w:val="TableNBullet"/>
              <w:numPr>
                <w:ilvl w:val="0"/>
                <w:numId w:val="0"/>
              </w:numPr>
              <w:ind w:left="227"/>
            </w:pPr>
            <w:r w:rsidRPr="00F21A04">
              <w:t>-</w:t>
            </w:r>
          </w:p>
        </w:tc>
        <w:tc>
          <w:tcPr>
            <w:tcW w:w="1302" w:type="pct"/>
          </w:tcPr>
          <w:p w14:paraId="505F9AFF" w14:textId="65599F24" w:rsidR="000B4254" w:rsidRPr="00F21A04" w:rsidRDefault="000B4254" w:rsidP="000B4254">
            <w:pPr>
              <w:pStyle w:val="TableNBullet"/>
              <w:numPr>
                <w:ilvl w:val="0"/>
                <w:numId w:val="0"/>
              </w:numPr>
              <w:ind w:left="227"/>
            </w:pPr>
            <w:r w:rsidRPr="00F21A04">
              <w:t>-</w:t>
            </w:r>
          </w:p>
        </w:tc>
      </w:tr>
      <w:tr w:rsidR="000B4254" w:rsidRPr="00F21A04" w14:paraId="5948915D" w14:textId="77777777" w:rsidTr="00764C52">
        <w:trPr>
          <w:cnfStyle w:val="000000100000" w:firstRow="0" w:lastRow="0" w:firstColumn="0" w:lastColumn="0" w:oddVBand="0" w:evenVBand="0" w:oddHBand="1" w:evenHBand="0" w:firstRowFirstColumn="0" w:firstRowLastColumn="0" w:lastRowFirstColumn="0" w:lastRowLastColumn="0"/>
        </w:trPr>
        <w:tc>
          <w:tcPr>
            <w:tcW w:w="1095" w:type="pct"/>
          </w:tcPr>
          <w:p w14:paraId="79185D4E" w14:textId="2C10B82E" w:rsidR="000B4254" w:rsidRPr="00F21A04" w:rsidRDefault="000B4254" w:rsidP="00702245">
            <w:pPr>
              <w:pStyle w:val="TableNText"/>
            </w:pPr>
            <w:r w:rsidRPr="00F21A04">
              <w:lastRenderedPageBreak/>
              <w:t>Regional Manager – Yamatji Region</w:t>
            </w:r>
          </w:p>
        </w:tc>
        <w:tc>
          <w:tcPr>
            <w:tcW w:w="1302" w:type="pct"/>
          </w:tcPr>
          <w:p w14:paraId="36C0672F" w14:textId="18768CF6" w:rsidR="000B4254" w:rsidRPr="00F21A04" w:rsidRDefault="000B4254" w:rsidP="002D718A">
            <w:pPr>
              <w:pStyle w:val="TableNText"/>
            </w:pPr>
            <w:r w:rsidRPr="00F21A04">
              <w:t>Yamatji regional office</w:t>
            </w:r>
          </w:p>
        </w:tc>
        <w:tc>
          <w:tcPr>
            <w:tcW w:w="1302" w:type="pct"/>
          </w:tcPr>
          <w:p w14:paraId="0E4334A5" w14:textId="170A8173" w:rsidR="000B4254" w:rsidRPr="00F21A04" w:rsidRDefault="000B4254" w:rsidP="002D718A">
            <w:pPr>
              <w:pStyle w:val="TableNText"/>
            </w:pPr>
            <w:r w:rsidRPr="00F21A04">
              <w:t>Yamatji regional office</w:t>
            </w:r>
          </w:p>
        </w:tc>
        <w:tc>
          <w:tcPr>
            <w:tcW w:w="1302" w:type="pct"/>
          </w:tcPr>
          <w:p w14:paraId="434744C1" w14:textId="0914E894" w:rsidR="000B4254" w:rsidRPr="00F21A04" w:rsidRDefault="000B4254" w:rsidP="002D718A">
            <w:pPr>
              <w:pStyle w:val="TableNText"/>
            </w:pPr>
            <w:r w:rsidRPr="00F21A04">
              <w:t>Yamatji regional office</w:t>
            </w:r>
          </w:p>
        </w:tc>
      </w:tr>
      <w:tr w:rsidR="000B4254" w:rsidRPr="00F21A04" w14:paraId="76FED50D" w14:textId="77777777" w:rsidTr="00764C52">
        <w:trPr>
          <w:cnfStyle w:val="000000010000" w:firstRow="0" w:lastRow="0" w:firstColumn="0" w:lastColumn="0" w:oddVBand="0" w:evenVBand="0" w:oddHBand="0" w:evenHBand="1" w:firstRowFirstColumn="0" w:firstRowLastColumn="0" w:lastRowFirstColumn="0" w:lastRowLastColumn="0"/>
        </w:trPr>
        <w:tc>
          <w:tcPr>
            <w:tcW w:w="1095" w:type="pct"/>
          </w:tcPr>
          <w:p w14:paraId="56D960CA" w14:textId="29404C82" w:rsidR="000B4254" w:rsidRPr="00F21A04" w:rsidRDefault="000B4254" w:rsidP="00702245">
            <w:pPr>
              <w:pStyle w:val="TableNText"/>
            </w:pPr>
            <w:r w:rsidRPr="00F21A04">
              <w:t>Regional Manager – Pilbara region</w:t>
            </w:r>
          </w:p>
        </w:tc>
        <w:tc>
          <w:tcPr>
            <w:tcW w:w="1302" w:type="pct"/>
          </w:tcPr>
          <w:p w14:paraId="6C63110D" w14:textId="22C3E993" w:rsidR="000B4254" w:rsidRPr="00F21A04" w:rsidRDefault="000B4254" w:rsidP="002D718A">
            <w:pPr>
              <w:pStyle w:val="TableNText"/>
            </w:pPr>
            <w:r w:rsidRPr="00F21A04">
              <w:t>Pilbara regional office</w:t>
            </w:r>
          </w:p>
        </w:tc>
        <w:tc>
          <w:tcPr>
            <w:tcW w:w="1302" w:type="pct"/>
          </w:tcPr>
          <w:p w14:paraId="2F92209A" w14:textId="50E477C8" w:rsidR="000B4254" w:rsidRPr="00F21A04" w:rsidRDefault="000B4254" w:rsidP="002D718A">
            <w:pPr>
              <w:pStyle w:val="TableNText"/>
            </w:pPr>
            <w:r w:rsidRPr="00F21A04">
              <w:t>Pilbara regional office</w:t>
            </w:r>
          </w:p>
        </w:tc>
        <w:tc>
          <w:tcPr>
            <w:tcW w:w="1302" w:type="pct"/>
          </w:tcPr>
          <w:p w14:paraId="13F9779C" w14:textId="67D40327" w:rsidR="000B4254" w:rsidRPr="00F21A04" w:rsidRDefault="000B4254" w:rsidP="002D718A">
            <w:pPr>
              <w:pStyle w:val="TableNText"/>
            </w:pPr>
            <w:r w:rsidRPr="00F21A04">
              <w:t>Pilbara regional office</w:t>
            </w:r>
          </w:p>
        </w:tc>
      </w:tr>
    </w:tbl>
    <w:p w14:paraId="7F286828" w14:textId="53E446DD" w:rsidR="006B5DDE" w:rsidRPr="00F21A04" w:rsidRDefault="006B5DDE" w:rsidP="006B5DDE">
      <w:pPr>
        <w:pStyle w:val="Heading4"/>
      </w:pPr>
      <w:r w:rsidRPr="00F21A04">
        <w:t>Board integrity and capability</w:t>
      </w:r>
    </w:p>
    <w:p w14:paraId="4250767B" w14:textId="162A8A0C" w:rsidR="00E06946" w:rsidRPr="00F21A04" w:rsidRDefault="00570164" w:rsidP="007503D4">
      <w:pPr>
        <w:pStyle w:val="Heading5"/>
      </w:pPr>
      <w:r w:rsidRPr="00F21A04">
        <w:t xml:space="preserve">YMAC Board Directors were elected from </w:t>
      </w:r>
      <w:r w:rsidR="00622E1B" w:rsidRPr="00F21A04">
        <w:t>its regional committees</w:t>
      </w:r>
    </w:p>
    <w:p w14:paraId="62FBF262" w14:textId="5A34D021" w:rsidR="0092029A" w:rsidRPr="00F21A04" w:rsidRDefault="008D1749" w:rsidP="00015CA0">
      <w:r w:rsidRPr="00F21A04">
        <w:t>YMAC ha</w:t>
      </w:r>
      <w:r w:rsidR="00C44441" w:rsidRPr="00F21A04">
        <w:t>d</w:t>
      </w:r>
      <w:r w:rsidRPr="00F21A04">
        <w:t xml:space="preserve"> </w:t>
      </w:r>
      <w:r w:rsidR="00F12A9F" w:rsidRPr="00F21A04">
        <w:t>two regional committees – one for the Pilbara region and one for the Yamatji region</w:t>
      </w:r>
      <w:r w:rsidR="00370C47" w:rsidRPr="00F21A04">
        <w:t>, with</w:t>
      </w:r>
      <w:r w:rsidR="00ED18E8" w:rsidRPr="00F21A04">
        <w:t xml:space="preserve"> </w:t>
      </w:r>
      <w:r w:rsidR="00896961" w:rsidRPr="00F21A04">
        <w:t>ea</w:t>
      </w:r>
      <w:r w:rsidR="0087175F" w:rsidRPr="00F21A04">
        <w:t xml:space="preserve">ch regional committee providing </w:t>
      </w:r>
      <w:r w:rsidR="00896961" w:rsidRPr="00F21A04">
        <w:t xml:space="preserve">six </w:t>
      </w:r>
      <w:r w:rsidR="009A625B" w:rsidRPr="00F21A04">
        <w:t xml:space="preserve">Directors to the </w:t>
      </w:r>
      <w:r w:rsidR="000C6739" w:rsidRPr="00F21A04">
        <w:t>12</w:t>
      </w:r>
      <w:r w:rsidR="00372B16" w:rsidRPr="00F21A04">
        <w:t xml:space="preserve">-member </w:t>
      </w:r>
      <w:r w:rsidR="00ED18E8" w:rsidRPr="00F21A04">
        <w:t>YMAC Board</w:t>
      </w:r>
      <w:r w:rsidR="00896961" w:rsidRPr="00F21A04">
        <w:t xml:space="preserve">. </w:t>
      </w:r>
      <w:r w:rsidR="009A625B" w:rsidRPr="00F21A04">
        <w:t xml:space="preserve">The Chair and deputy Chair of each </w:t>
      </w:r>
      <w:r w:rsidR="00943FB3" w:rsidRPr="00F21A04">
        <w:t>r</w:t>
      </w:r>
      <w:r w:rsidR="009A625B" w:rsidRPr="00F21A04">
        <w:t xml:space="preserve">egional </w:t>
      </w:r>
      <w:r w:rsidR="00943FB3" w:rsidRPr="00F21A04">
        <w:t>c</w:t>
      </w:r>
      <w:r w:rsidR="00FE78C6" w:rsidRPr="00F21A04">
        <w:t>o</w:t>
      </w:r>
      <w:r w:rsidR="009A625B" w:rsidRPr="00F21A04">
        <w:t xml:space="preserve">mmittee had </w:t>
      </w:r>
      <w:r w:rsidR="00FE78C6" w:rsidRPr="00F21A04">
        <w:t>automatic places as Co-Chairs and Deputy Co-Chairs on the YMAC Board</w:t>
      </w:r>
      <w:r w:rsidR="00FE1A8B" w:rsidRPr="00F21A04">
        <w:t xml:space="preserve">, with a </w:t>
      </w:r>
      <w:r w:rsidR="0092029A" w:rsidRPr="00F21A04">
        <w:t>further</w:t>
      </w:r>
      <w:r w:rsidR="00FE1A8B" w:rsidRPr="00F21A04">
        <w:t xml:space="preserve"> </w:t>
      </w:r>
      <w:r w:rsidR="009B0B30" w:rsidRPr="00F21A04">
        <w:t>four</w:t>
      </w:r>
      <w:r w:rsidR="00FE1A8B" w:rsidRPr="00F21A04">
        <w:t xml:space="preserve"> </w:t>
      </w:r>
      <w:r w:rsidR="009B2076" w:rsidRPr="00F21A04">
        <w:t>Directors drawn from each regional committee</w:t>
      </w:r>
      <w:r w:rsidR="00FE78C6" w:rsidRPr="00F21A04">
        <w:t>.</w:t>
      </w:r>
    </w:p>
    <w:p w14:paraId="56272861" w14:textId="4D8409E0" w:rsidR="0076019B" w:rsidRPr="00F21A04" w:rsidRDefault="50B32C3D" w:rsidP="00015CA0">
      <w:r w:rsidRPr="00F21A04">
        <w:t>E</w:t>
      </w:r>
      <w:r w:rsidR="5C754F14" w:rsidRPr="00F21A04">
        <w:t>ach</w:t>
      </w:r>
      <w:r w:rsidR="23955E6A" w:rsidRPr="00F21A04">
        <w:t xml:space="preserve"> </w:t>
      </w:r>
      <w:r w:rsidR="7E5DEFC1" w:rsidRPr="00F21A04">
        <w:t>r</w:t>
      </w:r>
      <w:r w:rsidR="23955E6A" w:rsidRPr="00F21A04">
        <w:t xml:space="preserve">egional </w:t>
      </w:r>
      <w:r w:rsidR="7E5DEFC1" w:rsidRPr="00F21A04">
        <w:t>c</w:t>
      </w:r>
      <w:r w:rsidR="23955E6A" w:rsidRPr="00F21A04">
        <w:t>ommittee elect</w:t>
      </w:r>
      <w:r w:rsidR="4B77F573" w:rsidRPr="00F21A04">
        <w:t xml:space="preserve">ed </w:t>
      </w:r>
      <w:r w:rsidR="23955E6A" w:rsidRPr="00F21A04">
        <w:t xml:space="preserve">its members in its own way. </w:t>
      </w:r>
      <w:r w:rsidR="6B325016" w:rsidRPr="00F21A04">
        <w:t xml:space="preserve">According to the YMAC </w:t>
      </w:r>
      <w:r w:rsidR="008E24DA">
        <w:t>R</w:t>
      </w:r>
      <w:r w:rsidR="6B325016" w:rsidRPr="00F21A04">
        <w:t xml:space="preserve">ule </w:t>
      </w:r>
      <w:r w:rsidR="008E24DA">
        <w:t>B</w:t>
      </w:r>
      <w:r w:rsidR="6B325016" w:rsidRPr="00F21A04">
        <w:t>ook, t</w:t>
      </w:r>
      <w:r w:rsidR="23955E6A" w:rsidRPr="00F21A04">
        <w:t xml:space="preserve">he Yamatji Regional Committee </w:t>
      </w:r>
      <w:r w:rsidR="4B77F573" w:rsidRPr="00F21A04">
        <w:t>was</w:t>
      </w:r>
      <w:r w:rsidR="6B6E3AE8" w:rsidRPr="00F21A04">
        <w:t xml:space="preserve"> comp</w:t>
      </w:r>
      <w:r w:rsidR="45500A12" w:rsidRPr="00F21A04">
        <w:t xml:space="preserve">rised of </w:t>
      </w:r>
      <w:r w:rsidR="365ED8AC" w:rsidRPr="00F21A04">
        <w:t>nine to</w:t>
      </w:r>
      <w:r w:rsidR="22A3CBAF" w:rsidRPr="00F21A04">
        <w:t xml:space="preserve"> </w:t>
      </w:r>
      <w:r w:rsidR="45500A12" w:rsidRPr="00F21A04">
        <w:t xml:space="preserve">15 members </w:t>
      </w:r>
      <w:r w:rsidR="23955E6A" w:rsidRPr="00F21A04">
        <w:t xml:space="preserve">elected by </w:t>
      </w:r>
      <w:r w:rsidR="001A2103" w:rsidRPr="00F21A04">
        <w:t xml:space="preserve">the </w:t>
      </w:r>
      <w:r w:rsidR="23955E6A" w:rsidRPr="00F21A04">
        <w:t>membership’s popular vote</w:t>
      </w:r>
      <w:r w:rsidR="6A52BC59" w:rsidRPr="00F21A04">
        <w:t xml:space="preserve">. </w:t>
      </w:r>
      <w:r w:rsidR="130FAE81" w:rsidRPr="00F21A04">
        <w:t>T</w:t>
      </w:r>
      <w:r w:rsidR="23955E6A" w:rsidRPr="00F21A04">
        <w:t xml:space="preserve">he Pilbara Regional Committee </w:t>
      </w:r>
      <w:r w:rsidR="4B77F573" w:rsidRPr="00F21A04">
        <w:t>was</w:t>
      </w:r>
      <w:r w:rsidR="373DE3CF" w:rsidRPr="00F21A04">
        <w:t xml:space="preserve"> comprised of </w:t>
      </w:r>
      <w:r w:rsidR="130FAE81" w:rsidRPr="00F21A04">
        <w:t xml:space="preserve">nine to </w:t>
      </w:r>
      <w:r w:rsidR="373DE3CF" w:rsidRPr="00F21A04">
        <w:t>11 members,</w:t>
      </w:r>
      <w:r w:rsidR="23955E6A" w:rsidRPr="00F21A04">
        <w:t xml:space="preserve"> </w:t>
      </w:r>
      <w:r w:rsidR="373DE3CF" w:rsidRPr="00F21A04">
        <w:t xml:space="preserve">who </w:t>
      </w:r>
      <w:r w:rsidR="0119DADE" w:rsidRPr="00F21A04">
        <w:t>we</w:t>
      </w:r>
      <w:r w:rsidR="373DE3CF" w:rsidRPr="00F21A04">
        <w:t xml:space="preserve">re nominated </w:t>
      </w:r>
      <w:r w:rsidR="23955E6A" w:rsidRPr="00F21A04">
        <w:t xml:space="preserve">representatives </w:t>
      </w:r>
      <w:r w:rsidR="373DE3CF" w:rsidRPr="00F21A04">
        <w:t>of their</w:t>
      </w:r>
      <w:r w:rsidR="23955E6A" w:rsidRPr="00F21A04">
        <w:t xml:space="preserve"> PBC</w:t>
      </w:r>
      <w:r w:rsidR="373DE3CF" w:rsidRPr="00F21A04">
        <w:t>s from within the Pilbara region</w:t>
      </w:r>
      <w:r w:rsidR="672BA8B2" w:rsidRPr="00F21A04">
        <w:t xml:space="preserve">. </w:t>
      </w:r>
      <w:r w:rsidR="457D9115" w:rsidRPr="00F21A04">
        <w:t xml:space="preserve">This is outlined in </w:t>
      </w:r>
      <w:r w:rsidR="00E22084">
        <w:fldChar w:fldCharType="begin"/>
      </w:r>
      <w:r w:rsidR="00E22084">
        <w:instrText xml:space="preserve"> REF _Ref151726556 \h </w:instrText>
      </w:r>
      <w:r w:rsidR="00E22084">
        <w:fldChar w:fldCharType="separate"/>
      </w:r>
      <w:r w:rsidR="004C2290" w:rsidRPr="00F21A04">
        <w:t xml:space="preserve">Table </w:t>
      </w:r>
      <w:r w:rsidR="004C2290">
        <w:rPr>
          <w:noProof/>
        </w:rPr>
        <w:t>18</w:t>
      </w:r>
      <w:r w:rsidR="00E22084">
        <w:fldChar w:fldCharType="end"/>
      </w:r>
      <w:r w:rsidR="457D9115" w:rsidRPr="00F21A04">
        <w:t>.</w:t>
      </w:r>
    </w:p>
    <w:p w14:paraId="326231A7" w14:textId="15317625" w:rsidR="00760F73" w:rsidRPr="00F21A04" w:rsidRDefault="0071074C" w:rsidP="0071074C">
      <w:pPr>
        <w:pStyle w:val="Caption"/>
      </w:pPr>
      <w:bookmarkStart w:id="47" w:name="_Ref151726556"/>
      <w:r w:rsidRPr="00F21A04">
        <w:t xml:space="preserve">Table </w:t>
      </w:r>
      <w:r w:rsidRPr="00F21A04">
        <w:fldChar w:fldCharType="begin"/>
      </w:r>
      <w:r w:rsidRPr="00F21A04">
        <w:instrText xml:space="preserve"> SEQ Table \* ARABIC </w:instrText>
      </w:r>
      <w:r w:rsidRPr="00F21A04">
        <w:fldChar w:fldCharType="separate"/>
      </w:r>
      <w:r w:rsidR="004C2290">
        <w:rPr>
          <w:noProof/>
        </w:rPr>
        <w:t>18</w:t>
      </w:r>
      <w:r w:rsidRPr="00F21A04">
        <w:fldChar w:fldCharType="end"/>
      </w:r>
      <w:bookmarkEnd w:id="47"/>
      <w:r w:rsidRPr="00F21A04">
        <w:t xml:space="preserve"> | YMAC Board and membership</w:t>
      </w:r>
      <w:r w:rsidR="004A49A0" w:rsidRPr="00F21A04">
        <w:rPr>
          <w:rStyle w:val="FootnoteReference"/>
        </w:rPr>
        <w:footnoteReference w:id="41"/>
      </w:r>
    </w:p>
    <w:tbl>
      <w:tblPr>
        <w:tblStyle w:val="TableGrid"/>
        <w:tblW w:w="0" w:type="auto"/>
        <w:tblLook w:val="04A0" w:firstRow="1" w:lastRow="0" w:firstColumn="1" w:lastColumn="0" w:noHBand="0" w:noVBand="1"/>
      </w:tblPr>
      <w:tblGrid>
        <w:gridCol w:w="4465"/>
        <w:gridCol w:w="4465"/>
      </w:tblGrid>
      <w:tr w:rsidR="00100630" w:rsidRPr="00F21A04" w14:paraId="25DCF293" w14:textId="77777777" w:rsidTr="00100630">
        <w:trPr>
          <w:cnfStyle w:val="100000000000" w:firstRow="1" w:lastRow="0" w:firstColumn="0" w:lastColumn="0" w:oddVBand="0" w:evenVBand="0" w:oddHBand="0" w:evenHBand="0" w:firstRowFirstColumn="0" w:firstRowLastColumn="0" w:lastRowFirstColumn="0" w:lastRowLastColumn="0"/>
        </w:trPr>
        <w:tc>
          <w:tcPr>
            <w:tcW w:w="8930" w:type="dxa"/>
            <w:gridSpan w:val="2"/>
          </w:tcPr>
          <w:p w14:paraId="001AF95C" w14:textId="16BB27BA" w:rsidR="00100630" w:rsidRPr="00F21A04" w:rsidRDefault="00100630" w:rsidP="00100630">
            <w:pPr>
              <w:pStyle w:val="TableNheader"/>
              <w:jc w:val="center"/>
            </w:pPr>
            <w:r w:rsidRPr="00F21A04">
              <w:t>YMAC Board</w:t>
            </w:r>
          </w:p>
        </w:tc>
      </w:tr>
      <w:tr w:rsidR="00100630" w:rsidRPr="00F21A04" w14:paraId="6648B25A" w14:textId="77777777" w:rsidTr="00100630">
        <w:trPr>
          <w:cnfStyle w:val="000000100000" w:firstRow="0" w:lastRow="0" w:firstColumn="0" w:lastColumn="0" w:oddVBand="0" w:evenVBand="0" w:oddHBand="1" w:evenHBand="0" w:firstRowFirstColumn="0" w:firstRowLastColumn="0" w:lastRowFirstColumn="0" w:lastRowLastColumn="0"/>
        </w:trPr>
        <w:tc>
          <w:tcPr>
            <w:tcW w:w="8930" w:type="dxa"/>
            <w:gridSpan w:val="2"/>
          </w:tcPr>
          <w:p w14:paraId="7A8548D9" w14:textId="559A4872" w:rsidR="00100630" w:rsidRPr="00F21A04" w:rsidRDefault="00100630" w:rsidP="00B97FC0">
            <w:pPr>
              <w:pStyle w:val="TableNText"/>
              <w:jc w:val="center"/>
            </w:pPr>
            <w:r w:rsidRPr="00F21A04">
              <w:t xml:space="preserve">Comprised of 12 Directors, including </w:t>
            </w:r>
            <w:r w:rsidR="00EB67B6">
              <w:t>two</w:t>
            </w:r>
            <w:r w:rsidRPr="00F21A04">
              <w:t xml:space="preserve"> Board </w:t>
            </w:r>
            <w:r w:rsidR="002941E3" w:rsidRPr="00F21A04">
              <w:t>C</w:t>
            </w:r>
            <w:r w:rsidRPr="00F21A04">
              <w:t>o-Chairs</w:t>
            </w:r>
          </w:p>
        </w:tc>
      </w:tr>
      <w:tr w:rsidR="00555C67" w:rsidRPr="00F21A04" w14:paraId="41D8F912" w14:textId="77777777" w:rsidTr="00555C67">
        <w:trPr>
          <w:cnfStyle w:val="000000010000" w:firstRow="0" w:lastRow="0" w:firstColumn="0" w:lastColumn="0" w:oddVBand="0" w:evenVBand="0" w:oddHBand="0" w:evenHBand="1" w:firstRowFirstColumn="0" w:firstRowLastColumn="0" w:lastRowFirstColumn="0" w:lastRowLastColumn="0"/>
        </w:trPr>
        <w:tc>
          <w:tcPr>
            <w:tcW w:w="4465" w:type="dxa"/>
          </w:tcPr>
          <w:p w14:paraId="79AF44D3" w14:textId="3C283127" w:rsidR="00555C67" w:rsidRPr="00F21A04" w:rsidRDefault="00B210F7" w:rsidP="00B97FC0">
            <w:pPr>
              <w:pStyle w:val="TableNText"/>
              <w:rPr>
                <w:rFonts w:asciiTheme="majorHAnsi" w:hAnsiTheme="majorHAnsi" w:cstheme="majorHAnsi"/>
              </w:rPr>
            </w:pPr>
            <w:r w:rsidRPr="00F21A04">
              <w:rPr>
                <w:rFonts w:asciiTheme="majorHAnsi" w:hAnsiTheme="majorHAnsi" w:cstheme="majorHAnsi"/>
              </w:rPr>
              <w:t xml:space="preserve">Pilbara </w:t>
            </w:r>
            <w:r w:rsidR="00E22084" w:rsidRPr="00F21A04">
              <w:rPr>
                <w:rFonts w:asciiTheme="majorHAnsi" w:hAnsiTheme="majorHAnsi" w:cstheme="majorHAnsi"/>
              </w:rPr>
              <w:t>Regional Committe</w:t>
            </w:r>
            <w:r w:rsidRPr="00F21A04">
              <w:rPr>
                <w:rFonts w:asciiTheme="majorHAnsi" w:hAnsiTheme="majorHAnsi" w:cstheme="majorHAnsi"/>
              </w:rPr>
              <w:t>e</w:t>
            </w:r>
          </w:p>
        </w:tc>
        <w:tc>
          <w:tcPr>
            <w:tcW w:w="4465" w:type="dxa"/>
          </w:tcPr>
          <w:p w14:paraId="53F03974" w14:textId="2FD5B75B" w:rsidR="00555C67" w:rsidRPr="00F21A04" w:rsidRDefault="00B210F7" w:rsidP="00B97FC0">
            <w:pPr>
              <w:pStyle w:val="TableNText"/>
              <w:rPr>
                <w:rFonts w:asciiTheme="majorHAnsi" w:hAnsiTheme="majorHAnsi" w:cstheme="majorHAnsi"/>
              </w:rPr>
            </w:pPr>
            <w:r w:rsidRPr="00F21A04">
              <w:rPr>
                <w:rFonts w:asciiTheme="majorHAnsi" w:hAnsiTheme="majorHAnsi" w:cstheme="majorHAnsi"/>
              </w:rPr>
              <w:t xml:space="preserve">Yamatji </w:t>
            </w:r>
            <w:r w:rsidR="00E22084" w:rsidRPr="00F21A04">
              <w:rPr>
                <w:rFonts w:asciiTheme="majorHAnsi" w:hAnsiTheme="majorHAnsi" w:cstheme="majorHAnsi"/>
              </w:rPr>
              <w:t>Regional Committee</w:t>
            </w:r>
          </w:p>
        </w:tc>
      </w:tr>
      <w:tr w:rsidR="00555C67" w:rsidRPr="00F21A04" w14:paraId="62C0DE66" w14:textId="77777777" w:rsidTr="00555C67">
        <w:trPr>
          <w:cnfStyle w:val="000000100000" w:firstRow="0" w:lastRow="0" w:firstColumn="0" w:lastColumn="0" w:oddVBand="0" w:evenVBand="0" w:oddHBand="1" w:evenHBand="0" w:firstRowFirstColumn="0" w:firstRowLastColumn="0" w:lastRowFirstColumn="0" w:lastRowLastColumn="0"/>
        </w:trPr>
        <w:tc>
          <w:tcPr>
            <w:tcW w:w="4465" w:type="dxa"/>
          </w:tcPr>
          <w:p w14:paraId="3BD810E4" w14:textId="4BDF8251" w:rsidR="00D041E0" w:rsidRPr="00F21A04" w:rsidRDefault="00D041E0" w:rsidP="008277D4">
            <w:pPr>
              <w:pStyle w:val="TableNText"/>
            </w:pPr>
            <w:r w:rsidRPr="00F21A04">
              <w:t>Comprise</w:t>
            </w:r>
            <w:r w:rsidR="008277D4" w:rsidRPr="00F21A04">
              <w:t>d</w:t>
            </w:r>
            <w:r w:rsidRPr="00F21A04">
              <w:t xml:space="preserve"> </w:t>
            </w:r>
            <w:r w:rsidR="00E22084">
              <w:t xml:space="preserve">nine to </w:t>
            </w:r>
            <w:r w:rsidRPr="00F21A04">
              <w:t xml:space="preserve">11 members, including </w:t>
            </w:r>
            <w:r w:rsidR="003F3E27" w:rsidRPr="00F21A04">
              <w:t xml:space="preserve">six </w:t>
            </w:r>
            <w:r w:rsidR="00CD61EC" w:rsidRPr="00F21A04">
              <w:t>Director</w:t>
            </w:r>
            <w:r w:rsidR="003F3E27" w:rsidRPr="00F21A04">
              <w:t xml:space="preserve"> representatives to the Board</w:t>
            </w:r>
            <w:r w:rsidR="00C11D8F" w:rsidRPr="00F21A04">
              <w:t xml:space="preserve">. </w:t>
            </w:r>
            <w:r w:rsidR="00B164D2" w:rsidRPr="00F21A04">
              <w:t xml:space="preserve">The </w:t>
            </w:r>
            <w:r w:rsidR="00CD61EC" w:rsidRPr="00F21A04">
              <w:t>Chairperson</w:t>
            </w:r>
            <w:r w:rsidR="00B164D2" w:rsidRPr="00F21A04">
              <w:t xml:space="preserve"> and </w:t>
            </w:r>
            <w:r w:rsidR="00CD61EC" w:rsidRPr="00F21A04">
              <w:t>Deputy Chairpe</w:t>
            </w:r>
            <w:r w:rsidR="00B164D2" w:rsidRPr="00F21A04">
              <w:t xml:space="preserve">rson of the regional committee </w:t>
            </w:r>
            <w:r w:rsidR="00A418A4" w:rsidRPr="00F21A04">
              <w:t>h</w:t>
            </w:r>
            <w:r w:rsidR="001E5D6E" w:rsidRPr="00F21A04">
              <w:t>e</w:t>
            </w:r>
            <w:r w:rsidR="00A418A4" w:rsidRPr="00F21A04">
              <w:t>ld position</w:t>
            </w:r>
            <w:r w:rsidR="00374E3E" w:rsidRPr="00F21A04">
              <w:t>s</w:t>
            </w:r>
            <w:r w:rsidR="000A1E55" w:rsidRPr="00F21A04">
              <w:t xml:space="preserve"> on the YMAC </w:t>
            </w:r>
            <w:r w:rsidR="00CD61EC" w:rsidRPr="00F21A04">
              <w:t>Board</w:t>
            </w:r>
            <w:r w:rsidR="000A1E55" w:rsidRPr="00F21A04">
              <w:t xml:space="preserve">. </w:t>
            </w:r>
          </w:p>
        </w:tc>
        <w:tc>
          <w:tcPr>
            <w:tcW w:w="4465" w:type="dxa"/>
          </w:tcPr>
          <w:p w14:paraId="6B0CBD23" w14:textId="5F02732B" w:rsidR="00555C67" w:rsidRPr="00F21A04" w:rsidRDefault="000A1E55" w:rsidP="008277D4">
            <w:pPr>
              <w:pStyle w:val="TableNText"/>
            </w:pPr>
            <w:r w:rsidRPr="00F21A04">
              <w:t>Comprise</w:t>
            </w:r>
            <w:r w:rsidR="00B663FE">
              <w:t xml:space="preserve">d nine to </w:t>
            </w:r>
            <w:r w:rsidRPr="00F21A04">
              <w:t xml:space="preserve">15 members, including six </w:t>
            </w:r>
            <w:r w:rsidR="00B663FE" w:rsidRPr="00F21A04">
              <w:t>Director</w:t>
            </w:r>
            <w:r w:rsidRPr="00F21A04">
              <w:t xml:space="preserve"> representatives to the Board. The </w:t>
            </w:r>
            <w:r w:rsidR="00B663FE" w:rsidRPr="00F21A04">
              <w:t>Chairperson</w:t>
            </w:r>
            <w:r w:rsidRPr="00F21A04">
              <w:t xml:space="preserve"> and </w:t>
            </w:r>
            <w:r w:rsidR="00B663FE" w:rsidRPr="00F21A04">
              <w:t>Deputy Chairper</w:t>
            </w:r>
            <w:r w:rsidRPr="00F21A04">
              <w:t>son of the regional committee h</w:t>
            </w:r>
            <w:r w:rsidR="001E5D6E" w:rsidRPr="00F21A04">
              <w:t>e</w:t>
            </w:r>
            <w:r w:rsidRPr="00F21A04">
              <w:t>ld position</w:t>
            </w:r>
            <w:r w:rsidR="00374E3E" w:rsidRPr="00F21A04">
              <w:t>s</w:t>
            </w:r>
            <w:r w:rsidRPr="00F21A04">
              <w:t xml:space="preserve"> on the YMAC </w:t>
            </w:r>
            <w:r w:rsidR="00B663FE" w:rsidRPr="00F21A04">
              <w:t>Board</w:t>
            </w:r>
            <w:r w:rsidRPr="00F21A04">
              <w:t>.</w:t>
            </w:r>
          </w:p>
        </w:tc>
      </w:tr>
      <w:tr w:rsidR="00110E02" w:rsidRPr="00F21A04" w14:paraId="21141A8E" w14:textId="77777777" w:rsidTr="00555C67">
        <w:trPr>
          <w:cnfStyle w:val="000000010000" w:firstRow="0" w:lastRow="0" w:firstColumn="0" w:lastColumn="0" w:oddVBand="0" w:evenVBand="0" w:oddHBand="0" w:evenHBand="1" w:firstRowFirstColumn="0" w:firstRowLastColumn="0" w:lastRowFirstColumn="0" w:lastRowLastColumn="0"/>
        </w:trPr>
        <w:tc>
          <w:tcPr>
            <w:tcW w:w="4465" w:type="dxa"/>
          </w:tcPr>
          <w:p w14:paraId="28D25866" w14:textId="25EBEF42" w:rsidR="00110E02" w:rsidRPr="00F21A04" w:rsidRDefault="005055A7" w:rsidP="008277D4">
            <w:pPr>
              <w:pStyle w:val="TableNText"/>
            </w:pPr>
            <w:r w:rsidRPr="00F21A04">
              <w:t xml:space="preserve">Regional committee members </w:t>
            </w:r>
            <w:r w:rsidR="0054074A" w:rsidRPr="00F21A04">
              <w:t>we</w:t>
            </w:r>
            <w:r w:rsidRPr="00F21A04">
              <w:t xml:space="preserve">re elected at annual regional meetings. </w:t>
            </w:r>
            <w:r w:rsidR="00CE54A8" w:rsidRPr="00F21A04">
              <w:t xml:space="preserve">The regional committee members </w:t>
            </w:r>
            <w:r w:rsidR="0054074A" w:rsidRPr="00F21A04">
              <w:t>we</w:t>
            </w:r>
            <w:r w:rsidR="00CE54A8" w:rsidRPr="00F21A04">
              <w:t>re elected representatives from PBC</w:t>
            </w:r>
            <w:r w:rsidR="002703AF" w:rsidRPr="00F21A04">
              <w:t>s</w:t>
            </w:r>
            <w:r w:rsidR="00CE54A8" w:rsidRPr="00F21A04">
              <w:t xml:space="preserve"> in the Pilbara region. </w:t>
            </w:r>
          </w:p>
        </w:tc>
        <w:tc>
          <w:tcPr>
            <w:tcW w:w="4465" w:type="dxa"/>
          </w:tcPr>
          <w:p w14:paraId="28961799" w14:textId="234E2F32" w:rsidR="00110E02" w:rsidRPr="00F21A04" w:rsidRDefault="00CE54A8" w:rsidP="008277D4">
            <w:pPr>
              <w:pStyle w:val="TableNText"/>
            </w:pPr>
            <w:r w:rsidRPr="00F21A04">
              <w:t xml:space="preserve">Regional committee members </w:t>
            </w:r>
            <w:r w:rsidR="0054074A" w:rsidRPr="00F21A04">
              <w:t>we</w:t>
            </w:r>
            <w:r w:rsidRPr="00F21A04">
              <w:t xml:space="preserve">re elected at annual regional meetings. The regional committee members </w:t>
            </w:r>
            <w:r w:rsidR="0054074A" w:rsidRPr="00F21A04">
              <w:t>we</w:t>
            </w:r>
            <w:r w:rsidRPr="00F21A04">
              <w:t xml:space="preserve">re elected representatives </w:t>
            </w:r>
            <w:r w:rsidR="00C41EE2" w:rsidRPr="00F21A04">
              <w:t>by</w:t>
            </w:r>
            <w:r w:rsidR="0071074C" w:rsidRPr="00F21A04">
              <w:t xml:space="preserve"> </w:t>
            </w:r>
            <w:r w:rsidR="002703AF" w:rsidRPr="00F21A04">
              <w:t xml:space="preserve">popular vote of </w:t>
            </w:r>
            <w:r w:rsidR="0071074C" w:rsidRPr="00F21A04">
              <w:t>Yamatji members</w:t>
            </w:r>
            <w:r w:rsidR="002703AF" w:rsidRPr="00F21A04">
              <w:t>.</w:t>
            </w:r>
          </w:p>
        </w:tc>
      </w:tr>
    </w:tbl>
    <w:p w14:paraId="340E29AD" w14:textId="1AF92288" w:rsidR="00B475FD" w:rsidRPr="00F21A04" w:rsidRDefault="00CE523D" w:rsidP="00B475FD">
      <w:pPr>
        <w:pStyle w:val="Heading5"/>
      </w:pPr>
      <w:r w:rsidRPr="00F21A04">
        <w:t xml:space="preserve">Not all Traditional Owners </w:t>
      </w:r>
      <w:r w:rsidR="00D73889" w:rsidRPr="00F21A04">
        <w:t>were happy</w:t>
      </w:r>
      <w:r w:rsidR="00B475FD" w:rsidRPr="00F21A04">
        <w:t xml:space="preserve"> with the governance structure</w:t>
      </w:r>
    </w:p>
    <w:p w14:paraId="2AE231B1" w14:textId="18043C86" w:rsidR="004058D9" w:rsidRPr="00F21A04" w:rsidRDefault="004058D9" w:rsidP="004058D9">
      <w:bookmarkStart w:id="48" w:name="_Hlk168168699"/>
      <w:r>
        <w:t xml:space="preserve">The Review spoke with </w:t>
      </w:r>
      <w:proofErr w:type="gramStart"/>
      <w:r>
        <w:t>a number of</w:t>
      </w:r>
      <w:proofErr w:type="gramEnd"/>
      <w:r>
        <w:t xml:space="preserve"> Traditional Owners and stakeholders who found the Board structure perplexing and rules surrounding election of Board Directors frustrating. Some PBC stakeholders felt that for fairness the </w:t>
      </w:r>
      <w:r w:rsidR="00B663FE">
        <w:t>B</w:t>
      </w:r>
      <w:r>
        <w:t>oard should have PBC representation for both regions, though others felt that having Board Directors who were also PBC Board Directors created conflicts of interest for YMAC. The Review notes that this was at one time considered by YMAC members, but that members ultimately decided upon the existing YMAC Rule Book.</w:t>
      </w:r>
    </w:p>
    <w:bookmarkEnd w:id="48"/>
    <w:p w14:paraId="52503B51" w14:textId="33331CCC" w:rsidR="007A1500" w:rsidRPr="00F21A04" w:rsidRDefault="006D68AD" w:rsidP="006D68AD">
      <w:r w:rsidRPr="00F21A04">
        <w:lastRenderedPageBreak/>
        <w:t xml:space="preserve">All Traditional Owners the Review spoke to regarding corporate governance felt that there should be rules around family members serving on the Board together or for consecutive terms. They stated that this took away the opportunity for other groups to have their voices heard and created perceived, if not genuine, conflicts of interest. </w:t>
      </w:r>
      <w:r w:rsidR="002F6E39" w:rsidRPr="00F21A04">
        <w:rPr>
          <w:lang w:eastAsia="en-AU"/>
        </w:rPr>
        <w:t xml:space="preserve">There was a view that the YMAC Board was heavily weighted towards certain families and specific regions. </w:t>
      </w:r>
      <w:r w:rsidRPr="00F21A04">
        <w:t xml:space="preserve">The </w:t>
      </w:r>
      <w:r w:rsidR="004B1185" w:rsidRPr="00F21A04">
        <w:t xml:space="preserve">Review notes that the </w:t>
      </w:r>
      <w:r w:rsidRPr="00F21A04">
        <w:t xml:space="preserve">YMAC </w:t>
      </w:r>
      <w:r w:rsidR="00F619E9" w:rsidRPr="00F21A04">
        <w:t>Rule Book</w:t>
      </w:r>
      <w:r w:rsidRPr="00F21A04">
        <w:t xml:space="preserve"> contained no rules about family groups on the Board</w:t>
      </w:r>
      <w:r w:rsidR="007A1500" w:rsidRPr="00F21A04">
        <w:t>.</w:t>
      </w:r>
    </w:p>
    <w:p w14:paraId="3D67C657" w14:textId="0B409852" w:rsidR="009702AC" w:rsidRDefault="00FC44AC" w:rsidP="006D68AD">
      <w:r w:rsidRPr="00F21A04">
        <w:t>In response, YMAC asserted that</w:t>
      </w:r>
      <w:r w:rsidR="006D68AD" w:rsidRPr="00F21A04" w:rsidDel="002E2A23">
        <w:t xml:space="preserve"> the </w:t>
      </w:r>
      <w:r w:rsidRPr="00F21A04">
        <w:t>YMAC Rule Book</w:t>
      </w:r>
      <w:r w:rsidR="00A71D11" w:rsidRPr="00F21A04">
        <w:t xml:space="preserve"> is </w:t>
      </w:r>
      <w:r w:rsidR="006965EE" w:rsidRPr="00F21A04">
        <w:t xml:space="preserve">not </w:t>
      </w:r>
      <w:r w:rsidRPr="00F21A04">
        <w:t>lacking in any way</w:t>
      </w:r>
      <w:r w:rsidR="00CB589B" w:rsidRPr="00F21A04">
        <w:t xml:space="preserve"> and the fact there </w:t>
      </w:r>
      <w:r w:rsidR="006965EE" w:rsidRPr="00F21A04">
        <w:t xml:space="preserve">are </w:t>
      </w:r>
      <w:r w:rsidR="00CB589B" w:rsidRPr="00F21A04">
        <w:t xml:space="preserve">relatives on the </w:t>
      </w:r>
      <w:r w:rsidR="001B56A1">
        <w:t>B</w:t>
      </w:r>
      <w:r w:rsidR="00CB589B" w:rsidRPr="00F21A04">
        <w:t>oard of YMAC is a product</w:t>
      </w:r>
      <w:r w:rsidR="002F75D9" w:rsidRPr="00F21A04">
        <w:t xml:space="preserve"> </w:t>
      </w:r>
      <w:r w:rsidR="006965EE" w:rsidRPr="00F21A04">
        <w:t xml:space="preserve">of the </w:t>
      </w:r>
      <w:r w:rsidR="00CB589B" w:rsidRPr="00F21A04">
        <w:t>nature of the organisation</w:t>
      </w:r>
      <w:r w:rsidR="004560B1" w:rsidRPr="00F21A04">
        <w:t>.</w:t>
      </w:r>
      <w:r w:rsidR="00F619E9" w:rsidRPr="00F21A04">
        <w:t xml:space="preserve"> YMAC’s view is that </w:t>
      </w:r>
      <w:r w:rsidR="000C440D" w:rsidRPr="00F21A04">
        <w:t>the primary concern is to avoid conflicts of interest, which is dealt with by the Rule Book</w:t>
      </w:r>
      <w:r w:rsidR="00EB503F" w:rsidRPr="00F21A04">
        <w:rPr>
          <w:rStyle w:val="FootnoteReference"/>
        </w:rPr>
        <w:footnoteReference w:id="42"/>
      </w:r>
      <w:r w:rsidR="00A625F3" w:rsidRPr="00F21A04">
        <w:t>.</w:t>
      </w:r>
      <w:r w:rsidR="000B1840" w:rsidRPr="00F21A04">
        <w:t xml:space="preserve"> </w:t>
      </w:r>
      <w:r w:rsidR="00187A26">
        <w:t xml:space="preserve">YMAC’s position on </w:t>
      </w:r>
      <w:r w:rsidR="00E478E2">
        <w:t>its</w:t>
      </w:r>
      <w:r w:rsidR="00187A26">
        <w:t xml:space="preserve"> Rule Book and governance structure was </w:t>
      </w:r>
      <w:r w:rsidR="00E478E2">
        <w:t>that it was</w:t>
      </w:r>
      <w:r w:rsidR="008D1FF3">
        <w:t xml:space="preserve"> ultimately</w:t>
      </w:r>
      <w:r w:rsidR="00246FB0" w:rsidRPr="00246FB0">
        <w:t xml:space="preserve"> a decision for </w:t>
      </w:r>
      <w:r w:rsidR="008D1FF3">
        <w:t xml:space="preserve">Traditional Owners (who were voting members of </w:t>
      </w:r>
      <w:r w:rsidR="00246FB0" w:rsidRPr="00246FB0">
        <w:t>YMAC</w:t>
      </w:r>
      <w:r w:rsidR="008D1FF3">
        <w:t xml:space="preserve">). </w:t>
      </w:r>
      <w:r w:rsidR="009363C4">
        <w:t xml:space="preserve">YMAC noted that the </w:t>
      </w:r>
      <w:r w:rsidR="009702AC">
        <w:t>Rule Book ha</w:t>
      </w:r>
      <w:r w:rsidR="00437D4E">
        <w:t>d</w:t>
      </w:r>
      <w:r w:rsidR="009702AC">
        <w:t xml:space="preserve"> been </w:t>
      </w:r>
      <w:r w:rsidR="00246FB0" w:rsidRPr="00246FB0">
        <w:t xml:space="preserve">resolved </w:t>
      </w:r>
      <w:r w:rsidR="009702AC">
        <w:t>by Traditional Owners</w:t>
      </w:r>
      <w:r w:rsidR="00246FB0" w:rsidRPr="00246FB0">
        <w:t xml:space="preserve"> to their wishes</w:t>
      </w:r>
      <w:r w:rsidR="009702AC">
        <w:t>,</w:t>
      </w:r>
      <w:r w:rsidR="00246FB0" w:rsidRPr="00246FB0">
        <w:t xml:space="preserve"> relevant to their respective region</w:t>
      </w:r>
      <w:r w:rsidR="009702AC">
        <w:t xml:space="preserve">, and that it </w:t>
      </w:r>
      <w:r w:rsidR="00437D4E">
        <w:t>was</w:t>
      </w:r>
      <w:r w:rsidR="00246FB0" w:rsidRPr="00246FB0">
        <w:t xml:space="preserve"> an open process for anyone eligible to be involved</w:t>
      </w:r>
      <w:r w:rsidR="009702AC">
        <w:t xml:space="preserve">. </w:t>
      </w:r>
    </w:p>
    <w:p w14:paraId="33157510" w14:textId="2C5D7887" w:rsidR="002D36F4" w:rsidRPr="00F21A04" w:rsidRDefault="000B1840" w:rsidP="006D68AD">
      <w:pPr>
        <w:rPr>
          <w:lang w:eastAsia="en-AU"/>
        </w:rPr>
      </w:pPr>
      <w:r w:rsidRPr="00F21A04">
        <w:t>The Review remains of the view that</w:t>
      </w:r>
      <w:r w:rsidR="00F90452" w:rsidRPr="00F21A04">
        <w:t xml:space="preserve"> there is opportunity to </w:t>
      </w:r>
      <w:r w:rsidR="00164A3C" w:rsidRPr="00F21A04">
        <w:t xml:space="preserve">consider how the organisation’s governance might </w:t>
      </w:r>
      <w:r w:rsidR="002630C4" w:rsidRPr="00F21A04">
        <w:t xml:space="preserve">more effectively include </w:t>
      </w:r>
      <w:r w:rsidRPr="00F21A04">
        <w:t>other families</w:t>
      </w:r>
      <w:r w:rsidR="00424583" w:rsidRPr="00F21A04">
        <w:t xml:space="preserve"> who </w:t>
      </w:r>
      <w:r w:rsidR="00437D4E">
        <w:t>are</w:t>
      </w:r>
      <w:r w:rsidR="00437D4E" w:rsidRPr="00F21A04">
        <w:t xml:space="preserve"> </w:t>
      </w:r>
      <w:r w:rsidR="00424583" w:rsidRPr="00F21A04">
        <w:t xml:space="preserve">keen to contribute to </w:t>
      </w:r>
      <w:r w:rsidR="00777F9A" w:rsidRPr="00F21A04">
        <w:t>the Board.</w:t>
      </w:r>
      <w:r w:rsidR="003643FD" w:rsidRPr="00F21A04">
        <w:rPr>
          <w:lang w:eastAsia="en-AU"/>
        </w:rPr>
        <w:t xml:space="preserve"> </w:t>
      </w:r>
    </w:p>
    <w:p w14:paraId="09BEECAE" w14:textId="5808C4AE" w:rsidR="00F858C8" w:rsidRPr="00F21A04" w:rsidRDefault="00F858C8" w:rsidP="00F858C8">
      <w:pPr>
        <w:pStyle w:val="Heading5"/>
      </w:pPr>
      <w:r w:rsidRPr="00F21A04">
        <w:t xml:space="preserve">The tenure of some </w:t>
      </w:r>
      <w:r w:rsidR="00437D4E">
        <w:t>D</w:t>
      </w:r>
      <w:r w:rsidRPr="00F21A04">
        <w:t xml:space="preserve">irectors was longer than what is considered best practice </w:t>
      </w:r>
    </w:p>
    <w:p w14:paraId="3F8680A6" w14:textId="34E58006" w:rsidR="00E00FD6" w:rsidRDefault="002D36F4" w:rsidP="006D68AD">
      <w:r w:rsidRPr="00F21A04">
        <w:t>B</w:t>
      </w:r>
      <w:r w:rsidR="00F74CDA" w:rsidRPr="00F21A04">
        <w:t xml:space="preserve">oard </w:t>
      </w:r>
      <w:r w:rsidR="008F11EA">
        <w:t>D</w:t>
      </w:r>
      <w:r w:rsidR="003F2FC2" w:rsidRPr="00F21A04">
        <w:t xml:space="preserve">irectors were subject to a maximum term of two years, however there were no limits on reappointment following expiry of this term. Several </w:t>
      </w:r>
      <w:r w:rsidR="008F11EA">
        <w:t>D</w:t>
      </w:r>
      <w:r w:rsidR="003F2FC2" w:rsidRPr="00F21A04">
        <w:t xml:space="preserve">irectors had served continuously on the Board for some years, some for over </w:t>
      </w:r>
      <w:r w:rsidR="0036699F" w:rsidRPr="00F21A04">
        <w:t>15 years</w:t>
      </w:r>
      <w:r w:rsidR="003F2FC2" w:rsidRPr="00F21A04">
        <w:t>.</w:t>
      </w:r>
      <w:r w:rsidR="00F55155" w:rsidRPr="00F21A04">
        <w:t xml:space="preserve"> </w:t>
      </w:r>
      <w:r w:rsidR="00F724F9">
        <w:t xml:space="preserve">While YMAC is incorporated under the CATSI Act, the Review considers that the </w:t>
      </w:r>
      <w:r w:rsidR="000C761C">
        <w:t xml:space="preserve">principles of good governance </w:t>
      </w:r>
      <w:r w:rsidR="000B4FFC">
        <w:t xml:space="preserve">promulgated by the Australian Institute of Company Directors </w:t>
      </w:r>
      <w:r w:rsidR="00F15CD7">
        <w:t>are nevertheless relevant</w:t>
      </w:r>
      <w:r w:rsidR="000B4FFC">
        <w:t xml:space="preserve"> </w:t>
      </w:r>
      <w:r w:rsidR="00BF5963">
        <w:t xml:space="preserve">for YMAC to consider in relation to the </w:t>
      </w:r>
      <w:r w:rsidR="002D749B">
        <w:t xml:space="preserve">tenure of </w:t>
      </w:r>
      <w:r w:rsidR="008F11EA">
        <w:t>D</w:t>
      </w:r>
      <w:r w:rsidR="002D749B">
        <w:t>irectors</w:t>
      </w:r>
      <w:r w:rsidR="008F11EA">
        <w:t>.</w:t>
      </w:r>
      <w:r w:rsidR="001739E4">
        <w:t xml:space="preserve"> </w:t>
      </w:r>
      <w:r w:rsidR="00E00FD6">
        <w:t>These principle</w:t>
      </w:r>
      <w:r w:rsidR="00F115FF">
        <w:t xml:space="preserve">s </w:t>
      </w:r>
      <w:r w:rsidR="009D2181">
        <w:t>suggest that</w:t>
      </w:r>
      <w:r w:rsidR="006252B2">
        <w:t xml:space="preserve"> </w:t>
      </w:r>
      <w:r w:rsidR="006252B2" w:rsidRPr="006252B2">
        <w:t xml:space="preserve">the tenure of </w:t>
      </w:r>
      <w:r w:rsidR="00BF1F98">
        <w:t>D</w:t>
      </w:r>
      <w:r w:rsidR="006252B2" w:rsidRPr="006252B2">
        <w:t>irectors be limited to encourage renewal</w:t>
      </w:r>
      <w:r w:rsidR="006252B2">
        <w:t>.</w:t>
      </w:r>
      <w:r w:rsidR="006252B2">
        <w:rPr>
          <w:rStyle w:val="FootnoteReference"/>
        </w:rPr>
        <w:footnoteReference w:id="43"/>
      </w:r>
    </w:p>
    <w:p w14:paraId="094FC15F" w14:textId="4D9C7E45" w:rsidR="00D145E9" w:rsidRPr="00F21A04" w:rsidRDefault="009A4670" w:rsidP="006D68AD">
      <w:r w:rsidRPr="00F21A04">
        <w:t>The Review notes that</w:t>
      </w:r>
      <w:r w:rsidR="005A1F45" w:rsidRPr="00F21A04">
        <w:t xml:space="preserve"> </w:t>
      </w:r>
      <w:r w:rsidR="000653BC" w:rsidRPr="00F21A04">
        <w:t xml:space="preserve">while there </w:t>
      </w:r>
      <w:r w:rsidR="005F4DEB" w:rsidRPr="00F21A04">
        <w:t xml:space="preserve">is a need for </w:t>
      </w:r>
      <w:r w:rsidR="002F732A" w:rsidRPr="00F21A04">
        <w:t>continuity</w:t>
      </w:r>
      <w:r w:rsidR="00F55155" w:rsidRPr="00F21A04">
        <w:t xml:space="preserve"> </w:t>
      </w:r>
      <w:r w:rsidR="007E081A" w:rsidRPr="00F21A04">
        <w:t>in governance, there is also a need to balance this with</w:t>
      </w:r>
      <w:r w:rsidR="00D04674" w:rsidRPr="00F21A04">
        <w:t xml:space="preserve"> </w:t>
      </w:r>
      <w:r w:rsidR="007C2232" w:rsidRPr="00F21A04">
        <w:t xml:space="preserve">encouraging renewal </w:t>
      </w:r>
      <w:r w:rsidR="00556153" w:rsidRPr="00F21A04">
        <w:t>as well as providing opportunities for the</w:t>
      </w:r>
      <w:r w:rsidR="007C2232" w:rsidRPr="00F21A04">
        <w:t xml:space="preserve"> development of </w:t>
      </w:r>
      <w:r w:rsidR="00B025F4" w:rsidRPr="00F21A04">
        <w:t xml:space="preserve">other leaders. </w:t>
      </w:r>
      <w:r w:rsidR="00F55155" w:rsidRPr="00F21A04">
        <w:t xml:space="preserve">Particularly where tenure has extended beyond ten years, the appointment of </w:t>
      </w:r>
      <w:r w:rsidR="00BF1F98">
        <w:t>D</w:t>
      </w:r>
      <w:r w:rsidR="00F55155" w:rsidRPr="00F21A04">
        <w:t xml:space="preserve">irectors should be reviewed to </w:t>
      </w:r>
      <w:r w:rsidR="00366DC3" w:rsidRPr="00F21A04">
        <w:t xml:space="preserve">assess the balance between continuity and renewal and to </w:t>
      </w:r>
      <w:r w:rsidR="00F55155" w:rsidRPr="00F21A04">
        <w:t>gauge whether the</w:t>
      </w:r>
      <w:r w:rsidR="00F7648D" w:rsidRPr="00F21A04">
        <w:t xml:space="preserve"> overall balance </w:t>
      </w:r>
      <w:r w:rsidR="00F55155" w:rsidRPr="00F21A04">
        <w:t>continues to be in the best interests of the organisation’s performance.</w:t>
      </w:r>
      <w:r w:rsidR="00CD75E1">
        <w:rPr>
          <w:rStyle w:val="FootnoteReference"/>
        </w:rPr>
        <w:footnoteReference w:id="44"/>
      </w:r>
      <w:r w:rsidR="00F55155" w:rsidRPr="00F21A04">
        <w:t xml:space="preserve"> </w:t>
      </w:r>
      <w:r w:rsidR="006C6F0B" w:rsidRPr="00F21A04">
        <w:t>While experience brings with it many advantages, there is a balance to strike with providing opportunity for new perspectives and voices.</w:t>
      </w:r>
    </w:p>
    <w:p w14:paraId="467B41F1" w14:textId="7D34FD0D" w:rsidR="00A0332E" w:rsidRPr="00F21A04" w:rsidRDefault="00F00AA0" w:rsidP="00A0332E">
      <w:r w:rsidRPr="00F21A04">
        <w:t>In response, YMAC noted</w:t>
      </w:r>
      <w:r w:rsidR="00A0332E" w:rsidRPr="00F21A04">
        <w:t xml:space="preserve"> that its members have defined the process for appointment of Directors and that the organisation's </w:t>
      </w:r>
      <w:r w:rsidR="00481894">
        <w:t>R</w:t>
      </w:r>
      <w:r w:rsidR="00A0332E" w:rsidRPr="00F21A04">
        <w:t>ule</w:t>
      </w:r>
      <w:r w:rsidR="00481894">
        <w:t xml:space="preserve"> B</w:t>
      </w:r>
      <w:r w:rsidR="00A0332E" w:rsidRPr="00F21A04">
        <w:t xml:space="preserve">ook is a matter for its members, not for YMAC to deal with as an organisation that can act separately to the wishes of its members on such matters. </w:t>
      </w:r>
      <w:r w:rsidR="00587E67" w:rsidRPr="00F21A04">
        <w:t xml:space="preserve">The Review notes that best practice dictates that </w:t>
      </w:r>
      <w:r w:rsidR="0094399D" w:rsidRPr="00F21A04">
        <w:t>Rule Boo</w:t>
      </w:r>
      <w:r w:rsidR="00587E67" w:rsidRPr="00F21A04">
        <w:t>ks should be reviewed regularly</w:t>
      </w:r>
      <w:r w:rsidR="00A46C75" w:rsidRPr="00F21A04">
        <w:t xml:space="preserve"> and that many PBC </w:t>
      </w:r>
      <w:r w:rsidR="0094399D" w:rsidRPr="00F21A04">
        <w:t>Rule</w:t>
      </w:r>
      <w:r w:rsidR="0094399D">
        <w:t xml:space="preserve"> </w:t>
      </w:r>
      <w:r w:rsidR="0094399D" w:rsidRPr="00F21A04">
        <w:t>Bo</w:t>
      </w:r>
      <w:r w:rsidR="00A46C75" w:rsidRPr="00F21A04">
        <w:t>oks</w:t>
      </w:r>
      <w:r w:rsidR="00FD0EF4" w:rsidRPr="00F21A04">
        <w:t xml:space="preserve"> do limit </w:t>
      </w:r>
      <w:r w:rsidR="00CD1408" w:rsidRPr="00F21A04">
        <w:t>the consecutive terms of Directors</w:t>
      </w:r>
      <w:r w:rsidR="00587E67" w:rsidRPr="00F21A04">
        <w:t>.</w:t>
      </w:r>
      <w:r w:rsidR="005C7B06">
        <w:rPr>
          <w:rStyle w:val="FootnoteReference"/>
        </w:rPr>
        <w:footnoteReference w:id="45"/>
      </w:r>
    </w:p>
    <w:p w14:paraId="6BCEC8EC" w14:textId="541DF1DF" w:rsidR="009560F9" w:rsidRPr="00F21A04" w:rsidRDefault="009560F9" w:rsidP="009560F9">
      <w:r w:rsidRPr="00F21A04">
        <w:t xml:space="preserve">YMAC’s CEO had also served in his position for more than </w:t>
      </w:r>
      <w:r>
        <w:t>20</w:t>
      </w:r>
      <w:r w:rsidRPr="00F21A04">
        <w:t xml:space="preserve"> years. While the knowledge and experience that comes with long tenure can be of great value to an organisation, there are also downsides articulated in the literature about CEO tenure</w:t>
      </w:r>
      <w:r w:rsidRPr="00F21A04">
        <w:rPr>
          <w:rStyle w:val="FootnoteReference"/>
        </w:rPr>
        <w:footnoteReference w:id="46"/>
      </w:r>
      <w:r w:rsidRPr="00F21A04">
        <w:t xml:space="preserve">. Some Traditional Owners were concerned that the entrenched role of the CEO had led to disproportionate influence over the Board and YMAC’s strategic direction. The long tenure of the Board and senior leadership had led some of the Traditional Owners who spoke with the </w:t>
      </w:r>
      <w:r w:rsidRPr="00F21A04">
        <w:lastRenderedPageBreak/>
        <w:t xml:space="preserve">Review to no longer </w:t>
      </w:r>
      <w:r w:rsidR="0094399D">
        <w:t>attend</w:t>
      </w:r>
      <w:r w:rsidRPr="00F21A04">
        <w:t xml:space="preserve"> general and regional meetings because there had been so little change to governance structures in the past that they did not feel they would be heard or have input into decisions. </w:t>
      </w:r>
    </w:p>
    <w:p w14:paraId="76FEECE8" w14:textId="185F7D8F" w:rsidR="009560F9" w:rsidRPr="00F21A04" w:rsidRDefault="009560F9" w:rsidP="009560F9">
      <w:r w:rsidRPr="00F21A04">
        <w:t xml:space="preserve">In response, YMAC advised that experience and corporate knowledge are important, particularly in the native title sector and in the Western Australian employment market where there is a </w:t>
      </w:r>
      <w:r w:rsidR="008F0DB0" w:rsidRPr="00F21A04">
        <w:t>lack</w:t>
      </w:r>
      <w:r w:rsidRPr="00F21A04">
        <w:t xml:space="preserve"> of experienced professionals in this space as the vast majority </w:t>
      </w:r>
      <w:r w:rsidR="0030385E">
        <w:t>accept jobs in</w:t>
      </w:r>
      <w:r w:rsidRPr="00F21A04">
        <w:t xml:space="preserve"> the mining sector. </w:t>
      </w:r>
    </w:p>
    <w:p w14:paraId="2CD38521" w14:textId="0542DE5B" w:rsidR="009560F9" w:rsidRPr="00F21A04" w:rsidRDefault="009560F9" w:rsidP="009560F9">
      <w:r w:rsidRPr="00F21A04">
        <w:t xml:space="preserve">Furthermore, YMAC was concerned that </w:t>
      </w:r>
      <w:proofErr w:type="gramStart"/>
      <w:r w:rsidRPr="00F21A04">
        <w:t>taking action</w:t>
      </w:r>
      <w:proofErr w:type="gramEnd"/>
      <w:r w:rsidRPr="00F21A04">
        <w:t xml:space="preserve"> may be in contravention of the </w:t>
      </w:r>
      <w:r w:rsidRPr="000B75A4">
        <w:rPr>
          <w:i/>
        </w:rPr>
        <w:t xml:space="preserve">Fair Work Act </w:t>
      </w:r>
      <w:r w:rsidR="004635A4" w:rsidRPr="000B75A4">
        <w:rPr>
          <w:i/>
          <w:iCs/>
        </w:rPr>
        <w:t>2009</w:t>
      </w:r>
      <w:r w:rsidR="004635A4">
        <w:t xml:space="preserve"> </w:t>
      </w:r>
      <w:r w:rsidRPr="00F21A04">
        <w:t>and place YMAC at risk of an unfair dismissal case if it was to end the employment of loyal, experienced, competent staff because of length of service. Providing staff are meeting the requirements of their position, are competent, working within the code of conduct</w:t>
      </w:r>
      <w:r w:rsidR="007A5971">
        <w:t>,</w:t>
      </w:r>
      <w:r w:rsidRPr="00F21A04">
        <w:t xml:space="preserve"> and policies and procedures, YMAC saw no reason to review their tenure and risk losing corporate knowledge.</w:t>
      </w:r>
    </w:p>
    <w:p w14:paraId="3DBAC8A5" w14:textId="7DCD53B2" w:rsidR="00016D44" w:rsidRPr="00F21A04" w:rsidRDefault="00CF6F7D" w:rsidP="00E06946">
      <w:r w:rsidRPr="00F21A04">
        <w:t>The</w:t>
      </w:r>
      <w:r w:rsidR="00B83804" w:rsidRPr="00F21A04">
        <w:t xml:space="preserve"> </w:t>
      </w:r>
      <w:r w:rsidR="00BA63B8" w:rsidRPr="00F21A04">
        <w:t xml:space="preserve">Review </w:t>
      </w:r>
      <w:r w:rsidR="002777C8" w:rsidRPr="00F21A04">
        <w:t xml:space="preserve">was not made aware of </w:t>
      </w:r>
      <w:r w:rsidR="00B0442D" w:rsidRPr="00F21A04">
        <w:t xml:space="preserve">any structured </w:t>
      </w:r>
      <w:r w:rsidR="002738E4" w:rsidRPr="00F21A04">
        <w:t>strategies for</w:t>
      </w:r>
      <w:r w:rsidR="00D12A3E" w:rsidRPr="00F21A04">
        <w:t xml:space="preserve"> succession planning</w:t>
      </w:r>
      <w:r w:rsidR="00A539DD" w:rsidRPr="00F21A04">
        <w:t xml:space="preserve"> </w:t>
      </w:r>
      <w:r w:rsidR="009E2FB6" w:rsidRPr="00F21A04">
        <w:t xml:space="preserve">– a key tenet to business continuity – </w:t>
      </w:r>
      <w:r w:rsidR="00A539DD" w:rsidRPr="00F21A04">
        <w:t>despite the longevity of the Board and CEO</w:t>
      </w:r>
      <w:r w:rsidR="002738E4" w:rsidRPr="00F21A04">
        <w:t>.</w:t>
      </w:r>
      <w:r w:rsidR="005405EF" w:rsidRPr="00F21A04">
        <w:t xml:space="preserve"> </w:t>
      </w:r>
      <w:r w:rsidR="00204D4B" w:rsidRPr="00F21A04">
        <w:t xml:space="preserve">Staff reported that </w:t>
      </w:r>
      <w:r w:rsidR="00A43CCE" w:rsidRPr="00F21A04">
        <w:t xml:space="preserve">presently, </w:t>
      </w:r>
      <w:r w:rsidR="00204D4B" w:rsidRPr="00F21A04">
        <w:t xml:space="preserve">acting arrangements rotated around the EMT when the CEO was on leave. A more structured </w:t>
      </w:r>
      <w:r w:rsidR="00A43CCE" w:rsidRPr="00F21A04">
        <w:t>approach</w:t>
      </w:r>
      <w:r w:rsidR="007552BE" w:rsidRPr="00F21A04">
        <w:t xml:space="preserve"> might include</w:t>
      </w:r>
      <w:r w:rsidR="00D96DF5" w:rsidRPr="00F21A04">
        <w:t>,</w:t>
      </w:r>
      <w:r w:rsidR="007552BE" w:rsidRPr="00F21A04">
        <w:t xml:space="preserve"> for example, </w:t>
      </w:r>
      <w:r w:rsidR="00D1356A" w:rsidRPr="00F21A04">
        <w:t>identifying</w:t>
      </w:r>
      <w:r w:rsidR="00BC2C82" w:rsidRPr="00F21A04">
        <w:t xml:space="preserve"> </w:t>
      </w:r>
      <w:r w:rsidR="007361B9" w:rsidRPr="00F21A04">
        <w:t xml:space="preserve">Indigenous </w:t>
      </w:r>
      <w:r w:rsidR="00432644" w:rsidRPr="00F21A04">
        <w:t xml:space="preserve">candidates for leadership roles who are </w:t>
      </w:r>
      <w:r w:rsidR="00E5240B" w:rsidRPr="00F21A04">
        <w:t>invited</w:t>
      </w:r>
      <w:r w:rsidR="007C0DAD" w:rsidRPr="00F21A04">
        <w:t xml:space="preserve"> to </w:t>
      </w:r>
      <w:r w:rsidR="008F2221">
        <w:t>B</w:t>
      </w:r>
      <w:r w:rsidR="00D51242" w:rsidRPr="00F21A04">
        <w:t>oard meetings</w:t>
      </w:r>
      <w:r w:rsidR="00AE35BF" w:rsidRPr="00F21A04">
        <w:t xml:space="preserve"> and/or provided coaching and mentorship by existing </w:t>
      </w:r>
      <w:r w:rsidR="00FA4FF0" w:rsidRPr="00F21A04">
        <w:t xml:space="preserve">leaders. </w:t>
      </w:r>
      <w:r w:rsidR="00B83BEA" w:rsidRPr="00F21A04">
        <w:t xml:space="preserve">A </w:t>
      </w:r>
      <w:r w:rsidR="00BE10F5" w:rsidRPr="00F21A04">
        <w:t xml:space="preserve">systematic approach </w:t>
      </w:r>
      <w:r w:rsidR="00F87983" w:rsidRPr="00F21A04">
        <w:t xml:space="preserve">like this has been </w:t>
      </w:r>
      <w:r w:rsidR="004C2E53" w:rsidRPr="00F21A04">
        <w:t xml:space="preserve">applied by other </w:t>
      </w:r>
      <w:r w:rsidR="00D556A8" w:rsidRPr="00F21A04">
        <w:t xml:space="preserve">Aboriginal </w:t>
      </w:r>
      <w:r w:rsidR="00B428D9" w:rsidRPr="00F21A04">
        <w:t xml:space="preserve">organisations and </w:t>
      </w:r>
      <w:r w:rsidR="00B83BEA" w:rsidRPr="00F21A04">
        <w:t xml:space="preserve">NTRB-SPs. </w:t>
      </w:r>
      <w:r w:rsidR="00952A8E" w:rsidRPr="00F21A04">
        <w:t>In response</w:t>
      </w:r>
      <w:r w:rsidR="008F2221">
        <w:t>,</w:t>
      </w:r>
      <w:r w:rsidR="00952A8E" w:rsidRPr="00F21A04">
        <w:t xml:space="preserve"> YMAC noted </w:t>
      </w:r>
      <w:r w:rsidR="007D70A4" w:rsidRPr="00F21A04">
        <w:t xml:space="preserve">that EMT members </w:t>
      </w:r>
      <w:r w:rsidR="008F2221">
        <w:t>were</w:t>
      </w:r>
      <w:r w:rsidR="008F2221" w:rsidRPr="00F21A04">
        <w:t xml:space="preserve"> </w:t>
      </w:r>
      <w:r w:rsidR="007D70A4" w:rsidRPr="00F21A04">
        <w:t xml:space="preserve">provided with executive management training such as the </w:t>
      </w:r>
      <w:r w:rsidR="00580394">
        <w:t>Australian Institute of Company Directors’</w:t>
      </w:r>
      <w:r w:rsidR="00580394" w:rsidRPr="00F21A04">
        <w:t xml:space="preserve"> </w:t>
      </w:r>
      <w:r w:rsidR="007D70A4" w:rsidRPr="00F21A04">
        <w:t>course.</w:t>
      </w:r>
      <w:r w:rsidR="00D73A2D" w:rsidRPr="00F21A04">
        <w:t xml:space="preserve"> YMAC also noted that it ha</w:t>
      </w:r>
      <w:r w:rsidR="008F2221">
        <w:t>d</w:t>
      </w:r>
      <w:r w:rsidR="00D73A2D" w:rsidRPr="00F21A04">
        <w:t xml:space="preserve"> mechanism</w:t>
      </w:r>
      <w:r w:rsidR="00604088" w:rsidRPr="00F21A04">
        <w:t xml:space="preserve">s in place to </w:t>
      </w:r>
      <w:r w:rsidR="00D73A2D" w:rsidRPr="00F21A04">
        <w:t>ensure continuity of information transfer and consequently reduce risk</w:t>
      </w:r>
      <w:r w:rsidR="00604088" w:rsidRPr="00F21A04">
        <w:t xml:space="preserve"> associated with the departure of staff.</w:t>
      </w:r>
    </w:p>
    <w:p w14:paraId="3F854B88" w14:textId="667FB395" w:rsidR="00F74CDA" w:rsidRPr="00F21A04" w:rsidRDefault="00BD0CD7" w:rsidP="00E06946">
      <w:r w:rsidRPr="00F21A04">
        <w:t xml:space="preserve">Given the concerns from </w:t>
      </w:r>
      <w:r w:rsidR="00C77763" w:rsidRPr="00F21A04">
        <w:t xml:space="preserve">some members of </w:t>
      </w:r>
      <w:r w:rsidRPr="00F21A04">
        <w:t>the community</w:t>
      </w:r>
      <w:r w:rsidR="004D5BF6" w:rsidRPr="00F21A04">
        <w:t xml:space="preserve"> and the need to balance continuity and renewal, </w:t>
      </w:r>
      <w:r w:rsidR="00691F66" w:rsidRPr="00F21A04">
        <w:t xml:space="preserve">the Review considers that </w:t>
      </w:r>
      <w:r w:rsidR="00DC0F70" w:rsidRPr="00F21A04">
        <w:t xml:space="preserve">YMAC </w:t>
      </w:r>
      <w:r w:rsidR="00691F66" w:rsidRPr="00F21A04">
        <w:t>should</w:t>
      </w:r>
      <w:r w:rsidR="00DC0F70" w:rsidRPr="00F21A04">
        <w:t xml:space="preserve"> </w:t>
      </w:r>
      <w:r w:rsidR="00F949DE" w:rsidRPr="00F21A04">
        <w:t>further investigate</w:t>
      </w:r>
      <w:r w:rsidR="009C08B2" w:rsidRPr="00F21A04">
        <w:t xml:space="preserve"> </w:t>
      </w:r>
      <w:r w:rsidR="009F3BA6" w:rsidRPr="00F21A04">
        <w:t xml:space="preserve">having </w:t>
      </w:r>
      <w:r w:rsidR="0034491C" w:rsidRPr="00F21A04">
        <w:t xml:space="preserve">limits </w:t>
      </w:r>
      <w:r w:rsidR="009F3BA6" w:rsidRPr="00F21A04">
        <w:t>on</w:t>
      </w:r>
      <w:r w:rsidR="0034491C" w:rsidRPr="00F21A04">
        <w:t xml:space="preserve"> the number of times a </w:t>
      </w:r>
      <w:proofErr w:type="gramStart"/>
      <w:r w:rsidR="00710AC0">
        <w:t>D</w:t>
      </w:r>
      <w:r w:rsidR="0034491C" w:rsidRPr="00F21A04">
        <w:t>irector</w:t>
      </w:r>
      <w:proofErr w:type="gramEnd"/>
      <w:r w:rsidR="0034491C" w:rsidRPr="00F21A04">
        <w:t xml:space="preserve"> can be reappointed and </w:t>
      </w:r>
      <w:r w:rsidR="00C23472" w:rsidRPr="00F21A04">
        <w:t xml:space="preserve">review tenure for </w:t>
      </w:r>
      <w:r w:rsidR="003B5E77" w:rsidRPr="00F21A04">
        <w:t xml:space="preserve">senior executive staff. </w:t>
      </w:r>
    </w:p>
    <w:p w14:paraId="150728F6" w14:textId="7E583E3C" w:rsidR="006B5DDE" w:rsidRPr="00F21A04" w:rsidRDefault="006B5DDE" w:rsidP="00FA6B9D">
      <w:pPr>
        <w:pStyle w:val="Heading4"/>
      </w:pPr>
      <w:r w:rsidRPr="00F21A04">
        <w:t>Conflicts of interest</w:t>
      </w:r>
    </w:p>
    <w:p w14:paraId="165C166B" w14:textId="715E6D7B" w:rsidR="00E0445E" w:rsidRPr="00F21A04" w:rsidRDefault="00506199" w:rsidP="00B51A93">
      <w:pPr>
        <w:pStyle w:val="Heading5"/>
      </w:pPr>
      <w:r w:rsidRPr="00F21A04">
        <w:t>YMAC ha</w:t>
      </w:r>
      <w:r w:rsidR="00AD1655" w:rsidRPr="00F21A04">
        <w:t>d</w:t>
      </w:r>
      <w:r w:rsidRPr="00F21A04">
        <w:t xml:space="preserve"> policies</w:t>
      </w:r>
      <w:r w:rsidR="00410959" w:rsidRPr="00F21A04">
        <w:t xml:space="preserve"> </w:t>
      </w:r>
      <w:r w:rsidR="00F24127" w:rsidRPr="00F21A04">
        <w:t xml:space="preserve">and procedures </w:t>
      </w:r>
      <w:r w:rsidR="00410959" w:rsidRPr="00F21A04">
        <w:t xml:space="preserve">in place for </w:t>
      </w:r>
      <w:r w:rsidR="00DE567B" w:rsidRPr="00F21A04">
        <w:t xml:space="preserve">managing </w:t>
      </w:r>
      <w:r w:rsidR="00C166D7" w:rsidRPr="00F21A04">
        <w:t xml:space="preserve">Board </w:t>
      </w:r>
      <w:r w:rsidR="00532A24" w:rsidRPr="00F21A04">
        <w:t xml:space="preserve">and staff </w:t>
      </w:r>
      <w:r w:rsidR="00DE567B" w:rsidRPr="00F21A04">
        <w:t>confli</w:t>
      </w:r>
      <w:r w:rsidR="00C166D7" w:rsidRPr="00F21A04">
        <w:t>cts of interest</w:t>
      </w:r>
    </w:p>
    <w:p w14:paraId="4B7B552D" w14:textId="0E0510F5" w:rsidR="00883F30" w:rsidRPr="00F21A04" w:rsidRDefault="00883F30" w:rsidP="00E0445E">
      <w:pPr>
        <w:rPr>
          <w:lang w:eastAsia="en-AU"/>
        </w:rPr>
      </w:pPr>
      <w:r w:rsidRPr="00F21A04">
        <w:rPr>
          <w:lang w:eastAsia="en-AU"/>
        </w:rPr>
        <w:t xml:space="preserve">Section 11.4 of the YMAC Rule Book </w:t>
      </w:r>
      <w:r w:rsidR="00580CA7" w:rsidRPr="00F21A04">
        <w:rPr>
          <w:lang w:eastAsia="en-AU"/>
        </w:rPr>
        <w:t>state</w:t>
      </w:r>
      <w:r w:rsidR="00AD1655" w:rsidRPr="00F21A04">
        <w:rPr>
          <w:lang w:eastAsia="en-AU"/>
        </w:rPr>
        <w:t>d</w:t>
      </w:r>
      <w:r w:rsidR="00580CA7" w:rsidRPr="00F21A04">
        <w:rPr>
          <w:lang w:eastAsia="en-AU"/>
        </w:rPr>
        <w:t xml:space="preserve"> that </w:t>
      </w:r>
      <w:r w:rsidR="00E150B4" w:rsidRPr="00F21A04">
        <w:rPr>
          <w:lang w:eastAsia="en-AU"/>
        </w:rPr>
        <w:t xml:space="preserve">Board Directors must disclose </w:t>
      </w:r>
      <w:r w:rsidR="003D42B3" w:rsidRPr="00F21A04">
        <w:rPr>
          <w:lang w:eastAsia="en-AU"/>
        </w:rPr>
        <w:t>any material personal interests they ha</w:t>
      </w:r>
      <w:r w:rsidR="00AD1655" w:rsidRPr="00F21A04">
        <w:rPr>
          <w:lang w:eastAsia="en-AU"/>
        </w:rPr>
        <w:t>d</w:t>
      </w:r>
      <w:r w:rsidR="003D42B3" w:rsidRPr="00F21A04">
        <w:rPr>
          <w:lang w:eastAsia="en-AU"/>
        </w:rPr>
        <w:t xml:space="preserve"> to the </w:t>
      </w:r>
      <w:r w:rsidR="00060BCE" w:rsidRPr="00F21A04">
        <w:rPr>
          <w:lang w:eastAsia="en-AU"/>
        </w:rPr>
        <w:t>B</w:t>
      </w:r>
      <w:r w:rsidR="003D42B3" w:rsidRPr="00F21A04">
        <w:rPr>
          <w:lang w:eastAsia="en-AU"/>
        </w:rPr>
        <w:t xml:space="preserve">oard. </w:t>
      </w:r>
      <w:r w:rsidR="001A3ED8" w:rsidRPr="00F21A04">
        <w:rPr>
          <w:lang w:eastAsia="en-AU"/>
        </w:rPr>
        <w:t xml:space="preserve">This was reflected in YMAC’s Disclosure of Interest policy. Additionally, </w:t>
      </w:r>
      <w:r w:rsidR="005C262F" w:rsidRPr="00F21A04">
        <w:rPr>
          <w:lang w:eastAsia="en-AU"/>
        </w:rPr>
        <w:t>YMAC’s Code of Conduct for Board and Committee Members also require</w:t>
      </w:r>
      <w:r w:rsidR="00AD1655" w:rsidRPr="00F21A04">
        <w:rPr>
          <w:lang w:eastAsia="en-AU"/>
        </w:rPr>
        <w:t>d</w:t>
      </w:r>
      <w:r w:rsidR="00987061" w:rsidRPr="00F21A04">
        <w:rPr>
          <w:lang w:eastAsia="en-AU"/>
        </w:rPr>
        <w:t xml:space="preserve"> that: </w:t>
      </w:r>
    </w:p>
    <w:p w14:paraId="281F6A64" w14:textId="12C399C0" w:rsidR="00632CAA" w:rsidRPr="008B67B7" w:rsidRDefault="4265D842" w:rsidP="00E2635C">
      <w:pPr>
        <w:pStyle w:val="ListParagraph"/>
        <w:numPr>
          <w:ilvl w:val="0"/>
          <w:numId w:val="32"/>
        </w:numPr>
        <w:rPr>
          <w:i/>
        </w:rPr>
      </w:pPr>
      <w:r w:rsidRPr="008B67B7">
        <w:rPr>
          <w:i/>
        </w:rPr>
        <w:t>There is no conflict of interest whether actual, direct, indirect or perceived</w:t>
      </w:r>
      <w:r w:rsidR="64C1F188" w:rsidRPr="008B67B7">
        <w:rPr>
          <w:i/>
        </w:rPr>
        <w:t xml:space="preserve"> between the personal interests of members and the impartial exercise of their duties and obligations as members</w:t>
      </w:r>
      <w:r w:rsidR="008B67B7">
        <w:rPr>
          <w:i/>
          <w:iCs/>
        </w:rPr>
        <w:t>.</w:t>
      </w:r>
    </w:p>
    <w:p w14:paraId="409159AF" w14:textId="74EE181D" w:rsidR="009B0582" w:rsidRPr="008B67B7" w:rsidRDefault="44BFC4D1" w:rsidP="00E2635C">
      <w:pPr>
        <w:pStyle w:val="ListParagraph"/>
        <w:numPr>
          <w:ilvl w:val="0"/>
          <w:numId w:val="32"/>
        </w:numPr>
        <w:rPr>
          <w:i/>
        </w:rPr>
      </w:pPr>
      <w:r w:rsidRPr="008B67B7">
        <w:rPr>
          <w:i/>
        </w:rPr>
        <w:t>Members do not use their position</w:t>
      </w:r>
      <w:r w:rsidR="7239C77C" w:rsidRPr="008B67B7">
        <w:rPr>
          <w:i/>
        </w:rPr>
        <w:t xml:space="preserve"> or confidential information that comes into their possession </w:t>
      </w:r>
      <w:proofErr w:type="gramStart"/>
      <w:r w:rsidR="7239C77C" w:rsidRPr="008B67B7">
        <w:rPr>
          <w:i/>
        </w:rPr>
        <w:t>in the course of</w:t>
      </w:r>
      <w:proofErr w:type="gramEnd"/>
      <w:r w:rsidR="7239C77C" w:rsidRPr="008B67B7">
        <w:rPr>
          <w:i/>
        </w:rPr>
        <w:t xml:space="preserve"> serving on the Board/Regional Committee </w:t>
      </w:r>
      <w:r w:rsidR="00D1356A" w:rsidRPr="008B67B7">
        <w:rPr>
          <w:i/>
        </w:rPr>
        <w:t>to</w:t>
      </w:r>
      <w:r w:rsidR="7239C77C" w:rsidRPr="008B67B7">
        <w:rPr>
          <w:i/>
        </w:rPr>
        <w:t xml:space="preserve"> </w:t>
      </w:r>
      <w:r w:rsidR="15E1335D" w:rsidRPr="008B67B7">
        <w:rPr>
          <w:i/>
        </w:rPr>
        <w:t>their personal advantage</w:t>
      </w:r>
      <w:r w:rsidR="2958BDE2" w:rsidRPr="008B67B7">
        <w:rPr>
          <w:i/>
        </w:rPr>
        <w:t>, to the advantage of family members or their native title claim group</w:t>
      </w:r>
      <w:r w:rsidR="008B67B7">
        <w:rPr>
          <w:i/>
          <w:iCs/>
        </w:rPr>
        <w:t>.</w:t>
      </w:r>
    </w:p>
    <w:p w14:paraId="73A05F30" w14:textId="461EAF89" w:rsidR="00EE77A9" w:rsidRPr="008B67B7" w:rsidRDefault="0011342C" w:rsidP="00E2635C">
      <w:pPr>
        <w:pStyle w:val="ListParagraph"/>
        <w:numPr>
          <w:ilvl w:val="0"/>
          <w:numId w:val="32"/>
        </w:numPr>
        <w:rPr>
          <w:i/>
        </w:rPr>
      </w:pPr>
      <w:r w:rsidRPr="008B67B7">
        <w:rPr>
          <w:i/>
        </w:rPr>
        <w:t xml:space="preserve">Where a conflict of interest or disclosure arises in YMAC’s performing of its obligations under the </w:t>
      </w:r>
      <w:r w:rsidR="005F2B4A" w:rsidRPr="008B67B7">
        <w:rPr>
          <w:i/>
        </w:rPr>
        <w:t>N</w:t>
      </w:r>
      <w:r w:rsidR="00C76D9E" w:rsidRPr="008B67B7">
        <w:rPr>
          <w:i/>
        </w:rPr>
        <w:t xml:space="preserve">ative </w:t>
      </w:r>
      <w:r w:rsidR="005F2B4A" w:rsidRPr="008B67B7">
        <w:rPr>
          <w:i/>
        </w:rPr>
        <w:t>T</w:t>
      </w:r>
      <w:r w:rsidR="00C76D9E" w:rsidRPr="008B67B7">
        <w:rPr>
          <w:i/>
        </w:rPr>
        <w:t>itle</w:t>
      </w:r>
      <w:r w:rsidRPr="008B67B7">
        <w:rPr>
          <w:i/>
        </w:rPr>
        <w:t xml:space="preserve"> Funding Agree</w:t>
      </w:r>
      <w:r w:rsidR="00A877A1" w:rsidRPr="008B67B7">
        <w:rPr>
          <w:i/>
        </w:rPr>
        <w:t>ment that YMAC will advise the department immediately of that fact and the full details of the conflict arising</w:t>
      </w:r>
      <w:r w:rsidR="00A877A1" w:rsidRPr="008B67B7">
        <w:rPr>
          <w:i/>
          <w:iCs/>
        </w:rPr>
        <w:t>.</w:t>
      </w:r>
    </w:p>
    <w:p w14:paraId="281F8C43" w14:textId="450BC9FA" w:rsidR="00B1587D" w:rsidRPr="00F21A04" w:rsidRDefault="00B449A6" w:rsidP="005E24EA">
      <w:pPr>
        <w:pStyle w:val="Bullet"/>
        <w:numPr>
          <w:ilvl w:val="0"/>
          <w:numId w:val="0"/>
        </w:numPr>
      </w:pPr>
      <w:r>
        <w:t xml:space="preserve">YMAC </w:t>
      </w:r>
      <w:r w:rsidR="006450D3">
        <w:t>s</w:t>
      </w:r>
      <w:r w:rsidR="006450D3" w:rsidRPr="00F21A04">
        <w:t>enior</w:t>
      </w:r>
      <w:r w:rsidR="00923A26" w:rsidRPr="00F21A04">
        <w:t xml:space="preserve"> s</w:t>
      </w:r>
      <w:r w:rsidR="00E32C8E" w:rsidRPr="00F21A04">
        <w:t xml:space="preserve">taff reported that </w:t>
      </w:r>
      <w:r w:rsidR="00923A26" w:rsidRPr="00F21A04">
        <w:t>these policies were adhered to and that Board members would step out if they had direct involvement with any claims or business discussed during meetings.</w:t>
      </w:r>
    </w:p>
    <w:p w14:paraId="6D4B3533" w14:textId="1D07785D" w:rsidR="00361D7E" w:rsidRPr="00F21A04" w:rsidRDefault="00C55F17" w:rsidP="00E0445E">
      <w:pPr>
        <w:rPr>
          <w:lang w:eastAsia="en-AU"/>
        </w:rPr>
      </w:pPr>
      <w:r w:rsidRPr="00F21A04">
        <w:rPr>
          <w:lang w:eastAsia="en-AU"/>
        </w:rPr>
        <w:t>Lega</w:t>
      </w:r>
      <w:r w:rsidR="00823553" w:rsidRPr="00F21A04">
        <w:rPr>
          <w:lang w:eastAsia="en-AU"/>
        </w:rPr>
        <w:t>l s</w:t>
      </w:r>
      <w:r w:rsidR="004B3C42" w:rsidRPr="00F21A04">
        <w:rPr>
          <w:lang w:eastAsia="en-AU"/>
        </w:rPr>
        <w:t>taff also re</w:t>
      </w:r>
      <w:r w:rsidR="005D554C" w:rsidRPr="00F21A04">
        <w:rPr>
          <w:lang w:eastAsia="en-AU"/>
        </w:rPr>
        <w:t xml:space="preserve">ported that </w:t>
      </w:r>
      <w:r w:rsidR="006765C2" w:rsidRPr="00F21A04">
        <w:rPr>
          <w:lang w:eastAsia="en-AU"/>
        </w:rPr>
        <w:t xml:space="preserve">where they were </w:t>
      </w:r>
      <w:r w:rsidR="009D5966" w:rsidRPr="00F21A04">
        <w:rPr>
          <w:lang w:eastAsia="en-AU"/>
        </w:rPr>
        <w:t>representing</w:t>
      </w:r>
      <w:r w:rsidR="00F70BC6" w:rsidRPr="00F21A04">
        <w:rPr>
          <w:lang w:eastAsia="en-AU"/>
        </w:rPr>
        <w:t xml:space="preserve"> </w:t>
      </w:r>
      <w:r w:rsidR="00620AB8" w:rsidRPr="00F21A04">
        <w:rPr>
          <w:lang w:eastAsia="en-AU"/>
        </w:rPr>
        <w:t>one claim group</w:t>
      </w:r>
      <w:r w:rsidR="008321BA" w:rsidRPr="00F21A04">
        <w:rPr>
          <w:lang w:eastAsia="en-AU"/>
        </w:rPr>
        <w:t xml:space="preserve"> and the </w:t>
      </w:r>
      <w:r w:rsidR="00A3392F" w:rsidRPr="00F21A04">
        <w:rPr>
          <w:lang w:eastAsia="en-AU"/>
        </w:rPr>
        <w:t xml:space="preserve">matters of </w:t>
      </w:r>
      <w:r w:rsidR="00DD41B1" w:rsidRPr="00F21A04">
        <w:rPr>
          <w:lang w:eastAsia="en-AU"/>
        </w:rPr>
        <w:t>a</w:t>
      </w:r>
      <w:r w:rsidR="009D5966" w:rsidRPr="00F21A04">
        <w:rPr>
          <w:lang w:eastAsia="en-AU"/>
        </w:rPr>
        <w:t xml:space="preserve">n opposing </w:t>
      </w:r>
      <w:r w:rsidR="00C4394A" w:rsidRPr="00F21A04">
        <w:rPr>
          <w:lang w:eastAsia="en-AU"/>
        </w:rPr>
        <w:t xml:space="preserve">group with </w:t>
      </w:r>
      <w:r w:rsidR="009D5966" w:rsidRPr="00F21A04">
        <w:rPr>
          <w:lang w:eastAsia="en-AU"/>
        </w:rPr>
        <w:t>a</w:t>
      </w:r>
      <w:r w:rsidR="00C4394A" w:rsidRPr="00F21A04">
        <w:rPr>
          <w:lang w:eastAsia="en-AU"/>
        </w:rPr>
        <w:t xml:space="preserve"> claim over the same area </w:t>
      </w:r>
      <w:r w:rsidR="003C0737" w:rsidRPr="00F21A04">
        <w:rPr>
          <w:lang w:eastAsia="en-AU"/>
        </w:rPr>
        <w:t>arose</w:t>
      </w:r>
      <w:r w:rsidR="00470D82" w:rsidRPr="00F21A04">
        <w:rPr>
          <w:lang w:eastAsia="en-AU"/>
        </w:rPr>
        <w:t xml:space="preserve"> in a meeting,</w:t>
      </w:r>
      <w:r w:rsidR="00E70F0B" w:rsidRPr="00F21A04">
        <w:rPr>
          <w:lang w:eastAsia="en-AU"/>
        </w:rPr>
        <w:t xml:space="preserve"> </w:t>
      </w:r>
      <w:r w:rsidR="009D5966" w:rsidRPr="00F21A04">
        <w:rPr>
          <w:lang w:eastAsia="en-AU"/>
        </w:rPr>
        <w:t>they would excuse themselves</w:t>
      </w:r>
      <w:r w:rsidR="00C041D9" w:rsidRPr="00F21A04">
        <w:rPr>
          <w:lang w:eastAsia="en-AU"/>
        </w:rPr>
        <w:t xml:space="preserve"> until those </w:t>
      </w:r>
      <w:r w:rsidR="00B50BC6" w:rsidRPr="00F21A04">
        <w:rPr>
          <w:lang w:eastAsia="en-AU"/>
        </w:rPr>
        <w:t xml:space="preserve">matters had been </w:t>
      </w:r>
      <w:r w:rsidR="002F268A" w:rsidRPr="00F21A04">
        <w:rPr>
          <w:lang w:eastAsia="en-AU"/>
        </w:rPr>
        <w:t xml:space="preserve">resolved. </w:t>
      </w:r>
      <w:r w:rsidR="0083694C" w:rsidRPr="00F21A04">
        <w:rPr>
          <w:lang w:eastAsia="en-AU"/>
        </w:rPr>
        <w:t xml:space="preserve">This </w:t>
      </w:r>
      <w:r w:rsidR="00183E73" w:rsidRPr="00F21A04">
        <w:rPr>
          <w:lang w:eastAsia="en-AU"/>
        </w:rPr>
        <w:t>was consistent with the</w:t>
      </w:r>
      <w:r w:rsidR="00F7555C" w:rsidRPr="00F21A04">
        <w:rPr>
          <w:lang w:eastAsia="en-AU"/>
        </w:rPr>
        <w:t xml:space="preserve"> </w:t>
      </w:r>
      <w:r w:rsidR="00E34983" w:rsidRPr="00F21A04">
        <w:rPr>
          <w:lang w:eastAsia="en-AU"/>
        </w:rPr>
        <w:t xml:space="preserve">independence expected </w:t>
      </w:r>
      <w:r w:rsidR="00277DEC" w:rsidRPr="00F21A04">
        <w:rPr>
          <w:lang w:eastAsia="en-AU"/>
        </w:rPr>
        <w:t xml:space="preserve">of </w:t>
      </w:r>
      <w:r w:rsidR="00892F63" w:rsidRPr="00F21A04">
        <w:rPr>
          <w:lang w:eastAsia="en-AU"/>
        </w:rPr>
        <w:t>them</w:t>
      </w:r>
      <w:r w:rsidR="00AB3274" w:rsidRPr="00F21A04">
        <w:rPr>
          <w:lang w:eastAsia="en-AU"/>
        </w:rPr>
        <w:t xml:space="preserve"> as</w:t>
      </w:r>
      <w:r w:rsidR="00892F63" w:rsidRPr="00F21A04">
        <w:rPr>
          <w:lang w:eastAsia="en-AU"/>
        </w:rPr>
        <w:t xml:space="preserve"> </w:t>
      </w:r>
      <w:r w:rsidR="00AB3274" w:rsidRPr="00F21A04">
        <w:rPr>
          <w:lang w:eastAsia="en-AU"/>
        </w:rPr>
        <w:t xml:space="preserve">described in the </w:t>
      </w:r>
      <w:r w:rsidR="00F7555C" w:rsidRPr="00F21A04">
        <w:rPr>
          <w:lang w:eastAsia="en-AU"/>
        </w:rPr>
        <w:t>duties and responsibilities</w:t>
      </w:r>
      <w:r w:rsidR="004207C4" w:rsidRPr="00F21A04">
        <w:rPr>
          <w:lang w:eastAsia="en-AU"/>
        </w:rPr>
        <w:t xml:space="preserve"> of lawyers and supervising lawyers </w:t>
      </w:r>
      <w:r w:rsidR="00EB1F5D" w:rsidRPr="00F21A04">
        <w:rPr>
          <w:lang w:eastAsia="en-AU"/>
        </w:rPr>
        <w:t xml:space="preserve">in </w:t>
      </w:r>
      <w:r w:rsidR="008923AC" w:rsidRPr="00F21A04">
        <w:rPr>
          <w:lang w:eastAsia="en-AU"/>
        </w:rPr>
        <w:t>YMAC’s Native Title Claim Group Procedure</w:t>
      </w:r>
      <w:r w:rsidR="00D13B7B" w:rsidRPr="00F21A04">
        <w:rPr>
          <w:lang w:eastAsia="en-AU"/>
        </w:rPr>
        <w:t xml:space="preserve">. </w:t>
      </w:r>
    </w:p>
    <w:p w14:paraId="24E4E307" w14:textId="16AE2396" w:rsidR="00C55F17" w:rsidRPr="00F21A04" w:rsidRDefault="00993974" w:rsidP="00E0445E">
      <w:pPr>
        <w:rPr>
          <w:lang w:eastAsia="en-AU"/>
        </w:rPr>
      </w:pPr>
      <w:r w:rsidRPr="00F21A04">
        <w:rPr>
          <w:lang w:eastAsia="en-AU"/>
        </w:rPr>
        <w:lastRenderedPageBreak/>
        <w:t xml:space="preserve">Additionally, </w:t>
      </w:r>
      <w:r w:rsidR="00FB3F79" w:rsidRPr="00F21A04">
        <w:rPr>
          <w:lang w:eastAsia="en-AU"/>
        </w:rPr>
        <w:t xml:space="preserve">staff reported that </w:t>
      </w:r>
      <w:r w:rsidR="00346C4F" w:rsidRPr="00F21A04">
        <w:rPr>
          <w:lang w:eastAsia="en-AU"/>
        </w:rPr>
        <w:t xml:space="preserve">the appointment of </w:t>
      </w:r>
      <w:r w:rsidR="0042517E" w:rsidRPr="00F21A04">
        <w:rPr>
          <w:lang w:eastAsia="en-AU"/>
        </w:rPr>
        <w:t xml:space="preserve">a corporate counsel, </w:t>
      </w:r>
      <w:r w:rsidR="003B7419" w:rsidRPr="00F21A04">
        <w:rPr>
          <w:lang w:eastAsia="en-AU"/>
        </w:rPr>
        <w:t xml:space="preserve">who could act for </w:t>
      </w:r>
      <w:r w:rsidR="00310B94" w:rsidRPr="00F21A04">
        <w:rPr>
          <w:lang w:eastAsia="en-AU"/>
        </w:rPr>
        <w:t>YMAC</w:t>
      </w:r>
      <w:r w:rsidR="001221AB" w:rsidRPr="00F21A04">
        <w:rPr>
          <w:lang w:eastAsia="en-AU"/>
        </w:rPr>
        <w:t>’s interests</w:t>
      </w:r>
      <w:r w:rsidR="00310B94" w:rsidRPr="00F21A04">
        <w:rPr>
          <w:lang w:eastAsia="en-AU"/>
        </w:rPr>
        <w:t xml:space="preserve"> </w:t>
      </w:r>
      <w:r w:rsidR="00AD6BE2" w:rsidRPr="00F21A04">
        <w:rPr>
          <w:lang w:eastAsia="en-AU"/>
        </w:rPr>
        <w:t>separately to</w:t>
      </w:r>
      <w:r w:rsidR="006B23D7" w:rsidRPr="00F21A04">
        <w:rPr>
          <w:lang w:eastAsia="en-AU"/>
        </w:rPr>
        <w:t xml:space="preserve"> </w:t>
      </w:r>
      <w:r w:rsidR="00DF09EA" w:rsidRPr="00F21A04">
        <w:rPr>
          <w:lang w:eastAsia="en-AU"/>
        </w:rPr>
        <w:t>legal team members</w:t>
      </w:r>
      <w:r w:rsidR="00FB3F79" w:rsidRPr="00F21A04">
        <w:rPr>
          <w:lang w:eastAsia="en-AU"/>
        </w:rPr>
        <w:t xml:space="preserve"> acting for individual groups</w:t>
      </w:r>
      <w:r w:rsidR="003B32CB" w:rsidRPr="00F21A04">
        <w:rPr>
          <w:lang w:eastAsia="en-AU"/>
        </w:rPr>
        <w:t xml:space="preserve">, </w:t>
      </w:r>
      <w:r w:rsidR="00145D18" w:rsidRPr="00F21A04">
        <w:rPr>
          <w:lang w:eastAsia="en-AU"/>
        </w:rPr>
        <w:t xml:space="preserve">also helped </w:t>
      </w:r>
      <w:r w:rsidR="00810E9E" w:rsidRPr="00F21A04">
        <w:rPr>
          <w:lang w:eastAsia="en-AU"/>
        </w:rPr>
        <w:t>to</w:t>
      </w:r>
      <w:r w:rsidR="00864F68" w:rsidRPr="00F21A04">
        <w:rPr>
          <w:lang w:eastAsia="en-AU"/>
        </w:rPr>
        <w:t xml:space="preserve"> </w:t>
      </w:r>
      <w:r w:rsidR="00C50BE6" w:rsidRPr="00F21A04">
        <w:rPr>
          <w:lang w:eastAsia="en-AU"/>
        </w:rPr>
        <w:t xml:space="preserve">manage </w:t>
      </w:r>
      <w:r w:rsidR="007F403A" w:rsidRPr="00F21A04">
        <w:rPr>
          <w:lang w:eastAsia="en-AU"/>
        </w:rPr>
        <w:t xml:space="preserve">any arising </w:t>
      </w:r>
      <w:r w:rsidR="003C0ECA" w:rsidRPr="00F21A04">
        <w:rPr>
          <w:lang w:eastAsia="en-AU"/>
        </w:rPr>
        <w:t xml:space="preserve">issues. </w:t>
      </w:r>
    </w:p>
    <w:p w14:paraId="6F147755" w14:textId="50293B16" w:rsidR="00B847B9" w:rsidRPr="00F21A04" w:rsidRDefault="0077529A" w:rsidP="004149DA">
      <w:pPr>
        <w:pStyle w:val="Heading5"/>
      </w:pPr>
      <w:r w:rsidRPr="00F21A04">
        <w:t xml:space="preserve">There is </w:t>
      </w:r>
      <w:r w:rsidR="00AC5032" w:rsidRPr="00F21A04">
        <w:t>ongoing</w:t>
      </w:r>
      <w:r w:rsidRPr="00F21A04">
        <w:t xml:space="preserve"> room to improve </w:t>
      </w:r>
      <w:r w:rsidR="004149DA" w:rsidRPr="00F21A04">
        <w:t>management of conflicts of interest</w:t>
      </w:r>
      <w:r w:rsidR="003437C4" w:rsidRPr="00F21A04">
        <w:t>, especially</w:t>
      </w:r>
      <w:r w:rsidR="004149DA" w:rsidRPr="00F21A04">
        <w:t xml:space="preserve"> for </w:t>
      </w:r>
      <w:r w:rsidR="005A24D1">
        <w:t xml:space="preserve">YMAC </w:t>
      </w:r>
      <w:r w:rsidR="004149DA" w:rsidRPr="00F21A04">
        <w:t>staff</w:t>
      </w:r>
    </w:p>
    <w:p w14:paraId="180DDECE" w14:textId="5992EEBD" w:rsidR="007B659F" w:rsidRPr="00F21A04" w:rsidRDefault="00523D73" w:rsidP="00E1297D">
      <w:pPr>
        <w:rPr>
          <w:lang w:eastAsia="en-AU"/>
        </w:rPr>
      </w:pPr>
      <w:r w:rsidRPr="00F21A04" w:rsidDel="00C203E6">
        <w:rPr>
          <w:lang w:eastAsia="en-AU"/>
        </w:rPr>
        <w:t>The</w:t>
      </w:r>
      <w:r w:rsidR="007F36ED" w:rsidRPr="00F21A04" w:rsidDel="00C203E6">
        <w:rPr>
          <w:lang w:eastAsia="en-AU"/>
        </w:rPr>
        <w:t xml:space="preserve"> Review </w:t>
      </w:r>
      <w:r w:rsidR="00B85AF3" w:rsidRPr="00F21A04">
        <w:rPr>
          <w:lang w:eastAsia="en-AU"/>
        </w:rPr>
        <w:t>was provided with</w:t>
      </w:r>
      <w:r w:rsidR="000B48D5" w:rsidRPr="00F21A04">
        <w:rPr>
          <w:lang w:eastAsia="en-AU"/>
        </w:rPr>
        <w:t xml:space="preserve"> YMAC’s</w:t>
      </w:r>
      <w:r w:rsidR="00AA2C86" w:rsidRPr="00F21A04">
        <w:rPr>
          <w:lang w:eastAsia="en-AU"/>
        </w:rPr>
        <w:t xml:space="preserve"> </w:t>
      </w:r>
      <w:r w:rsidRPr="00F21A04">
        <w:rPr>
          <w:lang w:eastAsia="en-AU"/>
        </w:rPr>
        <w:t>polic</w:t>
      </w:r>
      <w:r w:rsidR="00CB074C" w:rsidRPr="00F21A04">
        <w:rPr>
          <w:lang w:eastAsia="en-AU"/>
        </w:rPr>
        <w:t xml:space="preserve">ies relating to </w:t>
      </w:r>
      <w:r w:rsidR="00711480" w:rsidRPr="00F21A04">
        <w:rPr>
          <w:lang w:eastAsia="en-AU"/>
        </w:rPr>
        <w:t>conflicts of interest</w:t>
      </w:r>
      <w:r w:rsidR="00525DB5" w:rsidRPr="00F21A04">
        <w:rPr>
          <w:lang w:eastAsia="en-AU"/>
        </w:rPr>
        <w:t xml:space="preserve"> for </w:t>
      </w:r>
      <w:r w:rsidR="004B1A09" w:rsidRPr="00F21A04">
        <w:rPr>
          <w:lang w:eastAsia="en-AU"/>
        </w:rPr>
        <w:t>all employees</w:t>
      </w:r>
      <w:r w:rsidR="0041653B" w:rsidRPr="00F21A04">
        <w:rPr>
          <w:lang w:eastAsia="en-AU"/>
        </w:rPr>
        <w:t xml:space="preserve">, with </w:t>
      </w:r>
      <w:r w:rsidR="003F0CF3" w:rsidRPr="00F21A04">
        <w:rPr>
          <w:lang w:eastAsia="en-AU"/>
        </w:rPr>
        <w:t xml:space="preserve">additional further guidelines for legal </w:t>
      </w:r>
      <w:r w:rsidR="00525DB5" w:rsidRPr="00F21A04" w:rsidDel="004B1A09">
        <w:rPr>
          <w:lang w:eastAsia="en-AU"/>
        </w:rPr>
        <w:t>staff</w:t>
      </w:r>
      <w:r w:rsidR="00AA2C86" w:rsidRPr="00F21A04">
        <w:rPr>
          <w:lang w:eastAsia="en-AU"/>
        </w:rPr>
        <w:t>.</w:t>
      </w:r>
      <w:r w:rsidR="004149DA" w:rsidRPr="00F21A04">
        <w:rPr>
          <w:lang w:eastAsia="en-AU"/>
        </w:rPr>
        <w:t xml:space="preserve"> </w:t>
      </w:r>
      <w:r w:rsidR="0042263B" w:rsidRPr="00F21A04">
        <w:rPr>
          <w:lang w:eastAsia="en-AU"/>
        </w:rPr>
        <w:t>The policies</w:t>
      </w:r>
      <w:r w:rsidR="0042263B" w:rsidRPr="00F21A04" w:rsidDel="00EC10A8">
        <w:rPr>
          <w:lang w:eastAsia="en-AU"/>
        </w:rPr>
        <w:t xml:space="preserve"> </w:t>
      </w:r>
      <w:r w:rsidR="00EC10A8" w:rsidRPr="00F21A04">
        <w:rPr>
          <w:lang w:eastAsia="en-AU"/>
        </w:rPr>
        <w:t xml:space="preserve">identified </w:t>
      </w:r>
      <w:r w:rsidR="0042263B" w:rsidRPr="00F21A04">
        <w:rPr>
          <w:lang w:eastAsia="en-AU"/>
        </w:rPr>
        <w:t xml:space="preserve">the types of conflicts that may arise in an Indigenous organisation where Indigenous employees and Board members can be both clients to the organisation (as native title claimants, Traditional Owners and/or PBC members or Board members) as well as working for the organisation. </w:t>
      </w:r>
      <w:r w:rsidR="00933EA0" w:rsidRPr="00F21A04">
        <w:rPr>
          <w:lang w:eastAsia="en-AU"/>
        </w:rPr>
        <w:t>These policies also included what is expected of employees to manage conflict of interest</w:t>
      </w:r>
      <w:r w:rsidR="003D62E5" w:rsidRPr="00F21A04">
        <w:rPr>
          <w:lang w:eastAsia="en-AU"/>
        </w:rPr>
        <w:t xml:space="preserve">. </w:t>
      </w:r>
      <w:r w:rsidR="000B48D5" w:rsidRPr="00F21A04">
        <w:rPr>
          <w:lang w:eastAsia="en-AU"/>
        </w:rPr>
        <w:t>The Review no</w:t>
      </w:r>
      <w:r w:rsidR="002814E0" w:rsidRPr="00F21A04">
        <w:rPr>
          <w:lang w:eastAsia="en-AU"/>
        </w:rPr>
        <w:t>ted that these policies appeared comprehensive and appropriate.</w:t>
      </w:r>
    </w:p>
    <w:p w14:paraId="51315604" w14:textId="78A246CB" w:rsidR="00E1297D" w:rsidRPr="00F21A04" w:rsidRDefault="002814E0" w:rsidP="00E1297D">
      <w:pPr>
        <w:rPr>
          <w:lang w:eastAsia="en-AU"/>
        </w:rPr>
      </w:pPr>
      <w:r w:rsidRPr="00F21A04">
        <w:rPr>
          <w:lang w:eastAsia="en-AU"/>
        </w:rPr>
        <w:t>Despite these comprehensive policies</w:t>
      </w:r>
      <w:r w:rsidR="009B7DAA" w:rsidRPr="00F21A04">
        <w:rPr>
          <w:lang w:eastAsia="en-AU"/>
        </w:rPr>
        <w:t xml:space="preserve">, </w:t>
      </w:r>
      <w:r w:rsidR="007B595E" w:rsidRPr="00F21A04">
        <w:rPr>
          <w:lang w:eastAsia="en-AU"/>
        </w:rPr>
        <w:t xml:space="preserve">some </w:t>
      </w:r>
      <w:r w:rsidR="00A32C72" w:rsidRPr="00F21A04">
        <w:rPr>
          <w:lang w:eastAsia="en-AU"/>
        </w:rPr>
        <w:t xml:space="preserve">Traditional </w:t>
      </w:r>
      <w:r w:rsidR="007B595E" w:rsidRPr="00F21A04">
        <w:rPr>
          <w:lang w:eastAsia="en-AU"/>
        </w:rPr>
        <w:t xml:space="preserve">Owners </w:t>
      </w:r>
      <w:r w:rsidRPr="00F21A04">
        <w:rPr>
          <w:lang w:eastAsia="en-AU"/>
        </w:rPr>
        <w:t xml:space="preserve">who spoke to the Review </w:t>
      </w:r>
      <w:r w:rsidR="00091571" w:rsidRPr="00F21A04">
        <w:rPr>
          <w:lang w:eastAsia="en-AU"/>
        </w:rPr>
        <w:t>expressed concerns</w:t>
      </w:r>
      <w:r w:rsidR="00500AD6" w:rsidRPr="00F21A04">
        <w:rPr>
          <w:lang w:eastAsia="en-AU"/>
        </w:rPr>
        <w:t xml:space="preserve"> </w:t>
      </w:r>
      <w:r w:rsidR="00BE6973" w:rsidRPr="00F21A04">
        <w:rPr>
          <w:lang w:eastAsia="en-AU"/>
        </w:rPr>
        <w:t xml:space="preserve">that there was </w:t>
      </w:r>
      <w:r w:rsidR="00500AD6" w:rsidRPr="00F21A04">
        <w:rPr>
          <w:lang w:eastAsia="en-AU"/>
        </w:rPr>
        <w:t xml:space="preserve">favouritism </w:t>
      </w:r>
      <w:r w:rsidR="00750213" w:rsidRPr="00F21A04">
        <w:rPr>
          <w:lang w:eastAsia="en-AU"/>
        </w:rPr>
        <w:t xml:space="preserve">of </w:t>
      </w:r>
      <w:r w:rsidR="000E2E37" w:rsidRPr="00F21A04">
        <w:rPr>
          <w:lang w:eastAsia="en-AU"/>
        </w:rPr>
        <w:t xml:space="preserve">certain </w:t>
      </w:r>
      <w:r w:rsidR="00671689" w:rsidRPr="00F21A04">
        <w:rPr>
          <w:lang w:eastAsia="en-AU"/>
        </w:rPr>
        <w:t>family groups</w:t>
      </w:r>
      <w:r w:rsidR="007E4692" w:rsidRPr="00F21A04">
        <w:rPr>
          <w:lang w:eastAsia="en-AU"/>
        </w:rPr>
        <w:t xml:space="preserve"> </w:t>
      </w:r>
      <w:r w:rsidR="007B595E" w:rsidRPr="00F21A04">
        <w:rPr>
          <w:lang w:eastAsia="en-AU"/>
        </w:rPr>
        <w:t xml:space="preserve">of individuals </w:t>
      </w:r>
      <w:r w:rsidR="007E4692" w:rsidRPr="00F21A04">
        <w:rPr>
          <w:lang w:eastAsia="en-AU"/>
        </w:rPr>
        <w:t>employed by YMAC</w:t>
      </w:r>
      <w:r w:rsidR="00753CB9" w:rsidRPr="00F21A04">
        <w:rPr>
          <w:lang w:eastAsia="en-AU"/>
        </w:rPr>
        <w:t xml:space="preserve"> or affiliated with the Board</w:t>
      </w:r>
      <w:r w:rsidR="00094223" w:rsidRPr="00F21A04">
        <w:rPr>
          <w:lang w:eastAsia="en-AU"/>
        </w:rPr>
        <w:t xml:space="preserve">. </w:t>
      </w:r>
      <w:r w:rsidR="008C740E" w:rsidRPr="00F21A04">
        <w:rPr>
          <w:lang w:eastAsia="en-AU"/>
        </w:rPr>
        <w:t>The</w:t>
      </w:r>
      <w:r w:rsidR="00897098" w:rsidRPr="00F21A04">
        <w:rPr>
          <w:lang w:eastAsia="en-AU"/>
        </w:rPr>
        <w:t>se Traditional Owners alleged that</w:t>
      </w:r>
      <w:r w:rsidR="00434923" w:rsidRPr="00F21A04">
        <w:rPr>
          <w:lang w:eastAsia="en-AU"/>
        </w:rPr>
        <w:t xml:space="preserve"> the</w:t>
      </w:r>
      <w:r w:rsidR="008C740E" w:rsidRPr="00F21A04">
        <w:rPr>
          <w:lang w:eastAsia="en-AU"/>
        </w:rPr>
        <w:t xml:space="preserve"> </w:t>
      </w:r>
      <w:r w:rsidR="00AF4E86" w:rsidRPr="00F21A04">
        <w:rPr>
          <w:lang w:eastAsia="en-AU"/>
        </w:rPr>
        <w:t xml:space="preserve">employment of </w:t>
      </w:r>
      <w:r w:rsidR="00AD2C7B" w:rsidRPr="00F21A04">
        <w:rPr>
          <w:lang w:eastAsia="en-AU"/>
        </w:rPr>
        <w:t>Indigenous</w:t>
      </w:r>
      <w:r w:rsidR="00671689" w:rsidRPr="00F21A04">
        <w:rPr>
          <w:lang w:eastAsia="en-AU"/>
        </w:rPr>
        <w:t xml:space="preserve"> </w:t>
      </w:r>
      <w:r w:rsidR="00AF4E86" w:rsidRPr="00F21A04">
        <w:rPr>
          <w:lang w:eastAsia="en-AU"/>
        </w:rPr>
        <w:t xml:space="preserve">staff in YMAC’s regional offices was heavily biased towards certain family </w:t>
      </w:r>
      <w:proofErr w:type="gramStart"/>
      <w:r w:rsidR="00AF4E86" w:rsidRPr="00F21A04">
        <w:rPr>
          <w:lang w:eastAsia="en-AU"/>
        </w:rPr>
        <w:t>groups</w:t>
      </w:r>
      <w:proofErr w:type="gramEnd"/>
      <w:r w:rsidR="00AF4E86" w:rsidRPr="00F21A04">
        <w:rPr>
          <w:lang w:eastAsia="en-AU"/>
        </w:rPr>
        <w:t xml:space="preserve"> and </w:t>
      </w:r>
      <w:r w:rsidR="009E7F1D" w:rsidRPr="00F21A04">
        <w:rPr>
          <w:lang w:eastAsia="en-AU"/>
        </w:rPr>
        <w:t xml:space="preserve">these </w:t>
      </w:r>
      <w:r w:rsidR="002A4E49" w:rsidRPr="00F21A04">
        <w:rPr>
          <w:lang w:eastAsia="en-AU"/>
        </w:rPr>
        <w:t>families</w:t>
      </w:r>
      <w:r w:rsidR="009E7F1D" w:rsidRPr="00F21A04">
        <w:rPr>
          <w:lang w:eastAsia="en-AU"/>
        </w:rPr>
        <w:t xml:space="preserve"> were also </w:t>
      </w:r>
      <w:r w:rsidR="006B60DC" w:rsidRPr="00F21A04">
        <w:rPr>
          <w:lang w:eastAsia="en-AU"/>
        </w:rPr>
        <w:t xml:space="preserve">seen to </w:t>
      </w:r>
      <w:r w:rsidR="000F7B1B" w:rsidRPr="00F21A04">
        <w:rPr>
          <w:lang w:eastAsia="en-AU"/>
        </w:rPr>
        <w:t>get preferential treatment</w:t>
      </w:r>
      <w:r w:rsidR="004F7CC0" w:rsidRPr="00F21A04">
        <w:rPr>
          <w:lang w:eastAsia="en-AU"/>
        </w:rPr>
        <w:t xml:space="preserve"> in terms of </w:t>
      </w:r>
      <w:r w:rsidR="0010040A" w:rsidRPr="00F21A04">
        <w:rPr>
          <w:lang w:eastAsia="en-AU"/>
        </w:rPr>
        <w:t>determination time</w:t>
      </w:r>
      <w:r w:rsidR="00517A45" w:rsidRPr="00F21A04">
        <w:rPr>
          <w:lang w:eastAsia="en-AU"/>
        </w:rPr>
        <w:t>frame</w:t>
      </w:r>
      <w:r w:rsidR="0010040A" w:rsidRPr="00F21A04">
        <w:rPr>
          <w:lang w:eastAsia="en-AU"/>
        </w:rPr>
        <w:t>,</w:t>
      </w:r>
      <w:r w:rsidR="00A2726F" w:rsidRPr="00F21A04">
        <w:rPr>
          <w:lang w:eastAsia="en-AU"/>
        </w:rPr>
        <w:t xml:space="preserve"> land</w:t>
      </w:r>
      <w:r w:rsidR="0010040A" w:rsidRPr="00F21A04">
        <w:rPr>
          <w:lang w:eastAsia="en-AU"/>
        </w:rPr>
        <w:t xml:space="preserve"> </w:t>
      </w:r>
      <w:r w:rsidR="00517A45" w:rsidRPr="00F21A04">
        <w:rPr>
          <w:lang w:eastAsia="en-AU"/>
        </w:rPr>
        <w:t xml:space="preserve">size </w:t>
      </w:r>
      <w:r w:rsidR="0010040A" w:rsidRPr="00F21A04">
        <w:rPr>
          <w:lang w:eastAsia="en-AU"/>
        </w:rPr>
        <w:t>and success.</w:t>
      </w:r>
      <w:r w:rsidR="00671689" w:rsidRPr="00F21A04">
        <w:rPr>
          <w:lang w:eastAsia="en-AU"/>
        </w:rPr>
        <w:t xml:space="preserve"> </w:t>
      </w:r>
      <w:r w:rsidR="0027318E" w:rsidRPr="00F21A04">
        <w:rPr>
          <w:lang w:eastAsia="en-AU"/>
        </w:rPr>
        <w:t xml:space="preserve">The Review heard on </w:t>
      </w:r>
      <w:proofErr w:type="gramStart"/>
      <w:r w:rsidR="0027318E" w:rsidRPr="00F21A04">
        <w:rPr>
          <w:lang w:eastAsia="en-AU"/>
        </w:rPr>
        <w:t>a number of</w:t>
      </w:r>
      <w:proofErr w:type="gramEnd"/>
      <w:r w:rsidR="0027318E" w:rsidRPr="00F21A04">
        <w:rPr>
          <w:lang w:eastAsia="en-AU"/>
        </w:rPr>
        <w:t xml:space="preserve"> occasions these </w:t>
      </w:r>
      <w:r w:rsidR="0070158E" w:rsidRPr="00F21A04">
        <w:rPr>
          <w:lang w:eastAsia="en-AU"/>
        </w:rPr>
        <w:t xml:space="preserve">families referred to as </w:t>
      </w:r>
      <w:r w:rsidR="00431E4E">
        <w:rPr>
          <w:lang w:eastAsia="en-AU"/>
        </w:rPr>
        <w:t>“</w:t>
      </w:r>
      <w:r w:rsidR="0070158E" w:rsidRPr="00F21A04">
        <w:rPr>
          <w:lang w:eastAsia="en-AU"/>
        </w:rPr>
        <w:t>the purple circle</w:t>
      </w:r>
      <w:r w:rsidR="00431E4E">
        <w:rPr>
          <w:lang w:eastAsia="en-AU"/>
        </w:rPr>
        <w:t>”</w:t>
      </w:r>
      <w:r w:rsidR="007E44F8" w:rsidRPr="00F21A04">
        <w:rPr>
          <w:lang w:eastAsia="en-AU"/>
        </w:rPr>
        <w:t xml:space="preserve"> of YMAC</w:t>
      </w:r>
      <w:r w:rsidR="00F57689" w:rsidRPr="00F21A04">
        <w:rPr>
          <w:lang w:eastAsia="en-AU"/>
        </w:rPr>
        <w:t>.</w:t>
      </w:r>
      <w:r w:rsidR="00AA2C99" w:rsidRPr="00F21A04">
        <w:rPr>
          <w:lang w:eastAsia="en-AU"/>
        </w:rPr>
        <w:t xml:space="preserve"> </w:t>
      </w:r>
      <w:r w:rsidR="00E1297D" w:rsidRPr="00F21A04">
        <w:rPr>
          <w:lang w:eastAsia="en-AU"/>
        </w:rPr>
        <w:t xml:space="preserve">Some stakeholders also provided examples of instances in which </w:t>
      </w:r>
      <w:proofErr w:type="gramStart"/>
      <w:r w:rsidR="00E1297D" w:rsidRPr="00F21A04">
        <w:rPr>
          <w:lang w:eastAsia="en-AU"/>
        </w:rPr>
        <w:t>particular Board</w:t>
      </w:r>
      <w:proofErr w:type="gramEnd"/>
      <w:r w:rsidR="00E1297D" w:rsidRPr="00F21A04">
        <w:rPr>
          <w:lang w:eastAsia="en-AU"/>
        </w:rPr>
        <w:t xml:space="preserve"> Directors were perceived to use their positions to influence the actions taken by YMAC on </w:t>
      </w:r>
      <w:proofErr w:type="gramStart"/>
      <w:r w:rsidR="00E1297D" w:rsidRPr="00F21A04">
        <w:rPr>
          <w:lang w:eastAsia="en-AU"/>
        </w:rPr>
        <w:t>particular claims</w:t>
      </w:r>
      <w:proofErr w:type="gramEnd"/>
      <w:r w:rsidR="00E1297D" w:rsidRPr="00F21A04">
        <w:rPr>
          <w:lang w:eastAsia="en-AU"/>
        </w:rPr>
        <w:t xml:space="preserve"> or legal cases. </w:t>
      </w:r>
    </w:p>
    <w:p w14:paraId="51769A74" w14:textId="5E0F9CA6" w:rsidR="006A1D5F" w:rsidRPr="00F21A04" w:rsidRDefault="004F16E0" w:rsidP="004F16E0">
      <w:pPr>
        <w:rPr>
          <w:lang w:eastAsia="en-AU"/>
        </w:rPr>
      </w:pPr>
      <w:r w:rsidRPr="00F21A04">
        <w:rPr>
          <w:lang w:eastAsia="en-AU"/>
        </w:rPr>
        <w:t>In response</w:t>
      </w:r>
      <w:r w:rsidR="008F4911">
        <w:rPr>
          <w:lang w:eastAsia="en-AU"/>
        </w:rPr>
        <w:t>,</w:t>
      </w:r>
      <w:r w:rsidRPr="00F21A04">
        <w:rPr>
          <w:lang w:eastAsia="en-AU"/>
        </w:rPr>
        <w:t xml:space="preserve"> YMAC </w:t>
      </w:r>
      <w:r w:rsidR="0085058B">
        <w:rPr>
          <w:lang w:eastAsia="en-AU"/>
        </w:rPr>
        <w:t>rejected any suggestion</w:t>
      </w:r>
      <w:r w:rsidR="00F96C2B">
        <w:rPr>
          <w:lang w:eastAsia="en-AU"/>
        </w:rPr>
        <w:t xml:space="preserve"> that staff </w:t>
      </w:r>
      <w:r w:rsidR="0085058B">
        <w:rPr>
          <w:lang w:eastAsia="en-AU"/>
        </w:rPr>
        <w:t>were</w:t>
      </w:r>
      <w:r w:rsidR="00F96C2B">
        <w:rPr>
          <w:lang w:eastAsia="en-AU"/>
        </w:rPr>
        <w:t xml:space="preserve"> appointing family members to positions</w:t>
      </w:r>
      <w:r w:rsidR="00284576">
        <w:rPr>
          <w:lang w:eastAsia="en-AU"/>
        </w:rPr>
        <w:t xml:space="preserve">. YMAC </w:t>
      </w:r>
      <w:r w:rsidR="000B5954" w:rsidRPr="00F21A04">
        <w:rPr>
          <w:lang w:eastAsia="en-AU"/>
        </w:rPr>
        <w:t xml:space="preserve">pointed to its </w:t>
      </w:r>
      <w:proofErr w:type="gramStart"/>
      <w:r w:rsidR="000B5954" w:rsidRPr="00F21A04">
        <w:rPr>
          <w:lang w:eastAsia="en-AU"/>
        </w:rPr>
        <w:t>conflict of interest</w:t>
      </w:r>
      <w:proofErr w:type="gramEnd"/>
      <w:r w:rsidR="000B5954" w:rsidRPr="00F21A04">
        <w:rPr>
          <w:lang w:eastAsia="en-AU"/>
        </w:rPr>
        <w:t xml:space="preserve"> policies and </w:t>
      </w:r>
      <w:r w:rsidR="00434923" w:rsidRPr="00F21A04">
        <w:rPr>
          <w:lang w:eastAsia="en-AU"/>
        </w:rPr>
        <w:t xml:space="preserve">advised that it </w:t>
      </w:r>
      <w:r w:rsidRPr="00F21A04">
        <w:rPr>
          <w:lang w:eastAsia="en-AU"/>
        </w:rPr>
        <w:t>manage</w:t>
      </w:r>
      <w:r w:rsidR="006A1D5F" w:rsidRPr="00F21A04">
        <w:rPr>
          <w:lang w:eastAsia="en-AU"/>
        </w:rPr>
        <w:t>d</w:t>
      </w:r>
      <w:r w:rsidRPr="00F21A04">
        <w:rPr>
          <w:lang w:eastAsia="en-AU"/>
        </w:rPr>
        <w:t xml:space="preserve"> any perceived or actual conflict</w:t>
      </w:r>
      <w:r w:rsidR="00434923" w:rsidRPr="00F21A04">
        <w:rPr>
          <w:lang w:eastAsia="en-AU"/>
        </w:rPr>
        <w:t>s of interest</w:t>
      </w:r>
      <w:r w:rsidRPr="00F21A04">
        <w:rPr>
          <w:lang w:eastAsia="en-AU"/>
        </w:rPr>
        <w:t xml:space="preserve"> through</w:t>
      </w:r>
      <w:r w:rsidR="00A2726F" w:rsidRPr="00F21A04">
        <w:rPr>
          <w:lang w:eastAsia="en-AU"/>
        </w:rPr>
        <w:t xml:space="preserve"> the </w:t>
      </w:r>
      <w:r w:rsidRPr="00F21A04">
        <w:rPr>
          <w:lang w:eastAsia="en-AU"/>
        </w:rPr>
        <w:t xml:space="preserve">processes </w:t>
      </w:r>
      <w:r w:rsidR="00434923" w:rsidRPr="00F21A04">
        <w:rPr>
          <w:lang w:eastAsia="en-AU"/>
        </w:rPr>
        <w:t>it had</w:t>
      </w:r>
      <w:r w:rsidRPr="00F21A04">
        <w:rPr>
          <w:lang w:eastAsia="en-AU"/>
        </w:rPr>
        <w:t xml:space="preserve"> in place. </w:t>
      </w:r>
      <w:r w:rsidR="00431E4E">
        <w:rPr>
          <w:lang w:eastAsia="en-AU"/>
        </w:rPr>
        <w:t>“</w:t>
      </w:r>
      <w:r w:rsidRPr="00F21A04">
        <w:rPr>
          <w:lang w:eastAsia="en-AU"/>
        </w:rPr>
        <w:t>YMAC take</w:t>
      </w:r>
      <w:r w:rsidR="00DC11CF" w:rsidRPr="00F21A04">
        <w:rPr>
          <w:lang w:eastAsia="en-AU"/>
        </w:rPr>
        <w:t>s</w:t>
      </w:r>
      <w:r w:rsidRPr="00F21A04">
        <w:rPr>
          <w:lang w:eastAsia="en-AU"/>
        </w:rPr>
        <w:t xml:space="preserve"> into consideration cultural, community </w:t>
      </w:r>
      <w:r w:rsidR="00431E4E">
        <w:rPr>
          <w:lang w:eastAsia="en-AU"/>
        </w:rPr>
        <w:t>and</w:t>
      </w:r>
      <w:r w:rsidRPr="00F21A04">
        <w:rPr>
          <w:lang w:eastAsia="en-AU"/>
        </w:rPr>
        <w:t xml:space="preserve"> family connections when allocating work to avoid any perception of preferential</w:t>
      </w:r>
      <w:r w:rsidR="006A1D5F" w:rsidRPr="00F21A04">
        <w:rPr>
          <w:lang w:eastAsia="en-AU"/>
        </w:rPr>
        <w:t xml:space="preserve"> </w:t>
      </w:r>
      <w:r w:rsidRPr="00F21A04">
        <w:rPr>
          <w:lang w:eastAsia="en-AU"/>
        </w:rPr>
        <w:t>treatment.</w:t>
      </w:r>
      <w:r w:rsidR="00431E4E">
        <w:rPr>
          <w:lang w:eastAsia="en-AU"/>
        </w:rPr>
        <w:t>”</w:t>
      </w:r>
    </w:p>
    <w:p w14:paraId="4E95D2F5" w14:textId="3380CE6F" w:rsidR="00523D73" w:rsidRPr="00F21A04" w:rsidRDefault="00083160" w:rsidP="00E0445E">
      <w:pPr>
        <w:rPr>
          <w:lang w:eastAsia="en-AU"/>
        </w:rPr>
      </w:pPr>
      <w:r w:rsidRPr="00F21A04">
        <w:rPr>
          <w:lang w:eastAsia="en-AU"/>
        </w:rPr>
        <w:t>T</w:t>
      </w:r>
      <w:r w:rsidR="00A2726F" w:rsidRPr="00F21A04">
        <w:rPr>
          <w:lang w:eastAsia="en-AU"/>
        </w:rPr>
        <w:t xml:space="preserve">he Review </w:t>
      </w:r>
      <w:r w:rsidRPr="00F21A04">
        <w:rPr>
          <w:lang w:eastAsia="en-AU"/>
        </w:rPr>
        <w:t>makes no judgment about</w:t>
      </w:r>
      <w:r w:rsidR="003B1203" w:rsidRPr="00F21A04">
        <w:rPr>
          <w:lang w:eastAsia="en-AU"/>
        </w:rPr>
        <w:t xml:space="preserve"> the </w:t>
      </w:r>
      <w:r w:rsidR="00435FB7">
        <w:rPr>
          <w:lang w:eastAsia="en-AU"/>
        </w:rPr>
        <w:t>validity</w:t>
      </w:r>
      <w:r w:rsidR="00435FB7" w:rsidRPr="00F21A04">
        <w:rPr>
          <w:lang w:eastAsia="en-AU"/>
        </w:rPr>
        <w:t xml:space="preserve"> </w:t>
      </w:r>
      <w:r w:rsidR="003B1203" w:rsidRPr="00F21A04">
        <w:rPr>
          <w:lang w:eastAsia="en-AU"/>
        </w:rPr>
        <w:t>of the allegations</w:t>
      </w:r>
      <w:r w:rsidRPr="00F21A04">
        <w:rPr>
          <w:lang w:eastAsia="en-AU"/>
        </w:rPr>
        <w:t xml:space="preserve"> made by these</w:t>
      </w:r>
      <w:r w:rsidR="00C80B4F" w:rsidRPr="00F21A04">
        <w:rPr>
          <w:lang w:eastAsia="en-AU"/>
        </w:rPr>
        <w:t xml:space="preserve"> Traditional Owners but notes that</w:t>
      </w:r>
      <w:r w:rsidR="003B1203" w:rsidRPr="00F21A04">
        <w:rPr>
          <w:lang w:eastAsia="en-AU"/>
        </w:rPr>
        <w:t xml:space="preserve"> </w:t>
      </w:r>
      <w:r w:rsidR="003B1203" w:rsidRPr="00F21A04" w:rsidDel="0023580A">
        <w:rPr>
          <w:lang w:eastAsia="en-AU"/>
        </w:rPr>
        <w:t>t</w:t>
      </w:r>
      <w:r w:rsidR="00523D73" w:rsidRPr="00F21A04" w:rsidDel="0023580A">
        <w:rPr>
          <w:lang w:eastAsia="en-AU"/>
        </w:rPr>
        <w:t>he</w:t>
      </w:r>
      <w:r w:rsidR="008107F4" w:rsidRPr="00F21A04" w:rsidDel="0023580A">
        <w:rPr>
          <w:lang w:eastAsia="en-AU"/>
        </w:rPr>
        <w:t xml:space="preserve">ir </w:t>
      </w:r>
      <w:r w:rsidR="0023580A" w:rsidRPr="00F21A04">
        <w:rPr>
          <w:lang w:eastAsia="en-AU"/>
        </w:rPr>
        <w:t>e</w:t>
      </w:r>
      <w:r w:rsidR="008820D1" w:rsidRPr="00F21A04">
        <w:rPr>
          <w:lang w:eastAsia="en-AU"/>
        </w:rPr>
        <w:t>xistence</w:t>
      </w:r>
      <w:r w:rsidR="008107F4" w:rsidRPr="00F21A04">
        <w:rPr>
          <w:lang w:eastAsia="en-AU"/>
        </w:rPr>
        <w:t xml:space="preserve"> suggests </w:t>
      </w:r>
      <w:r w:rsidR="00C80B4F" w:rsidRPr="00F21A04">
        <w:rPr>
          <w:lang w:eastAsia="en-AU"/>
        </w:rPr>
        <w:t xml:space="preserve">there is </w:t>
      </w:r>
      <w:r w:rsidR="008107F4" w:rsidRPr="00F21A04">
        <w:rPr>
          <w:lang w:eastAsia="en-AU"/>
        </w:rPr>
        <w:t xml:space="preserve">an </w:t>
      </w:r>
      <w:r w:rsidR="00BB23F8" w:rsidRPr="00F21A04">
        <w:rPr>
          <w:lang w:eastAsia="en-AU"/>
        </w:rPr>
        <w:t xml:space="preserve">ongoing </w:t>
      </w:r>
      <w:r w:rsidR="00523D73" w:rsidRPr="00F21A04">
        <w:rPr>
          <w:lang w:eastAsia="en-AU"/>
        </w:rPr>
        <w:t xml:space="preserve">opportunity to improve </w:t>
      </w:r>
      <w:r w:rsidR="00C80B4F" w:rsidRPr="00F21A04">
        <w:rPr>
          <w:lang w:eastAsia="en-AU"/>
        </w:rPr>
        <w:t xml:space="preserve">both the </w:t>
      </w:r>
      <w:r w:rsidR="00615F14" w:rsidRPr="00F21A04">
        <w:rPr>
          <w:lang w:eastAsia="en-AU"/>
        </w:rPr>
        <w:t xml:space="preserve">communication and </w:t>
      </w:r>
      <w:r w:rsidR="00C80B4F" w:rsidRPr="00F21A04">
        <w:rPr>
          <w:lang w:eastAsia="en-AU"/>
        </w:rPr>
        <w:t xml:space="preserve">the </w:t>
      </w:r>
      <w:r w:rsidR="00615F14" w:rsidRPr="00F21A04">
        <w:rPr>
          <w:lang w:eastAsia="en-AU"/>
        </w:rPr>
        <w:t>enforcement of</w:t>
      </w:r>
      <w:r w:rsidR="003B23C0" w:rsidRPr="00F21A04">
        <w:rPr>
          <w:lang w:eastAsia="en-AU"/>
        </w:rPr>
        <w:t xml:space="preserve"> </w:t>
      </w:r>
      <w:r w:rsidR="00523D73" w:rsidRPr="00F21A04">
        <w:rPr>
          <w:lang w:eastAsia="en-AU"/>
        </w:rPr>
        <w:t>staff and Board policies</w:t>
      </w:r>
      <w:r w:rsidR="00CB5739" w:rsidRPr="00F21A04">
        <w:rPr>
          <w:lang w:eastAsia="en-AU"/>
        </w:rPr>
        <w:t>.</w:t>
      </w:r>
      <w:r w:rsidR="00523D73" w:rsidRPr="00F21A04">
        <w:rPr>
          <w:lang w:eastAsia="en-AU"/>
        </w:rPr>
        <w:t xml:space="preserve"> </w:t>
      </w:r>
      <w:r w:rsidR="007005CF" w:rsidRPr="00F21A04">
        <w:rPr>
          <w:lang w:eastAsia="en-AU"/>
        </w:rPr>
        <w:t>A clearer articulation</w:t>
      </w:r>
      <w:r w:rsidR="00E55915" w:rsidRPr="00F21A04" w:rsidDel="0042263B">
        <w:rPr>
          <w:lang w:eastAsia="en-AU"/>
        </w:rPr>
        <w:t xml:space="preserve"> of </w:t>
      </w:r>
      <w:r w:rsidR="007005CF" w:rsidRPr="00F21A04">
        <w:rPr>
          <w:lang w:eastAsia="en-AU"/>
        </w:rPr>
        <w:t>the issues</w:t>
      </w:r>
      <w:r w:rsidR="00C22DC1" w:rsidRPr="00F21A04">
        <w:rPr>
          <w:lang w:eastAsia="en-AU"/>
        </w:rPr>
        <w:t xml:space="preserve"> </w:t>
      </w:r>
      <w:r w:rsidR="00523D73" w:rsidRPr="00F21A04">
        <w:rPr>
          <w:lang w:eastAsia="en-AU"/>
        </w:rPr>
        <w:t xml:space="preserve">would support greater monitoring and managing of </w:t>
      </w:r>
      <w:r w:rsidR="007005CF" w:rsidRPr="00F21A04">
        <w:rPr>
          <w:lang w:eastAsia="en-AU"/>
        </w:rPr>
        <w:t>any</w:t>
      </w:r>
      <w:r w:rsidR="00523D73" w:rsidRPr="00F21A04">
        <w:rPr>
          <w:lang w:eastAsia="en-AU"/>
        </w:rPr>
        <w:t xml:space="preserve"> conflict </w:t>
      </w:r>
      <w:r w:rsidR="007005CF" w:rsidRPr="00F21A04">
        <w:rPr>
          <w:lang w:eastAsia="en-AU"/>
        </w:rPr>
        <w:t>that</w:t>
      </w:r>
      <w:r w:rsidR="00523D73" w:rsidRPr="00F21A04">
        <w:rPr>
          <w:lang w:eastAsia="en-AU"/>
        </w:rPr>
        <w:t xml:space="preserve"> arises</w:t>
      </w:r>
      <w:r w:rsidR="00942454" w:rsidRPr="00F21A04">
        <w:rPr>
          <w:lang w:eastAsia="en-AU"/>
        </w:rPr>
        <w:t xml:space="preserve"> </w:t>
      </w:r>
      <w:r w:rsidR="00CC3ACC" w:rsidRPr="00F21A04">
        <w:rPr>
          <w:lang w:eastAsia="en-AU"/>
        </w:rPr>
        <w:t xml:space="preserve">and </w:t>
      </w:r>
      <w:r w:rsidR="007005CF" w:rsidRPr="00F21A04">
        <w:rPr>
          <w:lang w:eastAsia="en-AU"/>
        </w:rPr>
        <w:t>improve</w:t>
      </w:r>
      <w:r w:rsidR="00BD23FE" w:rsidRPr="00F21A04">
        <w:rPr>
          <w:lang w:eastAsia="en-AU"/>
        </w:rPr>
        <w:t xml:space="preserve"> adherence to policies in practice</w:t>
      </w:r>
      <w:r w:rsidR="007005CF" w:rsidRPr="00F21A04">
        <w:rPr>
          <w:lang w:eastAsia="en-AU"/>
        </w:rPr>
        <w:t xml:space="preserve">. </w:t>
      </w:r>
      <w:r w:rsidR="0065010A" w:rsidRPr="00F21A04">
        <w:rPr>
          <w:lang w:eastAsia="en-AU"/>
        </w:rPr>
        <w:t>The addition of an external person on the recruitment panel for some positions would also help mitigate the risk of such perceptions.</w:t>
      </w:r>
    </w:p>
    <w:p w14:paraId="380F45A2" w14:textId="58DC5EAC" w:rsidR="00FA6B9D" w:rsidRPr="00F21A04" w:rsidRDefault="00FA6B9D" w:rsidP="00FA6B9D">
      <w:pPr>
        <w:pStyle w:val="Heading4"/>
      </w:pPr>
      <w:r w:rsidRPr="00F21A04">
        <w:t>Culture and values</w:t>
      </w:r>
    </w:p>
    <w:p w14:paraId="7D4FEF46" w14:textId="3973208E" w:rsidR="00333536" w:rsidRPr="00F21A04" w:rsidRDefault="00F17667" w:rsidP="00E364ED">
      <w:pPr>
        <w:pStyle w:val="Heading5"/>
      </w:pPr>
      <w:r w:rsidRPr="00F21A04">
        <w:t>YMAC’s</w:t>
      </w:r>
      <w:r w:rsidR="00E364ED" w:rsidRPr="00F21A04">
        <w:t xml:space="preserve"> </w:t>
      </w:r>
      <w:r w:rsidR="00717D55" w:rsidRPr="00F21A04">
        <w:t>M</w:t>
      </w:r>
      <w:r w:rsidR="00AD3382" w:rsidRPr="00F21A04">
        <w:t>ission</w:t>
      </w:r>
      <w:r w:rsidR="00911760" w:rsidRPr="00F21A04">
        <w:t xml:space="preserve"> </w:t>
      </w:r>
      <w:r w:rsidRPr="00F21A04">
        <w:t>was broadened</w:t>
      </w:r>
      <w:r w:rsidR="00E364ED" w:rsidRPr="00F21A04">
        <w:t xml:space="preserve"> during the Review period</w:t>
      </w:r>
      <w:r w:rsidR="00911760" w:rsidRPr="00F21A04">
        <w:t xml:space="preserve"> </w:t>
      </w:r>
    </w:p>
    <w:p w14:paraId="7D722988" w14:textId="2026C7C2" w:rsidR="001672A9" w:rsidRPr="00F21A04" w:rsidRDefault="00FB1E66" w:rsidP="00012C28">
      <w:r w:rsidRPr="00F21A04">
        <w:t xml:space="preserve">YMAC published its vision, mission and values </w:t>
      </w:r>
      <w:r w:rsidR="006458B5" w:rsidRPr="00F21A04">
        <w:t xml:space="preserve">at the start of every </w:t>
      </w:r>
      <w:r w:rsidR="00CC6C02" w:rsidRPr="00F21A04">
        <w:t>annual repor</w:t>
      </w:r>
      <w:r w:rsidR="006458B5" w:rsidRPr="00F21A04">
        <w:t>t</w:t>
      </w:r>
      <w:r w:rsidR="00CC6C02">
        <w:t>.</w:t>
      </w:r>
      <w:r w:rsidR="009B5A62" w:rsidRPr="00F21A04">
        <w:t xml:space="preserve"> </w:t>
      </w:r>
      <w:r w:rsidRPr="00F21A04">
        <w:fldChar w:fldCharType="begin"/>
      </w:r>
      <w:r w:rsidRPr="00F21A04">
        <w:instrText xml:space="preserve"> REF _Ref150413165 \h </w:instrText>
      </w:r>
      <w:r w:rsidR="00F21A04">
        <w:instrText xml:space="preserve"> \* MERGEFORMAT </w:instrText>
      </w:r>
      <w:r w:rsidRPr="00F21A04">
        <w:fldChar w:fldCharType="separate"/>
      </w:r>
      <w:r w:rsidR="004C2290" w:rsidRPr="00F21A04">
        <w:t xml:space="preserve">Table </w:t>
      </w:r>
      <w:r w:rsidR="004C2290">
        <w:rPr>
          <w:noProof/>
        </w:rPr>
        <w:t>19</w:t>
      </w:r>
      <w:r w:rsidRPr="00F21A04">
        <w:fldChar w:fldCharType="end"/>
      </w:r>
      <w:r w:rsidRPr="00F21A04">
        <w:t xml:space="preserve"> </w:t>
      </w:r>
      <w:r w:rsidR="00AD483B">
        <w:t>includes excerpts taken directly from YMAC’s annua</w:t>
      </w:r>
      <w:r w:rsidR="00B238EC">
        <w:t>l reports</w:t>
      </w:r>
      <w:r w:rsidR="00467B07">
        <w:t xml:space="preserve"> </w:t>
      </w:r>
      <w:r w:rsidR="00B238EC">
        <w:t xml:space="preserve">and </w:t>
      </w:r>
      <w:r w:rsidRPr="00F21A04">
        <w:t>outlines the changes between 2020 and 20</w:t>
      </w:r>
      <w:r w:rsidR="00E01ED6" w:rsidRPr="00F21A04">
        <w:t xml:space="preserve">22. </w:t>
      </w:r>
    </w:p>
    <w:p w14:paraId="06FB0535" w14:textId="4462BE1B" w:rsidR="00DF1D96" w:rsidRPr="00F21A04" w:rsidRDefault="003B6EED" w:rsidP="003B6EED">
      <w:pPr>
        <w:pStyle w:val="Caption"/>
      </w:pPr>
      <w:bookmarkStart w:id="49" w:name="_Ref150413165"/>
      <w:r w:rsidRPr="00F21A04">
        <w:t xml:space="preserve">Table </w:t>
      </w:r>
      <w:r w:rsidRPr="00F21A04">
        <w:fldChar w:fldCharType="begin"/>
      </w:r>
      <w:r w:rsidRPr="00F21A04">
        <w:instrText xml:space="preserve"> SEQ Table \* ARABIC </w:instrText>
      </w:r>
      <w:r w:rsidRPr="00F21A04">
        <w:fldChar w:fldCharType="separate"/>
      </w:r>
      <w:r w:rsidR="004C2290">
        <w:rPr>
          <w:noProof/>
        </w:rPr>
        <w:t>19</w:t>
      </w:r>
      <w:r w:rsidRPr="00F21A04">
        <w:fldChar w:fldCharType="end"/>
      </w:r>
      <w:bookmarkEnd w:id="49"/>
      <w:r w:rsidRPr="00F21A04">
        <w:t xml:space="preserve"> | YMAC’s vision, mission, values and aims</w:t>
      </w:r>
      <w:r w:rsidR="005F4D7B">
        <w:rPr>
          <w:rStyle w:val="FootnoteReference"/>
        </w:rPr>
        <w:footnoteReference w:id="47"/>
      </w:r>
    </w:p>
    <w:tbl>
      <w:tblPr>
        <w:tblStyle w:val="TableGrid"/>
        <w:tblW w:w="5000" w:type="pct"/>
        <w:tblLook w:val="04A0" w:firstRow="1" w:lastRow="0" w:firstColumn="1" w:lastColumn="0" w:noHBand="0" w:noVBand="1"/>
      </w:tblPr>
      <w:tblGrid>
        <w:gridCol w:w="1418"/>
        <w:gridCol w:w="3756"/>
        <w:gridCol w:w="3756"/>
      </w:tblGrid>
      <w:tr w:rsidR="009C6EEB" w:rsidRPr="00F21A04" w14:paraId="26FD9654" w14:textId="77777777" w:rsidTr="0058179B">
        <w:trPr>
          <w:cnfStyle w:val="100000000000" w:firstRow="1" w:lastRow="0" w:firstColumn="0" w:lastColumn="0" w:oddVBand="0" w:evenVBand="0" w:oddHBand="0" w:evenHBand="0" w:firstRowFirstColumn="0" w:firstRowLastColumn="0" w:lastRowFirstColumn="0" w:lastRowLastColumn="0"/>
        </w:trPr>
        <w:tc>
          <w:tcPr>
            <w:tcW w:w="794" w:type="pct"/>
          </w:tcPr>
          <w:p w14:paraId="0D4E1F31" w14:textId="51F17B90" w:rsidR="00246318" w:rsidRPr="00F21A04" w:rsidRDefault="00246318" w:rsidP="004908FA">
            <w:pPr>
              <w:pStyle w:val="TableNheader"/>
            </w:pPr>
            <w:r w:rsidRPr="00F21A04">
              <w:t>Principle</w:t>
            </w:r>
          </w:p>
        </w:tc>
        <w:tc>
          <w:tcPr>
            <w:tcW w:w="2103" w:type="pct"/>
          </w:tcPr>
          <w:p w14:paraId="090F54A6" w14:textId="6951B001" w:rsidR="00246318" w:rsidRPr="00F21A04" w:rsidRDefault="00494172" w:rsidP="004908FA">
            <w:pPr>
              <w:pStyle w:val="TableNheader"/>
            </w:pPr>
            <w:r w:rsidRPr="00F21A04">
              <w:t xml:space="preserve">Annual </w:t>
            </w:r>
            <w:r w:rsidR="00B97FC0" w:rsidRPr="00F21A04">
              <w:t>R</w:t>
            </w:r>
            <w:r w:rsidRPr="00F21A04">
              <w:t>eport 202</w:t>
            </w:r>
            <w:r w:rsidR="007B39B2" w:rsidRPr="00F21A04">
              <w:t>0</w:t>
            </w:r>
          </w:p>
        </w:tc>
        <w:tc>
          <w:tcPr>
            <w:tcW w:w="2103" w:type="pct"/>
          </w:tcPr>
          <w:p w14:paraId="2C2F2079" w14:textId="2E1CFE57" w:rsidR="00246318" w:rsidRPr="00F21A04" w:rsidRDefault="00494172" w:rsidP="004908FA">
            <w:pPr>
              <w:pStyle w:val="TableNheader"/>
            </w:pPr>
            <w:r w:rsidRPr="00F21A04">
              <w:t xml:space="preserve">Annual </w:t>
            </w:r>
            <w:r w:rsidR="00B97FC0" w:rsidRPr="00F21A04">
              <w:t>R</w:t>
            </w:r>
            <w:r w:rsidRPr="00F21A04">
              <w:t xml:space="preserve">eport </w:t>
            </w:r>
            <w:r w:rsidR="009D3A88" w:rsidRPr="00F21A04">
              <w:t>202</w:t>
            </w:r>
            <w:r w:rsidR="007B39B2" w:rsidRPr="00F21A04">
              <w:t>2</w:t>
            </w:r>
          </w:p>
        </w:tc>
      </w:tr>
      <w:tr w:rsidR="00494172" w:rsidRPr="00F21A04" w14:paraId="56745324" w14:textId="77777777" w:rsidTr="0058179B">
        <w:trPr>
          <w:cnfStyle w:val="000000100000" w:firstRow="0" w:lastRow="0" w:firstColumn="0" w:lastColumn="0" w:oddVBand="0" w:evenVBand="0" w:oddHBand="1" w:evenHBand="0" w:firstRowFirstColumn="0" w:firstRowLastColumn="0" w:lastRowFirstColumn="0" w:lastRowLastColumn="0"/>
        </w:trPr>
        <w:tc>
          <w:tcPr>
            <w:tcW w:w="794" w:type="pct"/>
          </w:tcPr>
          <w:p w14:paraId="7E809011" w14:textId="50432D26" w:rsidR="00494172" w:rsidRPr="00F21A04" w:rsidRDefault="00746292" w:rsidP="00B97FC0">
            <w:pPr>
              <w:pStyle w:val="TableNText"/>
            </w:pPr>
            <w:r w:rsidRPr="00F21A04">
              <w:t>Vision</w:t>
            </w:r>
          </w:p>
        </w:tc>
        <w:tc>
          <w:tcPr>
            <w:tcW w:w="2103" w:type="pct"/>
          </w:tcPr>
          <w:p w14:paraId="2523C59A" w14:textId="077FF25A" w:rsidR="00494172" w:rsidRPr="00F21A04" w:rsidRDefault="00101B71" w:rsidP="00B97FC0">
            <w:pPr>
              <w:pStyle w:val="TableNText"/>
            </w:pPr>
            <w:r w:rsidRPr="00F21A04">
              <w:t>“Country” is our mother, our provider and keeper of our cultural belongings. Culture and Country go together. You can’t have one without the other.</w:t>
            </w:r>
          </w:p>
        </w:tc>
        <w:tc>
          <w:tcPr>
            <w:tcW w:w="2103" w:type="pct"/>
          </w:tcPr>
          <w:p w14:paraId="4E337FEA" w14:textId="77777777" w:rsidR="004908FA" w:rsidRPr="00F21A04" w:rsidRDefault="00FC6F07" w:rsidP="004908FA">
            <w:pPr>
              <w:pStyle w:val="TableNText"/>
            </w:pPr>
            <w:r w:rsidRPr="00F21A04">
              <w:t>The core of YMAC is Country. Country is our mother, our provider and keeper of our cultural belongings. Culture and Country go together. You can’t have one without the other.</w:t>
            </w:r>
            <w:r w:rsidR="00372260" w:rsidRPr="00F21A04">
              <w:t xml:space="preserve"> </w:t>
            </w:r>
          </w:p>
          <w:p w14:paraId="68606E4C" w14:textId="5BFE84A4" w:rsidR="00494172" w:rsidRPr="00F21A04" w:rsidRDefault="007B39B2" w:rsidP="004908FA">
            <w:pPr>
              <w:pStyle w:val="TableNText"/>
            </w:pPr>
            <w:r w:rsidRPr="00F21A04">
              <w:t xml:space="preserve">Through connection to Country, Aboriginal people pursue and achieve economic, social </w:t>
            </w:r>
            <w:r w:rsidRPr="00F21A04">
              <w:lastRenderedPageBreak/>
              <w:t>and cultural goals and aspirations with strength and confidence.</w:t>
            </w:r>
          </w:p>
        </w:tc>
      </w:tr>
      <w:tr w:rsidR="00746292" w:rsidRPr="00F21A04" w14:paraId="31EA80C0" w14:textId="77777777" w:rsidTr="0058179B">
        <w:trPr>
          <w:cnfStyle w:val="000000010000" w:firstRow="0" w:lastRow="0" w:firstColumn="0" w:lastColumn="0" w:oddVBand="0" w:evenVBand="0" w:oddHBand="0" w:evenHBand="1" w:firstRowFirstColumn="0" w:firstRowLastColumn="0" w:lastRowFirstColumn="0" w:lastRowLastColumn="0"/>
        </w:trPr>
        <w:tc>
          <w:tcPr>
            <w:tcW w:w="794" w:type="pct"/>
          </w:tcPr>
          <w:p w14:paraId="10EDF597" w14:textId="770C650B" w:rsidR="00746292" w:rsidRPr="00F21A04" w:rsidRDefault="00746292" w:rsidP="00B97FC0">
            <w:pPr>
              <w:pStyle w:val="TableNText"/>
            </w:pPr>
            <w:r w:rsidRPr="00F21A04">
              <w:lastRenderedPageBreak/>
              <w:t>Mission</w:t>
            </w:r>
          </w:p>
        </w:tc>
        <w:tc>
          <w:tcPr>
            <w:tcW w:w="2103" w:type="pct"/>
          </w:tcPr>
          <w:p w14:paraId="3BBD2702" w14:textId="77777777" w:rsidR="00ED4508" w:rsidRPr="00F21A04" w:rsidRDefault="00ED4508" w:rsidP="00B97FC0">
            <w:pPr>
              <w:pStyle w:val="TableNText"/>
            </w:pPr>
            <w:r w:rsidRPr="00F21A04">
              <w:t xml:space="preserve">To work with Yamatji and Pilbara Aboriginal people to pursue: </w:t>
            </w:r>
          </w:p>
          <w:p w14:paraId="061E98E8" w14:textId="503AD918" w:rsidR="00ED4508" w:rsidRPr="00F21A04" w:rsidRDefault="00DE09EB" w:rsidP="00CB3804">
            <w:pPr>
              <w:pStyle w:val="TableNBullet"/>
            </w:pPr>
            <w:r>
              <w:t>r</w:t>
            </w:r>
            <w:r w:rsidR="00ED4508" w:rsidRPr="00F21A04">
              <w:t>ecognition and acceptance of Yamatji and Pilbara culture and Country</w:t>
            </w:r>
          </w:p>
          <w:p w14:paraId="13F3691E" w14:textId="000E43DF" w:rsidR="00746292" w:rsidRPr="00F21A04" w:rsidRDefault="00DE09EB" w:rsidP="00CB3804">
            <w:pPr>
              <w:pStyle w:val="TableNBullet"/>
            </w:pPr>
            <w:r>
              <w:t>a</w:t>
            </w:r>
            <w:r w:rsidR="00ED4508" w:rsidRPr="00F21A04">
              <w:t xml:space="preserve"> strong future for Yamatji and Pilbara people and Country.</w:t>
            </w:r>
          </w:p>
        </w:tc>
        <w:tc>
          <w:tcPr>
            <w:tcW w:w="2103" w:type="pct"/>
          </w:tcPr>
          <w:p w14:paraId="09C29279" w14:textId="77777777" w:rsidR="00746292" w:rsidRPr="00F21A04" w:rsidRDefault="00AA538F" w:rsidP="004908FA">
            <w:pPr>
              <w:pStyle w:val="TableNText"/>
            </w:pPr>
            <w:r w:rsidRPr="00F21A04">
              <w:t>For current and future generations, we work with and for Australian Aboriginal people to protect rights and manage Country and opportunities.</w:t>
            </w:r>
          </w:p>
          <w:p w14:paraId="48C4FCBE" w14:textId="77777777" w:rsidR="00DF5695" w:rsidRPr="00F21A04" w:rsidRDefault="00DF5695" w:rsidP="004908FA">
            <w:pPr>
              <w:pStyle w:val="TableNText"/>
            </w:pPr>
          </w:p>
          <w:p w14:paraId="7C144D68" w14:textId="5419459A" w:rsidR="00746292" w:rsidRPr="00F21A04" w:rsidRDefault="00746292" w:rsidP="004908FA">
            <w:pPr>
              <w:pStyle w:val="TableNText"/>
            </w:pPr>
          </w:p>
        </w:tc>
      </w:tr>
      <w:tr w:rsidR="00746292" w:rsidRPr="00F21A04" w14:paraId="12831F02" w14:textId="77777777" w:rsidTr="0058179B">
        <w:trPr>
          <w:cnfStyle w:val="000000100000" w:firstRow="0" w:lastRow="0" w:firstColumn="0" w:lastColumn="0" w:oddVBand="0" w:evenVBand="0" w:oddHBand="1" w:evenHBand="0" w:firstRowFirstColumn="0" w:firstRowLastColumn="0" w:lastRowFirstColumn="0" w:lastRowLastColumn="0"/>
        </w:trPr>
        <w:tc>
          <w:tcPr>
            <w:tcW w:w="794" w:type="pct"/>
          </w:tcPr>
          <w:p w14:paraId="3D5E0750" w14:textId="2D2C95CF" w:rsidR="00746292" w:rsidRPr="00F21A04" w:rsidRDefault="00746292" w:rsidP="00B97FC0">
            <w:pPr>
              <w:pStyle w:val="TableNText"/>
            </w:pPr>
            <w:r w:rsidRPr="00F21A04">
              <w:t>Values</w:t>
            </w:r>
          </w:p>
        </w:tc>
        <w:tc>
          <w:tcPr>
            <w:tcW w:w="2103" w:type="pct"/>
          </w:tcPr>
          <w:p w14:paraId="199E0F34" w14:textId="6E25734D" w:rsidR="00922E6A" w:rsidRPr="00F21A04" w:rsidRDefault="00922E6A" w:rsidP="00CB3804">
            <w:pPr>
              <w:pStyle w:val="TableNBullet"/>
            </w:pPr>
            <w:r w:rsidRPr="00F21A04">
              <w:t xml:space="preserve">Respect </w:t>
            </w:r>
          </w:p>
          <w:p w14:paraId="7D8CBC60" w14:textId="03AB9569" w:rsidR="00922E6A" w:rsidRPr="00F21A04" w:rsidRDefault="00922E6A" w:rsidP="00CB3804">
            <w:pPr>
              <w:pStyle w:val="TableNBullet"/>
            </w:pPr>
            <w:r w:rsidRPr="00F21A04">
              <w:t xml:space="preserve">Professionalism </w:t>
            </w:r>
          </w:p>
          <w:p w14:paraId="413198E9" w14:textId="68C57D3F" w:rsidR="00922E6A" w:rsidRPr="00F21A04" w:rsidRDefault="00922E6A" w:rsidP="00CB3804">
            <w:pPr>
              <w:pStyle w:val="TableNBullet"/>
            </w:pPr>
            <w:r w:rsidRPr="00F21A04">
              <w:t xml:space="preserve">Integrity </w:t>
            </w:r>
          </w:p>
          <w:p w14:paraId="5B4B57C9" w14:textId="19C2DCA0" w:rsidR="00746292" w:rsidRPr="00F21A04" w:rsidRDefault="00922E6A" w:rsidP="00CB3804">
            <w:pPr>
              <w:pStyle w:val="TableNBullet"/>
            </w:pPr>
            <w:r w:rsidRPr="00F21A04">
              <w:t>Collaboration</w:t>
            </w:r>
          </w:p>
        </w:tc>
        <w:tc>
          <w:tcPr>
            <w:tcW w:w="2103" w:type="pct"/>
          </w:tcPr>
          <w:p w14:paraId="1E8D794A" w14:textId="6291B7E7" w:rsidR="00134B15" w:rsidRPr="00F21A04" w:rsidRDefault="00134B15" w:rsidP="00134B15">
            <w:pPr>
              <w:pStyle w:val="TableNBullet"/>
            </w:pPr>
            <w:r w:rsidRPr="00F21A04">
              <w:t>Collaboration</w:t>
            </w:r>
          </w:p>
          <w:p w14:paraId="372E1F02" w14:textId="77777777" w:rsidR="00134B15" w:rsidRPr="00F21A04" w:rsidRDefault="00134B15" w:rsidP="00134B15">
            <w:pPr>
              <w:pStyle w:val="TableNBullet"/>
            </w:pPr>
            <w:r w:rsidRPr="00F21A04">
              <w:t xml:space="preserve">Professionalism </w:t>
            </w:r>
          </w:p>
          <w:p w14:paraId="7F6853FC" w14:textId="77777777" w:rsidR="00134B15" w:rsidRPr="00F21A04" w:rsidRDefault="00134B15" w:rsidP="00134B15">
            <w:pPr>
              <w:pStyle w:val="TableNBullet"/>
            </w:pPr>
            <w:r w:rsidRPr="00F21A04">
              <w:t xml:space="preserve">Integrity </w:t>
            </w:r>
          </w:p>
          <w:p w14:paraId="74739E0C" w14:textId="7A99F7C9" w:rsidR="00746292" w:rsidRPr="00F21A04" w:rsidRDefault="002C231A" w:rsidP="00134B15">
            <w:pPr>
              <w:pStyle w:val="TableNBullet"/>
            </w:pPr>
            <w:r w:rsidRPr="00F21A04">
              <w:t xml:space="preserve">Respect </w:t>
            </w:r>
            <w:r w:rsidR="00B97FC0" w:rsidRPr="00F21A04">
              <w:t>and</w:t>
            </w:r>
            <w:r w:rsidRPr="00F21A04">
              <w:t xml:space="preserve"> </w:t>
            </w:r>
            <w:r w:rsidR="00DE09EB" w:rsidRPr="00F21A04">
              <w:t>understanding</w:t>
            </w:r>
          </w:p>
        </w:tc>
      </w:tr>
      <w:tr w:rsidR="00746292" w:rsidRPr="00F21A04" w14:paraId="32F295C3" w14:textId="77777777" w:rsidTr="0058179B">
        <w:trPr>
          <w:cnfStyle w:val="000000010000" w:firstRow="0" w:lastRow="0" w:firstColumn="0" w:lastColumn="0" w:oddVBand="0" w:evenVBand="0" w:oddHBand="0" w:evenHBand="1" w:firstRowFirstColumn="0" w:firstRowLastColumn="0" w:lastRowFirstColumn="0" w:lastRowLastColumn="0"/>
        </w:trPr>
        <w:tc>
          <w:tcPr>
            <w:tcW w:w="794" w:type="pct"/>
          </w:tcPr>
          <w:p w14:paraId="434F923F" w14:textId="1632FE2B" w:rsidR="00746292" w:rsidRPr="00F21A04" w:rsidRDefault="00746292" w:rsidP="00B97FC0">
            <w:pPr>
              <w:pStyle w:val="TableNText"/>
            </w:pPr>
            <w:r w:rsidRPr="00F21A04">
              <w:t>Aims</w:t>
            </w:r>
          </w:p>
        </w:tc>
        <w:tc>
          <w:tcPr>
            <w:tcW w:w="2103" w:type="pct"/>
          </w:tcPr>
          <w:p w14:paraId="45F711FA" w14:textId="086F03D2" w:rsidR="00CB3804" w:rsidRPr="00F21A04" w:rsidRDefault="00CB3804" w:rsidP="00CB3804">
            <w:pPr>
              <w:pStyle w:val="TableNBullet"/>
            </w:pPr>
            <w:r w:rsidRPr="00F21A04">
              <w:t>Ensure an enduring heritage and culture</w:t>
            </w:r>
            <w:r w:rsidR="00DE09EB">
              <w:t>.</w:t>
            </w:r>
            <w:r w:rsidRPr="00F21A04">
              <w:t xml:space="preserve"> </w:t>
            </w:r>
          </w:p>
          <w:p w14:paraId="06994BEA" w14:textId="23497F27" w:rsidR="00CB3804" w:rsidRPr="00F21A04" w:rsidRDefault="00CB3804" w:rsidP="00CB3804">
            <w:pPr>
              <w:pStyle w:val="TableNBullet"/>
            </w:pPr>
            <w:r w:rsidRPr="00F21A04">
              <w:t>Resolve native title claims</w:t>
            </w:r>
            <w:r w:rsidR="00DE09EB">
              <w:t>.</w:t>
            </w:r>
          </w:p>
          <w:p w14:paraId="5EAA5C5E" w14:textId="1792ACC0" w:rsidR="00746292" w:rsidRPr="00F21A04" w:rsidRDefault="00CB3804" w:rsidP="00CB3804">
            <w:pPr>
              <w:pStyle w:val="TableNBullet"/>
            </w:pPr>
            <w:r w:rsidRPr="00F21A04">
              <w:t>Seek outcomes that provide a strong legacy for Yamatji and Pilbara people</w:t>
            </w:r>
            <w:r w:rsidR="00DE09EB">
              <w:t>.</w:t>
            </w:r>
          </w:p>
        </w:tc>
        <w:tc>
          <w:tcPr>
            <w:tcW w:w="2103" w:type="pct"/>
          </w:tcPr>
          <w:p w14:paraId="48A6680D" w14:textId="148427E2" w:rsidR="00746292" w:rsidRPr="00F21A04" w:rsidRDefault="007D540C" w:rsidP="00012C28">
            <w:r w:rsidRPr="00F21A04">
              <w:t>-</w:t>
            </w:r>
          </w:p>
        </w:tc>
      </w:tr>
    </w:tbl>
    <w:p w14:paraId="4CE4C881" w14:textId="53CE28CB" w:rsidR="006972B1" w:rsidRPr="00F21A04" w:rsidRDefault="006972B1" w:rsidP="006972B1">
      <w:r w:rsidRPr="00F21A04">
        <w:br/>
        <w:t xml:space="preserve">In the latest (2022) iteration, YMAC’s vision remained on the bond between Country and culture, although its mission statement broadened out beyond working with Yamatji and Pilbara Aboriginal people, with these references no longer present since the 2021 Annual Report. Specific references to native title outcomes in the core principles have also no longer appeared since then. </w:t>
      </w:r>
    </w:p>
    <w:p w14:paraId="7FECD799" w14:textId="4ACB2FAA" w:rsidR="006972B1" w:rsidRPr="00F21A04" w:rsidRDefault="006972B1" w:rsidP="006972B1">
      <w:r w:rsidRPr="00F21A04">
        <w:t xml:space="preserve">YMAC advised the Review that </w:t>
      </w:r>
      <w:r w:rsidR="00805BE1">
        <w:t>i</w:t>
      </w:r>
      <w:r w:rsidR="00830E1A" w:rsidRPr="00830E1A">
        <w:t xml:space="preserve">t </w:t>
      </w:r>
      <w:r w:rsidR="001A1C64">
        <w:t>was</w:t>
      </w:r>
      <w:r w:rsidR="001A1C64" w:rsidRPr="00830E1A">
        <w:t xml:space="preserve"> </w:t>
      </w:r>
      <w:r w:rsidR="00830E1A" w:rsidRPr="00830E1A">
        <w:t xml:space="preserve">clear from YMAC’s name, its reporting, </w:t>
      </w:r>
      <w:r w:rsidR="00902781">
        <w:t xml:space="preserve">on its website, </w:t>
      </w:r>
      <w:r w:rsidR="008F1842">
        <w:t xml:space="preserve">in </w:t>
      </w:r>
      <w:r w:rsidR="00830E1A" w:rsidRPr="00830E1A">
        <w:t>other publications and correspondence</w:t>
      </w:r>
      <w:r w:rsidR="00805BE1">
        <w:t xml:space="preserve"> </w:t>
      </w:r>
      <w:r w:rsidR="00830E1A" w:rsidRPr="00830E1A">
        <w:t xml:space="preserve">that the organisation </w:t>
      </w:r>
      <w:r w:rsidR="001A1C64">
        <w:t>was</w:t>
      </w:r>
      <w:r w:rsidR="001A1C64" w:rsidRPr="00830E1A">
        <w:t xml:space="preserve"> </w:t>
      </w:r>
      <w:r w:rsidR="00830E1A" w:rsidRPr="00830E1A">
        <w:t xml:space="preserve">the NTRB for </w:t>
      </w:r>
      <w:r w:rsidR="008F1842">
        <w:t>(and, hence, focuse</w:t>
      </w:r>
      <w:r w:rsidR="001A1C64">
        <w:t>d</w:t>
      </w:r>
      <w:r w:rsidR="008F1842">
        <w:t xml:space="preserve"> its activities on)</w:t>
      </w:r>
      <w:r w:rsidR="00830E1A" w:rsidRPr="00830E1A">
        <w:t xml:space="preserve"> </w:t>
      </w:r>
      <w:r w:rsidR="00805BE1">
        <w:t xml:space="preserve">its </w:t>
      </w:r>
      <w:r w:rsidR="00830E1A" w:rsidRPr="00830E1A">
        <w:t>representative regions</w:t>
      </w:r>
      <w:r w:rsidR="002E5159">
        <w:t>, citing the</w:t>
      </w:r>
      <w:r w:rsidR="00AD1E53">
        <w:t xml:space="preserve"> priorities and objectives in the</w:t>
      </w:r>
      <w:r w:rsidR="00120C59">
        <w:t xml:space="preserve">ir Strategic Plan as </w:t>
      </w:r>
      <w:r w:rsidR="00D25CF6">
        <w:t xml:space="preserve">just </w:t>
      </w:r>
      <w:r w:rsidR="00120C59">
        <w:t xml:space="preserve">one example of their native title </w:t>
      </w:r>
      <w:r w:rsidR="00D25CF6">
        <w:t>focus</w:t>
      </w:r>
      <w:r w:rsidR="00120C59">
        <w:t xml:space="preserve">. </w:t>
      </w:r>
      <w:r w:rsidR="00D25CF6">
        <w:t>They</w:t>
      </w:r>
      <w:r w:rsidR="00D31103">
        <w:t xml:space="preserve"> informed the Review that </w:t>
      </w:r>
      <w:r w:rsidRPr="00F21A04">
        <w:t xml:space="preserve">the Mission Statement </w:t>
      </w:r>
      <w:r w:rsidR="0076154C">
        <w:t>was</w:t>
      </w:r>
      <w:r w:rsidR="0076154C" w:rsidRPr="00F21A04">
        <w:t xml:space="preserve"> </w:t>
      </w:r>
      <w:r w:rsidRPr="00F21A04">
        <w:t xml:space="preserve">deliberately intended as a specific reference to native title outcomes in a way that </w:t>
      </w:r>
      <w:r w:rsidR="0076154C">
        <w:t>was</w:t>
      </w:r>
      <w:r w:rsidR="0076154C" w:rsidRPr="00F21A04">
        <w:t xml:space="preserve"> </w:t>
      </w:r>
      <w:r w:rsidRPr="00F21A04">
        <w:t xml:space="preserve">culturally appropriate and that </w:t>
      </w:r>
      <w:r w:rsidR="00FA15CA">
        <w:t xml:space="preserve">the </w:t>
      </w:r>
      <w:proofErr w:type="gramStart"/>
      <w:r w:rsidR="00FA15CA">
        <w:t xml:space="preserve">first </w:t>
      </w:r>
      <w:r w:rsidR="0076154C">
        <w:t>p</w:t>
      </w:r>
      <w:r w:rsidRPr="00F21A04">
        <w:t>riority</w:t>
      </w:r>
      <w:proofErr w:type="gramEnd"/>
      <w:r w:rsidRPr="00F21A04">
        <w:t xml:space="preserve"> of the </w:t>
      </w:r>
      <w:r w:rsidR="0076154C">
        <w:t xml:space="preserve">Strategic </w:t>
      </w:r>
      <w:r w:rsidRPr="00F21A04">
        <w:t>Plan clearly addresse</w:t>
      </w:r>
      <w:r w:rsidR="00FA15CA">
        <w:t>d</w:t>
      </w:r>
      <w:r w:rsidRPr="00F21A04">
        <w:t xml:space="preserve"> native title outcomes. While the Mission Statement does not contain specific reference to the regions, YMAC observed that all its activities and services </w:t>
      </w:r>
      <w:r w:rsidR="00FA15CA">
        <w:t>were</w:t>
      </w:r>
      <w:r w:rsidR="00FA15CA" w:rsidRPr="00F21A04">
        <w:t xml:space="preserve"> </w:t>
      </w:r>
      <w:r w:rsidRPr="00F21A04">
        <w:t xml:space="preserve">planned and directed towards Yamatji and Pilbara Aboriginal people within its representative areas and in line with YMAC’s </w:t>
      </w:r>
      <w:r w:rsidR="00FA15CA">
        <w:t>o</w:t>
      </w:r>
      <w:r w:rsidRPr="00F21A04">
        <w:t>bjects. This is discussed further under TOR 7.</w:t>
      </w:r>
    </w:p>
    <w:p w14:paraId="6E047353" w14:textId="741FDA94" w:rsidR="00620D70" w:rsidRPr="00F21A04" w:rsidRDefault="006972B1" w:rsidP="006972B1">
      <w:r w:rsidRPr="00F21A04">
        <w:t xml:space="preserve">YMAC’s core principles were reinforced at their annual staff conference and celebrated at the </w:t>
      </w:r>
      <w:r w:rsidR="00431E4E">
        <w:t>“</w:t>
      </w:r>
      <w:r w:rsidRPr="00F21A04">
        <w:t>values</w:t>
      </w:r>
      <w:r w:rsidR="00431E4E">
        <w:t>”</w:t>
      </w:r>
      <w:r w:rsidRPr="00F21A04">
        <w:t xml:space="preserve"> dinner at the conclusion of the conference. In addition to professional and cultural development training relevant to all staff, the conference was an annual event for YMAC to update colleagues on topics relevant to the whole organisation’s strategy and operations. </w:t>
      </w:r>
    </w:p>
    <w:p w14:paraId="18CE9C3C" w14:textId="51497DB2" w:rsidR="00DF7E6B" w:rsidRPr="00F21A04" w:rsidRDefault="08C8BDB2" w:rsidP="326B4086">
      <w:pPr>
        <w:pStyle w:val="Heading5"/>
      </w:pPr>
      <w:r w:rsidRPr="00F21A04">
        <w:t xml:space="preserve">Staff indicated that </w:t>
      </w:r>
      <w:r w:rsidR="1F5D2FB6" w:rsidRPr="00F21A04">
        <w:t xml:space="preserve">the culture </w:t>
      </w:r>
      <w:r w:rsidR="6F1BAFA7" w:rsidRPr="00F21A04">
        <w:t xml:space="preserve">at </w:t>
      </w:r>
      <w:r w:rsidR="4022ACBD" w:rsidRPr="00F21A04">
        <w:t xml:space="preserve">YMAC had improved </w:t>
      </w:r>
      <w:r w:rsidR="43812566" w:rsidRPr="00F21A04">
        <w:t>during</w:t>
      </w:r>
      <w:r w:rsidR="4022ACBD" w:rsidRPr="00F21A04">
        <w:t xml:space="preserve"> the </w:t>
      </w:r>
      <w:r w:rsidR="00DF7E6B" w:rsidRPr="00F21A04">
        <w:t>Review period</w:t>
      </w:r>
    </w:p>
    <w:p w14:paraId="736B701D" w14:textId="7792C342" w:rsidR="001665D4" w:rsidRPr="00F21A04" w:rsidRDefault="00DF7E6B" w:rsidP="00012C28">
      <w:r w:rsidRPr="00F21A04">
        <w:t>S</w:t>
      </w:r>
      <w:r w:rsidR="00F37070" w:rsidRPr="00F21A04">
        <w:t>everal s</w:t>
      </w:r>
      <w:r w:rsidRPr="00F21A04">
        <w:t xml:space="preserve">taff </w:t>
      </w:r>
      <w:r w:rsidR="001C7AF0" w:rsidRPr="00F21A04">
        <w:t xml:space="preserve">who </w:t>
      </w:r>
      <w:r w:rsidR="00013ED2" w:rsidRPr="00F21A04">
        <w:t xml:space="preserve">spoke with </w:t>
      </w:r>
      <w:r w:rsidR="00A7216F" w:rsidRPr="00F21A04">
        <w:t xml:space="preserve">the Review </w:t>
      </w:r>
      <w:r w:rsidR="00F37070" w:rsidRPr="00F21A04">
        <w:t>reported that they had noticed a</w:t>
      </w:r>
      <w:r w:rsidR="00395596" w:rsidRPr="00F21A04">
        <w:t xml:space="preserve">n improvement in the </w:t>
      </w:r>
      <w:r w:rsidR="00F44E3B" w:rsidRPr="00F21A04">
        <w:t xml:space="preserve">organisational culture </w:t>
      </w:r>
      <w:r w:rsidR="00615190" w:rsidRPr="00F21A04">
        <w:t>during</w:t>
      </w:r>
      <w:r w:rsidR="00C4377C" w:rsidRPr="00F21A04">
        <w:t xml:space="preserve"> the </w:t>
      </w:r>
      <w:r w:rsidR="00615190" w:rsidRPr="00F21A04">
        <w:t>Review period</w:t>
      </w:r>
      <w:r w:rsidR="002A2753" w:rsidRPr="00F21A04">
        <w:t>, particularly with the introduction of</w:t>
      </w:r>
      <w:r w:rsidR="00B03E86" w:rsidRPr="00F21A04">
        <w:t xml:space="preserve"> the</w:t>
      </w:r>
      <w:r w:rsidR="00E11DBA" w:rsidRPr="00F21A04">
        <w:t xml:space="preserve"> </w:t>
      </w:r>
      <w:r w:rsidR="00615190" w:rsidRPr="00F21A04">
        <w:t>P</w:t>
      </w:r>
      <w:r w:rsidRPr="00F21A04">
        <w:t xml:space="preserve">eople and </w:t>
      </w:r>
      <w:r w:rsidR="006070B8" w:rsidRPr="00F21A04">
        <w:t>C</w:t>
      </w:r>
      <w:r w:rsidRPr="00F21A04">
        <w:t xml:space="preserve">ulture </w:t>
      </w:r>
      <w:r w:rsidR="006070B8" w:rsidRPr="00F21A04">
        <w:t>S</w:t>
      </w:r>
      <w:r w:rsidRPr="00F21A04">
        <w:t>pecialist</w:t>
      </w:r>
      <w:r w:rsidR="006070B8" w:rsidRPr="00F21A04">
        <w:t xml:space="preserve">’s role. </w:t>
      </w:r>
      <w:r w:rsidR="009523F9" w:rsidRPr="00F21A04">
        <w:t xml:space="preserve">They </w:t>
      </w:r>
      <w:r w:rsidR="000961E9" w:rsidRPr="00F21A04">
        <w:t xml:space="preserve">reported </w:t>
      </w:r>
      <w:r w:rsidR="00952146" w:rsidRPr="00F21A04">
        <w:t>that prior to</w:t>
      </w:r>
      <w:r w:rsidR="00F9275E" w:rsidRPr="00F21A04">
        <w:t xml:space="preserve"> </w:t>
      </w:r>
      <w:r w:rsidR="007664E4" w:rsidRPr="00F21A04">
        <w:t>2020</w:t>
      </w:r>
      <w:r w:rsidR="003803D2" w:rsidRPr="00F21A04">
        <w:t xml:space="preserve">, </w:t>
      </w:r>
      <w:r w:rsidR="006C4292" w:rsidRPr="00F21A04">
        <w:t>engagement with</w:t>
      </w:r>
      <w:r w:rsidR="003803D2" w:rsidRPr="00F21A04">
        <w:t xml:space="preserve"> </w:t>
      </w:r>
      <w:r w:rsidR="00A11914" w:rsidRPr="00F21A04">
        <w:t xml:space="preserve">the </w:t>
      </w:r>
      <w:r w:rsidR="00015CA0">
        <w:t xml:space="preserve">HR </w:t>
      </w:r>
      <w:r w:rsidR="00A11914" w:rsidRPr="00F21A04">
        <w:t>team had been relatively limited</w:t>
      </w:r>
      <w:r w:rsidR="00974C46" w:rsidRPr="00F21A04">
        <w:t xml:space="preserve"> and was </w:t>
      </w:r>
      <w:r w:rsidR="00E56727" w:rsidRPr="00F21A04">
        <w:t xml:space="preserve">often </w:t>
      </w:r>
      <w:r w:rsidR="003F53E1" w:rsidRPr="00F21A04">
        <w:t>relat</w:t>
      </w:r>
      <w:r w:rsidR="00911361" w:rsidRPr="00F21A04">
        <w:t>ed</w:t>
      </w:r>
      <w:r w:rsidR="003F53E1" w:rsidRPr="00F21A04">
        <w:t xml:space="preserve"> to work health and safety or administrative issues</w:t>
      </w:r>
      <w:r w:rsidR="00773A3A">
        <w:t>.</w:t>
      </w:r>
      <w:r w:rsidR="00A11914" w:rsidRPr="00F21A04">
        <w:t xml:space="preserve"> </w:t>
      </w:r>
      <w:r w:rsidR="00773A3A">
        <w:t>S</w:t>
      </w:r>
      <w:r w:rsidR="00A11914" w:rsidRPr="00F21A04">
        <w:t xml:space="preserve">ince then, </w:t>
      </w:r>
      <w:r w:rsidR="00937379" w:rsidRPr="00F21A04">
        <w:t>there ha</w:t>
      </w:r>
      <w:r w:rsidR="007D23B6" w:rsidRPr="00F21A04">
        <w:t>d</w:t>
      </w:r>
      <w:r w:rsidR="00937379" w:rsidRPr="00F21A04">
        <w:t xml:space="preserve"> been a more proactive approach </w:t>
      </w:r>
      <w:r w:rsidR="001665D4" w:rsidRPr="00F21A04">
        <w:t>to</w:t>
      </w:r>
      <w:r w:rsidR="00937379" w:rsidRPr="00F21A04">
        <w:t xml:space="preserve"> </w:t>
      </w:r>
      <w:r w:rsidR="002A5E1A" w:rsidRPr="00F21A04">
        <w:t>communication</w:t>
      </w:r>
      <w:r w:rsidR="00EF0B6F" w:rsidRPr="00F21A04">
        <w:t xml:space="preserve"> and </w:t>
      </w:r>
      <w:r w:rsidR="00937379" w:rsidRPr="00F21A04">
        <w:t>asking for staff feedback</w:t>
      </w:r>
      <w:r w:rsidR="001665D4" w:rsidRPr="00F21A04">
        <w:t>, collaboration and input</w:t>
      </w:r>
      <w:r w:rsidR="00937379" w:rsidRPr="00F21A04">
        <w:t xml:space="preserve">. </w:t>
      </w:r>
    </w:p>
    <w:p w14:paraId="1A0B3D9B" w14:textId="1C4BCFF4" w:rsidR="00EF0B6F" w:rsidRPr="00F21A04" w:rsidRDefault="00773A3A" w:rsidP="00012C28">
      <w:r>
        <w:lastRenderedPageBreak/>
        <w:t>YMAC s</w:t>
      </w:r>
      <w:r w:rsidR="00EF0B6F" w:rsidRPr="00F21A04">
        <w:t xml:space="preserve">taff also pointed to </w:t>
      </w:r>
      <w:r w:rsidR="009C3BC6" w:rsidRPr="00F21A04">
        <w:t xml:space="preserve">the </w:t>
      </w:r>
      <w:r w:rsidR="001102CE" w:rsidRPr="00F21A04">
        <w:t>oppor</w:t>
      </w:r>
      <w:r w:rsidR="00476700" w:rsidRPr="00F21A04">
        <w:t>tuni</w:t>
      </w:r>
      <w:r w:rsidR="006862E6" w:rsidRPr="00F21A04">
        <w:t>t</w:t>
      </w:r>
      <w:r w:rsidR="001A37AA" w:rsidRPr="00F21A04">
        <w:t>ies</w:t>
      </w:r>
      <w:r w:rsidR="00476700" w:rsidRPr="00F21A04">
        <w:t xml:space="preserve"> for continual learning</w:t>
      </w:r>
      <w:r w:rsidR="001A37AA" w:rsidRPr="00F21A04">
        <w:t xml:space="preserve"> and ongoing training</w:t>
      </w:r>
      <w:r w:rsidR="00476700" w:rsidRPr="00F21A04">
        <w:t>, such as through the annual staff conference</w:t>
      </w:r>
      <w:r w:rsidR="006862E6" w:rsidRPr="00F21A04">
        <w:t xml:space="preserve"> as </w:t>
      </w:r>
      <w:r w:rsidR="0064320D" w:rsidRPr="00F21A04">
        <w:t xml:space="preserve">something </w:t>
      </w:r>
      <w:r w:rsidR="001A37AA" w:rsidRPr="00F21A04">
        <w:t xml:space="preserve">they particularly appreciated about working </w:t>
      </w:r>
      <w:r w:rsidR="00097151" w:rsidRPr="00F21A04">
        <w:t xml:space="preserve">for YMAC. </w:t>
      </w:r>
      <w:r w:rsidR="00EA728E" w:rsidRPr="00F21A04">
        <w:t xml:space="preserve">Additionally, </w:t>
      </w:r>
      <w:r w:rsidR="00C22C39" w:rsidRPr="00F21A04">
        <w:t>the staff conference was also highlighted as a chance for connection across the entire organisation</w:t>
      </w:r>
      <w:r w:rsidR="001A37AA" w:rsidRPr="00F21A04">
        <w:t xml:space="preserve"> </w:t>
      </w:r>
      <w:r w:rsidR="00765CE0" w:rsidRPr="00F21A04">
        <w:t xml:space="preserve">and </w:t>
      </w:r>
      <w:r w:rsidR="00CB1BAD" w:rsidRPr="00F21A04">
        <w:t xml:space="preserve">a </w:t>
      </w:r>
      <w:r w:rsidR="0041117A" w:rsidRPr="00F21A04">
        <w:t xml:space="preserve">time for interaction with colleagues </w:t>
      </w:r>
      <w:r w:rsidR="00FB679A" w:rsidRPr="00F21A04">
        <w:t xml:space="preserve">they </w:t>
      </w:r>
      <w:r w:rsidR="007124BB" w:rsidRPr="00F21A04">
        <w:t>did</w:t>
      </w:r>
      <w:r w:rsidR="00705DBB">
        <w:t xml:space="preserve"> </w:t>
      </w:r>
      <w:r w:rsidR="007124BB" w:rsidRPr="00F21A04">
        <w:t>n</w:t>
      </w:r>
      <w:r w:rsidR="00705DBB">
        <w:t>o</w:t>
      </w:r>
      <w:r w:rsidR="007124BB" w:rsidRPr="00F21A04">
        <w:t>t usually work</w:t>
      </w:r>
      <w:r w:rsidR="00491EE0" w:rsidRPr="00F21A04">
        <w:t xml:space="preserve"> with. </w:t>
      </w:r>
    </w:p>
    <w:p w14:paraId="7FB59E19" w14:textId="05BDE8EB" w:rsidR="00033E6C" w:rsidRPr="00F21A04" w:rsidRDefault="00A21A59" w:rsidP="00012C28">
      <w:r w:rsidRPr="00F21A04">
        <w:t>Nearly all</w:t>
      </w:r>
      <w:r w:rsidR="00922C0D" w:rsidRPr="00F21A04">
        <w:t xml:space="preserve"> r</w:t>
      </w:r>
      <w:r w:rsidR="00033E6C" w:rsidRPr="00F21A04">
        <w:t xml:space="preserve">espondents to </w:t>
      </w:r>
      <w:r w:rsidR="005F6E2C" w:rsidRPr="00F21A04">
        <w:t>th</w:t>
      </w:r>
      <w:r w:rsidR="00C81FE6" w:rsidRPr="00F21A04">
        <w:t xml:space="preserve">e Review’s staff survey </w:t>
      </w:r>
      <w:r w:rsidR="00842FB5" w:rsidRPr="00F21A04">
        <w:t>said</w:t>
      </w:r>
      <w:r w:rsidR="00922C0D" w:rsidRPr="00F21A04">
        <w:t xml:space="preserve"> they </w:t>
      </w:r>
      <w:r w:rsidR="00842FB5" w:rsidRPr="00F21A04">
        <w:t>found YMAC to be a good place to work and</w:t>
      </w:r>
      <w:r w:rsidR="00922C0D" w:rsidRPr="00F21A04">
        <w:t xml:space="preserve"> </w:t>
      </w:r>
      <w:r w:rsidR="006B7298" w:rsidRPr="00F21A04">
        <w:t xml:space="preserve">that </w:t>
      </w:r>
      <w:r w:rsidR="00AC2B20" w:rsidRPr="00F21A04">
        <w:t>the leadership was mostly collabo</w:t>
      </w:r>
      <w:r w:rsidR="0020594D" w:rsidRPr="00F21A04">
        <w:t>rative</w:t>
      </w:r>
      <w:r w:rsidR="001F1932" w:rsidRPr="00F21A04">
        <w:t xml:space="preserve">. </w:t>
      </w:r>
      <w:r w:rsidR="007B50EB" w:rsidRPr="00F21A04">
        <w:t xml:space="preserve">YMAC </w:t>
      </w:r>
      <w:r w:rsidR="001F3F56" w:rsidRPr="00F21A04">
        <w:t xml:space="preserve">senior staff </w:t>
      </w:r>
      <w:r w:rsidR="007B50EB" w:rsidRPr="00F21A04">
        <w:t xml:space="preserve">also </w:t>
      </w:r>
      <w:r w:rsidR="004C5C71" w:rsidRPr="00F21A04">
        <w:t>advised that they</w:t>
      </w:r>
      <w:r w:rsidR="007811DF" w:rsidRPr="00F21A04">
        <w:t xml:space="preserve"> </w:t>
      </w:r>
      <w:r w:rsidR="00B04DEC" w:rsidRPr="00F21A04">
        <w:t>circulated an</w:t>
      </w:r>
      <w:r w:rsidR="007811DF" w:rsidRPr="00F21A04">
        <w:t xml:space="preserve"> annual internal staff survey</w:t>
      </w:r>
      <w:r w:rsidR="009C2AAD" w:rsidRPr="00F21A04">
        <w:t xml:space="preserve">, which </w:t>
      </w:r>
      <w:r w:rsidR="00B04DEC" w:rsidRPr="00F21A04">
        <w:t>included the opportunity for</w:t>
      </w:r>
      <w:r w:rsidR="00E8568C" w:rsidRPr="00F21A04">
        <w:t xml:space="preserve"> staff </w:t>
      </w:r>
      <w:r w:rsidR="00B04DEC" w:rsidRPr="00F21A04">
        <w:t xml:space="preserve">to include free-text feedback. </w:t>
      </w:r>
      <w:r w:rsidR="004A7650" w:rsidRPr="00F21A04">
        <w:t xml:space="preserve">Although the Review was not </w:t>
      </w:r>
      <w:r w:rsidR="000D0AE3" w:rsidRPr="00F21A04">
        <w:t xml:space="preserve">made </w:t>
      </w:r>
      <w:r w:rsidR="004A7650" w:rsidRPr="00F21A04">
        <w:t xml:space="preserve">aware of </w:t>
      </w:r>
      <w:r w:rsidR="000D0AE3" w:rsidRPr="00F21A04">
        <w:t>the number of respondents, a</w:t>
      </w:r>
      <w:r w:rsidR="0035632B" w:rsidRPr="00F21A04">
        <w:t xml:space="preserve"> sample of results provided by YMAC to the Review </w:t>
      </w:r>
      <w:r w:rsidR="00172C4B" w:rsidRPr="00F21A04">
        <w:t>indicated that</w:t>
      </w:r>
      <w:r w:rsidR="00203CC8" w:rsidRPr="00F21A04">
        <w:t xml:space="preserve"> </w:t>
      </w:r>
      <w:r w:rsidR="00CA36A8" w:rsidRPr="00F21A04">
        <w:t xml:space="preserve">between </w:t>
      </w:r>
      <w:r w:rsidR="006032C0" w:rsidRPr="00F21A04">
        <w:t>20</w:t>
      </w:r>
      <w:r w:rsidR="003D40D3" w:rsidRPr="00F21A04">
        <w:t>21</w:t>
      </w:r>
      <w:r w:rsidR="007F0D90">
        <w:t xml:space="preserve"> and </w:t>
      </w:r>
      <w:r w:rsidR="006032C0" w:rsidRPr="00F21A04">
        <w:t>20</w:t>
      </w:r>
      <w:r w:rsidR="00F12715" w:rsidRPr="00F21A04">
        <w:t>22</w:t>
      </w:r>
      <w:r w:rsidR="00F23900" w:rsidRPr="00F21A04">
        <w:t xml:space="preserve">, more than </w:t>
      </w:r>
      <w:r w:rsidR="003D40D3" w:rsidRPr="00F21A04">
        <w:t>8</w:t>
      </w:r>
      <w:r w:rsidR="00F23900" w:rsidRPr="00F21A04">
        <w:t>0</w:t>
      </w:r>
      <w:r w:rsidR="007F0D90">
        <w:t xml:space="preserve"> per cent</w:t>
      </w:r>
      <w:r w:rsidR="00F23900" w:rsidRPr="00F21A04">
        <w:t xml:space="preserve"> of respondents </w:t>
      </w:r>
      <w:r w:rsidR="00EF6D65" w:rsidRPr="00F21A04">
        <w:t xml:space="preserve">to its internal survey </w:t>
      </w:r>
      <w:r w:rsidR="003D40D3" w:rsidRPr="00F21A04">
        <w:t>agreed that “I am proud to work for YMAC”</w:t>
      </w:r>
      <w:r w:rsidR="007911EB" w:rsidRPr="00F21A04">
        <w:t xml:space="preserve">. </w:t>
      </w:r>
      <w:r w:rsidR="006A628A" w:rsidRPr="00F21A04">
        <w:t xml:space="preserve">The percentage of respondents who </w:t>
      </w:r>
      <w:r w:rsidR="00FD024D" w:rsidRPr="00F21A04">
        <w:t>agreed that “I would recommend YMAC as a great place to work</w:t>
      </w:r>
      <w:r w:rsidR="00E6268A" w:rsidRPr="00F21A04">
        <w:t xml:space="preserve">” increased from </w:t>
      </w:r>
      <w:r w:rsidR="00F310CB" w:rsidRPr="00F21A04">
        <w:t>58</w:t>
      </w:r>
      <w:r w:rsidR="007F0D90">
        <w:t xml:space="preserve"> per cent</w:t>
      </w:r>
      <w:r w:rsidR="00F310CB" w:rsidRPr="00F21A04">
        <w:t xml:space="preserve"> in 2021 to </w:t>
      </w:r>
      <w:r w:rsidR="00AC5545" w:rsidRPr="00F21A04">
        <w:t>almost 90</w:t>
      </w:r>
      <w:r w:rsidR="007F0D90">
        <w:t xml:space="preserve"> per cent</w:t>
      </w:r>
      <w:r w:rsidR="00AC5545" w:rsidRPr="00F21A04">
        <w:t xml:space="preserve"> in 2022. </w:t>
      </w:r>
      <w:r w:rsidR="003E4EF6" w:rsidRPr="00F21A04">
        <w:t xml:space="preserve">Almost </w:t>
      </w:r>
      <w:r w:rsidR="00CC7B07" w:rsidRPr="00F21A04">
        <w:t>90</w:t>
      </w:r>
      <w:r w:rsidR="007F0D90">
        <w:t xml:space="preserve"> per cent</w:t>
      </w:r>
      <w:r w:rsidR="00CC7B07" w:rsidRPr="00F21A04">
        <w:t xml:space="preserve"> of respondents to the internal survey </w:t>
      </w:r>
      <w:r w:rsidR="00624647" w:rsidRPr="00F21A04">
        <w:t xml:space="preserve">in 2022 </w:t>
      </w:r>
      <w:r w:rsidR="0018287C" w:rsidRPr="00F21A04">
        <w:t xml:space="preserve">said </w:t>
      </w:r>
      <w:r w:rsidR="009A3754" w:rsidRPr="00F21A04">
        <w:t xml:space="preserve">they </w:t>
      </w:r>
      <w:r w:rsidR="00624647" w:rsidRPr="00F21A04">
        <w:t>saw themselves “still working at YMAC in two years.”</w:t>
      </w:r>
      <w:r w:rsidR="00624647" w:rsidRPr="00F21A04">
        <w:rPr>
          <w:rStyle w:val="FootnoteReference"/>
        </w:rPr>
        <w:footnoteReference w:id="48"/>
      </w:r>
      <w:r w:rsidR="00624647" w:rsidRPr="00F21A04">
        <w:t xml:space="preserve"> </w:t>
      </w:r>
    </w:p>
    <w:p w14:paraId="38A25E5F" w14:textId="03B1DB87" w:rsidR="00030BE1" w:rsidRPr="00F21A04" w:rsidRDefault="00030BE1" w:rsidP="00030BE1">
      <w:r>
        <w:t xml:space="preserve">The Review notes that interaction with YMAC </w:t>
      </w:r>
      <w:r w:rsidR="5BB0C1F2">
        <w:t xml:space="preserve">staff </w:t>
      </w:r>
      <w:r w:rsidDel="00694707">
        <w:t>during</w:t>
      </w:r>
      <w:r>
        <w:t xml:space="preserve"> the Review was closely controlled by YMAC </w:t>
      </w:r>
      <w:r w:rsidR="00694707">
        <w:t xml:space="preserve">leadership </w:t>
      </w:r>
      <w:r>
        <w:t xml:space="preserve">and that </w:t>
      </w:r>
      <w:r w:rsidR="00694707">
        <w:t xml:space="preserve">the Review </w:t>
      </w:r>
      <w:r>
        <w:t xml:space="preserve">was only provided with the opportunity to speak with a select group of mostly senior staff. </w:t>
      </w:r>
      <w:r w:rsidR="00DF3B38">
        <w:t>This meant</w:t>
      </w:r>
      <w:r>
        <w:t xml:space="preserve"> it was difficult for the Review to validate some of the data about workplace culture provided by YMAC. </w:t>
      </w:r>
    </w:p>
    <w:p w14:paraId="7177808E" w14:textId="5B432592" w:rsidR="00FA6B9D" w:rsidRPr="00F21A04" w:rsidRDefault="4DA7ED02" w:rsidP="009C46E2">
      <w:pPr>
        <w:pStyle w:val="Heading4"/>
      </w:pPr>
      <w:r w:rsidRPr="00F21A04">
        <w:t>Financial management</w:t>
      </w:r>
      <w:r w:rsidR="3FFAEF85" w:rsidRPr="00F21A04">
        <w:t xml:space="preserve"> </w:t>
      </w:r>
    </w:p>
    <w:p w14:paraId="79369610" w14:textId="5757FF53" w:rsidR="00567ABE" w:rsidRPr="00F21A04" w:rsidRDefault="00567ABE" w:rsidP="007E453E">
      <w:pPr>
        <w:pStyle w:val="Heading5"/>
      </w:pPr>
      <w:r w:rsidRPr="00F21A04">
        <w:t>YMAC ha</w:t>
      </w:r>
      <w:r w:rsidR="0008283F" w:rsidRPr="00F21A04">
        <w:t>d</w:t>
      </w:r>
      <w:r w:rsidRPr="00F21A04">
        <w:t xml:space="preserve"> a rigorous approach to tracking and managing its finances </w:t>
      </w:r>
    </w:p>
    <w:p w14:paraId="36CF137A" w14:textId="03906F74" w:rsidR="00567ABE" w:rsidRPr="00F21A04" w:rsidRDefault="3D2715B7" w:rsidP="326B4086">
      <w:pPr>
        <w:pStyle w:val="Longformcallout"/>
        <w:rPr>
          <w:color w:val="auto"/>
        </w:rPr>
      </w:pPr>
      <w:r w:rsidRPr="00F21A04">
        <w:rPr>
          <w:color w:val="auto"/>
        </w:rPr>
        <w:t>YMAC produced unqualified audited financial statements for each of the three</w:t>
      </w:r>
      <w:r w:rsidR="5DA81A9B" w:rsidRPr="00F21A04">
        <w:rPr>
          <w:color w:val="auto"/>
        </w:rPr>
        <w:t xml:space="preserve"> financial</w:t>
      </w:r>
      <w:r w:rsidRPr="00F21A04">
        <w:rPr>
          <w:color w:val="auto"/>
        </w:rPr>
        <w:t xml:space="preserve"> years of the </w:t>
      </w:r>
      <w:r w:rsidR="5D0E4E28" w:rsidRPr="00F21A04">
        <w:rPr>
          <w:color w:val="auto"/>
        </w:rPr>
        <w:t>R</w:t>
      </w:r>
      <w:r w:rsidRPr="00F21A04">
        <w:rPr>
          <w:color w:val="auto"/>
        </w:rPr>
        <w:t xml:space="preserve">eview period. </w:t>
      </w:r>
      <w:r w:rsidR="2A4CF21E" w:rsidRPr="00F21A04">
        <w:rPr>
          <w:color w:val="auto"/>
        </w:rPr>
        <w:t xml:space="preserve">Additionally, </w:t>
      </w:r>
      <w:r w:rsidRPr="00F21A04">
        <w:rPr>
          <w:color w:val="auto"/>
        </w:rPr>
        <w:t xml:space="preserve">YMAC </w:t>
      </w:r>
      <w:r w:rsidR="7A977AED" w:rsidRPr="00F21A04">
        <w:rPr>
          <w:color w:val="auto"/>
        </w:rPr>
        <w:t>ha</w:t>
      </w:r>
      <w:r w:rsidR="2295C9E1" w:rsidRPr="00F21A04">
        <w:rPr>
          <w:color w:val="auto"/>
        </w:rPr>
        <w:t>d</w:t>
      </w:r>
      <w:r w:rsidR="7A977AED" w:rsidRPr="00F21A04">
        <w:rPr>
          <w:color w:val="auto"/>
        </w:rPr>
        <w:t xml:space="preserve"> </w:t>
      </w:r>
      <w:r w:rsidR="05783683" w:rsidRPr="00F21A04">
        <w:rPr>
          <w:color w:val="auto"/>
        </w:rPr>
        <w:t xml:space="preserve">a series of financial policies which </w:t>
      </w:r>
      <w:r w:rsidRPr="00F21A04">
        <w:rPr>
          <w:color w:val="auto"/>
        </w:rPr>
        <w:t>clearly define</w:t>
      </w:r>
      <w:r w:rsidR="6FC28119" w:rsidRPr="00F21A04">
        <w:rPr>
          <w:color w:val="auto"/>
        </w:rPr>
        <w:t xml:space="preserve">d </w:t>
      </w:r>
      <w:r w:rsidRPr="00F21A04">
        <w:rPr>
          <w:color w:val="auto"/>
        </w:rPr>
        <w:t xml:space="preserve">its financial delegations, approach to cost recovery, </w:t>
      </w:r>
      <w:r w:rsidR="6FC28119" w:rsidRPr="00F21A04">
        <w:rPr>
          <w:color w:val="auto"/>
        </w:rPr>
        <w:t xml:space="preserve">processes </w:t>
      </w:r>
      <w:r w:rsidRPr="00F21A04">
        <w:rPr>
          <w:color w:val="auto"/>
        </w:rPr>
        <w:t xml:space="preserve">for managing accounts payable/receivable, as well as staff and claimant re-imbursement </w:t>
      </w:r>
      <w:r w:rsidR="322EE9D3" w:rsidRPr="00F21A04">
        <w:rPr>
          <w:color w:val="auto"/>
        </w:rPr>
        <w:t>procedures</w:t>
      </w:r>
      <w:r w:rsidRPr="00F21A04">
        <w:rPr>
          <w:color w:val="auto"/>
        </w:rPr>
        <w:t xml:space="preserve">. </w:t>
      </w:r>
      <w:r w:rsidR="05783683" w:rsidRPr="00F21A04">
        <w:rPr>
          <w:color w:val="auto"/>
        </w:rPr>
        <w:t>These</w:t>
      </w:r>
      <w:r w:rsidRPr="00F21A04">
        <w:rPr>
          <w:color w:val="auto"/>
        </w:rPr>
        <w:t xml:space="preserve"> comprehensive </w:t>
      </w:r>
      <w:r w:rsidR="05783683" w:rsidRPr="00F21A04">
        <w:rPr>
          <w:color w:val="auto"/>
        </w:rPr>
        <w:t>documents are</w:t>
      </w:r>
      <w:r w:rsidRPr="00F21A04">
        <w:rPr>
          <w:color w:val="auto"/>
        </w:rPr>
        <w:t xml:space="preserve"> readily available to all YMAC employees</w:t>
      </w:r>
      <w:r w:rsidR="05783683" w:rsidRPr="00F21A04">
        <w:rPr>
          <w:color w:val="auto"/>
        </w:rPr>
        <w:t xml:space="preserve"> via the intranet.</w:t>
      </w:r>
    </w:p>
    <w:p w14:paraId="75F3714F" w14:textId="24CCB38C" w:rsidR="00491F91" w:rsidRPr="00F21A04" w:rsidRDefault="7412D94F" w:rsidP="326B4086">
      <w:pPr>
        <w:pStyle w:val="Longformcallout"/>
        <w:rPr>
          <w:color w:val="auto"/>
        </w:rPr>
      </w:pPr>
      <w:r w:rsidRPr="00F21A04">
        <w:rPr>
          <w:color w:val="auto"/>
        </w:rPr>
        <w:t>S</w:t>
      </w:r>
      <w:r w:rsidR="1B7022E7" w:rsidRPr="00F21A04">
        <w:rPr>
          <w:color w:val="auto"/>
        </w:rPr>
        <w:t>enior s</w:t>
      </w:r>
      <w:r w:rsidRPr="00F21A04">
        <w:rPr>
          <w:color w:val="auto"/>
        </w:rPr>
        <w:t xml:space="preserve">taff </w:t>
      </w:r>
      <w:r w:rsidR="1B7022E7" w:rsidRPr="00F21A04">
        <w:rPr>
          <w:color w:val="auto"/>
        </w:rPr>
        <w:t>also reported that YMAC ha</w:t>
      </w:r>
      <w:r w:rsidR="7028109A" w:rsidRPr="00F21A04">
        <w:rPr>
          <w:color w:val="auto"/>
        </w:rPr>
        <w:t>d</w:t>
      </w:r>
      <w:r w:rsidR="1B7022E7" w:rsidRPr="00F21A04">
        <w:rPr>
          <w:color w:val="auto"/>
        </w:rPr>
        <w:t xml:space="preserve"> a </w:t>
      </w:r>
      <w:r w:rsidR="15C7F649" w:rsidRPr="00F21A04">
        <w:rPr>
          <w:color w:val="auto"/>
        </w:rPr>
        <w:t xml:space="preserve">detailed </w:t>
      </w:r>
      <w:r w:rsidRPr="00F21A04">
        <w:rPr>
          <w:color w:val="auto"/>
        </w:rPr>
        <w:t>time</w:t>
      </w:r>
      <w:r w:rsidR="15C7F649" w:rsidRPr="00F21A04">
        <w:rPr>
          <w:color w:val="auto"/>
        </w:rPr>
        <w:t xml:space="preserve"> sheeting</w:t>
      </w:r>
      <w:r w:rsidRPr="00F21A04">
        <w:rPr>
          <w:color w:val="auto"/>
        </w:rPr>
        <w:t xml:space="preserve"> system</w:t>
      </w:r>
      <w:r w:rsidR="15C7F649" w:rsidRPr="00F21A04">
        <w:rPr>
          <w:color w:val="auto"/>
        </w:rPr>
        <w:t xml:space="preserve"> w</w:t>
      </w:r>
      <w:r w:rsidR="2511BE24" w:rsidRPr="00F21A04">
        <w:rPr>
          <w:color w:val="auto"/>
        </w:rPr>
        <w:t>hich help</w:t>
      </w:r>
      <w:r w:rsidR="7028109A" w:rsidRPr="00F21A04">
        <w:rPr>
          <w:color w:val="auto"/>
        </w:rPr>
        <w:t>ed</w:t>
      </w:r>
      <w:r w:rsidR="2511BE24" w:rsidRPr="00F21A04">
        <w:rPr>
          <w:color w:val="auto"/>
        </w:rPr>
        <w:t xml:space="preserve"> them </w:t>
      </w:r>
      <w:r w:rsidR="15453451" w:rsidRPr="00F21A04">
        <w:rPr>
          <w:color w:val="auto"/>
        </w:rPr>
        <w:t xml:space="preserve">manage </w:t>
      </w:r>
      <w:r w:rsidR="441E83F6" w:rsidRPr="00F21A04">
        <w:rPr>
          <w:color w:val="auto"/>
        </w:rPr>
        <w:t xml:space="preserve">their </w:t>
      </w:r>
      <w:r w:rsidR="756F3AEF" w:rsidRPr="00F21A04">
        <w:rPr>
          <w:color w:val="auto"/>
        </w:rPr>
        <w:t xml:space="preserve">multiple sources of revenue and </w:t>
      </w:r>
      <w:r w:rsidR="63E911AE" w:rsidRPr="00F21A04">
        <w:rPr>
          <w:color w:val="auto"/>
        </w:rPr>
        <w:t xml:space="preserve">various costs. </w:t>
      </w:r>
      <w:r w:rsidR="1A5FB12A" w:rsidRPr="00F21A04">
        <w:rPr>
          <w:color w:val="auto"/>
        </w:rPr>
        <w:t xml:space="preserve">As </w:t>
      </w:r>
      <w:r w:rsidR="795D7132" w:rsidRPr="00F21A04">
        <w:rPr>
          <w:color w:val="auto"/>
        </w:rPr>
        <w:t>some</w:t>
      </w:r>
      <w:r w:rsidR="1901430D" w:rsidRPr="00F21A04">
        <w:rPr>
          <w:color w:val="auto"/>
        </w:rPr>
        <w:t xml:space="preserve"> positions </w:t>
      </w:r>
      <w:r w:rsidR="1A5FB12A" w:rsidRPr="00F21A04">
        <w:rPr>
          <w:color w:val="auto"/>
        </w:rPr>
        <w:t xml:space="preserve">in YMAC </w:t>
      </w:r>
      <w:r w:rsidR="00415FBB">
        <w:rPr>
          <w:color w:val="auto"/>
        </w:rPr>
        <w:t>were</w:t>
      </w:r>
      <w:r w:rsidR="00415FBB" w:rsidRPr="00F21A04">
        <w:rPr>
          <w:color w:val="auto"/>
        </w:rPr>
        <w:t xml:space="preserve"> </w:t>
      </w:r>
      <w:r w:rsidR="1901430D" w:rsidRPr="00F21A04">
        <w:rPr>
          <w:color w:val="auto"/>
        </w:rPr>
        <w:t xml:space="preserve">funded through </w:t>
      </w:r>
      <w:r w:rsidR="28F8B6DD" w:rsidRPr="00F21A04">
        <w:rPr>
          <w:color w:val="auto"/>
        </w:rPr>
        <w:t xml:space="preserve">blended funding streams, </w:t>
      </w:r>
      <w:r w:rsidR="6BF13AB4" w:rsidRPr="00F21A04">
        <w:rPr>
          <w:color w:val="auto"/>
        </w:rPr>
        <w:t xml:space="preserve">the time </w:t>
      </w:r>
      <w:r w:rsidR="17B58A43" w:rsidRPr="00F21A04">
        <w:rPr>
          <w:color w:val="auto"/>
        </w:rPr>
        <w:t>a staff member dedicate</w:t>
      </w:r>
      <w:r w:rsidR="1A5FB12A" w:rsidRPr="00F21A04">
        <w:rPr>
          <w:color w:val="auto"/>
        </w:rPr>
        <w:t>d</w:t>
      </w:r>
      <w:r w:rsidR="17B58A43" w:rsidRPr="00F21A04">
        <w:rPr>
          <w:color w:val="auto"/>
        </w:rPr>
        <w:t xml:space="preserve"> to </w:t>
      </w:r>
      <w:r w:rsidR="315B96ED" w:rsidRPr="00F21A04">
        <w:rPr>
          <w:color w:val="auto"/>
        </w:rPr>
        <w:t xml:space="preserve">certain tasks </w:t>
      </w:r>
      <w:r w:rsidR="687CBC64" w:rsidRPr="00F21A04">
        <w:rPr>
          <w:color w:val="auto"/>
        </w:rPr>
        <w:t xml:space="preserve">in their week </w:t>
      </w:r>
      <w:r w:rsidR="315B96ED" w:rsidRPr="00F21A04">
        <w:rPr>
          <w:color w:val="auto"/>
        </w:rPr>
        <w:t xml:space="preserve">would reflect that funding mix. </w:t>
      </w:r>
      <w:r w:rsidR="1A5FB12A" w:rsidRPr="00F21A04">
        <w:rPr>
          <w:color w:val="auto"/>
        </w:rPr>
        <w:t xml:space="preserve">For example, </w:t>
      </w:r>
      <w:r w:rsidR="221F3791" w:rsidRPr="00F21A04">
        <w:rPr>
          <w:color w:val="auto"/>
        </w:rPr>
        <w:t xml:space="preserve">if </w:t>
      </w:r>
      <w:r w:rsidR="00070B18">
        <w:rPr>
          <w:color w:val="auto"/>
        </w:rPr>
        <w:t>half</w:t>
      </w:r>
      <w:r w:rsidR="62699264" w:rsidRPr="00F21A04">
        <w:rPr>
          <w:color w:val="auto"/>
        </w:rPr>
        <w:t xml:space="preserve"> </w:t>
      </w:r>
      <w:r w:rsidR="4C110B32" w:rsidRPr="00F21A04">
        <w:rPr>
          <w:color w:val="auto"/>
        </w:rPr>
        <w:t xml:space="preserve">of a research team member’s </w:t>
      </w:r>
      <w:r w:rsidR="62699264" w:rsidRPr="00F21A04">
        <w:rPr>
          <w:color w:val="auto"/>
        </w:rPr>
        <w:t xml:space="preserve">role was funded through </w:t>
      </w:r>
      <w:r w:rsidR="56345A6A" w:rsidRPr="00F21A04">
        <w:rPr>
          <w:color w:val="auto"/>
        </w:rPr>
        <w:t xml:space="preserve">native title funding from </w:t>
      </w:r>
      <w:r w:rsidR="62699264" w:rsidRPr="00F21A04">
        <w:rPr>
          <w:color w:val="auto"/>
        </w:rPr>
        <w:t>NIAA</w:t>
      </w:r>
      <w:r w:rsidR="763C2BEE" w:rsidRPr="00F21A04">
        <w:rPr>
          <w:color w:val="auto"/>
        </w:rPr>
        <w:t xml:space="preserve">, then they would only spend </w:t>
      </w:r>
      <w:r w:rsidR="5F22A648" w:rsidRPr="00F21A04">
        <w:rPr>
          <w:color w:val="auto"/>
        </w:rPr>
        <w:t xml:space="preserve">half of their week on </w:t>
      </w:r>
      <w:r w:rsidR="00C76D9E" w:rsidRPr="00F21A04">
        <w:rPr>
          <w:color w:val="auto"/>
        </w:rPr>
        <w:t>native title</w:t>
      </w:r>
      <w:r w:rsidR="5F22A648" w:rsidRPr="00F21A04">
        <w:rPr>
          <w:color w:val="auto"/>
        </w:rPr>
        <w:t xml:space="preserve"> related tasks. </w:t>
      </w:r>
      <w:r w:rsidR="1CAACF57" w:rsidRPr="00F21A04">
        <w:rPr>
          <w:color w:val="auto"/>
        </w:rPr>
        <w:t xml:space="preserve">Conversely, </w:t>
      </w:r>
      <w:r w:rsidR="5314BEFB" w:rsidRPr="00F21A04">
        <w:rPr>
          <w:color w:val="auto"/>
        </w:rPr>
        <w:t xml:space="preserve">if </w:t>
      </w:r>
      <w:r w:rsidR="7A16CE17" w:rsidRPr="00F21A04">
        <w:rPr>
          <w:color w:val="auto"/>
        </w:rPr>
        <w:t xml:space="preserve">YMAC held a meeting </w:t>
      </w:r>
      <w:r w:rsidR="2371C042" w:rsidRPr="00F21A04">
        <w:rPr>
          <w:color w:val="auto"/>
        </w:rPr>
        <w:t xml:space="preserve">which covered several issues, </w:t>
      </w:r>
      <w:r w:rsidR="0A1D5A8A" w:rsidRPr="00F21A04">
        <w:rPr>
          <w:color w:val="auto"/>
        </w:rPr>
        <w:t xml:space="preserve">the meeting would be charged back to the different </w:t>
      </w:r>
      <w:r w:rsidR="7B28E097" w:rsidRPr="00F21A04">
        <w:rPr>
          <w:color w:val="auto"/>
        </w:rPr>
        <w:t xml:space="preserve">issues covered. </w:t>
      </w:r>
      <w:r w:rsidR="5874DCA7" w:rsidRPr="00F21A04">
        <w:rPr>
          <w:color w:val="auto"/>
        </w:rPr>
        <w:t>For example,</w:t>
      </w:r>
      <w:r w:rsidR="7B28E097" w:rsidRPr="00F21A04">
        <w:rPr>
          <w:color w:val="auto"/>
        </w:rPr>
        <w:t xml:space="preserve"> </w:t>
      </w:r>
      <w:r w:rsidR="3C523610" w:rsidRPr="00F21A04">
        <w:rPr>
          <w:color w:val="auto"/>
        </w:rPr>
        <w:t>if a mining exploration issue was on the agenda, the time spent on that item as a proportion of the total cost of the meeting could be billed accordingly to the third party.</w:t>
      </w:r>
    </w:p>
    <w:p w14:paraId="7D119752" w14:textId="2B1427F4" w:rsidR="00EE23CC" w:rsidRPr="00F21A04" w:rsidRDefault="00DE18A0" w:rsidP="009A3C5C">
      <w:pPr>
        <w:pStyle w:val="Heading5"/>
      </w:pPr>
      <w:r w:rsidRPr="00F21A04">
        <w:t>Some stakeholders reported</w:t>
      </w:r>
      <w:r w:rsidR="00011C3C" w:rsidRPr="00F21A04">
        <w:t xml:space="preserve"> </w:t>
      </w:r>
      <w:r w:rsidR="00BC2AEF" w:rsidRPr="00F21A04">
        <w:t xml:space="preserve">challenging </w:t>
      </w:r>
      <w:r w:rsidR="00B642F8" w:rsidRPr="00F21A04">
        <w:t>experiences</w:t>
      </w:r>
      <w:r w:rsidR="00BC2AEF" w:rsidRPr="00F21A04">
        <w:t xml:space="preserve"> with YMAC’s financial </w:t>
      </w:r>
      <w:r w:rsidR="00B642F8" w:rsidRPr="00F21A04">
        <w:t>administration</w:t>
      </w:r>
    </w:p>
    <w:p w14:paraId="433B599B" w14:textId="08A6FF17" w:rsidR="00316F7C" w:rsidRPr="00F21A04" w:rsidRDefault="001C4270" w:rsidP="00491F91">
      <w:pPr>
        <w:rPr>
          <w:lang w:eastAsia="en-AU"/>
        </w:rPr>
      </w:pPr>
      <w:r w:rsidRPr="00F21A04">
        <w:rPr>
          <w:lang w:eastAsia="en-AU"/>
        </w:rPr>
        <w:t>Reports from peers working professionally in the native title space</w:t>
      </w:r>
      <w:r w:rsidR="005447C8" w:rsidRPr="00F21A04">
        <w:rPr>
          <w:lang w:eastAsia="en-AU"/>
        </w:rPr>
        <w:t xml:space="preserve"> </w:t>
      </w:r>
      <w:r w:rsidRPr="00F21A04">
        <w:rPr>
          <w:lang w:eastAsia="en-AU"/>
        </w:rPr>
        <w:t>suggest</w:t>
      </w:r>
      <w:r w:rsidR="00DE18A0" w:rsidRPr="00F21A04">
        <w:rPr>
          <w:lang w:eastAsia="en-AU"/>
        </w:rPr>
        <w:t>ed</w:t>
      </w:r>
      <w:r w:rsidRPr="00F21A04">
        <w:rPr>
          <w:lang w:eastAsia="en-AU"/>
        </w:rPr>
        <w:t xml:space="preserve"> that YMAC</w:t>
      </w:r>
      <w:r w:rsidR="00906F5D" w:rsidRPr="00F21A04">
        <w:rPr>
          <w:lang w:eastAsia="en-AU"/>
        </w:rPr>
        <w:t xml:space="preserve">’s financial administration was </w:t>
      </w:r>
      <w:r w:rsidR="00DE18A0" w:rsidRPr="00F21A04">
        <w:rPr>
          <w:lang w:eastAsia="en-AU"/>
        </w:rPr>
        <w:t>unnecessarily burdensome</w:t>
      </w:r>
      <w:r w:rsidR="00A008D3" w:rsidRPr="00F21A04">
        <w:rPr>
          <w:lang w:eastAsia="en-AU"/>
        </w:rPr>
        <w:t xml:space="preserve"> with long delays for approval. </w:t>
      </w:r>
      <w:r w:rsidR="006E04C7" w:rsidRPr="00F21A04">
        <w:rPr>
          <w:lang w:eastAsia="en-AU"/>
        </w:rPr>
        <w:t>A</w:t>
      </w:r>
      <w:r w:rsidRPr="00F21A04">
        <w:rPr>
          <w:lang w:eastAsia="en-AU"/>
        </w:rPr>
        <w:t>t a minimum</w:t>
      </w:r>
      <w:r w:rsidR="006E04C7" w:rsidRPr="00F21A04">
        <w:rPr>
          <w:lang w:eastAsia="en-AU"/>
        </w:rPr>
        <w:t xml:space="preserve"> their frustrations suggest that</w:t>
      </w:r>
      <w:r w:rsidRPr="00F21A04">
        <w:rPr>
          <w:lang w:eastAsia="en-AU"/>
        </w:rPr>
        <w:t xml:space="preserve"> better communicat</w:t>
      </w:r>
      <w:r w:rsidR="006E04C7" w:rsidRPr="00F21A04">
        <w:rPr>
          <w:lang w:eastAsia="en-AU"/>
        </w:rPr>
        <w:t>ion of</w:t>
      </w:r>
      <w:r w:rsidR="00A3714E" w:rsidRPr="00F21A04">
        <w:rPr>
          <w:lang w:eastAsia="en-AU"/>
        </w:rPr>
        <w:t xml:space="preserve"> the administrat</w:t>
      </w:r>
      <w:r w:rsidR="002159AA" w:rsidRPr="00F21A04">
        <w:rPr>
          <w:lang w:eastAsia="en-AU"/>
        </w:rPr>
        <w:t>ive processes a</w:t>
      </w:r>
      <w:r w:rsidRPr="00F21A04">
        <w:rPr>
          <w:lang w:eastAsia="en-AU"/>
        </w:rPr>
        <w:t xml:space="preserve">nd expected timelines for completion </w:t>
      </w:r>
      <w:r w:rsidR="002159AA" w:rsidRPr="00F21A04">
        <w:rPr>
          <w:lang w:eastAsia="en-AU"/>
        </w:rPr>
        <w:t xml:space="preserve">would </w:t>
      </w:r>
      <w:r w:rsidR="003D3E88" w:rsidRPr="00F21A04">
        <w:rPr>
          <w:lang w:eastAsia="en-AU"/>
        </w:rPr>
        <w:t xml:space="preserve">enhance YMAC’s </w:t>
      </w:r>
      <w:r w:rsidR="009152A6" w:rsidRPr="00F21A04">
        <w:rPr>
          <w:lang w:eastAsia="en-AU"/>
        </w:rPr>
        <w:t>services</w:t>
      </w:r>
      <w:r w:rsidRPr="00F21A04">
        <w:rPr>
          <w:lang w:eastAsia="en-AU"/>
        </w:rPr>
        <w:t xml:space="preserve">. </w:t>
      </w:r>
      <w:r w:rsidR="00316F7C" w:rsidRPr="00F21A04">
        <w:rPr>
          <w:lang w:eastAsia="en-AU"/>
        </w:rPr>
        <w:t xml:space="preserve">Examples reported to the Review included: </w:t>
      </w:r>
    </w:p>
    <w:p w14:paraId="48069043" w14:textId="3CA4555B" w:rsidR="00187692" w:rsidRPr="00F21A04" w:rsidRDefault="40055A92" w:rsidP="326B4086">
      <w:pPr>
        <w:pStyle w:val="Bullet"/>
      </w:pPr>
      <w:r w:rsidRPr="00F21A04">
        <w:t xml:space="preserve">Burdensome amounts of paperwork </w:t>
      </w:r>
      <w:r w:rsidR="75406880" w:rsidRPr="00F21A04">
        <w:t xml:space="preserve">required </w:t>
      </w:r>
      <w:r w:rsidR="1036EE6F" w:rsidRPr="00F21A04">
        <w:t>by claimant groups to apply for</w:t>
      </w:r>
      <w:r w:rsidR="75406880" w:rsidRPr="00F21A04">
        <w:t xml:space="preserve"> funding if they chose to use external</w:t>
      </w:r>
      <w:r w:rsidR="70AF1838" w:rsidRPr="00F21A04">
        <w:t xml:space="preserve"> legal assistance for claims</w:t>
      </w:r>
      <w:r w:rsidR="002E3854">
        <w:t>.</w:t>
      </w:r>
    </w:p>
    <w:p w14:paraId="0951E2E6" w14:textId="338A5FD4" w:rsidR="00FD10D1" w:rsidRPr="00F21A04" w:rsidRDefault="00187692" w:rsidP="009A3C5C">
      <w:pPr>
        <w:pStyle w:val="Bullet"/>
      </w:pPr>
      <w:r w:rsidRPr="00F21A04">
        <w:t xml:space="preserve">The </w:t>
      </w:r>
      <w:r w:rsidR="00B12EEB" w:rsidRPr="00F21A04">
        <w:t xml:space="preserve">administrative </w:t>
      </w:r>
      <w:r w:rsidR="00684890" w:rsidRPr="00F21A04">
        <w:t xml:space="preserve">difficulty </w:t>
      </w:r>
      <w:r w:rsidR="00B12EEB" w:rsidRPr="00F21A04">
        <w:t>as</w:t>
      </w:r>
      <w:r w:rsidR="00332F09" w:rsidRPr="00F21A04">
        <w:t xml:space="preserve"> an independent PBC to obtain</w:t>
      </w:r>
      <w:r w:rsidR="002B18DA" w:rsidRPr="00F21A04">
        <w:t xml:space="preserve"> </w:t>
      </w:r>
      <w:r w:rsidR="00C833CD" w:rsidRPr="00F21A04">
        <w:t>the</w:t>
      </w:r>
      <w:r w:rsidR="00FD10D1" w:rsidRPr="00F21A04">
        <w:t xml:space="preserve"> support</w:t>
      </w:r>
      <w:r w:rsidR="00C833CD" w:rsidRPr="00F21A04">
        <w:t xml:space="preserve"> fundin</w:t>
      </w:r>
      <w:r w:rsidR="00332F09" w:rsidRPr="00F21A04">
        <w:t xml:space="preserve">g they </w:t>
      </w:r>
      <w:r w:rsidR="00D4125A" w:rsidRPr="00F21A04">
        <w:t xml:space="preserve">believed they were </w:t>
      </w:r>
      <w:r w:rsidR="00332F09" w:rsidRPr="00F21A04">
        <w:t xml:space="preserve">entitled to </w:t>
      </w:r>
      <w:r w:rsidR="00A76AD7" w:rsidRPr="00F21A04">
        <w:t>from the NIAA through YMAC</w:t>
      </w:r>
      <w:r w:rsidR="002E3854">
        <w:t>.</w:t>
      </w:r>
    </w:p>
    <w:p w14:paraId="07D54296" w14:textId="721D8E2E" w:rsidR="009449A9" w:rsidRPr="00F21A04" w:rsidRDefault="294FA1EA" w:rsidP="00C27C71">
      <w:pPr>
        <w:pStyle w:val="Bullet"/>
      </w:pPr>
      <w:r w:rsidRPr="00F21A04">
        <w:lastRenderedPageBreak/>
        <w:t xml:space="preserve">Long wait times between each stage of </w:t>
      </w:r>
      <w:r w:rsidR="0211B6E2" w:rsidRPr="00F21A04">
        <w:t xml:space="preserve">approval in comparison to other NTRB-SPs – from application to funding being approved, to </w:t>
      </w:r>
      <w:r w:rsidR="00193D14" w:rsidRPr="00F21A04">
        <w:t>invoices being paid after they were rendered</w:t>
      </w:r>
      <w:r w:rsidR="0446FFBE" w:rsidRPr="00F21A04">
        <w:t>.</w:t>
      </w:r>
    </w:p>
    <w:p w14:paraId="7C9325E2" w14:textId="2BCEBB37" w:rsidR="004C35D5" w:rsidRPr="00F21A04" w:rsidRDefault="007A3823" w:rsidP="004C35D5">
      <w:r w:rsidRPr="00F21A04">
        <w:t xml:space="preserve">YMAC </w:t>
      </w:r>
      <w:r w:rsidR="0072359C" w:rsidRPr="00F21A04">
        <w:t xml:space="preserve">refutes </w:t>
      </w:r>
      <w:r w:rsidR="00E96D39" w:rsidRPr="00F21A04">
        <w:t xml:space="preserve">these </w:t>
      </w:r>
      <w:r w:rsidR="00CE717B" w:rsidRPr="00F21A04">
        <w:t xml:space="preserve">reports noting that </w:t>
      </w:r>
      <w:r w:rsidR="00226409" w:rsidRPr="00F21A04">
        <w:t>it had</w:t>
      </w:r>
      <w:r w:rsidR="008334BA" w:rsidRPr="00F21A04">
        <w:t xml:space="preserve"> rigorous policies and procedures in place to p</w:t>
      </w:r>
      <w:r w:rsidR="00E90036" w:rsidRPr="00F21A04">
        <w:t xml:space="preserve">rotect </w:t>
      </w:r>
      <w:r w:rsidR="005248A3" w:rsidRPr="00F21A04">
        <w:t>and respect the public fun</w:t>
      </w:r>
      <w:r w:rsidR="00D32D43" w:rsidRPr="00F21A04">
        <w:t xml:space="preserve">ding entrusted to </w:t>
      </w:r>
      <w:r w:rsidR="00D96A65" w:rsidRPr="00F21A04">
        <w:t>it</w:t>
      </w:r>
      <w:r w:rsidR="00D32D43" w:rsidRPr="00F21A04">
        <w:t xml:space="preserve">. </w:t>
      </w:r>
      <w:r w:rsidR="00D96A65" w:rsidRPr="00F21A04">
        <w:t>The Review notes that while it is</w:t>
      </w:r>
      <w:r w:rsidR="004F6AB6" w:rsidRPr="00F21A04">
        <w:t xml:space="preserve"> appropriate </w:t>
      </w:r>
      <w:r w:rsidR="00886643" w:rsidRPr="00F21A04">
        <w:t xml:space="preserve">that </w:t>
      </w:r>
      <w:r w:rsidR="00A87A03" w:rsidRPr="00F21A04">
        <w:t>YMAC applies due diligence,</w:t>
      </w:r>
      <w:r w:rsidR="004F6AB6" w:rsidRPr="00F21A04">
        <w:t xml:space="preserve"> </w:t>
      </w:r>
      <w:r w:rsidR="00DF725E" w:rsidRPr="00F21A04">
        <w:t xml:space="preserve">it would be useful for YMAC to follow up this feedback with a view to </w:t>
      </w:r>
      <w:r w:rsidR="006D0D4B" w:rsidRPr="00F21A04">
        <w:t>streamlin</w:t>
      </w:r>
      <w:r w:rsidR="00DF725E" w:rsidRPr="00F21A04">
        <w:t>ing or</w:t>
      </w:r>
      <w:r w:rsidR="00982DBA" w:rsidRPr="00F21A04">
        <w:t xml:space="preserve"> </w:t>
      </w:r>
      <w:r w:rsidR="00DF725E" w:rsidRPr="00F21A04">
        <w:t>simplifying processes where feasible, so that they are</w:t>
      </w:r>
      <w:r w:rsidR="00982DBA" w:rsidRPr="00F21A04">
        <w:t xml:space="preserve"> more efficient</w:t>
      </w:r>
      <w:r w:rsidR="00230EE6" w:rsidRPr="00F21A04">
        <w:t xml:space="preserve"> for all </w:t>
      </w:r>
      <w:r w:rsidR="00CC7E20" w:rsidRPr="00F21A04">
        <w:t>involved</w:t>
      </w:r>
      <w:r w:rsidR="00982DBA" w:rsidRPr="00F21A04">
        <w:t xml:space="preserve">. </w:t>
      </w:r>
    </w:p>
    <w:p w14:paraId="58674F3B" w14:textId="45E6221C" w:rsidR="00FA6B9D" w:rsidRPr="00F21A04" w:rsidRDefault="00FA6B9D" w:rsidP="00FA6B9D">
      <w:pPr>
        <w:pStyle w:val="Heading4"/>
      </w:pPr>
      <w:r w:rsidRPr="00F21A04">
        <w:t>Training and professional development</w:t>
      </w:r>
    </w:p>
    <w:p w14:paraId="48829083" w14:textId="514CD85E" w:rsidR="004A2387" w:rsidRPr="00F21A04" w:rsidRDefault="004F1ABE" w:rsidP="004B12DF">
      <w:pPr>
        <w:pStyle w:val="Heading5"/>
      </w:pPr>
      <w:r w:rsidRPr="00F21A04">
        <w:t xml:space="preserve">YMAC </w:t>
      </w:r>
      <w:r w:rsidR="00E225D5" w:rsidRPr="00F21A04">
        <w:t>ha</w:t>
      </w:r>
      <w:r w:rsidR="00D733F1" w:rsidRPr="00F21A04">
        <w:t>d</w:t>
      </w:r>
      <w:r w:rsidR="00E225D5" w:rsidRPr="00F21A04">
        <w:t xml:space="preserve"> </w:t>
      </w:r>
      <w:r w:rsidR="004F493A" w:rsidRPr="00F21A04">
        <w:t>clear</w:t>
      </w:r>
      <w:r w:rsidR="00E225D5" w:rsidRPr="00F21A04">
        <w:t xml:space="preserve"> </w:t>
      </w:r>
      <w:r w:rsidR="0035783B" w:rsidRPr="00F21A04">
        <w:t xml:space="preserve">training and </w:t>
      </w:r>
      <w:r w:rsidR="008456A0" w:rsidRPr="00F21A04">
        <w:t xml:space="preserve">professional </w:t>
      </w:r>
      <w:r w:rsidR="0035783B" w:rsidRPr="00F21A04">
        <w:t>development polic</w:t>
      </w:r>
      <w:r w:rsidR="008456A0" w:rsidRPr="00F21A04">
        <w:t>ies</w:t>
      </w:r>
    </w:p>
    <w:p w14:paraId="66B9C89C" w14:textId="217A15A0" w:rsidR="0083502B" w:rsidRPr="00F21A04" w:rsidRDefault="004E6AF1" w:rsidP="005C20FF">
      <w:pPr>
        <w:rPr>
          <w:lang w:eastAsia="en-AU"/>
        </w:rPr>
      </w:pPr>
      <w:r w:rsidRPr="00F21A04">
        <w:rPr>
          <w:lang w:eastAsia="en-AU"/>
        </w:rPr>
        <w:t xml:space="preserve">YMAC </w:t>
      </w:r>
      <w:r w:rsidR="00D733F1" w:rsidRPr="00F21A04">
        <w:rPr>
          <w:lang w:eastAsia="en-AU"/>
        </w:rPr>
        <w:t xml:space="preserve">provided to the Review </w:t>
      </w:r>
      <w:r w:rsidR="00445343" w:rsidRPr="00F21A04">
        <w:rPr>
          <w:lang w:eastAsia="en-AU"/>
        </w:rPr>
        <w:t xml:space="preserve">all its People and Development policies, which included </w:t>
      </w:r>
      <w:r w:rsidR="00FC30BA" w:rsidRPr="00F21A04">
        <w:rPr>
          <w:lang w:eastAsia="en-AU"/>
        </w:rPr>
        <w:t>detailed guidelines</w:t>
      </w:r>
      <w:r w:rsidR="00B9754D" w:rsidRPr="00F21A04">
        <w:rPr>
          <w:lang w:eastAsia="en-AU"/>
        </w:rPr>
        <w:t xml:space="preserve"> relating to performance, </w:t>
      </w:r>
      <w:r w:rsidR="00667165" w:rsidRPr="00F21A04">
        <w:rPr>
          <w:lang w:eastAsia="en-AU"/>
        </w:rPr>
        <w:t xml:space="preserve">payroll, </w:t>
      </w:r>
      <w:r w:rsidR="001C6E2C" w:rsidRPr="00F21A04">
        <w:rPr>
          <w:lang w:eastAsia="en-AU"/>
        </w:rPr>
        <w:t xml:space="preserve">private employment, training and </w:t>
      </w:r>
      <w:r w:rsidR="0007019E" w:rsidRPr="00F21A04">
        <w:rPr>
          <w:lang w:eastAsia="en-AU"/>
        </w:rPr>
        <w:t xml:space="preserve">professional development. </w:t>
      </w:r>
    </w:p>
    <w:p w14:paraId="3850D465" w14:textId="1A27D1F9" w:rsidR="00206696" w:rsidRPr="00F21A04" w:rsidRDefault="0068796C" w:rsidP="005C20FF">
      <w:pPr>
        <w:rPr>
          <w:lang w:eastAsia="en-AU"/>
        </w:rPr>
      </w:pPr>
      <w:r w:rsidRPr="00F21A04">
        <w:rPr>
          <w:lang w:eastAsia="en-AU"/>
        </w:rPr>
        <w:t>A</w:t>
      </w:r>
      <w:r w:rsidR="00B756D9" w:rsidRPr="00F21A04">
        <w:rPr>
          <w:lang w:eastAsia="en-AU"/>
        </w:rPr>
        <w:t>ccording to YMAC’s performance policy, a</w:t>
      </w:r>
      <w:r w:rsidRPr="00F21A04">
        <w:rPr>
          <w:lang w:eastAsia="en-AU"/>
        </w:rPr>
        <w:t>ll</w:t>
      </w:r>
      <w:r w:rsidR="00940AE6" w:rsidRPr="00F21A04">
        <w:rPr>
          <w:lang w:eastAsia="en-AU"/>
        </w:rPr>
        <w:t xml:space="preserve"> staff </w:t>
      </w:r>
      <w:r w:rsidR="00875C68" w:rsidRPr="00F21A04">
        <w:rPr>
          <w:lang w:eastAsia="en-AU"/>
        </w:rPr>
        <w:t xml:space="preserve">should have </w:t>
      </w:r>
      <w:r w:rsidR="00C02622">
        <w:rPr>
          <w:lang w:eastAsia="en-AU"/>
        </w:rPr>
        <w:t xml:space="preserve">had </w:t>
      </w:r>
      <w:r w:rsidR="00875C68" w:rsidRPr="00F21A04">
        <w:rPr>
          <w:lang w:eastAsia="en-AU"/>
        </w:rPr>
        <w:t>an annual review plan that cover</w:t>
      </w:r>
      <w:r w:rsidR="00C02622">
        <w:rPr>
          <w:lang w:eastAsia="en-AU"/>
        </w:rPr>
        <w:t>ed</w:t>
      </w:r>
      <w:r w:rsidR="00875C68" w:rsidRPr="00F21A04">
        <w:rPr>
          <w:lang w:eastAsia="en-AU"/>
        </w:rPr>
        <w:t xml:space="preserve"> their core expectations, </w:t>
      </w:r>
      <w:r w:rsidR="00A4258B" w:rsidRPr="00F21A04">
        <w:rPr>
          <w:lang w:eastAsia="en-AU"/>
        </w:rPr>
        <w:t>goals</w:t>
      </w:r>
      <w:r w:rsidR="00935575" w:rsidRPr="00F21A04">
        <w:rPr>
          <w:lang w:eastAsia="en-AU"/>
        </w:rPr>
        <w:t>, action items</w:t>
      </w:r>
      <w:r w:rsidR="00A4258B" w:rsidRPr="00F21A04">
        <w:rPr>
          <w:lang w:eastAsia="en-AU"/>
        </w:rPr>
        <w:t xml:space="preserve"> and key performance indicators. </w:t>
      </w:r>
      <w:r w:rsidR="001508CE" w:rsidRPr="00F21A04">
        <w:rPr>
          <w:lang w:eastAsia="en-AU"/>
        </w:rPr>
        <w:t>Additionally, the policy state</w:t>
      </w:r>
      <w:r w:rsidR="00F241C1">
        <w:rPr>
          <w:lang w:eastAsia="en-AU"/>
        </w:rPr>
        <w:t>d</w:t>
      </w:r>
      <w:r w:rsidR="00076F42" w:rsidRPr="00F21A04">
        <w:rPr>
          <w:lang w:eastAsia="en-AU"/>
        </w:rPr>
        <w:t xml:space="preserve"> that </w:t>
      </w:r>
      <w:r w:rsidR="00B756D9" w:rsidRPr="00F21A04">
        <w:rPr>
          <w:lang w:eastAsia="en-AU"/>
        </w:rPr>
        <w:t xml:space="preserve">formal </w:t>
      </w:r>
      <w:r w:rsidR="00076F42" w:rsidRPr="00F21A04">
        <w:rPr>
          <w:lang w:eastAsia="en-AU"/>
        </w:rPr>
        <w:t xml:space="preserve">quarterly check-ins with managers </w:t>
      </w:r>
      <w:r w:rsidR="00F241C1">
        <w:rPr>
          <w:lang w:eastAsia="en-AU"/>
        </w:rPr>
        <w:t>were</w:t>
      </w:r>
      <w:r w:rsidR="00F241C1" w:rsidRPr="00F21A04">
        <w:rPr>
          <w:lang w:eastAsia="en-AU"/>
        </w:rPr>
        <w:t xml:space="preserve"> </w:t>
      </w:r>
      <w:r w:rsidR="00076F42" w:rsidRPr="00F21A04">
        <w:rPr>
          <w:lang w:eastAsia="en-AU"/>
        </w:rPr>
        <w:t xml:space="preserve">expected and </w:t>
      </w:r>
      <w:r w:rsidR="00F241C1">
        <w:rPr>
          <w:lang w:eastAsia="en-AU"/>
        </w:rPr>
        <w:t>were</w:t>
      </w:r>
      <w:r w:rsidR="00F241C1" w:rsidRPr="00F21A04">
        <w:rPr>
          <w:lang w:eastAsia="en-AU"/>
        </w:rPr>
        <w:t xml:space="preserve"> </w:t>
      </w:r>
      <w:r w:rsidR="00076F42" w:rsidRPr="00F21A04">
        <w:rPr>
          <w:lang w:eastAsia="en-AU"/>
        </w:rPr>
        <w:t>coo</w:t>
      </w:r>
      <w:r w:rsidR="00B756D9" w:rsidRPr="00F21A04">
        <w:rPr>
          <w:lang w:eastAsia="en-AU"/>
        </w:rPr>
        <w:t>rdinated organisation</w:t>
      </w:r>
      <w:r w:rsidR="00F241C1">
        <w:rPr>
          <w:lang w:eastAsia="en-AU"/>
        </w:rPr>
        <w:t>-</w:t>
      </w:r>
      <w:r w:rsidR="00B756D9" w:rsidRPr="00F21A04">
        <w:rPr>
          <w:lang w:eastAsia="en-AU"/>
        </w:rPr>
        <w:t xml:space="preserve">wide by the People and Development unit. </w:t>
      </w:r>
    </w:p>
    <w:p w14:paraId="19A330A8" w14:textId="5B3B2F4A" w:rsidR="0035783B" w:rsidRPr="00F21A04" w:rsidRDefault="004453C9" w:rsidP="005C20FF">
      <w:pPr>
        <w:rPr>
          <w:lang w:eastAsia="en-AU"/>
        </w:rPr>
      </w:pPr>
      <w:r w:rsidRPr="00F21A04">
        <w:rPr>
          <w:lang w:eastAsia="en-AU"/>
        </w:rPr>
        <w:t>Mandatory training</w:t>
      </w:r>
      <w:r w:rsidR="00F241C1">
        <w:rPr>
          <w:lang w:eastAsia="en-AU"/>
        </w:rPr>
        <w:t xml:space="preserve"> </w:t>
      </w:r>
      <w:r w:rsidR="00F241C1" w:rsidRPr="00F21A04">
        <w:rPr>
          <w:lang w:eastAsia="en-AU"/>
        </w:rPr>
        <w:t>was clearly listed in the YMAC Training and Development Policy.</w:t>
      </w:r>
      <w:r w:rsidRPr="00F21A04">
        <w:rPr>
          <w:lang w:eastAsia="en-AU"/>
        </w:rPr>
        <w:t xml:space="preserve"> </w:t>
      </w:r>
      <w:r w:rsidR="00F241C1">
        <w:rPr>
          <w:lang w:eastAsia="en-AU"/>
        </w:rPr>
        <w:t xml:space="preserve">The training </w:t>
      </w:r>
      <w:r w:rsidRPr="00F21A04">
        <w:rPr>
          <w:lang w:eastAsia="en-AU"/>
        </w:rPr>
        <w:t>includ</w:t>
      </w:r>
      <w:r w:rsidR="00F241C1">
        <w:rPr>
          <w:lang w:eastAsia="en-AU"/>
        </w:rPr>
        <w:t>ed</w:t>
      </w:r>
      <w:r w:rsidRPr="00F21A04">
        <w:rPr>
          <w:lang w:eastAsia="en-AU"/>
        </w:rPr>
        <w:t xml:space="preserve"> cultural awareness trainin</w:t>
      </w:r>
      <w:r w:rsidR="004A765A" w:rsidRPr="00F21A04">
        <w:rPr>
          <w:lang w:eastAsia="en-AU"/>
        </w:rPr>
        <w:t xml:space="preserve">g for all staff, </w:t>
      </w:r>
      <w:r w:rsidR="00CF7569" w:rsidRPr="00F21A04">
        <w:rPr>
          <w:lang w:eastAsia="en-AU"/>
        </w:rPr>
        <w:t>4WD and first aid training for staff who work</w:t>
      </w:r>
      <w:r w:rsidR="00F241C1">
        <w:rPr>
          <w:lang w:eastAsia="en-AU"/>
        </w:rPr>
        <w:t>ed</w:t>
      </w:r>
      <w:r w:rsidR="00CF7569" w:rsidRPr="00F21A04">
        <w:rPr>
          <w:lang w:eastAsia="en-AU"/>
        </w:rPr>
        <w:t xml:space="preserve"> in remote locations and </w:t>
      </w:r>
      <w:r w:rsidR="00614ECC" w:rsidRPr="00F21A04">
        <w:rPr>
          <w:lang w:eastAsia="en-AU"/>
        </w:rPr>
        <w:t xml:space="preserve">training required for </w:t>
      </w:r>
      <w:r w:rsidR="0041277A" w:rsidRPr="00F21A04">
        <w:rPr>
          <w:lang w:eastAsia="en-AU"/>
        </w:rPr>
        <w:t>legal and anthropological</w:t>
      </w:r>
      <w:r w:rsidR="00614ECC" w:rsidRPr="00F21A04">
        <w:rPr>
          <w:lang w:eastAsia="en-AU"/>
        </w:rPr>
        <w:t xml:space="preserve"> staff to maintain </w:t>
      </w:r>
      <w:r w:rsidR="0041277A" w:rsidRPr="00F21A04">
        <w:rPr>
          <w:lang w:eastAsia="en-AU"/>
        </w:rPr>
        <w:t>registration</w:t>
      </w:r>
      <w:r w:rsidR="00F241C1">
        <w:rPr>
          <w:lang w:eastAsia="en-AU"/>
        </w:rPr>
        <w:t>.</w:t>
      </w:r>
      <w:r w:rsidR="00547249" w:rsidRPr="00F21A04">
        <w:rPr>
          <w:lang w:eastAsia="en-AU"/>
        </w:rPr>
        <w:t xml:space="preserve"> The policy also </w:t>
      </w:r>
      <w:r w:rsidR="006A67CD" w:rsidRPr="00F21A04">
        <w:rPr>
          <w:lang w:eastAsia="en-AU"/>
        </w:rPr>
        <w:t xml:space="preserve">included circumstances in which </w:t>
      </w:r>
      <w:r w:rsidR="000350A4" w:rsidRPr="00F21A04">
        <w:rPr>
          <w:lang w:eastAsia="en-AU"/>
        </w:rPr>
        <w:t xml:space="preserve">YMAC would </w:t>
      </w:r>
      <w:r w:rsidR="005B6E32" w:rsidRPr="00F21A04">
        <w:rPr>
          <w:lang w:eastAsia="en-AU"/>
        </w:rPr>
        <w:t xml:space="preserve">fund non-compulsory staff development, </w:t>
      </w:r>
      <w:r w:rsidR="00863E3B" w:rsidRPr="00F21A04">
        <w:rPr>
          <w:lang w:eastAsia="en-AU"/>
        </w:rPr>
        <w:t xml:space="preserve">including conferences or </w:t>
      </w:r>
      <w:r w:rsidR="00BD42A2" w:rsidRPr="00F21A04">
        <w:rPr>
          <w:lang w:eastAsia="en-AU"/>
        </w:rPr>
        <w:t>study</w:t>
      </w:r>
      <w:r w:rsidR="00013E0B" w:rsidRPr="00F21A04">
        <w:rPr>
          <w:lang w:eastAsia="en-AU"/>
        </w:rPr>
        <w:t xml:space="preserve">, and the </w:t>
      </w:r>
      <w:r w:rsidR="00255BF3" w:rsidRPr="00F21A04">
        <w:rPr>
          <w:lang w:eastAsia="en-AU"/>
        </w:rPr>
        <w:t xml:space="preserve">performance and tenure </w:t>
      </w:r>
      <w:r w:rsidR="002F55A4" w:rsidRPr="00F21A04">
        <w:rPr>
          <w:lang w:eastAsia="en-AU"/>
        </w:rPr>
        <w:t xml:space="preserve">criteria which staff had to meet </w:t>
      </w:r>
      <w:proofErr w:type="gramStart"/>
      <w:r w:rsidR="002F55A4" w:rsidRPr="00F21A04">
        <w:rPr>
          <w:lang w:eastAsia="en-AU"/>
        </w:rPr>
        <w:t>in order to</w:t>
      </w:r>
      <w:proofErr w:type="gramEnd"/>
      <w:r w:rsidR="002F55A4" w:rsidRPr="00F21A04">
        <w:rPr>
          <w:lang w:eastAsia="en-AU"/>
        </w:rPr>
        <w:t xml:space="preserve"> qualify</w:t>
      </w:r>
      <w:r w:rsidR="00255BF3" w:rsidRPr="00F21A04">
        <w:rPr>
          <w:lang w:eastAsia="en-AU"/>
        </w:rPr>
        <w:t xml:space="preserve">. </w:t>
      </w:r>
      <w:r w:rsidR="008864E4" w:rsidRPr="00F21A04">
        <w:rPr>
          <w:lang w:eastAsia="en-AU"/>
        </w:rPr>
        <w:t xml:space="preserve">Staff generally had to demonstrate </w:t>
      </w:r>
      <w:r w:rsidR="000E6782" w:rsidRPr="00F21A04">
        <w:rPr>
          <w:lang w:eastAsia="en-AU"/>
        </w:rPr>
        <w:t>a benefit for YMAC</w:t>
      </w:r>
      <w:r w:rsidR="004D4D0A" w:rsidRPr="00F21A04">
        <w:rPr>
          <w:lang w:eastAsia="en-AU"/>
        </w:rPr>
        <w:t xml:space="preserve"> and </w:t>
      </w:r>
      <w:r w:rsidR="00D2707D" w:rsidRPr="00F21A04">
        <w:rPr>
          <w:lang w:eastAsia="en-AU"/>
        </w:rPr>
        <w:t>share what was learn</w:t>
      </w:r>
      <w:r w:rsidR="0038243A">
        <w:rPr>
          <w:lang w:eastAsia="en-AU"/>
        </w:rPr>
        <w:t>ed</w:t>
      </w:r>
      <w:r w:rsidR="00D2707D" w:rsidRPr="00F21A04">
        <w:rPr>
          <w:lang w:eastAsia="en-AU"/>
        </w:rPr>
        <w:t xml:space="preserve"> upon their return</w:t>
      </w:r>
      <w:r w:rsidR="008F12C9" w:rsidRPr="00F21A04">
        <w:rPr>
          <w:lang w:eastAsia="en-AU"/>
        </w:rPr>
        <w:t xml:space="preserve">. </w:t>
      </w:r>
    </w:p>
    <w:p w14:paraId="1E3D02B1" w14:textId="3401EA34" w:rsidR="000404B1" w:rsidRPr="00F21A04" w:rsidRDefault="000D7AD1" w:rsidP="00777B63">
      <w:pPr>
        <w:pStyle w:val="Heading5"/>
      </w:pPr>
      <w:r w:rsidRPr="00F21A04">
        <w:t xml:space="preserve">YMAC </w:t>
      </w:r>
      <w:r w:rsidR="005B2CC0" w:rsidRPr="00F21A04">
        <w:t xml:space="preserve">staff </w:t>
      </w:r>
      <w:r w:rsidR="00985C20" w:rsidRPr="00F21A04">
        <w:t xml:space="preserve">had many opportunities for training and </w:t>
      </w:r>
      <w:r w:rsidR="000404B1" w:rsidRPr="00F21A04">
        <w:t>professional development</w:t>
      </w:r>
    </w:p>
    <w:p w14:paraId="00641EC2" w14:textId="063CE3F8" w:rsidR="008A05F1" w:rsidRPr="00F21A04" w:rsidRDefault="008B3D54" w:rsidP="005C20FF">
      <w:pPr>
        <w:rPr>
          <w:lang w:eastAsia="en-AU"/>
        </w:rPr>
      </w:pPr>
      <w:r w:rsidRPr="00F21A04">
        <w:rPr>
          <w:lang w:eastAsia="en-AU"/>
        </w:rPr>
        <w:t xml:space="preserve">Staff </w:t>
      </w:r>
      <w:r w:rsidR="00BC0144" w:rsidRPr="00F21A04">
        <w:rPr>
          <w:lang w:eastAsia="en-AU"/>
        </w:rPr>
        <w:t xml:space="preserve">who </w:t>
      </w:r>
      <w:r w:rsidR="000545B5" w:rsidRPr="00F21A04">
        <w:rPr>
          <w:lang w:eastAsia="en-AU"/>
        </w:rPr>
        <w:t xml:space="preserve">spoke with the Review </w:t>
      </w:r>
      <w:r w:rsidR="0070728C" w:rsidRPr="00F21A04">
        <w:rPr>
          <w:lang w:eastAsia="en-AU"/>
        </w:rPr>
        <w:t xml:space="preserve">all expressed satisfaction with their opportunities </w:t>
      </w:r>
      <w:r w:rsidR="00221A23" w:rsidRPr="00F21A04">
        <w:rPr>
          <w:lang w:eastAsia="en-AU"/>
        </w:rPr>
        <w:t xml:space="preserve">for training and development </w:t>
      </w:r>
      <w:r w:rsidR="00260F32" w:rsidRPr="00F21A04">
        <w:rPr>
          <w:lang w:eastAsia="en-AU"/>
        </w:rPr>
        <w:t>at YMAC.</w:t>
      </w:r>
      <w:r w:rsidR="00B707BE" w:rsidRPr="00F21A04">
        <w:rPr>
          <w:lang w:eastAsia="en-AU"/>
        </w:rPr>
        <w:t xml:space="preserve"> </w:t>
      </w:r>
      <w:r w:rsidR="008A05F1" w:rsidRPr="00F21A04">
        <w:rPr>
          <w:lang w:eastAsia="en-AU"/>
        </w:rPr>
        <w:t>Examples</w:t>
      </w:r>
      <w:r w:rsidR="00855220" w:rsidRPr="00F21A04">
        <w:rPr>
          <w:lang w:eastAsia="en-AU"/>
        </w:rPr>
        <w:t xml:space="preserve"> staff</w:t>
      </w:r>
      <w:r w:rsidR="008A05F1" w:rsidRPr="00F21A04">
        <w:rPr>
          <w:lang w:eastAsia="en-AU"/>
        </w:rPr>
        <w:t xml:space="preserve"> provided included: </w:t>
      </w:r>
    </w:p>
    <w:p w14:paraId="6F6D2C67" w14:textId="242E2C79" w:rsidR="00F35C8D" w:rsidRPr="00F21A04" w:rsidRDefault="73838960" w:rsidP="326B4086">
      <w:pPr>
        <w:pStyle w:val="Bullet"/>
      </w:pPr>
      <w:r w:rsidRPr="00F21A04">
        <w:t>Online</w:t>
      </w:r>
      <w:r w:rsidR="5B3EABBF" w:rsidRPr="00F21A04">
        <w:t xml:space="preserve"> training </w:t>
      </w:r>
      <w:r w:rsidR="79AC74B7" w:rsidRPr="00F21A04">
        <w:t xml:space="preserve">modules covering onboarding, compliance, </w:t>
      </w:r>
      <w:r w:rsidR="5C399B0E" w:rsidRPr="00F21A04">
        <w:t>health and wellbeing</w:t>
      </w:r>
      <w:r w:rsidR="0038243A">
        <w:t>,</w:t>
      </w:r>
      <w:r w:rsidR="5C399B0E" w:rsidRPr="00F21A04">
        <w:t xml:space="preserve"> and </w:t>
      </w:r>
      <w:r w:rsidR="2921743C" w:rsidRPr="00F21A04">
        <w:t>extensive additional content for</w:t>
      </w:r>
      <w:r w:rsidR="544A7BCF" w:rsidRPr="00F21A04">
        <w:t xml:space="preserve"> those at the managerial level on how to</w:t>
      </w:r>
      <w:r w:rsidR="26F9AC78" w:rsidRPr="00F21A04">
        <w:t xml:space="preserve"> lead teams and be effective </w:t>
      </w:r>
      <w:r w:rsidR="142E5EDA" w:rsidRPr="00F21A04">
        <w:t>in the manager role</w:t>
      </w:r>
      <w:r w:rsidR="0038243A">
        <w:t>.</w:t>
      </w:r>
    </w:p>
    <w:p w14:paraId="03642A10" w14:textId="75E2541C" w:rsidR="005C20FF" w:rsidRPr="00F21A04" w:rsidRDefault="71B6DFE6" w:rsidP="00B86208">
      <w:pPr>
        <w:pStyle w:val="Bullet"/>
      </w:pPr>
      <w:r w:rsidRPr="00F21A04">
        <w:t xml:space="preserve">The annual </w:t>
      </w:r>
      <w:r w:rsidR="4558C3E5" w:rsidRPr="00F21A04">
        <w:t xml:space="preserve">YMAC staff conference, </w:t>
      </w:r>
      <w:r w:rsidR="78F15B30" w:rsidRPr="00F21A04">
        <w:t>which inc</w:t>
      </w:r>
      <w:r w:rsidR="121ABE89" w:rsidRPr="00F21A04">
        <w:t>orporat</w:t>
      </w:r>
      <w:r w:rsidR="00769250" w:rsidRPr="00F21A04">
        <w:t>e</w:t>
      </w:r>
      <w:r w:rsidR="00E2389F" w:rsidRPr="00F21A04">
        <w:t>d</w:t>
      </w:r>
      <w:r w:rsidR="78F15B30" w:rsidRPr="00F21A04">
        <w:t xml:space="preserve"> </w:t>
      </w:r>
      <w:r w:rsidR="230EA41E" w:rsidRPr="00F21A04">
        <w:t xml:space="preserve">training </w:t>
      </w:r>
      <w:r w:rsidR="23B175E7" w:rsidRPr="00F21A04">
        <w:t xml:space="preserve">workshops </w:t>
      </w:r>
      <w:r w:rsidR="230EA41E" w:rsidRPr="00F21A04">
        <w:t xml:space="preserve">delivered </w:t>
      </w:r>
      <w:r w:rsidR="5BFA8F68" w:rsidRPr="00F21A04">
        <w:t xml:space="preserve">by external experts </w:t>
      </w:r>
      <w:r w:rsidR="230EA41E" w:rsidRPr="00F21A04">
        <w:t>to all staff.</w:t>
      </w:r>
      <w:r w:rsidR="7DD6AD60" w:rsidRPr="00F21A04">
        <w:t xml:space="preserve"> </w:t>
      </w:r>
      <w:r w:rsidR="3C4D7C9E" w:rsidRPr="00F21A04">
        <w:t>Highlights o</w:t>
      </w:r>
      <w:r w:rsidR="537D4143" w:rsidRPr="00F21A04">
        <w:t>f conferences held over the Review period include</w:t>
      </w:r>
      <w:r w:rsidR="00E2389F" w:rsidRPr="00F21A04">
        <w:t>d</w:t>
      </w:r>
      <w:r w:rsidR="23B175E7" w:rsidRPr="00F21A04">
        <w:t xml:space="preserve"> sessions on Aboriginal business development, </w:t>
      </w:r>
      <w:r w:rsidR="42B3374D" w:rsidRPr="00F21A04">
        <w:t>c</w:t>
      </w:r>
      <w:r w:rsidR="2AFAF00C" w:rsidRPr="00F21A04">
        <w:t>ompensation claims</w:t>
      </w:r>
      <w:r w:rsidR="71D3740E" w:rsidRPr="00F21A04">
        <w:t xml:space="preserve">, </w:t>
      </w:r>
      <w:r w:rsidR="3A01296C" w:rsidRPr="00F21A04">
        <w:t>cultural competency</w:t>
      </w:r>
      <w:r w:rsidR="7A465A57" w:rsidRPr="00F21A04">
        <w:t xml:space="preserve"> and de-escalation. A </w:t>
      </w:r>
      <w:r w:rsidR="0B743507" w:rsidRPr="00F21A04">
        <w:t xml:space="preserve">session on intergenerational trauma </w:t>
      </w:r>
      <w:r w:rsidR="7A465A57" w:rsidRPr="00F21A04">
        <w:t xml:space="preserve">was </w:t>
      </w:r>
      <w:r w:rsidR="5E0D7B19" w:rsidRPr="00F21A04">
        <w:t xml:space="preserve">mentioned by </w:t>
      </w:r>
      <w:proofErr w:type="gramStart"/>
      <w:r w:rsidR="5E0D7B19" w:rsidRPr="00F21A04">
        <w:t>a number of</w:t>
      </w:r>
      <w:proofErr w:type="gramEnd"/>
      <w:r w:rsidR="5E0D7B19" w:rsidRPr="00F21A04">
        <w:t xml:space="preserve"> staff as </w:t>
      </w:r>
      <w:r w:rsidR="395816A0" w:rsidRPr="00F21A04">
        <w:t xml:space="preserve">having been particularly </w:t>
      </w:r>
      <w:r w:rsidR="23C0DA8C" w:rsidRPr="00F21A04">
        <w:t xml:space="preserve">useful </w:t>
      </w:r>
      <w:r w:rsidR="18C1C86E" w:rsidRPr="00F21A04">
        <w:t xml:space="preserve">and practical for their work in </w:t>
      </w:r>
      <w:r w:rsidR="00C76D9E" w:rsidRPr="00F21A04">
        <w:t>native title</w:t>
      </w:r>
      <w:r w:rsidR="18C1C86E" w:rsidRPr="00F21A04">
        <w:t xml:space="preserve">. </w:t>
      </w:r>
    </w:p>
    <w:p w14:paraId="067881B8" w14:textId="450D6E53" w:rsidR="002C4304" w:rsidRPr="00F21A04" w:rsidRDefault="007D2C4B" w:rsidP="00B86208">
      <w:pPr>
        <w:pStyle w:val="Bullet"/>
      </w:pPr>
      <w:r w:rsidRPr="00F21A04">
        <w:t xml:space="preserve">Grants provided by the Attorney General’s </w:t>
      </w:r>
      <w:r w:rsidR="00F154E4">
        <w:t>D</w:t>
      </w:r>
      <w:r w:rsidRPr="00F21A04">
        <w:t xml:space="preserve">epartment to the research team to </w:t>
      </w:r>
      <w:r w:rsidR="0074593C" w:rsidRPr="00F21A04">
        <w:t xml:space="preserve">strengthen </w:t>
      </w:r>
      <w:r w:rsidR="00377DEC" w:rsidRPr="00F21A04">
        <w:t xml:space="preserve">skills of </w:t>
      </w:r>
      <w:r w:rsidR="0055246F" w:rsidRPr="00F21A04">
        <w:t>anthropologists</w:t>
      </w:r>
      <w:r w:rsidR="00DE42C6" w:rsidRPr="00F21A04">
        <w:t xml:space="preserve">, </w:t>
      </w:r>
      <w:r w:rsidR="001425F8" w:rsidRPr="00F21A04">
        <w:t xml:space="preserve">with </w:t>
      </w:r>
      <w:r w:rsidR="00B34523" w:rsidRPr="00F21A04">
        <w:t xml:space="preserve">other YMAC staff </w:t>
      </w:r>
      <w:r w:rsidR="001425F8" w:rsidRPr="00F21A04">
        <w:t xml:space="preserve">invited to </w:t>
      </w:r>
      <w:r w:rsidR="0010150D" w:rsidRPr="00F21A04">
        <w:t xml:space="preserve">join </w:t>
      </w:r>
      <w:r w:rsidR="00806B87" w:rsidRPr="00F21A04">
        <w:t>learning sessions</w:t>
      </w:r>
      <w:r w:rsidR="00B34523" w:rsidRPr="00F21A04">
        <w:t xml:space="preserve"> where content </w:t>
      </w:r>
      <w:r w:rsidR="00F154E4">
        <w:t>was</w:t>
      </w:r>
      <w:r w:rsidR="00F154E4" w:rsidRPr="00F21A04">
        <w:t xml:space="preserve"> </w:t>
      </w:r>
      <w:r w:rsidR="00B34523" w:rsidRPr="00F21A04">
        <w:t>relevant</w:t>
      </w:r>
      <w:r w:rsidR="00F154E4">
        <w:t>.</w:t>
      </w:r>
    </w:p>
    <w:p w14:paraId="59545ECF" w14:textId="6A9ABDE9" w:rsidR="00E57C30" w:rsidRPr="00F21A04" w:rsidRDefault="7B42227B" w:rsidP="00B86208">
      <w:pPr>
        <w:pStyle w:val="Bullet"/>
      </w:pPr>
      <w:r w:rsidRPr="00F21A04">
        <w:t>A review of the legal team con</w:t>
      </w:r>
      <w:r w:rsidR="6E65E858" w:rsidRPr="00F21A04">
        <w:t xml:space="preserve">ducted by an external legal consultant </w:t>
      </w:r>
      <w:r w:rsidR="2F49E00B" w:rsidRPr="00F21A04">
        <w:t xml:space="preserve">identified </w:t>
      </w:r>
      <w:r w:rsidR="68637F50" w:rsidRPr="00F21A04">
        <w:t xml:space="preserve">opportunities for the whole </w:t>
      </w:r>
      <w:r w:rsidR="1DD837D3" w:rsidRPr="00F21A04">
        <w:t>unit to stretch</w:t>
      </w:r>
      <w:r w:rsidR="6EE60903" w:rsidRPr="00F21A04">
        <w:t>, develop and work more efficiently together as a team</w:t>
      </w:r>
      <w:r w:rsidR="70D25F72" w:rsidRPr="00F21A04">
        <w:t>.</w:t>
      </w:r>
    </w:p>
    <w:p w14:paraId="0CB87461" w14:textId="2265AFC9" w:rsidR="001F2668" w:rsidRPr="00F21A04" w:rsidRDefault="00F154E4" w:rsidP="00161E63">
      <w:pPr>
        <w:pStyle w:val="Bullet"/>
        <w:numPr>
          <w:ilvl w:val="0"/>
          <w:numId w:val="0"/>
        </w:numPr>
      </w:pPr>
      <w:r>
        <w:t>YMAC s</w:t>
      </w:r>
      <w:r w:rsidR="5C87E5B2" w:rsidRPr="00F21A04">
        <w:t>taff noted that they had the opportunity to identify training needs through the staff engagement survey and in individual performance reviews</w:t>
      </w:r>
      <w:r w:rsidR="000B2B53">
        <w:t>.</w:t>
      </w:r>
      <w:r w:rsidR="5C87E5B2" w:rsidRPr="00F21A04">
        <w:t xml:space="preserve"> </w:t>
      </w:r>
      <w:r w:rsidR="000B2B53">
        <w:t xml:space="preserve">It was </w:t>
      </w:r>
      <w:r w:rsidR="00936DDB">
        <w:t xml:space="preserve">also noted </w:t>
      </w:r>
      <w:r w:rsidR="5C87E5B2" w:rsidRPr="00F21A04">
        <w:t xml:space="preserve">that budget </w:t>
      </w:r>
      <w:r w:rsidR="00936DDB">
        <w:t xml:space="preserve">was </w:t>
      </w:r>
      <w:r w:rsidR="5C87E5B2" w:rsidRPr="00F21A04">
        <w:t>allocated every year to an organisation</w:t>
      </w:r>
      <w:r w:rsidR="00936DDB">
        <w:t>-</w:t>
      </w:r>
      <w:r w:rsidR="5C87E5B2" w:rsidRPr="00F21A04">
        <w:t xml:space="preserve">wide </w:t>
      </w:r>
      <w:r w:rsidR="00431E4E">
        <w:t>“</w:t>
      </w:r>
      <w:r w:rsidR="5C87E5B2" w:rsidRPr="00F21A04">
        <w:t>training pool</w:t>
      </w:r>
      <w:r w:rsidR="00431E4E">
        <w:t>”</w:t>
      </w:r>
      <w:r w:rsidR="5C87E5B2" w:rsidRPr="00F21A04">
        <w:t xml:space="preserve"> for staff professional development.</w:t>
      </w:r>
    </w:p>
    <w:p w14:paraId="4496ACD7" w14:textId="55D47521" w:rsidR="00B86208" w:rsidRPr="00F21A04" w:rsidRDefault="00F17B80" w:rsidP="005C20FF">
      <w:pPr>
        <w:rPr>
          <w:lang w:eastAsia="en-AU"/>
        </w:rPr>
      </w:pPr>
      <w:r w:rsidRPr="00F21A04">
        <w:rPr>
          <w:lang w:eastAsia="en-AU"/>
        </w:rPr>
        <w:t>Most</w:t>
      </w:r>
      <w:r w:rsidR="00B86208" w:rsidRPr="00F21A04">
        <w:rPr>
          <w:lang w:eastAsia="en-AU"/>
        </w:rPr>
        <w:t xml:space="preserve"> respondents to the Review’s staff survey indicated that they were extremely or very satisfied with the cultural awareness and </w:t>
      </w:r>
      <w:r w:rsidR="00552D18" w:rsidRPr="00F21A04">
        <w:rPr>
          <w:lang w:eastAsia="en-AU"/>
        </w:rPr>
        <w:t>skills-based</w:t>
      </w:r>
      <w:r w:rsidR="00B86208" w:rsidRPr="00F21A04">
        <w:rPr>
          <w:lang w:eastAsia="en-AU"/>
        </w:rPr>
        <w:t xml:space="preserve"> training they received.</w:t>
      </w:r>
    </w:p>
    <w:p w14:paraId="24A2DDEA" w14:textId="3AFE0757" w:rsidR="00B86208" w:rsidRPr="00F21A04" w:rsidRDefault="00233455" w:rsidP="002874F5">
      <w:pPr>
        <w:pStyle w:val="Heading5"/>
      </w:pPr>
      <w:r w:rsidRPr="00F21A04">
        <w:lastRenderedPageBreak/>
        <w:t xml:space="preserve">YMAC </w:t>
      </w:r>
      <w:r w:rsidR="00336144" w:rsidRPr="00F21A04">
        <w:t>ha</w:t>
      </w:r>
      <w:r w:rsidR="00552D18" w:rsidRPr="00F21A04">
        <w:t>d</w:t>
      </w:r>
      <w:r w:rsidR="00336144" w:rsidRPr="00F21A04">
        <w:t xml:space="preserve"> </w:t>
      </w:r>
      <w:r w:rsidR="00243BF4" w:rsidRPr="00F21A04">
        <w:t>informal pat</w:t>
      </w:r>
      <w:r w:rsidR="00391FEE" w:rsidRPr="00F21A04">
        <w:t xml:space="preserve">hways in place </w:t>
      </w:r>
      <w:r w:rsidR="00894E8D" w:rsidRPr="00F21A04">
        <w:t>for career development</w:t>
      </w:r>
      <w:r w:rsidR="00F92DB4" w:rsidRPr="00F21A04">
        <w:t xml:space="preserve">, including for </w:t>
      </w:r>
      <w:r w:rsidR="00AD2C7B" w:rsidRPr="00F21A04">
        <w:t>Indigenous</w:t>
      </w:r>
      <w:r w:rsidR="001242BF" w:rsidRPr="00F21A04">
        <w:t xml:space="preserve"> </w:t>
      </w:r>
      <w:r w:rsidR="00F92DB4" w:rsidRPr="00F21A04">
        <w:t>staff</w:t>
      </w:r>
    </w:p>
    <w:p w14:paraId="494E567B" w14:textId="113249AE" w:rsidR="00063AB6" w:rsidRPr="00F21A04" w:rsidRDefault="005B28F8" w:rsidP="005C20FF">
      <w:pPr>
        <w:rPr>
          <w:lang w:eastAsia="en-AU"/>
        </w:rPr>
      </w:pPr>
      <w:r w:rsidRPr="00F21A04">
        <w:rPr>
          <w:lang w:eastAsia="en-AU"/>
        </w:rPr>
        <w:t xml:space="preserve">Many informal pathways for career progression appeared to exist across the organisation, with </w:t>
      </w:r>
      <w:proofErr w:type="gramStart"/>
      <w:r w:rsidRPr="00F21A04">
        <w:rPr>
          <w:lang w:eastAsia="en-AU"/>
        </w:rPr>
        <w:t>a number of</w:t>
      </w:r>
      <w:proofErr w:type="gramEnd"/>
      <w:r w:rsidRPr="00F21A04">
        <w:rPr>
          <w:lang w:eastAsia="en-AU"/>
        </w:rPr>
        <w:t xml:space="preserve"> long tenured staff members who had progressed from entry or graduate level positions at YMAC to their current management and leadership roles. A few Indigenous staff members, including one </w:t>
      </w:r>
      <w:r w:rsidR="00197CF0" w:rsidRPr="00F21A04">
        <w:rPr>
          <w:lang w:eastAsia="en-AU"/>
        </w:rPr>
        <w:t>regional</w:t>
      </w:r>
      <w:r w:rsidRPr="00F21A04">
        <w:rPr>
          <w:lang w:eastAsia="en-AU"/>
        </w:rPr>
        <w:t xml:space="preserve"> manager, also shared this narrative. Despite th</w:t>
      </w:r>
      <w:r w:rsidR="0021537C" w:rsidRPr="00F21A04">
        <w:rPr>
          <w:lang w:eastAsia="en-AU"/>
        </w:rPr>
        <w:t>ese informal pathways</w:t>
      </w:r>
      <w:r w:rsidR="005C164E" w:rsidRPr="00F21A04">
        <w:rPr>
          <w:lang w:eastAsia="en-AU"/>
        </w:rPr>
        <w:t>, there were no</w:t>
      </w:r>
      <w:r w:rsidR="00FC7597" w:rsidRPr="00F21A04">
        <w:rPr>
          <w:lang w:eastAsia="en-AU"/>
        </w:rPr>
        <w:t xml:space="preserve"> formal </w:t>
      </w:r>
      <w:r w:rsidR="00085636" w:rsidRPr="00F21A04">
        <w:rPr>
          <w:lang w:eastAsia="en-AU"/>
        </w:rPr>
        <w:t>pathways for career progression</w:t>
      </w:r>
      <w:r w:rsidR="00DE0243" w:rsidRPr="00F21A04">
        <w:rPr>
          <w:lang w:eastAsia="en-AU"/>
        </w:rPr>
        <w:t xml:space="preserve"> and no formal promotion policy</w:t>
      </w:r>
      <w:r w:rsidR="0060532B" w:rsidRPr="00F21A04">
        <w:rPr>
          <w:lang w:eastAsia="en-AU"/>
        </w:rPr>
        <w:t xml:space="preserve"> during the Review period</w:t>
      </w:r>
      <w:r w:rsidR="002A42BA" w:rsidRPr="00F21A04">
        <w:rPr>
          <w:lang w:eastAsia="en-AU"/>
        </w:rPr>
        <w:t xml:space="preserve"> (although </w:t>
      </w:r>
      <w:r w:rsidR="00890B2B" w:rsidRPr="00F21A04">
        <w:rPr>
          <w:lang w:eastAsia="en-AU"/>
        </w:rPr>
        <w:t>YMAC reported that this was</w:t>
      </w:r>
      <w:r w:rsidR="00DE0243" w:rsidRPr="00F21A04">
        <w:rPr>
          <w:lang w:eastAsia="en-AU"/>
        </w:rPr>
        <w:t xml:space="preserve"> </w:t>
      </w:r>
      <w:r w:rsidR="002A42BA" w:rsidRPr="00F21A04">
        <w:rPr>
          <w:lang w:eastAsia="en-AU"/>
        </w:rPr>
        <w:t>subsequently</w:t>
      </w:r>
      <w:r w:rsidR="00DE0243" w:rsidRPr="00F21A04">
        <w:rPr>
          <w:lang w:eastAsia="en-AU"/>
        </w:rPr>
        <w:t xml:space="preserve"> </w:t>
      </w:r>
      <w:r w:rsidR="002A42BA" w:rsidRPr="00F21A04">
        <w:rPr>
          <w:lang w:eastAsia="en-AU"/>
        </w:rPr>
        <w:t xml:space="preserve">in </w:t>
      </w:r>
      <w:r w:rsidR="00DE0243" w:rsidRPr="00F21A04">
        <w:rPr>
          <w:lang w:eastAsia="en-AU"/>
        </w:rPr>
        <w:t>development</w:t>
      </w:r>
      <w:r w:rsidR="002A42BA" w:rsidRPr="00F21A04">
        <w:rPr>
          <w:lang w:eastAsia="en-AU"/>
        </w:rPr>
        <w:t>).</w:t>
      </w:r>
    </w:p>
    <w:p w14:paraId="6ED15EE1" w14:textId="717F51A4" w:rsidR="00AC07E8" w:rsidRPr="00F21A04" w:rsidRDefault="00AA3E9E" w:rsidP="005C20FF">
      <w:pPr>
        <w:rPr>
          <w:lang w:eastAsia="en-AU"/>
        </w:rPr>
      </w:pPr>
      <w:r w:rsidRPr="00F21A04">
        <w:rPr>
          <w:lang w:eastAsia="en-AU"/>
        </w:rPr>
        <w:t>T</w:t>
      </w:r>
      <w:r w:rsidR="00894938" w:rsidRPr="00F21A04">
        <w:rPr>
          <w:lang w:eastAsia="en-AU"/>
        </w:rPr>
        <w:t xml:space="preserve">he majority of YMAC’s Indigenous staff </w:t>
      </w:r>
      <w:r w:rsidR="009348CD" w:rsidRPr="00F21A04">
        <w:rPr>
          <w:lang w:eastAsia="en-AU"/>
        </w:rPr>
        <w:t>we</w:t>
      </w:r>
      <w:r w:rsidR="00894938" w:rsidRPr="00F21A04">
        <w:rPr>
          <w:lang w:eastAsia="en-AU"/>
        </w:rPr>
        <w:t xml:space="preserve">re not employed in native title functions but </w:t>
      </w:r>
      <w:r w:rsidR="009348CD" w:rsidRPr="00F21A04">
        <w:rPr>
          <w:lang w:eastAsia="en-AU"/>
        </w:rPr>
        <w:t>were</w:t>
      </w:r>
      <w:r w:rsidR="00894938" w:rsidRPr="00F21A04">
        <w:rPr>
          <w:lang w:eastAsia="en-AU"/>
        </w:rPr>
        <w:t xml:space="preserve"> employed on a casual basis as rangers.</w:t>
      </w:r>
      <w:r w:rsidRPr="00F21A04">
        <w:rPr>
          <w:lang w:eastAsia="en-AU"/>
        </w:rPr>
        <w:t xml:space="preserve"> Two Indigenous regional managers </w:t>
      </w:r>
      <w:r w:rsidR="009348CD" w:rsidRPr="00F21A04">
        <w:rPr>
          <w:lang w:eastAsia="en-AU"/>
        </w:rPr>
        <w:t>we</w:t>
      </w:r>
      <w:r w:rsidRPr="00F21A04">
        <w:rPr>
          <w:lang w:eastAsia="en-AU"/>
        </w:rPr>
        <w:t xml:space="preserve">re members of YMAC’s </w:t>
      </w:r>
      <w:r w:rsidR="00772ED9">
        <w:rPr>
          <w:lang w:eastAsia="en-AU"/>
        </w:rPr>
        <w:t>EMT</w:t>
      </w:r>
      <w:r w:rsidRPr="00F21A04">
        <w:rPr>
          <w:lang w:eastAsia="en-AU"/>
        </w:rPr>
        <w:t xml:space="preserve">. </w:t>
      </w:r>
      <w:r w:rsidR="00646CD7" w:rsidRPr="00F21A04">
        <w:rPr>
          <w:lang w:eastAsia="en-AU"/>
        </w:rPr>
        <w:t xml:space="preserve">Senior staff </w:t>
      </w:r>
      <w:r w:rsidR="009C50D6" w:rsidRPr="00F21A04">
        <w:rPr>
          <w:lang w:eastAsia="en-AU"/>
        </w:rPr>
        <w:t xml:space="preserve">reported that YMAC </w:t>
      </w:r>
      <w:r w:rsidR="00530D37" w:rsidRPr="00F21A04">
        <w:rPr>
          <w:lang w:eastAsia="en-AU"/>
        </w:rPr>
        <w:t>wa</w:t>
      </w:r>
      <w:r w:rsidR="009C50D6" w:rsidRPr="00F21A04">
        <w:rPr>
          <w:lang w:eastAsia="en-AU"/>
        </w:rPr>
        <w:t xml:space="preserve">s generally very supportive of </w:t>
      </w:r>
      <w:r w:rsidR="00662D94" w:rsidRPr="00F21A04">
        <w:rPr>
          <w:lang w:eastAsia="en-AU"/>
        </w:rPr>
        <w:t xml:space="preserve">professional development </w:t>
      </w:r>
      <w:r w:rsidR="003D7DED" w:rsidRPr="00F21A04">
        <w:rPr>
          <w:lang w:eastAsia="en-AU"/>
        </w:rPr>
        <w:t xml:space="preserve">and training </w:t>
      </w:r>
      <w:r w:rsidR="00310961" w:rsidRPr="00F21A04">
        <w:rPr>
          <w:lang w:eastAsia="en-AU"/>
        </w:rPr>
        <w:t xml:space="preserve">for </w:t>
      </w:r>
      <w:r w:rsidR="00AD2C7B" w:rsidRPr="00F21A04">
        <w:rPr>
          <w:lang w:eastAsia="en-AU"/>
        </w:rPr>
        <w:t>Indigenous</w:t>
      </w:r>
      <w:r w:rsidR="001242BF" w:rsidRPr="00F21A04">
        <w:rPr>
          <w:lang w:eastAsia="en-AU"/>
        </w:rPr>
        <w:t xml:space="preserve"> </w:t>
      </w:r>
      <w:r w:rsidR="0061610C" w:rsidRPr="00F21A04">
        <w:rPr>
          <w:lang w:eastAsia="en-AU"/>
        </w:rPr>
        <w:t>sta</w:t>
      </w:r>
      <w:r w:rsidR="009E22AD" w:rsidRPr="00F21A04">
        <w:rPr>
          <w:lang w:eastAsia="en-AU"/>
        </w:rPr>
        <w:t xml:space="preserve">ff </w:t>
      </w:r>
      <w:r w:rsidR="00BC3D11" w:rsidRPr="00F21A04">
        <w:rPr>
          <w:lang w:eastAsia="en-AU"/>
        </w:rPr>
        <w:t>members and</w:t>
      </w:r>
      <w:r w:rsidR="00881EE7" w:rsidRPr="00F21A04">
        <w:rPr>
          <w:lang w:eastAsia="en-AU"/>
        </w:rPr>
        <w:t xml:space="preserve"> </w:t>
      </w:r>
      <w:r w:rsidR="00EC2AF9" w:rsidRPr="00F21A04">
        <w:rPr>
          <w:lang w:eastAsia="en-AU"/>
        </w:rPr>
        <w:t>tr</w:t>
      </w:r>
      <w:r w:rsidR="002A42BA" w:rsidRPr="00F21A04">
        <w:rPr>
          <w:lang w:eastAsia="en-AU"/>
        </w:rPr>
        <w:t>ied</w:t>
      </w:r>
      <w:r w:rsidR="00B3551D" w:rsidRPr="00F21A04">
        <w:rPr>
          <w:lang w:eastAsia="en-AU"/>
        </w:rPr>
        <w:t xml:space="preserve"> to accommodate </w:t>
      </w:r>
      <w:r w:rsidR="002A42BA" w:rsidRPr="00F21A04">
        <w:rPr>
          <w:lang w:eastAsia="en-AU"/>
        </w:rPr>
        <w:t xml:space="preserve">this </w:t>
      </w:r>
      <w:r w:rsidR="00B3551D" w:rsidRPr="00F21A04">
        <w:rPr>
          <w:lang w:eastAsia="en-AU"/>
        </w:rPr>
        <w:t>where possible</w:t>
      </w:r>
      <w:r w:rsidR="00C335FD" w:rsidRPr="00F21A04">
        <w:rPr>
          <w:lang w:eastAsia="en-AU"/>
        </w:rPr>
        <w:t>.</w:t>
      </w:r>
    </w:p>
    <w:p w14:paraId="66DD4F60" w14:textId="588DA830" w:rsidR="00FA6B9D" w:rsidRPr="00F21A04" w:rsidRDefault="00FA6B9D" w:rsidP="00FA6B9D">
      <w:pPr>
        <w:pStyle w:val="Heading4"/>
      </w:pPr>
      <w:r w:rsidRPr="00F21A04">
        <w:t>Leve</w:t>
      </w:r>
      <w:r w:rsidR="00AF4B0C" w:rsidRPr="00F21A04">
        <w:t>l</w:t>
      </w:r>
      <w:r w:rsidRPr="00F21A04">
        <w:t xml:space="preserve"> of staff turnover</w:t>
      </w:r>
    </w:p>
    <w:p w14:paraId="1F4C8EF5" w14:textId="36BFADF0" w:rsidR="00566908" w:rsidRPr="00F21A04" w:rsidRDefault="00566908" w:rsidP="00E2635C">
      <w:pPr>
        <w:pStyle w:val="Heading5"/>
        <w:numPr>
          <w:ilvl w:val="4"/>
          <w:numId w:val="1"/>
        </w:numPr>
      </w:pPr>
      <w:r w:rsidRPr="00F21A04">
        <w:t xml:space="preserve">YMAC had </w:t>
      </w:r>
      <w:r w:rsidR="003A3B15" w:rsidRPr="00F21A04">
        <w:t>low</w:t>
      </w:r>
      <w:r w:rsidRPr="00F21A04">
        <w:t xml:space="preserve"> levels of staff turnover during the Review period</w:t>
      </w:r>
    </w:p>
    <w:p w14:paraId="571502F4" w14:textId="23EFEE09" w:rsidR="00566908" w:rsidRPr="00F21A04" w:rsidRDefault="00566908" w:rsidP="00566908">
      <w:pPr>
        <w:rPr>
          <w:lang w:eastAsia="en-AU"/>
        </w:rPr>
      </w:pPr>
      <w:r w:rsidRPr="00F21A04">
        <w:rPr>
          <w:lang w:eastAsia="en-AU"/>
        </w:rPr>
        <w:t xml:space="preserve">As shown in </w:t>
      </w:r>
      <w:r w:rsidR="00081BDD" w:rsidRPr="00F21A04">
        <w:rPr>
          <w:lang w:eastAsia="en-AU"/>
        </w:rPr>
        <w:fldChar w:fldCharType="begin"/>
      </w:r>
      <w:r w:rsidR="00081BDD" w:rsidRPr="00F21A04">
        <w:rPr>
          <w:lang w:eastAsia="en-AU"/>
        </w:rPr>
        <w:instrText xml:space="preserve"> REF _Ref149813754 \h </w:instrText>
      </w:r>
      <w:r w:rsidR="00F21A04">
        <w:rPr>
          <w:lang w:eastAsia="en-AU"/>
        </w:rPr>
        <w:instrText xml:space="preserve"> \* MERGEFORMAT </w:instrText>
      </w:r>
      <w:r w:rsidR="00081BDD" w:rsidRPr="00F21A04">
        <w:rPr>
          <w:lang w:eastAsia="en-AU"/>
        </w:rPr>
      </w:r>
      <w:r w:rsidR="00081BDD" w:rsidRPr="00F21A04">
        <w:rPr>
          <w:lang w:eastAsia="en-AU"/>
        </w:rPr>
        <w:fldChar w:fldCharType="separate"/>
      </w:r>
      <w:r w:rsidR="004C2290" w:rsidRPr="00F21A04">
        <w:t xml:space="preserve">Table </w:t>
      </w:r>
      <w:r w:rsidR="004C2290">
        <w:rPr>
          <w:noProof/>
        </w:rPr>
        <w:t>20</w:t>
      </w:r>
      <w:r w:rsidR="00081BDD" w:rsidRPr="00F21A04">
        <w:rPr>
          <w:lang w:eastAsia="en-AU"/>
        </w:rPr>
        <w:fldChar w:fldCharType="end"/>
      </w:r>
      <w:r w:rsidR="000C6739" w:rsidRPr="00F21A04">
        <w:rPr>
          <w:lang w:eastAsia="en-AU"/>
        </w:rPr>
        <w:t xml:space="preserve">, </w:t>
      </w:r>
      <w:r w:rsidRPr="00F21A04">
        <w:rPr>
          <w:lang w:eastAsia="en-AU"/>
        </w:rPr>
        <w:t xml:space="preserve">YMAC had </w:t>
      </w:r>
      <w:r w:rsidR="003A3B15" w:rsidRPr="00F21A04">
        <w:rPr>
          <w:lang w:eastAsia="en-AU"/>
        </w:rPr>
        <w:t>low</w:t>
      </w:r>
      <w:r w:rsidRPr="00F21A04">
        <w:rPr>
          <w:lang w:eastAsia="en-AU"/>
        </w:rPr>
        <w:t xml:space="preserve"> levels of staff turnover during the Review period</w:t>
      </w:r>
      <w:r w:rsidR="002047E8" w:rsidRPr="00F21A04">
        <w:rPr>
          <w:lang w:eastAsia="en-AU"/>
        </w:rPr>
        <w:t xml:space="preserve"> of </w:t>
      </w:r>
      <w:r w:rsidR="002D66EA" w:rsidRPr="00F21A04">
        <w:rPr>
          <w:lang w:eastAsia="en-AU"/>
        </w:rPr>
        <w:t>about 15</w:t>
      </w:r>
      <w:r w:rsidR="00197CF0">
        <w:rPr>
          <w:lang w:eastAsia="en-AU"/>
        </w:rPr>
        <w:t xml:space="preserve"> per cent</w:t>
      </w:r>
      <w:r w:rsidR="002D66EA" w:rsidRPr="00F21A04">
        <w:rPr>
          <w:lang w:eastAsia="en-AU"/>
        </w:rPr>
        <w:t xml:space="preserve"> per annum, which is similar to the average turnover for the public service and not-for-profit sector.</w:t>
      </w:r>
      <w:r w:rsidR="002D66EA" w:rsidRPr="00F21A04">
        <w:rPr>
          <w:rStyle w:val="FootnoteReference"/>
          <w:lang w:eastAsia="en-AU"/>
        </w:rPr>
        <w:footnoteReference w:id="49"/>
      </w:r>
      <w:r w:rsidR="002D66EA" w:rsidRPr="00F21A04">
        <w:rPr>
          <w:lang w:eastAsia="en-AU"/>
        </w:rPr>
        <w:t xml:space="preserve"> </w:t>
      </w:r>
      <w:r w:rsidR="009D533B" w:rsidRPr="00F21A04">
        <w:rPr>
          <w:lang w:eastAsia="en-AU"/>
        </w:rPr>
        <w:t xml:space="preserve">Total staff </w:t>
      </w:r>
      <w:r w:rsidR="00437322" w:rsidRPr="00F21A04">
        <w:rPr>
          <w:lang w:eastAsia="en-AU"/>
        </w:rPr>
        <w:t>numbers overall increased year on year</w:t>
      </w:r>
      <w:r w:rsidR="007D0696" w:rsidRPr="00F21A04">
        <w:rPr>
          <w:lang w:eastAsia="en-AU"/>
        </w:rPr>
        <w:t xml:space="preserve">, particularly </w:t>
      </w:r>
      <w:r w:rsidR="00DE7CF8" w:rsidRPr="00F21A04">
        <w:rPr>
          <w:lang w:eastAsia="en-AU"/>
        </w:rPr>
        <w:t xml:space="preserve">in </w:t>
      </w:r>
      <w:r w:rsidR="002369FB" w:rsidRPr="00F21A04">
        <w:rPr>
          <w:lang w:eastAsia="en-AU"/>
        </w:rPr>
        <w:t>FY2021-22</w:t>
      </w:r>
      <w:r w:rsidR="00D0003A" w:rsidRPr="00F21A04">
        <w:rPr>
          <w:lang w:eastAsia="en-AU"/>
        </w:rPr>
        <w:t xml:space="preserve">, where total </w:t>
      </w:r>
      <w:r w:rsidR="009A258F" w:rsidRPr="00F21A04">
        <w:rPr>
          <w:lang w:eastAsia="en-AU"/>
        </w:rPr>
        <w:t>staff</w:t>
      </w:r>
      <w:r w:rsidR="00584F39" w:rsidRPr="00F21A04">
        <w:rPr>
          <w:lang w:eastAsia="en-AU"/>
        </w:rPr>
        <w:t xml:space="preserve"> numbers </w:t>
      </w:r>
      <w:r w:rsidR="00BC6331" w:rsidRPr="00F21A04">
        <w:rPr>
          <w:lang w:eastAsia="en-AU"/>
        </w:rPr>
        <w:t>(</w:t>
      </w:r>
      <w:r w:rsidR="00584F39" w:rsidRPr="00F21A04">
        <w:rPr>
          <w:lang w:eastAsia="en-AU"/>
        </w:rPr>
        <w:t xml:space="preserve">excluding </w:t>
      </w:r>
      <w:r w:rsidR="00AB2895" w:rsidRPr="00F21A04">
        <w:rPr>
          <w:lang w:eastAsia="en-AU"/>
        </w:rPr>
        <w:t>rangers</w:t>
      </w:r>
      <w:r w:rsidR="00DF760B" w:rsidRPr="00F21A04">
        <w:rPr>
          <w:lang w:eastAsia="en-AU"/>
        </w:rPr>
        <w:t>)</w:t>
      </w:r>
      <w:r w:rsidR="00AB2895" w:rsidRPr="00F21A04">
        <w:rPr>
          <w:lang w:eastAsia="en-AU"/>
        </w:rPr>
        <w:t xml:space="preserve"> increased by almost 50 persons. </w:t>
      </w:r>
      <w:r w:rsidR="00691245" w:rsidRPr="00F21A04">
        <w:rPr>
          <w:lang w:eastAsia="en-AU"/>
        </w:rPr>
        <w:t xml:space="preserve">During the Review period </w:t>
      </w:r>
      <w:r w:rsidR="009B1C66" w:rsidRPr="00F21A04">
        <w:rPr>
          <w:lang w:eastAsia="en-AU"/>
        </w:rPr>
        <w:t xml:space="preserve">Aboriginal staff </w:t>
      </w:r>
      <w:r w:rsidR="00B14029" w:rsidRPr="00F21A04">
        <w:rPr>
          <w:lang w:eastAsia="en-AU"/>
        </w:rPr>
        <w:t>members</w:t>
      </w:r>
      <w:r w:rsidR="00177EF7" w:rsidRPr="00F21A04">
        <w:rPr>
          <w:lang w:eastAsia="en-AU"/>
        </w:rPr>
        <w:t xml:space="preserve"> as a proportion of total staff (excluding rangers) </w:t>
      </w:r>
      <w:r w:rsidR="00312A28" w:rsidRPr="00F21A04">
        <w:rPr>
          <w:lang w:eastAsia="en-AU"/>
        </w:rPr>
        <w:t>was</w:t>
      </w:r>
      <w:r w:rsidR="009076CF" w:rsidRPr="00F21A04">
        <w:rPr>
          <w:lang w:eastAsia="en-AU"/>
        </w:rPr>
        <w:t xml:space="preserve"> stable</w:t>
      </w:r>
      <w:r w:rsidR="00312A28" w:rsidRPr="00F21A04">
        <w:rPr>
          <w:lang w:eastAsia="en-AU"/>
        </w:rPr>
        <w:t xml:space="preserve"> </w:t>
      </w:r>
      <w:r w:rsidR="009076CF" w:rsidRPr="00F21A04">
        <w:rPr>
          <w:lang w:eastAsia="en-AU"/>
        </w:rPr>
        <w:t xml:space="preserve">at approximately </w:t>
      </w:r>
      <w:r w:rsidR="008613FF" w:rsidRPr="00F21A04">
        <w:rPr>
          <w:lang w:eastAsia="en-AU"/>
        </w:rPr>
        <w:t>15</w:t>
      </w:r>
      <w:r w:rsidR="00D74D72">
        <w:rPr>
          <w:lang w:eastAsia="en-AU"/>
        </w:rPr>
        <w:t xml:space="preserve"> per cent</w:t>
      </w:r>
      <w:r w:rsidR="00D74D72" w:rsidRPr="00F21A04">
        <w:rPr>
          <w:lang w:eastAsia="en-AU"/>
        </w:rPr>
        <w:t>.</w:t>
      </w:r>
      <w:r w:rsidR="00E83348" w:rsidRPr="00F21A04">
        <w:rPr>
          <w:lang w:eastAsia="en-AU"/>
        </w:rPr>
        <w:t xml:space="preserve"> </w:t>
      </w:r>
    </w:p>
    <w:p w14:paraId="36D0E65A" w14:textId="778DDC71" w:rsidR="000D344D" w:rsidRPr="00F21A04" w:rsidRDefault="004B43A7" w:rsidP="004B43A7">
      <w:pPr>
        <w:pStyle w:val="Caption"/>
        <w:rPr>
          <w:lang w:eastAsia="en-AU"/>
        </w:rPr>
      </w:pPr>
      <w:bookmarkStart w:id="50" w:name="_Ref149813754"/>
      <w:r w:rsidRPr="00F21A04">
        <w:t xml:space="preserve">Table </w:t>
      </w:r>
      <w:r w:rsidRPr="00F21A04">
        <w:fldChar w:fldCharType="begin"/>
      </w:r>
      <w:r w:rsidRPr="00F21A04">
        <w:instrText xml:space="preserve"> SEQ Table \* ARABIC </w:instrText>
      </w:r>
      <w:r w:rsidRPr="00F21A04">
        <w:fldChar w:fldCharType="separate"/>
      </w:r>
      <w:r w:rsidR="004C2290">
        <w:rPr>
          <w:noProof/>
        </w:rPr>
        <w:t>20</w:t>
      </w:r>
      <w:r w:rsidRPr="00F21A04">
        <w:fldChar w:fldCharType="end"/>
      </w:r>
      <w:bookmarkEnd w:id="50"/>
      <w:r w:rsidRPr="00F21A04">
        <w:t xml:space="preserve"> | Staff </w:t>
      </w:r>
      <w:r w:rsidR="0083006A" w:rsidRPr="00F21A04">
        <w:t>s</w:t>
      </w:r>
      <w:r w:rsidR="005F234C" w:rsidRPr="00F21A04">
        <w:t>tatistics</w:t>
      </w:r>
      <w:r w:rsidR="00F20AC3" w:rsidRPr="00F21A04">
        <w:rPr>
          <w:rStyle w:val="FootnoteReference"/>
        </w:rPr>
        <w:footnoteReference w:id="50"/>
      </w:r>
    </w:p>
    <w:tbl>
      <w:tblPr>
        <w:tblStyle w:val="TableGrid"/>
        <w:tblW w:w="5000" w:type="pct"/>
        <w:tblLook w:val="04A0" w:firstRow="1" w:lastRow="0" w:firstColumn="1" w:lastColumn="0" w:noHBand="0" w:noVBand="1"/>
      </w:tblPr>
      <w:tblGrid>
        <w:gridCol w:w="1383"/>
        <w:gridCol w:w="1382"/>
        <w:gridCol w:w="1488"/>
        <w:gridCol w:w="1277"/>
        <w:gridCol w:w="1700"/>
        <w:gridCol w:w="1700"/>
      </w:tblGrid>
      <w:tr w:rsidR="00387EEE" w:rsidRPr="00F21A04" w14:paraId="78C35025" w14:textId="1DD4699F" w:rsidTr="0058179B">
        <w:trPr>
          <w:cnfStyle w:val="100000000000" w:firstRow="1" w:lastRow="0" w:firstColumn="0" w:lastColumn="0" w:oddVBand="0" w:evenVBand="0" w:oddHBand="0" w:evenHBand="0" w:firstRowFirstColumn="0" w:firstRowLastColumn="0" w:lastRowFirstColumn="0" w:lastRowLastColumn="0"/>
        </w:trPr>
        <w:tc>
          <w:tcPr>
            <w:tcW w:w="774" w:type="pct"/>
          </w:tcPr>
          <w:p w14:paraId="47EBBC69" w14:textId="7CFCA69A" w:rsidR="008076DA" w:rsidRPr="00F21A04" w:rsidRDefault="008076DA" w:rsidP="005B2CC0">
            <w:pPr>
              <w:pStyle w:val="TableNheader"/>
              <w:rPr>
                <w:lang w:eastAsia="en-AU"/>
              </w:rPr>
            </w:pPr>
            <w:r w:rsidRPr="00F21A04">
              <w:rPr>
                <w:lang w:eastAsia="en-AU"/>
              </w:rPr>
              <w:t xml:space="preserve">Financial </w:t>
            </w:r>
            <w:r w:rsidR="00B97FC0" w:rsidRPr="00F21A04">
              <w:rPr>
                <w:lang w:eastAsia="en-AU"/>
              </w:rPr>
              <w:t>y</w:t>
            </w:r>
            <w:r w:rsidRPr="00F21A04">
              <w:rPr>
                <w:lang w:eastAsia="en-AU"/>
              </w:rPr>
              <w:t>ear</w:t>
            </w:r>
          </w:p>
        </w:tc>
        <w:tc>
          <w:tcPr>
            <w:tcW w:w="774" w:type="pct"/>
          </w:tcPr>
          <w:p w14:paraId="39A7E32F" w14:textId="5C77CFF5" w:rsidR="008076DA" w:rsidRPr="00F21A04" w:rsidRDefault="008076DA" w:rsidP="005B2CC0">
            <w:pPr>
              <w:pStyle w:val="TableNheader"/>
              <w:rPr>
                <w:lang w:eastAsia="en-AU"/>
              </w:rPr>
            </w:pPr>
            <w:r w:rsidRPr="00F21A04">
              <w:rPr>
                <w:lang w:eastAsia="en-AU"/>
              </w:rPr>
              <w:t>Total staff</w:t>
            </w:r>
          </w:p>
        </w:tc>
        <w:tc>
          <w:tcPr>
            <w:tcW w:w="833" w:type="pct"/>
          </w:tcPr>
          <w:p w14:paraId="40D2B5B4" w14:textId="7CEAFD44" w:rsidR="008076DA" w:rsidRPr="00F21A04" w:rsidRDefault="008076DA" w:rsidP="005B2CC0">
            <w:pPr>
              <w:pStyle w:val="TableNheader"/>
              <w:rPr>
                <w:lang w:eastAsia="en-AU"/>
              </w:rPr>
            </w:pPr>
            <w:r w:rsidRPr="00F21A04">
              <w:rPr>
                <w:lang w:eastAsia="en-AU"/>
              </w:rPr>
              <w:t>Aboriginal</w:t>
            </w:r>
            <w:r w:rsidR="005C4D78" w:rsidRPr="00F21A04">
              <w:rPr>
                <w:lang w:eastAsia="en-AU"/>
              </w:rPr>
              <w:t xml:space="preserve"> staff</w:t>
            </w:r>
          </w:p>
        </w:tc>
        <w:tc>
          <w:tcPr>
            <w:tcW w:w="715" w:type="pct"/>
          </w:tcPr>
          <w:p w14:paraId="61C14719" w14:textId="01875F98" w:rsidR="008076DA" w:rsidRPr="00F21A04" w:rsidRDefault="008076DA" w:rsidP="005B2CC0">
            <w:pPr>
              <w:pStyle w:val="TableNheader"/>
              <w:rPr>
                <w:lang w:eastAsia="en-AU"/>
              </w:rPr>
            </w:pPr>
            <w:r w:rsidRPr="00F21A04">
              <w:rPr>
                <w:lang w:eastAsia="en-AU"/>
              </w:rPr>
              <w:t>Turnover</w:t>
            </w:r>
          </w:p>
        </w:tc>
        <w:tc>
          <w:tcPr>
            <w:tcW w:w="952" w:type="pct"/>
          </w:tcPr>
          <w:p w14:paraId="3FD01E92" w14:textId="4E186DAB" w:rsidR="008076DA" w:rsidRPr="00F21A04" w:rsidRDefault="008076DA" w:rsidP="005B2CC0">
            <w:pPr>
              <w:pStyle w:val="TableNheader"/>
              <w:rPr>
                <w:lang w:eastAsia="en-AU"/>
              </w:rPr>
            </w:pPr>
            <w:r w:rsidRPr="00F21A04">
              <w:rPr>
                <w:lang w:eastAsia="en-AU"/>
              </w:rPr>
              <w:t>Total staff excluding rangers</w:t>
            </w:r>
          </w:p>
        </w:tc>
        <w:tc>
          <w:tcPr>
            <w:tcW w:w="952" w:type="pct"/>
          </w:tcPr>
          <w:p w14:paraId="78E4B84C" w14:textId="5C7C44D6" w:rsidR="008076DA" w:rsidRPr="00F21A04" w:rsidRDefault="000B431A" w:rsidP="005B2CC0">
            <w:pPr>
              <w:pStyle w:val="TableNheader"/>
              <w:rPr>
                <w:lang w:eastAsia="en-AU"/>
              </w:rPr>
            </w:pPr>
            <w:r w:rsidRPr="00F21A04">
              <w:rPr>
                <w:lang w:eastAsia="en-AU"/>
              </w:rPr>
              <w:t>Aboriginal staff excluding rangers</w:t>
            </w:r>
          </w:p>
        </w:tc>
      </w:tr>
      <w:tr w:rsidR="008076DA" w:rsidRPr="00F21A04" w14:paraId="48AC362E" w14:textId="3E7C9162" w:rsidTr="0058179B">
        <w:trPr>
          <w:cnfStyle w:val="000000100000" w:firstRow="0" w:lastRow="0" w:firstColumn="0" w:lastColumn="0" w:oddVBand="0" w:evenVBand="0" w:oddHBand="1" w:evenHBand="0" w:firstRowFirstColumn="0" w:firstRowLastColumn="0" w:lastRowFirstColumn="0" w:lastRowLastColumn="0"/>
        </w:trPr>
        <w:tc>
          <w:tcPr>
            <w:tcW w:w="774" w:type="pct"/>
          </w:tcPr>
          <w:p w14:paraId="3AD29D8C" w14:textId="04AB160D" w:rsidR="008076DA" w:rsidRPr="00F21A04" w:rsidRDefault="008076DA" w:rsidP="00B97FC0">
            <w:pPr>
              <w:pStyle w:val="TableNText"/>
              <w:rPr>
                <w:lang w:eastAsia="en-AU"/>
              </w:rPr>
            </w:pPr>
            <w:r w:rsidRPr="00F21A04">
              <w:rPr>
                <w:lang w:eastAsia="en-AU"/>
              </w:rPr>
              <w:t>2019-20</w:t>
            </w:r>
          </w:p>
        </w:tc>
        <w:tc>
          <w:tcPr>
            <w:tcW w:w="774" w:type="pct"/>
          </w:tcPr>
          <w:p w14:paraId="3CF2C63F" w14:textId="674D7880" w:rsidR="008076DA" w:rsidRPr="00F21A04" w:rsidRDefault="008076DA" w:rsidP="00B97FC0">
            <w:pPr>
              <w:pStyle w:val="TableNText"/>
              <w:rPr>
                <w:lang w:eastAsia="en-AU"/>
              </w:rPr>
            </w:pPr>
            <w:r w:rsidRPr="00F21A04">
              <w:rPr>
                <w:lang w:eastAsia="en-AU"/>
              </w:rPr>
              <w:t>124</w:t>
            </w:r>
          </w:p>
        </w:tc>
        <w:tc>
          <w:tcPr>
            <w:tcW w:w="833" w:type="pct"/>
          </w:tcPr>
          <w:p w14:paraId="65972C53" w14:textId="43B147B7" w:rsidR="008076DA" w:rsidRPr="00F21A04" w:rsidRDefault="008076DA" w:rsidP="00B97FC0">
            <w:pPr>
              <w:pStyle w:val="TableNText"/>
              <w:rPr>
                <w:lang w:eastAsia="en-AU"/>
              </w:rPr>
            </w:pPr>
            <w:r w:rsidRPr="00F21A04">
              <w:rPr>
                <w:lang w:eastAsia="en-AU"/>
              </w:rPr>
              <w:t>39.5%</w:t>
            </w:r>
          </w:p>
        </w:tc>
        <w:tc>
          <w:tcPr>
            <w:tcW w:w="715" w:type="pct"/>
          </w:tcPr>
          <w:p w14:paraId="38246ABD" w14:textId="3B4278B0" w:rsidR="008076DA" w:rsidRPr="00F21A04" w:rsidRDefault="008076DA" w:rsidP="00B97FC0">
            <w:pPr>
              <w:pStyle w:val="TableNText"/>
              <w:rPr>
                <w:lang w:eastAsia="en-AU"/>
              </w:rPr>
            </w:pPr>
            <w:r w:rsidRPr="00F21A04">
              <w:rPr>
                <w:lang w:eastAsia="en-AU"/>
              </w:rPr>
              <w:t>20%</w:t>
            </w:r>
          </w:p>
        </w:tc>
        <w:tc>
          <w:tcPr>
            <w:tcW w:w="952" w:type="pct"/>
          </w:tcPr>
          <w:p w14:paraId="23BB67FA" w14:textId="177E8191" w:rsidR="008076DA" w:rsidRPr="00F21A04" w:rsidRDefault="00E96C62" w:rsidP="00B97FC0">
            <w:pPr>
              <w:pStyle w:val="TableNText"/>
              <w:rPr>
                <w:lang w:eastAsia="en-AU"/>
              </w:rPr>
            </w:pPr>
            <w:r w:rsidRPr="00F21A04">
              <w:rPr>
                <w:lang w:eastAsia="en-AU"/>
              </w:rPr>
              <w:t>90</w:t>
            </w:r>
          </w:p>
        </w:tc>
        <w:tc>
          <w:tcPr>
            <w:tcW w:w="952" w:type="pct"/>
          </w:tcPr>
          <w:p w14:paraId="4BE233AB" w14:textId="365146F0" w:rsidR="008076DA" w:rsidRPr="00F21A04" w:rsidRDefault="00E96C62" w:rsidP="00B97FC0">
            <w:pPr>
              <w:pStyle w:val="TableNText"/>
              <w:rPr>
                <w:lang w:eastAsia="en-AU"/>
              </w:rPr>
            </w:pPr>
            <w:r w:rsidRPr="00F21A04">
              <w:rPr>
                <w:lang w:eastAsia="en-AU"/>
              </w:rPr>
              <w:t>16.7%</w:t>
            </w:r>
          </w:p>
        </w:tc>
      </w:tr>
      <w:tr w:rsidR="008076DA" w:rsidRPr="00F21A04" w14:paraId="08EB33D3" w14:textId="3D3BFC4E" w:rsidTr="0058179B">
        <w:trPr>
          <w:cnfStyle w:val="000000010000" w:firstRow="0" w:lastRow="0" w:firstColumn="0" w:lastColumn="0" w:oddVBand="0" w:evenVBand="0" w:oddHBand="0" w:evenHBand="1" w:firstRowFirstColumn="0" w:firstRowLastColumn="0" w:lastRowFirstColumn="0" w:lastRowLastColumn="0"/>
        </w:trPr>
        <w:tc>
          <w:tcPr>
            <w:tcW w:w="774" w:type="pct"/>
          </w:tcPr>
          <w:p w14:paraId="1B84D5FA" w14:textId="3279AF4A" w:rsidR="008076DA" w:rsidRPr="00F21A04" w:rsidRDefault="008076DA" w:rsidP="00B97FC0">
            <w:pPr>
              <w:pStyle w:val="TableNText"/>
              <w:rPr>
                <w:lang w:eastAsia="en-AU"/>
              </w:rPr>
            </w:pPr>
            <w:r w:rsidRPr="00F21A04">
              <w:rPr>
                <w:lang w:eastAsia="en-AU"/>
              </w:rPr>
              <w:t>2020-21</w:t>
            </w:r>
          </w:p>
        </w:tc>
        <w:tc>
          <w:tcPr>
            <w:tcW w:w="774" w:type="pct"/>
          </w:tcPr>
          <w:p w14:paraId="52119E1A" w14:textId="5DEED9BB" w:rsidR="008076DA" w:rsidRPr="00F21A04" w:rsidRDefault="008076DA" w:rsidP="00B97FC0">
            <w:pPr>
              <w:pStyle w:val="TableNText"/>
              <w:rPr>
                <w:lang w:eastAsia="en-AU"/>
              </w:rPr>
            </w:pPr>
            <w:r w:rsidRPr="00F21A04">
              <w:rPr>
                <w:lang w:eastAsia="en-AU"/>
              </w:rPr>
              <w:t>148</w:t>
            </w:r>
          </w:p>
        </w:tc>
        <w:tc>
          <w:tcPr>
            <w:tcW w:w="833" w:type="pct"/>
          </w:tcPr>
          <w:p w14:paraId="623F89BF" w14:textId="7CD9DB3C" w:rsidR="008076DA" w:rsidRPr="00F21A04" w:rsidRDefault="008076DA" w:rsidP="00B97FC0">
            <w:pPr>
              <w:pStyle w:val="TableNText"/>
              <w:rPr>
                <w:lang w:eastAsia="en-AU"/>
              </w:rPr>
            </w:pPr>
            <w:r w:rsidRPr="00F21A04">
              <w:rPr>
                <w:lang w:eastAsia="en-AU"/>
              </w:rPr>
              <w:t>45.9%</w:t>
            </w:r>
          </w:p>
        </w:tc>
        <w:tc>
          <w:tcPr>
            <w:tcW w:w="715" w:type="pct"/>
          </w:tcPr>
          <w:p w14:paraId="05291581" w14:textId="010BCF58" w:rsidR="008076DA" w:rsidRPr="00F21A04" w:rsidRDefault="008076DA" w:rsidP="00B97FC0">
            <w:pPr>
              <w:pStyle w:val="TableNText"/>
              <w:rPr>
                <w:lang w:eastAsia="en-AU"/>
              </w:rPr>
            </w:pPr>
            <w:r w:rsidRPr="00F21A04">
              <w:rPr>
                <w:lang w:eastAsia="en-AU"/>
              </w:rPr>
              <w:t>12.1%</w:t>
            </w:r>
          </w:p>
        </w:tc>
        <w:tc>
          <w:tcPr>
            <w:tcW w:w="952" w:type="pct"/>
          </w:tcPr>
          <w:p w14:paraId="445171F0" w14:textId="080673BB" w:rsidR="008076DA" w:rsidRPr="00F21A04" w:rsidRDefault="00F52EBB" w:rsidP="00B97FC0">
            <w:pPr>
              <w:pStyle w:val="TableNText"/>
              <w:rPr>
                <w:lang w:eastAsia="en-AU"/>
              </w:rPr>
            </w:pPr>
            <w:r w:rsidRPr="00F21A04">
              <w:rPr>
                <w:lang w:eastAsia="en-AU"/>
              </w:rPr>
              <w:t>93</w:t>
            </w:r>
          </w:p>
        </w:tc>
        <w:tc>
          <w:tcPr>
            <w:tcW w:w="952" w:type="pct"/>
          </w:tcPr>
          <w:p w14:paraId="414B174D" w14:textId="76426130" w:rsidR="008076DA" w:rsidRPr="00F21A04" w:rsidRDefault="002C3D04" w:rsidP="00B97FC0">
            <w:pPr>
              <w:pStyle w:val="TableNText"/>
              <w:rPr>
                <w:lang w:eastAsia="en-AU"/>
              </w:rPr>
            </w:pPr>
            <w:r w:rsidRPr="00F21A04">
              <w:rPr>
                <w:lang w:eastAsia="en-AU"/>
              </w:rPr>
              <w:t>14%</w:t>
            </w:r>
          </w:p>
        </w:tc>
      </w:tr>
      <w:tr w:rsidR="008076DA" w:rsidRPr="00F21A04" w14:paraId="59E017ED" w14:textId="5A878585" w:rsidTr="0058179B">
        <w:trPr>
          <w:cnfStyle w:val="000000100000" w:firstRow="0" w:lastRow="0" w:firstColumn="0" w:lastColumn="0" w:oddVBand="0" w:evenVBand="0" w:oddHBand="1" w:evenHBand="0" w:firstRowFirstColumn="0" w:firstRowLastColumn="0" w:lastRowFirstColumn="0" w:lastRowLastColumn="0"/>
        </w:trPr>
        <w:tc>
          <w:tcPr>
            <w:tcW w:w="774" w:type="pct"/>
          </w:tcPr>
          <w:p w14:paraId="236E708A" w14:textId="01467710" w:rsidR="008076DA" w:rsidRPr="00F21A04" w:rsidRDefault="008076DA" w:rsidP="00B97FC0">
            <w:pPr>
              <w:pStyle w:val="TableNText"/>
              <w:rPr>
                <w:lang w:eastAsia="en-AU"/>
              </w:rPr>
            </w:pPr>
            <w:r w:rsidRPr="00F21A04">
              <w:rPr>
                <w:lang w:eastAsia="en-AU"/>
              </w:rPr>
              <w:t>2021-22</w:t>
            </w:r>
          </w:p>
        </w:tc>
        <w:tc>
          <w:tcPr>
            <w:tcW w:w="774" w:type="pct"/>
          </w:tcPr>
          <w:p w14:paraId="5EE031B7" w14:textId="0068902F" w:rsidR="008076DA" w:rsidRPr="00F21A04" w:rsidRDefault="006D6783" w:rsidP="00B97FC0">
            <w:pPr>
              <w:pStyle w:val="TableNText"/>
              <w:rPr>
                <w:lang w:eastAsia="en-AU"/>
              </w:rPr>
            </w:pPr>
            <w:r w:rsidRPr="00F21A04">
              <w:rPr>
                <w:lang w:eastAsia="en-AU"/>
              </w:rPr>
              <w:t>190</w:t>
            </w:r>
          </w:p>
        </w:tc>
        <w:tc>
          <w:tcPr>
            <w:tcW w:w="833" w:type="pct"/>
          </w:tcPr>
          <w:p w14:paraId="4FFEA25D" w14:textId="6FDCA9DF" w:rsidR="008076DA" w:rsidRPr="00F21A04" w:rsidRDefault="00F85735" w:rsidP="00B97FC0">
            <w:pPr>
              <w:pStyle w:val="TableNText"/>
              <w:rPr>
                <w:lang w:eastAsia="en-AU"/>
              </w:rPr>
            </w:pPr>
            <w:r w:rsidRPr="00F21A04">
              <w:rPr>
                <w:lang w:eastAsia="en-AU"/>
              </w:rPr>
              <w:t>37.4%</w:t>
            </w:r>
          </w:p>
        </w:tc>
        <w:tc>
          <w:tcPr>
            <w:tcW w:w="715" w:type="pct"/>
          </w:tcPr>
          <w:p w14:paraId="4EFA5B71" w14:textId="5C8AF400" w:rsidR="008076DA" w:rsidRPr="00F21A04" w:rsidRDefault="002020C9" w:rsidP="00B97FC0">
            <w:pPr>
              <w:pStyle w:val="TableNText"/>
              <w:rPr>
                <w:lang w:eastAsia="en-AU"/>
              </w:rPr>
            </w:pPr>
            <w:r w:rsidRPr="00F21A04">
              <w:rPr>
                <w:lang w:eastAsia="en-AU"/>
              </w:rPr>
              <w:t>15.8%</w:t>
            </w:r>
          </w:p>
        </w:tc>
        <w:tc>
          <w:tcPr>
            <w:tcW w:w="952" w:type="pct"/>
          </w:tcPr>
          <w:p w14:paraId="1B9BDECF" w14:textId="0BDA83E0" w:rsidR="008076DA" w:rsidRPr="00F21A04" w:rsidRDefault="00AA280A" w:rsidP="00B97FC0">
            <w:pPr>
              <w:pStyle w:val="TableNText"/>
              <w:rPr>
                <w:lang w:eastAsia="en-AU"/>
              </w:rPr>
            </w:pPr>
            <w:r w:rsidRPr="00F21A04">
              <w:rPr>
                <w:lang w:eastAsia="en-AU"/>
              </w:rPr>
              <w:t>142</w:t>
            </w:r>
          </w:p>
        </w:tc>
        <w:tc>
          <w:tcPr>
            <w:tcW w:w="952" w:type="pct"/>
          </w:tcPr>
          <w:p w14:paraId="1C1A230C" w14:textId="44D8487B" w:rsidR="008076DA" w:rsidRPr="00F21A04" w:rsidRDefault="00C51939" w:rsidP="00B97FC0">
            <w:pPr>
              <w:pStyle w:val="TableNText"/>
              <w:rPr>
                <w:lang w:eastAsia="en-AU"/>
              </w:rPr>
            </w:pPr>
            <w:r w:rsidRPr="00F21A04">
              <w:rPr>
                <w:lang w:eastAsia="en-AU"/>
              </w:rPr>
              <w:t>16.2%</w:t>
            </w:r>
          </w:p>
        </w:tc>
      </w:tr>
    </w:tbl>
    <w:p w14:paraId="0D94F18F" w14:textId="20E71AB1" w:rsidR="009E1138" w:rsidRPr="00F21A04" w:rsidRDefault="001F166C" w:rsidP="00E85100">
      <w:pPr>
        <w:pStyle w:val="Heading3"/>
      </w:pPr>
      <w:r w:rsidRPr="00F21A04">
        <w:t>TOR 5</w:t>
      </w:r>
      <w:r w:rsidR="00214A1E" w:rsidRPr="00F21A04">
        <w:t>:</w:t>
      </w:r>
      <w:r w:rsidRPr="00F21A04">
        <w:t xml:space="preserve"> </w:t>
      </w:r>
      <w:r w:rsidR="009E1138" w:rsidRPr="00F21A04">
        <w:t xml:space="preserve">External factors </w:t>
      </w:r>
    </w:p>
    <w:p w14:paraId="654E95C2" w14:textId="77777777" w:rsidR="001F166C" w:rsidRPr="00F21A04" w:rsidRDefault="009E1138" w:rsidP="009E1138">
      <w:pPr>
        <w:rPr>
          <w:lang w:eastAsia="en-AU"/>
        </w:rPr>
      </w:pPr>
      <w:r w:rsidRPr="00F21A04">
        <w:rPr>
          <w:lang w:eastAsia="en-AU"/>
        </w:rPr>
        <w:t xml:space="preserve">No external factors were identified for TOR 5. </w:t>
      </w:r>
    </w:p>
    <w:p w14:paraId="37B7396F" w14:textId="205AA13D" w:rsidR="0028718E" w:rsidRPr="00F21A04" w:rsidRDefault="001F166C" w:rsidP="0028718E">
      <w:pPr>
        <w:pStyle w:val="Heading3"/>
      </w:pPr>
      <w:r w:rsidRPr="00F21A04">
        <w:t>TOR 5</w:t>
      </w:r>
      <w:r w:rsidR="00214A1E" w:rsidRPr="00F21A04">
        <w:t>:</w:t>
      </w:r>
      <w:r w:rsidRPr="00F21A04">
        <w:t xml:space="preserve"> Recommendations</w:t>
      </w:r>
    </w:p>
    <w:tbl>
      <w:tblPr>
        <w:tblW w:w="0" w:type="auto"/>
        <w:tblLook w:val="04A0" w:firstRow="1" w:lastRow="0" w:firstColumn="1" w:lastColumn="0" w:noHBand="0" w:noVBand="1"/>
      </w:tblPr>
      <w:tblGrid>
        <w:gridCol w:w="8269"/>
        <w:gridCol w:w="661"/>
      </w:tblGrid>
      <w:tr w:rsidR="0028718E" w:rsidRPr="00F21A04" w14:paraId="3D818005" w14:textId="77777777" w:rsidTr="008B28CD">
        <w:trPr>
          <w:trHeight w:val="360"/>
        </w:trPr>
        <w:tc>
          <w:tcPr>
            <w:tcW w:w="8223" w:type="dxa"/>
          </w:tcPr>
          <w:p w14:paraId="2F7C1BAC" w14:textId="77777777" w:rsidR="0028718E" w:rsidRPr="00F21A04" w:rsidRDefault="0028718E" w:rsidP="0028718E">
            <w:pPr>
              <w:rPr>
                <w:lang w:eastAsia="en-AU"/>
              </w:rPr>
            </w:pPr>
            <w:r w:rsidRPr="00F21A04">
              <w:rPr>
                <w:noProof/>
                <w:lang w:eastAsia="en-AU"/>
              </w:rPr>
              <w:drawing>
                <wp:inline distT="0" distB="0" distL="0" distR="0" wp14:anchorId="1F1E9938" wp14:editId="6EF6A1AF">
                  <wp:extent cx="5114199" cy="287655"/>
                  <wp:effectExtent l="0" t="0" r="0" b="0"/>
                  <wp:docPr id="782201740" name="Picture 78220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01740" name="Picture 782201740">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73E564C" w14:textId="5D37D589" w:rsidR="0028718E" w:rsidRPr="00F21A04" w:rsidRDefault="00097591" w:rsidP="0028718E">
            <w:pPr>
              <w:spacing w:after="100" w:afterAutospacing="1"/>
              <w:jc w:val="center"/>
              <w:rPr>
                <w:sz w:val="30"/>
                <w:szCs w:val="30"/>
                <w:lang w:eastAsia="en-AU"/>
              </w:rPr>
            </w:pPr>
            <w:r w:rsidRPr="008B28CD">
              <w:rPr>
                <w:color w:val="404040" w:themeColor="text1" w:themeTint="BF"/>
                <w:sz w:val="30"/>
                <w:szCs w:val="30"/>
                <w:lang w:eastAsia="en-AU"/>
              </w:rPr>
              <w:t>9</w:t>
            </w:r>
          </w:p>
        </w:tc>
      </w:tr>
      <w:tr w:rsidR="0028718E" w:rsidRPr="00F21A04" w14:paraId="59369C7F" w14:textId="77777777" w:rsidTr="008B28CD">
        <w:tc>
          <w:tcPr>
            <w:tcW w:w="8930" w:type="dxa"/>
            <w:gridSpan w:val="2"/>
          </w:tcPr>
          <w:p w14:paraId="2C191490" w14:textId="2FE0FAFA" w:rsidR="0028718E" w:rsidRPr="00F21A04" w:rsidRDefault="00291504" w:rsidP="0028718E">
            <w:r w:rsidRPr="00F21A04">
              <w:t>Better document</w:t>
            </w:r>
            <w:r w:rsidR="0028718E" w:rsidRPr="00F21A04">
              <w:t xml:space="preserve"> the responsibilities of the Board to include hearing from and listening to members or clients in line with best practice governance.</w:t>
            </w:r>
          </w:p>
        </w:tc>
      </w:tr>
    </w:tbl>
    <w:p w14:paraId="3F849633" w14:textId="77777777" w:rsidR="0013080D" w:rsidRDefault="0013080D">
      <w:r>
        <w:br w:type="page"/>
      </w:r>
    </w:p>
    <w:tbl>
      <w:tblPr>
        <w:tblW w:w="0" w:type="auto"/>
        <w:tblLook w:val="04A0" w:firstRow="1" w:lastRow="0" w:firstColumn="1" w:lastColumn="0" w:noHBand="0" w:noVBand="1"/>
      </w:tblPr>
      <w:tblGrid>
        <w:gridCol w:w="8269"/>
        <w:gridCol w:w="661"/>
      </w:tblGrid>
      <w:tr w:rsidR="00E85100" w:rsidRPr="00F21A04" w14:paraId="58499C73" w14:textId="77777777" w:rsidTr="008B28CD">
        <w:trPr>
          <w:trHeight w:val="360"/>
        </w:trPr>
        <w:tc>
          <w:tcPr>
            <w:tcW w:w="8223" w:type="dxa"/>
          </w:tcPr>
          <w:p w14:paraId="7756A8DD" w14:textId="0B7FC3BB" w:rsidR="00E85100" w:rsidRPr="00F21A04" w:rsidRDefault="00E85100">
            <w:pPr>
              <w:rPr>
                <w:lang w:eastAsia="en-AU"/>
              </w:rPr>
            </w:pPr>
            <w:r w:rsidRPr="00F21A04">
              <w:rPr>
                <w:noProof/>
                <w:lang w:eastAsia="en-AU"/>
              </w:rPr>
              <w:lastRenderedPageBreak/>
              <w:drawing>
                <wp:inline distT="0" distB="0" distL="0" distR="0" wp14:anchorId="34FCEC43" wp14:editId="06A5BBBA">
                  <wp:extent cx="5114199" cy="28765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29925BD" w14:textId="416DCD90" w:rsidR="00E85100" w:rsidRPr="00F21A04" w:rsidRDefault="00977E46">
            <w:pPr>
              <w:spacing w:after="100" w:afterAutospacing="1"/>
              <w:jc w:val="center"/>
              <w:rPr>
                <w:sz w:val="30"/>
                <w:szCs w:val="30"/>
                <w:lang w:eastAsia="en-AU"/>
              </w:rPr>
            </w:pPr>
            <w:r w:rsidRPr="008B28CD">
              <w:rPr>
                <w:color w:val="404040" w:themeColor="text1" w:themeTint="BF"/>
                <w:sz w:val="30"/>
                <w:szCs w:val="30"/>
                <w:lang w:eastAsia="en-AU"/>
              </w:rPr>
              <w:t>1</w:t>
            </w:r>
            <w:r w:rsidR="00097591" w:rsidRPr="008B28CD">
              <w:rPr>
                <w:color w:val="404040" w:themeColor="text1" w:themeTint="BF"/>
                <w:sz w:val="30"/>
                <w:szCs w:val="30"/>
                <w:lang w:eastAsia="en-AU"/>
              </w:rPr>
              <w:t>0</w:t>
            </w:r>
          </w:p>
        </w:tc>
      </w:tr>
      <w:tr w:rsidR="00E85100" w:rsidRPr="00F21A04" w14:paraId="7B8EEBE7" w14:textId="77777777" w:rsidTr="008B28CD">
        <w:tc>
          <w:tcPr>
            <w:tcW w:w="8930" w:type="dxa"/>
            <w:gridSpan w:val="2"/>
          </w:tcPr>
          <w:p w14:paraId="1B03CAFC" w14:textId="28A7032B" w:rsidR="00E85100" w:rsidRPr="00F21A04" w:rsidRDefault="00787B5A">
            <w:r w:rsidRPr="00F21A04">
              <w:t xml:space="preserve">Work with </w:t>
            </w:r>
            <w:r w:rsidR="007B7710" w:rsidRPr="00F21A04">
              <w:t xml:space="preserve">the members </w:t>
            </w:r>
            <w:r w:rsidR="0060232A" w:rsidRPr="00F21A04">
              <w:t xml:space="preserve">with a view </w:t>
            </w:r>
            <w:r w:rsidR="007B7710" w:rsidRPr="00F21A04">
              <w:t xml:space="preserve">to </w:t>
            </w:r>
            <w:r w:rsidR="0060232A" w:rsidRPr="00F21A04">
              <w:t>u</w:t>
            </w:r>
            <w:r w:rsidR="009A0A97" w:rsidRPr="00F21A04">
              <w:t>pdat</w:t>
            </w:r>
            <w:r w:rsidR="0060232A" w:rsidRPr="00F21A04">
              <w:t>ing</w:t>
            </w:r>
            <w:r w:rsidR="009A0A97" w:rsidRPr="00F21A04">
              <w:t xml:space="preserve"> the YMAC </w:t>
            </w:r>
            <w:r w:rsidR="00481894">
              <w:t>R</w:t>
            </w:r>
            <w:r w:rsidR="009A0A97" w:rsidRPr="00F21A04">
              <w:t>ule</w:t>
            </w:r>
            <w:r w:rsidR="00481894">
              <w:t xml:space="preserve"> B</w:t>
            </w:r>
            <w:r w:rsidR="009A0A97" w:rsidRPr="00F21A04">
              <w:t xml:space="preserve">ook </w:t>
            </w:r>
            <w:r w:rsidR="002D5C2F" w:rsidRPr="00F21A04">
              <w:t>to be</w:t>
            </w:r>
            <w:r w:rsidR="00A77B37" w:rsidRPr="00F21A04">
              <w:t xml:space="preserve"> </w:t>
            </w:r>
            <w:r w:rsidR="003620A8" w:rsidRPr="00F21A04">
              <w:t>consistent with best practice</w:t>
            </w:r>
            <w:r w:rsidR="00B71107">
              <w:t>.</w:t>
            </w:r>
            <w:r w:rsidR="002D5C2F" w:rsidRPr="00F21A04">
              <w:t xml:space="preserve"> </w:t>
            </w:r>
            <w:r w:rsidR="00B71107">
              <w:t xml:space="preserve">This should include </w:t>
            </w:r>
            <w:r w:rsidR="002D5C2F" w:rsidRPr="00F21A04">
              <w:t>the introduction of</w:t>
            </w:r>
            <w:r w:rsidR="00DB30F1" w:rsidRPr="00F21A04">
              <w:t xml:space="preserve"> cumulative term limits or consecutive terms able to be served</w:t>
            </w:r>
            <w:r w:rsidR="003C2324" w:rsidRPr="00F21A04">
              <w:t xml:space="preserve"> for </w:t>
            </w:r>
            <w:r w:rsidR="003B4744">
              <w:t>B</w:t>
            </w:r>
            <w:r w:rsidR="003B4744" w:rsidRPr="00F21A04">
              <w:t>oard</w:t>
            </w:r>
            <w:r w:rsidR="003C2324" w:rsidRPr="00F21A04">
              <w:t xml:space="preserve"> and regional committee members</w:t>
            </w:r>
            <w:r w:rsidR="0079415B" w:rsidRPr="00F21A04">
              <w:t xml:space="preserve">, </w:t>
            </w:r>
            <w:r w:rsidR="003620A8" w:rsidRPr="00F21A04">
              <w:t xml:space="preserve">and </w:t>
            </w:r>
            <w:r w:rsidR="00F44E6D" w:rsidRPr="00F21A04">
              <w:t>the number of mem</w:t>
            </w:r>
            <w:r w:rsidR="003620A8" w:rsidRPr="00F21A04">
              <w:t xml:space="preserve">bers from a single family </w:t>
            </w:r>
            <w:r w:rsidR="00AD6B39" w:rsidRPr="00F21A04">
              <w:t xml:space="preserve">who </w:t>
            </w:r>
            <w:r w:rsidR="00067B98" w:rsidRPr="00F21A04">
              <w:t xml:space="preserve">can stand </w:t>
            </w:r>
            <w:r w:rsidR="003C6325" w:rsidRPr="00F21A04">
              <w:t xml:space="preserve">for </w:t>
            </w:r>
            <w:r w:rsidR="00067B98" w:rsidRPr="00F21A04">
              <w:t>election</w:t>
            </w:r>
            <w:r w:rsidR="00631FD6" w:rsidRPr="00F21A04">
              <w:t xml:space="preserve">. </w:t>
            </w:r>
          </w:p>
        </w:tc>
      </w:tr>
      <w:tr w:rsidR="00AB2B39" w:rsidRPr="00F21A04" w14:paraId="3DECD110" w14:textId="77777777" w:rsidTr="008B28CD">
        <w:trPr>
          <w:trHeight w:val="360"/>
        </w:trPr>
        <w:tc>
          <w:tcPr>
            <w:tcW w:w="8223" w:type="dxa"/>
          </w:tcPr>
          <w:p w14:paraId="38FAC850" w14:textId="27E8A5A3" w:rsidR="00AB2B39" w:rsidRPr="00F21A04" w:rsidRDefault="00AB2B39" w:rsidP="0017347F">
            <w:pPr>
              <w:rPr>
                <w:lang w:eastAsia="en-AU"/>
              </w:rPr>
            </w:pPr>
            <w:r w:rsidRPr="00F21A04" w:rsidDel="00DA33A6">
              <w:rPr>
                <w:noProof/>
                <w:lang w:eastAsia="en-AU"/>
              </w:rPr>
              <w:drawing>
                <wp:inline distT="0" distB="0" distL="0" distR="0" wp14:anchorId="797B4C33" wp14:editId="1F1F7982">
                  <wp:extent cx="5114199" cy="287655"/>
                  <wp:effectExtent l="0" t="0" r="0" b="0"/>
                  <wp:docPr id="1923506736" name="Picture 19235067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06736" name="Picture 192350673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7E38187" w14:textId="77E478E7" w:rsidR="00AB2B39" w:rsidRPr="00F21A04" w:rsidRDefault="0028718E" w:rsidP="0017347F">
            <w:pPr>
              <w:spacing w:after="100" w:afterAutospacing="1"/>
              <w:jc w:val="center"/>
              <w:rPr>
                <w:sz w:val="30"/>
                <w:szCs w:val="30"/>
                <w:lang w:eastAsia="en-AU"/>
              </w:rPr>
            </w:pPr>
            <w:r w:rsidRPr="008B28CD">
              <w:rPr>
                <w:color w:val="404040" w:themeColor="text1" w:themeTint="BF"/>
                <w:sz w:val="30"/>
                <w:szCs w:val="30"/>
                <w:lang w:eastAsia="en-AU"/>
              </w:rPr>
              <w:t>1</w:t>
            </w:r>
            <w:r w:rsidR="00097591" w:rsidRPr="008B28CD">
              <w:rPr>
                <w:color w:val="404040" w:themeColor="text1" w:themeTint="BF"/>
                <w:sz w:val="30"/>
                <w:szCs w:val="30"/>
                <w:lang w:eastAsia="en-AU"/>
              </w:rPr>
              <w:t>1</w:t>
            </w:r>
          </w:p>
        </w:tc>
      </w:tr>
      <w:tr w:rsidR="00AB2B39" w:rsidRPr="00F21A04" w14:paraId="18972536" w14:textId="77777777" w:rsidTr="008B28CD">
        <w:tc>
          <w:tcPr>
            <w:tcW w:w="8930" w:type="dxa"/>
            <w:gridSpan w:val="2"/>
          </w:tcPr>
          <w:p w14:paraId="411D356B" w14:textId="3B01DA8F" w:rsidR="00AB2B39" w:rsidRPr="00F21A04" w:rsidRDefault="00067CC7" w:rsidP="0017347F">
            <w:r w:rsidRPr="00F21A04">
              <w:t>Ensure that an exter</w:t>
            </w:r>
            <w:r w:rsidR="00CD027D" w:rsidRPr="00F21A04">
              <w:t xml:space="preserve">nal </w:t>
            </w:r>
            <w:r w:rsidR="009F1C8E" w:rsidRPr="00F21A04">
              <w:t>consultant</w:t>
            </w:r>
            <w:r w:rsidR="00CD027D" w:rsidRPr="00F21A04">
              <w:t xml:space="preserve"> agreed by the </w:t>
            </w:r>
            <w:r w:rsidR="00B71107">
              <w:t>B</w:t>
            </w:r>
            <w:r w:rsidR="009923E5" w:rsidRPr="00F21A04">
              <w:t>oard</w:t>
            </w:r>
            <w:r w:rsidR="00CD027D" w:rsidRPr="00F21A04">
              <w:t xml:space="preserve"> is on the recruitment panel for</w:t>
            </w:r>
            <w:r w:rsidR="00216984" w:rsidRPr="00F21A04">
              <w:t xml:space="preserve"> </w:t>
            </w:r>
            <w:r w:rsidR="00036EDE" w:rsidRPr="00F21A04">
              <w:t>regional office positions where there could be a</w:t>
            </w:r>
            <w:r w:rsidR="008E3F91" w:rsidRPr="00F21A04">
              <w:t xml:space="preserve"> real or perceived conflict of interest</w:t>
            </w:r>
            <w:r w:rsidR="0085438B" w:rsidRPr="00F21A04">
              <w:t xml:space="preserve"> by Traditional Owners in the community.</w:t>
            </w:r>
          </w:p>
        </w:tc>
      </w:tr>
      <w:tr w:rsidR="00B3075B" w:rsidRPr="00F21A04" w14:paraId="3DE076A4" w14:textId="77777777" w:rsidTr="008B28CD">
        <w:trPr>
          <w:trHeight w:val="360"/>
        </w:trPr>
        <w:tc>
          <w:tcPr>
            <w:tcW w:w="8223" w:type="dxa"/>
          </w:tcPr>
          <w:p w14:paraId="7B359B29" w14:textId="7CF0CE27" w:rsidR="00B3075B" w:rsidRPr="00F21A04" w:rsidRDefault="00B3075B" w:rsidP="00B3075B">
            <w:pPr>
              <w:rPr>
                <w:lang w:eastAsia="en-AU"/>
              </w:rPr>
            </w:pPr>
            <w:r w:rsidRPr="00F21A04">
              <w:rPr>
                <w:noProof/>
                <w:lang w:eastAsia="en-AU"/>
              </w:rPr>
              <w:drawing>
                <wp:inline distT="0" distB="0" distL="0" distR="0" wp14:anchorId="6577AF25" wp14:editId="158526C7">
                  <wp:extent cx="5114199" cy="287655"/>
                  <wp:effectExtent l="0" t="0" r="0" b="0"/>
                  <wp:docPr id="546064892" name="Picture 5460648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64892" name="Picture 54606489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528E730C" w14:textId="2A7A75CB" w:rsidR="00B3075B" w:rsidRPr="00F21A04" w:rsidRDefault="00B3075B" w:rsidP="00B3075B">
            <w:pPr>
              <w:spacing w:after="100" w:afterAutospacing="1"/>
              <w:jc w:val="center"/>
              <w:rPr>
                <w:sz w:val="30"/>
                <w:szCs w:val="30"/>
                <w:lang w:eastAsia="en-AU"/>
              </w:rPr>
            </w:pPr>
            <w:r w:rsidRPr="008B28CD">
              <w:rPr>
                <w:color w:val="404040" w:themeColor="text1" w:themeTint="BF"/>
                <w:sz w:val="30"/>
                <w:szCs w:val="30"/>
                <w:lang w:eastAsia="en-AU"/>
              </w:rPr>
              <w:t>1</w:t>
            </w:r>
            <w:r w:rsidR="00097591" w:rsidRPr="008B28CD">
              <w:rPr>
                <w:color w:val="404040" w:themeColor="text1" w:themeTint="BF"/>
                <w:sz w:val="30"/>
                <w:szCs w:val="30"/>
                <w:lang w:eastAsia="en-AU"/>
              </w:rPr>
              <w:t>2</w:t>
            </w:r>
          </w:p>
        </w:tc>
      </w:tr>
      <w:tr w:rsidR="00B3075B" w:rsidRPr="00F21A04" w14:paraId="5A5E0F24" w14:textId="77777777" w:rsidTr="008B28CD">
        <w:tc>
          <w:tcPr>
            <w:tcW w:w="8930" w:type="dxa"/>
            <w:gridSpan w:val="2"/>
          </w:tcPr>
          <w:p w14:paraId="67343EE7" w14:textId="4C1960F5" w:rsidR="00B3075B" w:rsidRPr="00F21A04" w:rsidRDefault="00B3075B" w:rsidP="00B3075B">
            <w:pPr>
              <w:rPr>
                <w:lang w:eastAsia="en-AU"/>
              </w:rPr>
            </w:pPr>
            <w:r w:rsidRPr="00F21A04">
              <w:rPr>
                <w:lang w:eastAsia="en-AU"/>
              </w:rPr>
              <w:t xml:space="preserve">Review external financial administrative arrangements </w:t>
            </w:r>
            <w:r w:rsidR="00BC5764" w:rsidRPr="00F21A04">
              <w:rPr>
                <w:lang w:eastAsia="en-AU"/>
              </w:rPr>
              <w:t>with a view to</w:t>
            </w:r>
            <w:r w:rsidRPr="00F21A04">
              <w:rPr>
                <w:lang w:eastAsia="en-AU"/>
              </w:rPr>
              <w:t xml:space="preserve"> streamlin</w:t>
            </w:r>
            <w:r w:rsidR="00BC5764" w:rsidRPr="00F21A04">
              <w:rPr>
                <w:lang w:eastAsia="en-AU"/>
              </w:rPr>
              <w:t>ing</w:t>
            </w:r>
            <w:r w:rsidRPr="00F21A04">
              <w:rPr>
                <w:lang w:eastAsia="en-AU"/>
              </w:rPr>
              <w:t xml:space="preserve"> the experience of service providers.</w:t>
            </w:r>
          </w:p>
        </w:tc>
      </w:tr>
    </w:tbl>
    <w:p w14:paraId="0C722F17" w14:textId="77777777" w:rsidR="00EB67B6" w:rsidRDefault="00EB67B6" w:rsidP="00EB67B6"/>
    <w:p w14:paraId="79A58C41" w14:textId="77777777" w:rsidR="00EB67B6" w:rsidRDefault="00EB67B6">
      <w:pPr>
        <w:spacing w:after="165"/>
        <w:rPr>
          <w:rFonts w:ascii="Segoe UI Semibold" w:eastAsia="Times New Roman" w:hAnsi="Segoe UI Semibold" w:cs="Times New Roman"/>
          <w:color w:val="00264D"/>
          <w:sz w:val="30"/>
          <w:szCs w:val="19"/>
          <w:lang w:eastAsia="en-AU"/>
        </w:rPr>
      </w:pPr>
      <w:r>
        <w:br w:type="page"/>
      </w:r>
    </w:p>
    <w:p w14:paraId="6286D0CF" w14:textId="13853DEE" w:rsidR="007C255F" w:rsidRPr="00F21A04" w:rsidRDefault="007C255F" w:rsidP="007C255F">
      <w:pPr>
        <w:pStyle w:val="Heading2"/>
      </w:pPr>
      <w:bookmarkStart w:id="51" w:name="_Toc172882103"/>
      <w:r w:rsidRPr="00F21A04">
        <w:lastRenderedPageBreak/>
        <w:t>TOR 6 | Extent to which each organisation is adequately supporting Prescribed Bod</w:t>
      </w:r>
      <w:r w:rsidR="00214A1E" w:rsidRPr="00F21A04">
        <w:t>y</w:t>
      </w:r>
      <w:r w:rsidRPr="00F21A04">
        <w:t xml:space="preserve"> Corporate</w:t>
      </w:r>
      <w:r w:rsidR="00214A1E" w:rsidRPr="00F21A04">
        <w:t>s</w:t>
      </w:r>
      <w:r w:rsidRPr="00F21A04">
        <w:t xml:space="preserve"> towards self-sufficiency.</w:t>
      </w:r>
      <w:bookmarkEnd w:id="51"/>
    </w:p>
    <w:tbl>
      <w:tblPr>
        <w:tblStyle w:val="TableGrid"/>
        <w:tblW w:w="0" w:type="auto"/>
        <w:tblLook w:val="04A0" w:firstRow="1" w:lastRow="0" w:firstColumn="1" w:lastColumn="0" w:noHBand="0" w:noVBand="1"/>
      </w:tblPr>
      <w:tblGrid>
        <w:gridCol w:w="8930"/>
      </w:tblGrid>
      <w:tr w:rsidR="001E64E4" w:rsidRPr="00F21A04" w14:paraId="4FA0CFEC" w14:textId="77777777" w:rsidTr="326B4086">
        <w:trPr>
          <w:cnfStyle w:val="100000000000" w:firstRow="1" w:lastRow="0" w:firstColumn="0" w:lastColumn="0" w:oddVBand="0" w:evenVBand="0" w:oddHBand="0" w:evenHBand="0" w:firstRowFirstColumn="0" w:firstRowLastColumn="0" w:lastRowFirstColumn="0" w:lastRowLastColumn="0"/>
        </w:trPr>
        <w:tc>
          <w:tcPr>
            <w:tcW w:w="8930" w:type="dxa"/>
          </w:tcPr>
          <w:p w14:paraId="0F4ECFD9" w14:textId="77777777" w:rsidR="001E64E4" w:rsidRPr="00F21A04" w:rsidRDefault="001E64E4" w:rsidP="00214A1E">
            <w:pPr>
              <w:pStyle w:val="Longformcallout"/>
              <w:rPr>
                <w:rFonts w:ascii="Segoe UI Semibold" w:hAnsi="Segoe UI Semibold" w:cs="Segoe UI Semibold"/>
              </w:rPr>
            </w:pPr>
            <w:r w:rsidRPr="00F21A04">
              <w:rPr>
                <w:rFonts w:ascii="Segoe UI Semibold" w:hAnsi="Segoe UI Semibold" w:cs="Segoe UI Semibold"/>
              </w:rPr>
              <w:t>Summary</w:t>
            </w:r>
          </w:p>
          <w:p w14:paraId="684ADC6F" w14:textId="49E8FD0B" w:rsidR="00973109" w:rsidRPr="00F21A04" w:rsidRDefault="73CA5670" w:rsidP="000360A0">
            <w:pPr>
              <w:pStyle w:val="Longformcallout"/>
            </w:pPr>
            <w:r w:rsidRPr="00F21A04">
              <w:t xml:space="preserve">YMAC provided services </w:t>
            </w:r>
            <w:r w:rsidR="00136EF0" w:rsidRPr="00F21A04">
              <w:t xml:space="preserve">from its dedicated PBC support function </w:t>
            </w:r>
            <w:r w:rsidRPr="00F21A04">
              <w:t xml:space="preserve">to 24 of the 34 PBCs in its RATSIB </w:t>
            </w:r>
            <w:r w:rsidR="008E249D">
              <w:t>areas</w:t>
            </w:r>
            <w:r w:rsidR="00136EF0" w:rsidRPr="00F21A04">
              <w:t xml:space="preserve">. </w:t>
            </w:r>
            <w:r w:rsidR="00282A0E" w:rsidRPr="00F21A04">
              <w:t>Of the PBCs supported by YMAC, 14</w:t>
            </w:r>
            <w:r w:rsidRPr="00F21A04">
              <w:t xml:space="preserve"> received basic support funding in at least one year of the Review period. </w:t>
            </w:r>
            <w:r w:rsidR="00C13B81" w:rsidRPr="00F21A04">
              <w:t xml:space="preserve">Support covered the provision of the basic support services for which YMAC received NIAA funding, </w:t>
            </w:r>
            <w:r w:rsidR="00973109" w:rsidRPr="00F21A04">
              <w:t>as well as</w:t>
            </w:r>
            <w:r w:rsidR="00C13B81" w:rsidRPr="00F21A04">
              <w:t xml:space="preserve"> provision of ad-hoc geospatial services, legal services and executive services.</w:t>
            </w:r>
            <w:r w:rsidR="003359AA" w:rsidRPr="00F21A04">
              <w:t xml:space="preserve"> Many PBCs were relatively well-established and so basic support funding was no longer a necessity.</w:t>
            </w:r>
          </w:p>
          <w:p w14:paraId="1AF77DBF" w14:textId="4998EDD0" w:rsidR="00DB5FBE" w:rsidRPr="00F21A04" w:rsidRDefault="006F2BE0" w:rsidP="000360A0">
            <w:pPr>
              <w:pStyle w:val="Longformcallout"/>
            </w:pPr>
            <w:r w:rsidRPr="00F21A04">
              <w:t xml:space="preserve">There was </w:t>
            </w:r>
            <w:r w:rsidR="00CD47B6" w:rsidRPr="00F21A04">
              <w:t>some confusion among PBCs about the role of YMAC in the allocation of basic support funding</w:t>
            </w:r>
            <w:r w:rsidR="00D54476" w:rsidRPr="00F21A04">
              <w:t xml:space="preserve">. Given the discretion provided by </w:t>
            </w:r>
            <w:r w:rsidR="008E249D">
              <w:t xml:space="preserve">the </w:t>
            </w:r>
            <w:r w:rsidR="00D54476" w:rsidRPr="00F21A04">
              <w:t xml:space="preserve">NIAA for </w:t>
            </w:r>
            <w:r w:rsidR="009D1D0E" w:rsidRPr="00F21A04">
              <w:t xml:space="preserve">NTRB-SPs to </w:t>
            </w:r>
            <w:r w:rsidR="00FD1F1D" w:rsidRPr="00F21A04">
              <w:t xml:space="preserve">allocate the funding as they </w:t>
            </w:r>
            <w:r w:rsidR="00445E41" w:rsidRPr="00F21A04">
              <w:t xml:space="preserve">saw fit, </w:t>
            </w:r>
            <w:r w:rsidR="000B7866" w:rsidRPr="00F21A04">
              <w:t>YMAC expected PBCs to apply for this funding</w:t>
            </w:r>
            <w:r w:rsidR="00080C90" w:rsidRPr="00F21A04">
              <w:t xml:space="preserve">. There is room for greater clarity from YMAC about the </w:t>
            </w:r>
            <w:r w:rsidR="00DB5FBE" w:rsidRPr="00F21A04">
              <w:t>rationale and process for allocation.</w:t>
            </w:r>
            <w:r w:rsidR="003F271A" w:rsidRPr="00F21A04">
              <w:t xml:space="preserve"> </w:t>
            </w:r>
          </w:p>
          <w:p w14:paraId="239FBFB0" w14:textId="77777777" w:rsidR="00C770A1" w:rsidRPr="00F21A04" w:rsidRDefault="005F731D" w:rsidP="00C770A1">
            <w:pPr>
              <w:pStyle w:val="Longformcallout"/>
            </w:pPr>
            <w:r w:rsidRPr="00F21A04">
              <w:t>Feedback from PBCs about YMA</w:t>
            </w:r>
            <w:r w:rsidR="004D0249" w:rsidRPr="00F21A04">
              <w:t>C’</w:t>
            </w:r>
            <w:r w:rsidRPr="00F21A04">
              <w:t>s services varied</w:t>
            </w:r>
            <w:r w:rsidR="00143ACE" w:rsidRPr="00F21A04">
              <w:t xml:space="preserve">, with some PBCs </w:t>
            </w:r>
            <w:r w:rsidR="003F271A" w:rsidRPr="00F21A04">
              <w:t>commending it</w:t>
            </w:r>
            <w:r w:rsidR="00FC5FDE" w:rsidRPr="00F21A04">
              <w:t xml:space="preserve"> as responsive and </w:t>
            </w:r>
            <w:r w:rsidR="00322AF8" w:rsidRPr="00F21A04">
              <w:t xml:space="preserve">professional while others felt </w:t>
            </w:r>
            <w:r w:rsidR="004164A5" w:rsidRPr="00F21A04">
              <w:t>it was too rigid.</w:t>
            </w:r>
            <w:r w:rsidR="003F271A" w:rsidRPr="00F21A04">
              <w:t xml:space="preserve"> Overall</w:t>
            </w:r>
            <w:r w:rsidR="00C770A1" w:rsidRPr="00F21A04">
              <w:t xml:space="preserve"> PBCs were</w:t>
            </w:r>
            <w:r w:rsidR="003F271A" w:rsidRPr="00F21A04">
              <w:t xml:space="preserve"> generally satisfied with YMAC's provision of service. Some PBCs felt that YMAC could improve its communication, particularly regarding when services and training were being offered.</w:t>
            </w:r>
            <w:r w:rsidR="00C770A1" w:rsidRPr="00F21A04">
              <w:t xml:space="preserve"> All PBCs supported by YMAC had some level of formal service agreement in place. </w:t>
            </w:r>
          </w:p>
          <w:p w14:paraId="4289785D" w14:textId="77777777" w:rsidR="005D00C8" w:rsidRPr="00F21A04" w:rsidRDefault="005D00C8" w:rsidP="000360A0">
            <w:pPr>
              <w:pStyle w:val="Longformcallout"/>
            </w:pPr>
            <w:r w:rsidRPr="00F21A04">
              <w:t>Some of the more established PBCs with looser relationships to YMAC questioned how YMAC could continue to support their evolving needs in the post-determination context. Some newer established PBCs wanted greater opportunities to build their own capability and reduce reliance on YMAC earlier in the process of establishment.</w:t>
            </w:r>
          </w:p>
          <w:p w14:paraId="2EDB4ED2" w14:textId="77777777" w:rsidR="005D00C8" w:rsidRPr="00F21A04" w:rsidRDefault="005D00C8" w:rsidP="005D00C8">
            <w:pPr>
              <w:pStyle w:val="Longformcallout"/>
            </w:pPr>
            <w:r w:rsidRPr="00F21A04">
              <w:t>YMAC had a detailed return of cultural materials process and policy that was very advanced in comparison to other NTRB-SPs.</w:t>
            </w:r>
          </w:p>
          <w:p w14:paraId="664DBEE2" w14:textId="51F22EE9" w:rsidR="00C87FB2" w:rsidRPr="00F21A04" w:rsidRDefault="005D00C8" w:rsidP="00C770A1">
            <w:pPr>
              <w:pStyle w:val="Longformcallout"/>
            </w:pPr>
            <w:r w:rsidRPr="00F21A04">
              <w:t>Overall</w:t>
            </w:r>
            <w:r w:rsidR="004A23F9">
              <w:t>,</w:t>
            </w:r>
            <w:r w:rsidRPr="00F21A04">
              <w:t xml:space="preserve"> the PBCs in YMAC's RATSIB regions</w:t>
            </w:r>
            <w:r w:rsidR="004A4787" w:rsidRPr="00F21A04">
              <w:t xml:space="preserve"> ha</w:t>
            </w:r>
            <w:r w:rsidR="00DB7D03" w:rsidRPr="00F21A04">
              <w:t>d</w:t>
            </w:r>
            <w:r w:rsidR="004A4787" w:rsidRPr="00F21A04">
              <w:t xml:space="preserve"> good opportunities to become </w:t>
            </w:r>
            <w:r w:rsidR="00DB7D03" w:rsidRPr="00F21A04">
              <w:t>self-sufficient</w:t>
            </w:r>
            <w:r w:rsidR="00982D7C" w:rsidRPr="00F21A04">
              <w:t>, more so in</w:t>
            </w:r>
            <w:r w:rsidR="00DB7D03" w:rsidRPr="00F21A04">
              <w:t xml:space="preserve"> </w:t>
            </w:r>
            <w:r w:rsidRPr="00F21A04">
              <w:t>the Pilbara than in Geraldton. The high level of mining activity in the region</w:t>
            </w:r>
            <w:r w:rsidR="006D06EC" w:rsidRPr="00F21A04">
              <w:t>s</w:t>
            </w:r>
            <w:r w:rsidRPr="00F21A04">
              <w:t xml:space="preserve"> was a significant driver of this self-sufficiency</w:t>
            </w:r>
            <w:r w:rsidR="00767243" w:rsidRPr="00F21A04">
              <w:t>.</w:t>
            </w:r>
          </w:p>
        </w:tc>
      </w:tr>
    </w:tbl>
    <w:p w14:paraId="16AA5A8D" w14:textId="1FF299BC" w:rsidR="00FE5711" w:rsidRPr="00F21A04" w:rsidRDefault="00FE5711" w:rsidP="00E2635C">
      <w:pPr>
        <w:pStyle w:val="Heading3"/>
        <w:numPr>
          <w:ilvl w:val="2"/>
          <w:numId w:val="25"/>
        </w:numPr>
      </w:pPr>
      <w:r w:rsidRPr="00F21A04">
        <w:t>TOR 6</w:t>
      </w:r>
      <w:r w:rsidR="00214A1E" w:rsidRPr="00F21A04">
        <w:t>:</w:t>
      </w:r>
      <w:r w:rsidRPr="00F21A04">
        <w:t xml:space="preserve"> Assessment of performance</w:t>
      </w:r>
    </w:p>
    <w:p w14:paraId="4EF207DE" w14:textId="5A2F5F35" w:rsidR="003A6086" w:rsidRPr="003A6086" w:rsidRDefault="003A6086" w:rsidP="003A6086">
      <w:pPr>
        <w:rPr>
          <w:lang w:eastAsia="en-AU"/>
        </w:rPr>
      </w:pPr>
      <w:r w:rsidRPr="003A608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_Ref162272539 \n \h </w:instrText>
      </w:r>
      <w:r>
        <w:rPr>
          <w:lang w:eastAsia="en-AU"/>
        </w:rPr>
      </w:r>
      <w:r>
        <w:rPr>
          <w:lang w:eastAsia="en-AU"/>
        </w:rPr>
        <w:fldChar w:fldCharType="separate"/>
      </w:r>
      <w:r w:rsidR="004C2290">
        <w:rPr>
          <w:lang w:eastAsia="en-AU"/>
        </w:rPr>
        <w:t>Appendix A</w:t>
      </w:r>
      <w:r>
        <w:rPr>
          <w:lang w:eastAsia="en-AU"/>
        </w:rPr>
        <w:fldChar w:fldCharType="end"/>
      </w:r>
      <w:r w:rsidRPr="003A6086">
        <w:rPr>
          <w:lang w:eastAsia="en-AU"/>
        </w:rPr>
        <w:t>.</w:t>
      </w:r>
    </w:p>
    <w:p w14:paraId="5C561CD0" w14:textId="77777777" w:rsidR="00046737" w:rsidRPr="00F21A04" w:rsidRDefault="00046737" w:rsidP="00046737">
      <w:pPr>
        <w:pStyle w:val="Heading4"/>
      </w:pPr>
      <w:r w:rsidRPr="00F21A04">
        <w:t>Satisfaction of PBCs/RNTBCs supported by the NTRB-SP</w:t>
      </w:r>
    </w:p>
    <w:p w14:paraId="160068D7" w14:textId="77777777" w:rsidR="00AB450C" w:rsidRPr="00F21A04" w:rsidRDefault="00C92FCD" w:rsidP="00AB450C">
      <w:pPr>
        <w:pStyle w:val="Heading5"/>
      </w:pPr>
      <w:r w:rsidRPr="00F21A04">
        <w:t xml:space="preserve">YMAC provided a varying level of services to the </w:t>
      </w:r>
      <w:r w:rsidR="00056B13" w:rsidRPr="00F21A04">
        <w:t>PBCs</w:t>
      </w:r>
      <w:r w:rsidR="00AB450C" w:rsidRPr="00F21A04">
        <w:t xml:space="preserve"> across the RATSIB regions</w:t>
      </w:r>
    </w:p>
    <w:p w14:paraId="1FD872AB" w14:textId="45C23FA1" w:rsidR="008E6BB9" w:rsidRPr="00F21A04" w:rsidRDefault="00384F87" w:rsidP="003D3DF3">
      <w:r w:rsidRPr="00F21A04">
        <w:rPr>
          <w:lang w:eastAsia="en-AU"/>
        </w:rPr>
        <w:t xml:space="preserve">There were 34 PBCs in YMAC’s </w:t>
      </w:r>
      <w:r w:rsidR="00F0317A" w:rsidRPr="00F21A04">
        <w:rPr>
          <w:lang w:eastAsia="en-AU"/>
        </w:rPr>
        <w:t>RATSIB</w:t>
      </w:r>
      <w:r w:rsidRPr="00F21A04">
        <w:rPr>
          <w:lang w:eastAsia="en-AU"/>
        </w:rPr>
        <w:t xml:space="preserve"> </w:t>
      </w:r>
      <w:r w:rsidR="00E77179">
        <w:rPr>
          <w:lang w:eastAsia="en-AU"/>
        </w:rPr>
        <w:t>areas</w:t>
      </w:r>
      <w:r w:rsidR="00E77179" w:rsidRPr="00F21A04">
        <w:rPr>
          <w:lang w:eastAsia="en-AU"/>
        </w:rPr>
        <w:t xml:space="preserve"> </w:t>
      </w:r>
      <w:r w:rsidR="000E4641" w:rsidRPr="00F21A04">
        <w:rPr>
          <w:lang w:eastAsia="en-AU"/>
        </w:rPr>
        <w:t>at the end of the Review period</w:t>
      </w:r>
      <w:r w:rsidRPr="00F21A04">
        <w:rPr>
          <w:lang w:eastAsia="en-AU"/>
        </w:rPr>
        <w:t>.</w:t>
      </w:r>
      <w:r w:rsidR="00E23F47" w:rsidRPr="00F21A04">
        <w:rPr>
          <w:lang w:eastAsia="en-AU"/>
        </w:rPr>
        <w:t xml:space="preserve"> YMAC provided </w:t>
      </w:r>
      <w:r w:rsidR="00D25E1E" w:rsidRPr="00F21A04">
        <w:rPr>
          <w:lang w:eastAsia="en-AU"/>
        </w:rPr>
        <w:t xml:space="preserve">some kind of </w:t>
      </w:r>
      <w:r w:rsidR="00DF6601" w:rsidRPr="00F21A04">
        <w:rPr>
          <w:lang w:eastAsia="en-AU"/>
        </w:rPr>
        <w:t xml:space="preserve">support </w:t>
      </w:r>
      <w:r w:rsidR="00E23F47" w:rsidRPr="00F21A04">
        <w:rPr>
          <w:lang w:eastAsia="en-AU"/>
        </w:rPr>
        <w:t>to</w:t>
      </w:r>
      <w:r w:rsidR="00A9090B" w:rsidRPr="00F21A04">
        <w:rPr>
          <w:lang w:eastAsia="en-AU"/>
        </w:rPr>
        <w:t xml:space="preserve"> a total of</w:t>
      </w:r>
      <w:r w:rsidR="00E23F47" w:rsidRPr="00F21A04">
        <w:rPr>
          <w:lang w:eastAsia="en-AU"/>
        </w:rPr>
        <w:t xml:space="preserve"> </w:t>
      </w:r>
      <w:r w:rsidR="00592418" w:rsidRPr="00F21A04">
        <w:rPr>
          <w:lang w:eastAsia="en-AU"/>
        </w:rPr>
        <w:t xml:space="preserve">24 </w:t>
      </w:r>
      <w:r w:rsidR="00E23F47" w:rsidRPr="00F21A04">
        <w:rPr>
          <w:lang w:eastAsia="en-AU"/>
        </w:rPr>
        <w:t>PBCs out of</w:t>
      </w:r>
      <w:r w:rsidR="00A9090B" w:rsidRPr="00F21A04">
        <w:rPr>
          <w:lang w:eastAsia="en-AU"/>
        </w:rPr>
        <w:t xml:space="preserve"> </w:t>
      </w:r>
      <w:r w:rsidR="00C94FB6" w:rsidRPr="00F21A04">
        <w:rPr>
          <w:lang w:eastAsia="en-AU"/>
        </w:rPr>
        <w:t>the</w:t>
      </w:r>
      <w:r w:rsidR="00E23F47" w:rsidRPr="00F21A04">
        <w:rPr>
          <w:lang w:eastAsia="en-AU"/>
        </w:rPr>
        <w:t xml:space="preserve"> </w:t>
      </w:r>
      <w:r w:rsidR="00592418" w:rsidRPr="00F21A04">
        <w:rPr>
          <w:lang w:eastAsia="en-AU"/>
        </w:rPr>
        <w:t>34</w:t>
      </w:r>
      <w:r w:rsidR="00E23F47" w:rsidRPr="00F21A04">
        <w:rPr>
          <w:lang w:eastAsia="en-AU"/>
        </w:rPr>
        <w:t xml:space="preserve">. </w:t>
      </w:r>
      <w:r w:rsidR="00C142C3" w:rsidRPr="00F21A04">
        <w:t xml:space="preserve">Some </w:t>
      </w:r>
      <w:r w:rsidR="008E6BB9" w:rsidRPr="00F21A04">
        <w:t xml:space="preserve">PBCs whose native title covered areas that overlapped the Central Desert/Kimberley region </w:t>
      </w:r>
      <w:r w:rsidR="00F46D4B" w:rsidRPr="00F21A04">
        <w:t>had chosen</w:t>
      </w:r>
      <w:r w:rsidR="008E6BB9" w:rsidRPr="00F21A04">
        <w:t xml:space="preserve"> to be supported by </w:t>
      </w:r>
      <w:r w:rsidR="00514812" w:rsidRPr="00514812">
        <w:t>Central Desert Native Title Services</w:t>
      </w:r>
      <w:r w:rsidR="008E6BB9" w:rsidRPr="00F21A04">
        <w:t>/</w:t>
      </w:r>
      <w:r w:rsidR="00514812" w:rsidRPr="00514812">
        <w:t>Kimberley Land Council</w:t>
      </w:r>
      <w:r w:rsidR="00514812" w:rsidRPr="00514812" w:rsidDel="00514812">
        <w:t xml:space="preserve"> </w:t>
      </w:r>
      <w:r w:rsidR="006735DF" w:rsidRPr="00F21A04">
        <w:t>rather than</w:t>
      </w:r>
      <w:r w:rsidR="008E6BB9" w:rsidRPr="00F21A04">
        <w:t xml:space="preserve"> YMAC.</w:t>
      </w:r>
      <w:r w:rsidR="00F46D4B" w:rsidRPr="00F21A04">
        <w:t xml:space="preserve"> Others</w:t>
      </w:r>
      <w:r w:rsidR="009E6BFF" w:rsidRPr="00F21A04">
        <w:t>,</w:t>
      </w:r>
      <w:r w:rsidR="002D1112" w:rsidRPr="00F21A04">
        <w:t xml:space="preserve"> such as </w:t>
      </w:r>
      <w:proofErr w:type="spellStart"/>
      <w:r w:rsidR="00475763" w:rsidRPr="00475763">
        <w:t>Jamukurnu</w:t>
      </w:r>
      <w:proofErr w:type="spellEnd"/>
      <w:r w:rsidR="00475763" w:rsidRPr="00475763">
        <w:t xml:space="preserve"> </w:t>
      </w:r>
      <w:proofErr w:type="spellStart"/>
      <w:r w:rsidR="00475763" w:rsidRPr="00475763">
        <w:t>Yapalikurnu</w:t>
      </w:r>
      <w:proofErr w:type="spellEnd"/>
      <w:r w:rsidR="00475763">
        <w:t xml:space="preserve"> Aboriginal Corporation</w:t>
      </w:r>
      <w:r w:rsidR="00830D2B">
        <w:t xml:space="preserve"> (</w:t>
      </w:r>
      <w:r w:rsidR="002D1112" w:rsidRPr="00F21A04">
        <w:t xml:space="preserve">which overlaps into </w:t>
      </w:r>
      <w:r w:rsidR="00514812" w:rsidRPr="00514812">
        <w:t>Central Desert Native Title Services</w:t>
      </w:r>
      <w:r w:rsidR="002D1112" w:rsidRPr="00F21A04">
        <w:t xml:space="preserve">) </w:t>
      </w:r>
      <w:r w:rsidR="00544642" w:rsidRPr="00F21A04">
        <w:t>had a service contract with YMAC</w:t>
      </w:r>
      <w:r w:rsidR="008E6BB9" w:rsidRPr="00F21A04">
        <w:t>.</w:t>
      </w:r>
    </w:p>
    <w:p w14:paraId="20171CA1" w14:textId="1C7B53CF" w:rsidR="00674D78" w:rsidRPr="00F21A04" w:rsidRDefault="00B532B6" w:rsidP="003D3DF3">
      <w:pPr>
        <w:rPr>
          <w:lang w:eastAsia="en-AU"/>
        </w:rPr>
      </w:pPr>
      <w:r w:rsidRPr="00F21A04">
        <w:rPr>
          <w:lang w:eastAsia="en-AU"/>
        </w:rPr>
        <w:t>Of these PBCs,</w:t>
      </w:r>
      <w:r w:rsidR="00C94FB6" w:rsidRPr="00F21A04">
        <w:rPr>
          <w:lang w:eastAsia="en-AU"/>
        </w:rPr>
        <w:t xml:space="preserve"> </w:t>
      </w:r>
      <w:r w:rsidR="003E664E" w:rsidRPr="00F21A04">
        <w:rPr>
          <w:lang w:eastAsia="en-AU"/>
        </w:rPr>
        <w:t>1</w:t>
      </w:r>
      <w:r w:rsidR="008D6CAF" w:rsidRPr="00F21A04">
        <w:rPr>
          <w:lang w:eastAsia="en-AU"/>
        </w:rPr>
        <w:t>4</w:t>
      </w:r>
      <w:r w:rsidRPr="00F21A04">
        <w:rPr>
          <w:lang w:eastAsia="en-AU"/>
        </w:rPr>
        <w:t xml:space="preserve"> </w:t>
      </w:r>
      <w:r w:rsidR="002547B3" w:rsidRPr="00F21A04">
        <w:rPr>
          <w:lang w:eastAsia="en-AU"/>
        </w:rPr>
        <w:t xml:space="preserve">received </w:t>
      </w:r>
      <w:r w:rsidR="00A612DC" w:rsidRPr="00F21A04">
        <w:rPr>
          <w:lang w:eastAsia="en-AU"/>
        </w:rPr>
        <w:t xml:space="preserve">at least one year of </w:t>
      </w:r>
      <w:r w:rsidR="00214376" w:rsidRPr="00F21A04">
        <w:rPr>
          <w:lang w:eastAsia="en-AU"/>
        </w:rPr>
        <w:t>basic</w:t>
      </w:r>
      <w:r w:rsidR="0038021A" w:rsidRPr="00F21A04">
        <w:rPr>
          <w:lang w:eastAsia="en-AU"/>
        </w:rPr>
        <w:t xml:space="preserve"> support</w:t>
      </w:r>
      <w:r w:rsidR="00C94FB6" w:rsidRPr="00F21A04">
        <w:rPr>
          <w:lang w:eastAsia="en-AU"/>
        </w:rPr>
        <w:t xml:space="preserve"> funding</w:t>
      </w:r>
      <w:r w:rsidR="006C4910" w:rsidRPr="00F21A04">
        <w:rPr>
          <w:lang w:eastAsia="en-AU"/>
        </w:rPr>
        <w:t xml:space="preserve"> </w:t>
      </w:r>
      <w:r w:rsidR="003C1FE1" w:rsidRPr="00F21A04">
        <w:rPr>
          <w:lang w:eastAsia="en-AU"/>
        </w:rPr>
        <w:t>through YMAC</w:t>
      </w:r>
      <w:r w:rsidR="00983713" w:rsidRPr="00F21A04">
        <w:rPr>
          <w:lang w:eastAsia="en-AU"/>
        </w:rPr>
        <w:t>.</w:t>
      </w:r>
      <w:r w:rsidR="00201BFA" w:rsidRPr="00F21A04">
        <w:rPr>
          <w:lang w:eastAsia="en-AU"/>
        </w:rPr>
        <w:t xml:space="preserve"> </w:t>
      </w:r>
      <w:r w:rsidR="00410E6D" w:rsidRPr="00F21A04">
        <w:rPr>
          <w:lang w:eastAsia="en-AU"/>
        </w:rPr>
        <w:t xml:space="preserve">A summary of </w:t>
      </w:r>
      <w:r w:rsidR="00F00131" w:rsidRPr="00F21A04">
        <w:rPr>
          <w:lang w:eastAsia="en-AU"/>
        </w:rPr>
        <w:t xml:space="preserve">numbers of </w:t>
      </w:r>
      <w:r w:rsidR="00410E6D" w:rsidRPr="00F21A04">
        <w:rPr>
          <w:lang w:eastAsia="en-AU"/>
        </w:rPr>
        <w:t xml:space="preserve">PBCs supported by YMAC can be found in </w:t>
      </w:r>
      <w:r w:rsidR="00A101D3" w:rsidRPr="00F21A04">
        <w:rPr>
          <w:lang w:eastAsia="en-AU"/>
        </w:rPr>
        <w:fldChar w:fldCharType="begin"/>
      </w:r>
      <w:r w:rsidR="00A101D3" w:rsidRPr="00F21A04">
        <w:rPr>
          <w:lang w:eastAsia="en-AU"/>
        </w:rPr>
        <w:instrText xml:space="preserve"> REF _Ref162509736 \h </w:instrText>
      </w:r>
      <w:r w:rsidR="00F21A04">
        <w:rPr>
          <w:lang w:eastAsia="en-AU"/>
        </w:rPr>
        <w:instrText xml:space="preserve"> \* MERGEFORMAT </w:instrText>
      </w:r>
      <w:r w:rsidR="00A101D3" w:rsidRPr="00F21A04">
        <w:rPr>
          <w:lang w:eastAsia="en-AU"/>
        </w:rPr>
      </w:r>
      <w:r w:rsidR="00A101D3" w:rsidRPr="00F21A04">
        <w:rPr>
          <w:lang w:eastAsia="en-AU"/>
        </w:rPr>
        <w:fldChar w:fldCharType="separate"/>
      </w:r>
      <w:r w:rsidR="004C2290" w:rsidRPr="00F21A04">
        <w:t xml:space="preserve">Table </w:t>
      </w:r>
      <w:r w:rsidR="004C2290">
        <w:rPr>
          <w:noProof/>
        </w:rPr>
        <w:t>21</w:t>
      </w:r>
      <w:r w:rsidR="00A101D3" w:rsidRPr="00F21A04">
        <w:rPr>
          <w:lang w:eastAsia="en-AU"/>
        </w:rPr>
        <w:fldChar w:fldCharType="end"/>
      </w:r>
      <w:r w:rsidR="00EB67B6">
        <w:rPr>
          <w:lang w:eastAsia="en-AU"/>
        </w:rPr>
        <w:t>.</w:t>
      </w:r>
    </w:p>
    <w:p w14:paraId="60D48340" w14:textId="29B4A9C2" w:rsidR="00410E6D" w:rsidRPr="00F21A04" w:rsidRDefault="00410E6D" w:rsidP="00410E6D">
      <w:pPr>
        <w:pStyle w:val="Caption"/>
      </w:pPr>
      <w:bookmarkStart w:id="52" w:name="_Ref162509736"/>
      <w:r w:rsidRPr="00F21A04">
        <w:lastRenderedPageBreak/>
        <w:t xml:space="preserve">Table </w:t>
      </w:r>
      <w:r w:rsidRPr="00F21A04">
        <w:fldChar w:fldCharType="begin"/>
      </w:r>
      <w:r w:rsidRPr="00F21A04">
        <w:instrText xml:space="preserve"> SEQ Table \* ARABIC </w:instrText>
      </w:r>
      <w:r w:rsidRPr="00F21A04">
        <w:fldChar w:fldCharType="separate"/>
      </w:r>
      <w:r w:rsidR="004C2290">
        <w:rPr>
          <w:noProof/>
        </w:rPr>
        <w:t>21</w:t>
      </w:r>
      <w:r w:rsidRPr="00F21A04">
        <w:fldChar w:fldCharType="end"/>
      </w:r>
      <w:bookmarkEnd w:id="52"/>
      <w:r w:rsidRPr="00F21A04">
        <w:t xml:space="preserve"> | Number of PBCs supported </w:t>
      </w:r>
      <w:r w:rsidR="000A2E6C">
        <w:t xml:space="preserve">through basic support funding </w:t>
      </w:r>
      <w:r w:rsidRPr="00F21A04">
        <w:t>by YMAC during</w:t>
      </w:r>
      <w:r w:rsidR="00CB14BA" w:rsidRPr="00F21A04">
        <w:t xml:space="preserve"> each year of</w:t>
      </w:r>
      <w:r w:rsidRPr="00F21A04">
        <w:t xml:space="preserve"> the Review period</w:t>
      </w:r>
    </w:p>
    <w:tbl>
      <w:tblPr>
        <w:tblStyle w:val="NOUSSideHeader1"/>
        <w:tblW w:w="5001" w:type="pct"/>
        <w:tblLook w:val="04A0" w:firstRow="1" w:lastRow="0" w:firstColumn="1" w:lastColumn="0" w:noHBand="0" w:noVBand="1"/>
      </w:tblPr>
      <w:tblGrid>
        <w:gridCol w:w="2977"/>
        <w:gridCol w:w="2977"/>
        <w:gridCol w:w="2978"/>
      </w:tblGrid>
      <w:tr w:rsidR="0042523D" w:rsidRPr="00F21A04" w14:paraId="5E854B61" w14:textId="77777777" w:rsidTr="0058179B">
        <w:trPr>
          <w:cnfStyle w:val="100000000000" w:firstRow="1" w:lastRow="0" w:firstColumn="0" w:lastColumn="0" w:oddVBand="0" w:evenVBand="0" w:oddHBand="0" w:evenHBand="0" w:firstRowFirstColumn="0" w:firstRowLastColumn="0" w:lastRowFirstColumn="0" w:lastRowLastColumn="0"/>
        </w:trPr>
        <w:tc>
          <w:tcPr>
            <w:tcW w:w="1666" w:type="pct"/>
          </w:tcPr>
          <w:p w14:paraId="01F4F385" w14:textId="0AD41FDD" w:rsidR="00B24B95" w:rsidRPr="00F21A04" w:rsidRDefault="00B24B95">
            <w:pPr>
              <w:pStyle w:val="TableNheader"/>
              <w:rPr>
                <w:lang w:eastAsia="en-AU"/>
              </w:rPr>
            </w:pPr>
            <w:r w:rsidRPr="00F21A04">
              <w:rPr>
                <w:lang w:eastAsia="en-AU"/>
              </w:rPr>
              <w:t>FY2020-21</w:t>
            </w:r>
          </w:p>
        </w:tc>
        <w:tc>
          <w:tcPr>
            <w:tcW w:w="1666" w:type="pct"/>
          </w:tcPr>
          <w:p w14:paraId="63ADEB84" w14:textId="0B683389" w:rsidR="0058179B" w:rsidRPr="00F21A04" w:rsidRDefault="0058179B" w:rsidP="0058179B">
            <w:pPr>
              <w:pStyle w:val="TableNheader"/>
              <w:rPr>
                <w:lang w:eastAsia="en-AU"/>
              </w:rPr>
            </w:pPr>
            <w:r w:rsidRPr="00F21A04">
              <w:rPr>
                <w:lang w:eastAsia="en-AU"/>
              </w:rPr>
              <w:t>FY2019-20</w:t>
            </w:r>
          </w:p>
        </w:tc>
        <w:tc>
          <w:tcPr>
            <w:tcW w:w="1667" w:type="pct"/>
          </w:tcPr>
          <w:p w14:paraId="2D2EF71B" w14:textId="77506E8C" w:rsidR="00B24B95" w:rsidRPr="00F21A04" w:rsidRDefault="00B24B95">
            <w:pPr>
              <w:pStyle w:val="TableNheader"/>
              <w:rPr>
                <w:lang w:eastAsia="en-AU"/>
              </w:rPr>
            </w:pPr>
            <w:r w:rsidRPr="00F21A04">
              <w:rPr>
                <w:lang w:eastAsia="en-AU"/>
              </w:rPr>
              <w:t>FY2021-22</w:t>
            </w:r>
          </w:p>
        </w:tc>
      </w:tr>
      <w:tr w:rsidR="00B24B95" w:rsidRPr="00F21A04" w14:paraId="4B150304" w14:textId="77777777" w:rsidTr="0058179B">
        <w:trPr>
          <w:cnfStyle w:val="000000100000" w:firstRow="0" w:lastRow="0" w:firstColumn="0" w:lastColumn="0" w:oddVBand="0" w:evenVBand="0" w:oddHBand="1" w:evenHBand="0" w:firstRowFirstColumn="0" w:firstRowLastColumn="0" w:lastRowFirstColumn="0" w:lastRowLastColumn="0"/>
        </w:trPr>
        <w:tc>
          <w:tcPr>
            <w:tcW w:w="1666" w:type="pct"/>
          </w:tcPr>
          <w:p w14:paraId="1A9E9537" w14:textId="7C6A9E5A" w:rsidR="00B24B95" w:rsidRPr="00F21A04" w:rsidRDefault="00CB14BA">
            <w:pPr>
              <w:pStyle w:val="TableNText"/>
            </w:pPr>
            <w:r w:rsidRPr="00F21A04">
              <w:t>11</w:t>
            </w:r>
          </w:p>
        </w:tc>
        <w:tc>
          <w:tcPr>
            <w:tcW w:w="1666" w:type="pct"/>
          </w:tcPr>
          <w:p w14:paraId="40219BA8" w14:textId="378DD641" w:rsidR="0058179B" w:rsidRPr="00F21A04" w:rsidRDefault="0058179B" w:rsidP="0058179B">
            <w:pPr>
              <w:pStyle w:val="TableNText"/>
            </w:pPr>
            <w:r w:rsidRPr="00F21A04">
              <w:t>13</w:t>
            </w:r>
          </w:p>
        </w:tc>
        <w:tc>
          <w:tcPr>
            <w:tcW w:w="1667" w:type="pct"/>
          </w:tcPr>
          <w:p w14:paraId="50CF1035" w14:textId="174EABCD" w:rsidR="00B24B95" w:rsidRPr="00F21A04" w:rsidRDefault="00CB14BA">
            <w:pPr>
              <w:pStyle w:val="TableNText"/>
            </w:pPr>
            <w:r w:rsidRPr="00F21A04">
              <w:t>11</w:t>
            </w:r>
          </w:p>
        </w:tc>
      </w:tr>
    </w:tbl>
    <w:p w14:paraId="4B269EB0" w14:textId="46D2D383" w:rsidR="00201BFA" w:rsidRPr="00F21A04" w:rsidRDefault="00B97FC0" w:rsidP="00201BFA">
      <w:pPr>
        <w:rPr>
          <w:lang w:eastAsia="en-AU"/>
        </w:rPr>
      </w:pPr>
      <w:r w:rsidRPr="00F21A04">
        <w:rPr>
          <w:lang w:eastAsia="en-AU"/>
        </w:rPr>
        <w:br/>
      </w:r>
      <w:r w:rsidR="00A56510" w:rsidRPr="00F21A04">
        <w:rPr>
          <w:lang w:eastAsia="en-AU"/>
        </w:rPr>
        <w:t>A</w:t>
      </w:r>
      <w:r w:rsidR="00201BFA" w:rsidRPr="00F21A04">
        <w:rPr>
          <w:lang w:eastAsia="en-AU"/>
        </w:rPr>
        <w:t>ctivities YMAC performed or funded as part of its basic</w:t>
      </w:r>
      <w:r w:rsidR="00DE1C0C">
        <w:rPr>
          <w:lang w:eastAsia="en-AU"/>
        </w:rPr>
        <w:t xml:space="preserve"> support</w:t>
      </w:r>
      <w:r w:rsidR="00201BFA" w:rsidRPr="00F21A04">
        <w:rPr>
          <w:lang w:eastAsia="en-AU"/>
        </w:rPr>
        <w:t xml:space="preserve"> service included:</w:t>
      </w:r>
    </w:p>
    <w:p w14:paraId="23A292F7" w14:textId="4A057735" w:rsidR="00201BFA" w:rsidRPr="00F21A04" w:rsidRDefault="00201BFA" w:rsidP="00201BFA">
      <w:pPr>
        <w:pStyle w:val="Bullet"/>
      </w:pPr>
      <w:r w:rsidRPr="00F21A04">
        <w:t xml:space="preserve">Compliance with </w:t>
      </w:r>
      <w:r w:rsidR="008413A7">
        <w:t xml:space="preserve">the </w:t>
      </w:r>
      <w:r w:rsidRPr="00F21A04">
        <w:t>CATSI Act and reporting to</w:t>
      </w:r>
      <w:r w:rsidR="00047DA5" w:rsidRPr="00F21A04">
        <w:t xml:space="preserve"> the</w:t>
      </w:r>
      <w:r w:rsidRPr="00F21A04">
        <w:t xml:space="preserve"> </w:t>
      </w:r>
      <w:r w:rsidR="00047DA5" w:rsidRPr="00F21A04">
        <w:t>Office of the Registrar of Indigenous Corporations (</w:t>
      </w:r>
      <w:r w:rsidRPr="00F21A04">
        <w:t>ORIC</w:t>
      </w:r>
      <w:r w:rsidR="00047DA5" w:rsidRPr="00F21A04">
        <w:t>)</w:t>
      </w:r>
      <w:r w:rsidRPr="00F21A04">
        <w:t>, including rule</w:t>
      </w:r>
      <w:r w:rsidR="00382A03">
        <w:t xml:space="preserve"> </w:t>
      </w:r>
      <w:r w:rsidRPr="00F21A04">
        <w:t>book creation and revision.</w:t>
      </w:r>
    </w:p>
    <w:p w14:paraId="2EECDD15" w14:textId="77777777" w:rsidR="00201BFA" w:rsidRPr="00F21A04" w:rsidRDefault="00201BFA" w:rsidP="00201BFA">
      <w:pPr>
        <w:pStyle w:val="Bullet"/>
      </w:pPr>
      <w:r w:rsidRPr="00F21A04">
        <w:t>Administration, secretarial and accounting support.</w:t>
      </w:r>
    </w:p>
    <w:p w14:paraId="4FEA2FD1" w14:textId="78DE2369" w:rsidR="00201BFA" w:rsidRPr="00F21A04" w:rsidRDefault="1A0290E0" w:rsidP="00201BFA">
      <w:pPr>
        <w:pStyle w:val="Bullet"/>
      </w:pPr>
      <w:r w:rsidRPr="00F21A04">
        <w:t>Provision of equipment such as laptops, printers, desk, chairs, phones and stationery.</w:t>
      </w:r>
    </w:p>
    <w:p w14:paraId="66393FD0" w14:textId="4B61EB16" w:rsidR="00201BFA" w:rsidRPr="00F21A04" w:rsidRDefault="00201BFA" w:rsidP="00201BFA">
      <w:pPr>
        <w:pStyle w:val="Bullet"/>
      </w:pPr>
      <w:r w:rsidRPr="00F21A04">
        <w:t xml:space="preserve">Management of Board meetings and </w:t>
      </w:r>
      <w:r w:rsidR="008413A7">
        <w:t>annual general meetings</w:t>
      </w:r>
      <w:r w:rsidRPr="00F21A04">
        <w:t>.</w:t>
      </w:r>
    </w:p>
    <w:p w14:paraId="3D51F511" w14:textId="77777777" w:rsidR="00201BFA" w:rsidRPr="00F21A04" w:rsidRDefault="00201BFA" w:rsidP="00201BFA">
      <w:pPr>
        <w:pStyle w:val="Bullet"/>
      </w:pPr>
      <w:r w:rsidRPr="00F21A04">
        <w:t>Staff and consultant salaries.</w:t>
      </w:r>
    </w:p>
    <w:p w14:paraId="60F6BC33" w14:textId="3AF853A7" w:rsidR="00CD721F" w:rsidRPr="00F21A04" w:rsidRDefault="00B949C2" w:rsidP="00CD721F">
      <w:pPr>
        <w:rPr>
          <w:lang w:eastAsia="en-AU"/>
        </w:rPr>
      </w:pPr>
      <w:r w:rsidRPr="00F21A04">
        <w:rPr>
          <w:lang w:eastAsia="en-AU"/>
        </w:rPr>
        <w:t xml:space="preserve">YMAC provided other kinds of </w:t>
      </w:r>
      <w:r w:rsidR="000A2E6C">
        <w:rPr>
          <w:lang w:eastAsia="en-AU"/>
        </w:rPr>
        <w:t xml:space="preserve">fee-for-service </w:t>
      </w:r>
      <w:r w:rsidRPr="00F21A04">
        <w:rPr>
          <w:lang w:eastAsia="en-AU"/>
        </w:rPr>
        <w:t xml:space="preserve">support to PBCs, </w:t>
      </w:r>
      <w:r w:rsidR="00FC2815" w:rsidRPr="00F21A04">
        <w:rPr>
          <w:lang w:eastAsia="en-AU"/>
        </w:rPr>
        <w:t>including:</w:t>
      </w:r>
    </w:p>
    <w:p w14:paraId="522EC657" w14:textId="079B03D8" w:rsidR="00C773BF" w:rsidRPr="00F21A04" w:rsidRDefault="00B67038" w:rsidP="00C773BF">
      <w:pPr>
        <w:pStyle w:val="Bullet"/>
      </w:pPr>
      <w:r w:rsidRPr="00F21A04">
        <w:t>e</w:t>
      </w:r>
      <w:r w:rsidR="00C773BF" w:rsidRPr="00F21A04">
        <w:t>xecutive</w:t>
      </w:r>
      <w:r w:rsidR="00CA2D91" w:rsidRPr="00F21A04">
        <w:t xml:space="preserve"> </w:t>
      </w:r>
      <w:r w:rsidR="00C773BF" w:rsidRPr="00F21A04">
        <w:t>office support</w:t>
      </w:r>
    </w:p>
    <w:p w14:paraId="5B0A17A4" w14:textId="53728D08" w:rsidR="00C773BF" w:rsidRPr="00F21A04" w:rsidRDefault="00B67038" w:rsidP="00C773BF">
      <w:pPr>
        <w:pStyle w:val="Bullet"/>
      </w:pPr>
      <w:r w:rsidRPr="00F21A04">
        <w:t>l</w:t>
      </w:r>
      <w:r w:rsidR="00C773BF" w:rsidRPr="00F21A04">
        <w:t>egal support</w:t>
      </w:r>
    </w:p>
    <w:p w14:paraId="7B2C66F6" w14:textId="50743248" w:rsidR="00CA2D91" w:rsidRPr="00F21A04" w:rsidRDefault="00B67038" w:rsidP="008E7FF2">
      <w:pPr>
        <w:pStyle w:val="Bullet"/>
      </w:pPr>
      <w:r w:rsidRPr="00F21A04">
        <w:t>b</w:t>
      </w:r>
      <w:r w:rsidR="00C773BF" w:rsidRPr="00F21A04">
        <w:t>usiness and training support</w:t>
      </w:r>
    </w:p>
    <w:p w14:paraId="471D8F05" w14:textId="36740912" w:rsidR="00CA2D91" w:rsidRPr="00F21A04" w:rsidRDefault="00B67038" w:rsidP="00CA2D91">
      <w:pPr>
        <w:pStyle w:val="Bullet"/>
      </w:pPr>
      <w:r w:rsidRPr="00F21A04">
        <w:t>a</w:t>
      </w:r>
      <w:r w:rsidR="00CA2D91" w:rsidRPr="00F21A04">
        <w:t>dvocacy support</w:t>
      </w:r>
    </w:p>
    <w:p w14:paraId="4E14DC1D" w14:textId="49588CAA" w:rsidR="00A01E4B" w:rsidRPr="00F21A04" w:rsidRDefault="00B67038" w:rsidP="00DE5F5C">
      <w:pPr>
        <w:pStyle w:val="Bullet"/>
      </w:pPr>
      <w:r w:rsidRPr="00F21A04">
        <w:t>g</w:t>
      </w:r>
      <w:r w:rsidR="006F409F" w:rsidRPr="00F21A04">
        <w:t>eospatial and other research support</w:t>
      </w:r>
      <w:r w:rsidR="00A01E4B" w:rsidRPr="00F21A04">
        <w:t>.</w:t>
      </w:r>
    </w:p>
    <w:p w14:paraId="30AC8403" w14:textId="3063B9A7" w:rsidR="00D73071" w:rsidRPr="00F21A04" w:rsidRDefault="00EB5D7A" w:rsidP="00015CA0">
      <w:r w:rsidRPr="00F21A04">
        <w:t xml:space="preserve">In addition, </w:t>
      </w:r>
      <w:r w:rsidR="009F4058" w:rsidRPr="00F21A04">
        <w:t xml:space="preserve">YMAC also provided </w:t>
      </w:r>
      <w:r w:rsidR="00677A62" w:rsidRPr="00F21A04">
        <w:t xml:space="preserve">continued support to PBCs for </w:t>
      </w:r>
      <w:r w:rsidR="00E863F2" w:rsidRPr="00F21A04">
        <w:t>handling</w:t>
      </w:r>
      <w:r w:rsidR="00677A62" w:rsidRPr="00F21A04">
        <w:t xml:space="preserve"> revised </w:t>
      </w:r>
      <w:r w:rsidR="00C76D9E" w:rsidRPr="00F21A04">
        <w:t>native title</w:t>
      </w:r>
      <w:r w:rsidR="00677A62" w:rsidRPr="00F21A04">
        <w:t xml:space="preserve"> decisions, new claims</w:t>
      </w:r>
      <w:r w:rsidR="00E863F2" w:rsidRPr="00F21A04">
        <w:t>,</w:t>
      </w:r>
      <w:r w:rsidR="006715FE" w:rsidRPr="00F21A04">
        <w:t xml:space="preserve"> Future Act</w:t>
      </w:r>
      <w:r w:rsidR="00E863F2" w:rsidRPr="00F21A04">
        <w:t>s</w:t>
      </w:r>
      <w:r w:rsidR="006715FE" w:rsidRPr="00F21A04">
        <w:t xml:space="preserve"> and ILUA</w:t>
      </w:r>
      <w:r w:rsidR="007F2B69" w:rsidRPr="00F21A04">
        <w:t>s</w:t>
      </w:r>
      <w:r w:rsidR="007123C5" w:rsidRPr="00F21A04">
        <w:t xml:space="preserve">. </w:t>
      </w:r>
      <w:r w:rsidR="007B708D" w:rsidRPr="00F21A04">
        <w:t>PBCs were supported through YMAC’s dedicated</w:t>
      </w:r>
      <w:r w:rsidR="009B5AC8" w:rsidRPr="00F21A04">
        <w:t xml:space="preserve"> PBC and Executive Office Services team which appeared well staffed (</w:t>
      </w:r>
      <w:r w:rsidR="008413A7">
        <w:t>seven</w:t>
      </w:r>
      <w:r w:rsidR="009B5AC8" w:rsidRPr="00F21A04">
        <w:t xml:space="preserve"> staff members) in relation to the number of PBCs supported by YMAC. </w:t>
      </w:r>
    </w:p>
    <w:p w14:paraId="7319A4BB" w14:textId="1B48DBDF" w:rsidR="009B5AC8" w:rsidRPr="00F21A04" w:rsidRDefault="008D200F" w:rsidP="00BD622C">
      <w:r w:rsidRPr="00F21A04">
        <w:t xml:space="preserve">YMAC provided the Review with multiple statements from PBCs it supported, which </w:t>
      </w:r>
      <w:r w:rsidR="00BD622C" w:rsidRPr="00F21A04">
        <w:t xml:space="preserve">were written in 2023, </w:t>
      </w:r>
      <w:r w:rsidR="000A5C3C" w:rsidRPr="00F21A04">
        <w:t xml:space="preserve">just </w:t>
      </w:r>
      <w:r w:rsidR="00BD622C" w:rsidRPr="00F21A04">
        <w:t xml:space="preserve">after the Review period, for YMAC’s re-recognition as an NTRB. </w:t>
      </w:r>
      <w:r w:rsidR="000A5C3C" w:rsidRPr="00F21A04">
        <w:t xml:space="preserve">These letters of support </w:t>
      </w:r>
      <w:r w:rsidRPr="00F21A04">
        <w:t>commended YMAC for the progress it had helped them make towards self-sufficiency.</w:t>
      </w:r>
      <w:r w:rsidR="00082D74" w:rsidRPr="00F21A04">
        <w:t xml:space="preserve"> </w:t>
      </w:r>
      <w:r w:rsidR="00B24BD3" w:rsidRPr="00F21A04">
        <w:t>This included financial, legal, heritage</w:t>
      </w:r>
      <w:r w:rsidR="008413A7">
        <w:t>,</w:t>
      </w:r>
      <w:r w:rsidR="00B24BD3" w:rsidRPr="00F21A04">
        <w:t xml:space="preserve"> and </w:t>
      </w:r>
      <w:r w:rsidR="00015CA0">
        <w:t xml:space="preserve">HR </w:t>
      </w:r>
      <w:r w:rsidR="00B24BD3" w:rsidRPr="00F21A04">
        <w:t>advice and service provision</w:t>
      </w:r>
      <w:r w:rsidR="003B3DA1" w:rsidRPr="00F21A04">
        <w:t xml:space="preserve">. </w:t>
      </w:r>
      <w:r w:rsidR="00BD622C" w:rsidRPr="00F21A04">
        <w:t xml:space="preserve">YMAC </w:t>
      </w:r>
      <w:r w:rsidR="001562B0" w:rsidRPr="00F21A04">
        <w:t>noted</w:t>
      </w:r>
      <w:r w:rsidR="003B3DA1" w:rsidRPr="00F21A04">
        <w:t>, for example,</w:t>
      </w:r>
      <w:r w:rsidR="001562B0" w:rsidRPr="00F21A04">
        <w:t xml:space="preserve"> that it had</w:t>
      </w:r>
      <w:r w:rsidR="00BD622C" w:rsidRPr="00F21A04">
        <w:t xml:space="preserve"> recently</w:t>
      </w:r>
      <w:r w:rsidR="000A5C3C" w:rsidRPr="00F21A04">
        <w:t xml:space="preserve"> </w:t>
      </w:r>
      <w:r w:rsidR="00BD622C" w:rsidRPr="00F21A04">
        <w:t xml:space="preserve">assisted </w:t>
      </w:r>
      <w:r w:rsidR="00651BE5" w:rsidRPr="00F21A04">
        <w:t xml:space="preserve">Nyangumarta </w:t>
      </w:r>
      <w:proofErr w:type="spellStart"/>
      <w:r w:rsidR="00651BE5" w:rsidRPr="00F21A04">
        <w:t>Warrarn</w:t>
      </w:r>
      <w:proofErr w:type="spellEnd"/>
      <w:r w:rsidR="00651BE5" w:rsidRPr="00F21A04">
        <w:t xml:space="preserve"> Aboriginal Corporation</w:t>
      </w:r>
      <w:r w:rsidR="00BD622C" w:rsidRPr="00F21A04">
        <w:t xml:space="preserve"> to employ it first fulltime member of staff and purchase </w:t>
      </w:r>
      <w:r w:rsidR="001562B0" w:rsidRPr="00F21A04">
        <w:t>its</w:t>
      </w:r>
      <w:r w:rsidR="00BD622C" w:rsidRPr="00F21A04">
        <w:t xml:space="preserve"> own office, representing</w:t>
      </w:r>
      <w:r w:rsidR="00992582" w:rsidRPr="00F21A04">
        <w:t xml:space="preserve"> </w:t>
      </w:r>
      <w:r w:rsidR="00B24BD3" w:rsidRPr="00F21A04">
        <w:t xml:space="preserve">significant steps </w:t>
      </w:r>
      <w:r w:rsidR="00BD622C" w:rsidRPr="00F21A04">
        <w:t xml:space="preserve">towards managing </w:t>
      </w:r>
      <w:r w:rsidR="003B3DA1" w:rsidRPr="00F21A04">
        <w:t>its</w:t>
      </w:r>
      <w:r w:rsidR="00BD622C" w:rsidRPr="00F21A04">
        <w:t xml:space="preserve"> own business moving</w:t>
      </w:r>
      <w:r w:rsidR="00D97A83" w:rsidRPr="00F21A04">
        <w:t xml:space="preserve"> </w:t>
      </w:r>
      <w:r w:rsidR="00BD622C" w:rsidRPr="00F21A04">
        <w:t>forward.</w:t>
      </w:r>
      <w:r w:rsidR="00D97A83" w:rsidRPr="00F21A04">
        <w:rPr>
          <w:rStyle w:val="FootnoteReference"/>
        </w:rPr>
        <w:footnoteReference w:id="51"/>
      </w:r>
    </w:p>
    <w:p w14:paraId="557C55CD" w14:textId="4EEB4EAB" w:rsidR="00513A9F" w:rsidRPr="00F21A04" w:rsidRDefault="3601320C" w:rsidP="009B5AC8">
      <w:pPr>
        <w:pStyle w:val="Bullet"/>
        <w:numPr>
          <w:ilvl w:val="0"/>
          <w:numId w:val="0"/>
        </w:numPr>
      </w:pPr>
      <w:r w:rsidRPr="00F21A04">
        <w:t xml:space="preserve">YMAC also received a funding variation to support </w:t>
      </w:r>
      <w:r w:rsidR="00467442">
        <w:t xml:space="preserve">YMAC to stand up </w:t>
      </w:r>
      <w:r w:rsidRPr="00F21A04">
        <w:t xml:space="preserve">the </w:t>
      </w:r>
      <w:proofErr w:type="spellStart"/>
      <w:r w:rsidRPr="00F21A04">
        <w:t>Meenangu</w:t>
      </w:r>
      <w:proofErr w:type="spellEnd"/>
      <w:r w:rsidRPr="00F21A04">
        <w:t xml:space="preserve"> Wajarri Aboriginal Corporation</w:t>
      </w:r>
      <w:r w:rsidR="00DC4332">
        <w:t xml:space="preserve"> (</w:t>
      </w:r>
      <w:r w:rsidRPr="00F21A04">
        <w:t>which was not</w:t>
      </w:r>
      <w:r w:rsidR="007436DD">
        <w:t xml:space="preserve"> yet</w:t>
      </w:r>
      <w:r w:rsidRPr="00F21A04">
        <w:t xml:space="preserve"> </w:t>
      </w:r>
      <w:r w:rsidR="48605387" w:rsidRPr="00F21A04">
        <w:t>a P</w:t>
      </w:r>
      <w:r w:rsidR="2C1B1283" w:rsidRPr="00F21A04">
        <w:t>B</w:t>
      </w:r>
      <w:r w:rsidR="65E86F3D" w:rsidRPr="00F21A04">
        <w:t>C under the NTA</w:t>
      </w:r>
      <w:r w:rsidR="00DC4332">
        <w:t>)</w:t>
      </w:r>
      <w:r w:rsidR="007436DD">
        <w:t xml:space="preserve"> </w:t>
      </w:r>
      <w:r w:rsidR="007436DD" w:rsidRPr="007436DD">
        <w:t>in time to allow it to participate in ILUA negotiations</w:t>
      </w:r>
      <w:r w:rsidR="00541D81" w:rsidRPr="00541D81">
        <w:t xml:space="preserve"> associated with the Square Kilometre Array project.</w:t>
      </w:r>
    </w:p>
    <w:p w14:paraId="2B829C0F" w14:textId="77777777" w:rsidR="00C94AD1" w:rsidRPr="00F21A04" w:rsidRDefault="002449CB" w:rsidP="00C94AD1">
      <w:pPr>
        <w:pStyle w:val="Heading5"/>
      </w:pPr>
      <w:r w:rsidRPr="00F21A04">
        <w:t>YMAC maintained communication with all PBCs in its RATSIB areas</w:t>
      </w:r>
    </w:p>
    <w:p w14:paraId="378ACEF7" w14:textId="48555D4A" w:rsidR="0009416C" w:rsidRPr="00F21A04" w:rsidRDefault="0009416C" w:rsidP="0009416C">
      <w:r w:rsidRPr="00F21A04">
        <w:t>YMAC informed the Review that it provided the following avenues of communication for all PBCs in its area:</w:t>
      </w:r>
    </w:p>
    <w:p w14:paraId="6332BD62" w14:textId="0556D813" w:rsidR="0009416C" w:rsidRPr="00F21A04" w:rsidRDefault="0009416C" w:rsidP="00EC3049">
      <w:pPr>
        <w:pStyle w:val="Bullet"/>
      </w:pPr>
      <w:r w:rsidRPr="00F21A04">
        <w:t>PBC Monthly E-news to PBC ORIC contact</w:t>
      </w:r>
      <w:r w:rsidR="0057747C">
        <w:t>s</w:t>
      </w:r>
      <w:r w:rsidRPr="00F21A04">
        <w:t xml:space="preserve"> and key PBC staff to update them on YMAC work related to their business, funding opportunities and legislative reform</w:t>
      </w:r>
      <w:r w:rsidR="0057747C">
        <w:t>.</w:t>
      </w:r>
    </w:p>
    <w:p w14:paraId="2C9848C5" w14:textId="4A09DA7A" w:rsidR="0009416C" w:rsidRPr="00F21A04" w:rsidRDefault="0009416C" w:rsidP="00EC3049">
      <w:pPr>
        <w:pStyle w:val="Bullet"/>
      </w:pPr>
      <w:r w:rsidRPr="00F21A04">
        <w:lastRenderedPageBreak/>
        <w:t xml:space="preserve">Website content, including posts on statutory responsibilities, forums, events of interest and updates on government policy </w:t>
      </w:r>
      <w:r w:rsidR="001C72D6" w:rsidRPr="00F21A04">
        <w:t>affecting</w:t>
      </w:r>
      <w:r w:rsidRPr="00F21A04">
        <w:t xml:space="preserve"> PBCs.</w:t>
      </w:r>
    </w:p>
    <w:p w14:paraId="692C842E" w14:textId="69229E53" w:rsidR="0009416C" w:rsidRPr="00F21A04" w:rsidRDefault="0009416C" w:rsidP="00EC3049">
      <w:pPr>
        <w:pStyle w:val="Bullet"/>
      </w:pPr>
      <w:r w:rsidRPr="00F21A04">
        <w:t>LinkedIn posts</w:t>
      </w:r>
      <w:r w:rsidR="0057747C">
        <w:t>.</w:t>
      </w:r>
    </w:p>
    <w:p w14:paraId="6C41FE09" w14:textId="15F604C4" w:rsidR="0009416C" w:rsidRPr="00F21A04" w:rsidRDefault="0009416C" w:rsidP="00C94AD1">
      <w:pPr>
        <w:pStyle w:val="Bullet"/>
      </w:pPr>
      <w:r w:rsidRPr="00F21A04">
        <w:t xml:space="preserve">PBC-specific forums for all PBC members, including a biannual joint PBC forum hosted with </w:t>
      </w:r>
      <w:r w:rsidR="001C72D6" w:rsidRPr="00F21A04">
        <w:t xml:space="preserve">the </w:t>
      </w:r>
      <w:r w:rsidR="00263581" w:rsidRPr="00263581">
        <w:t>National Native Title Council</w:t>
      </w:r>
      <w:r w:rsidRPr="00F21A04">
        <w:t xml:space="preserve"> and the NIAA.</w:t>
      </w:r>
    </w:p>
    <w:p w14:paraId="6D73E581" w14:textId="4BEF5EB4" w:rsidR="0009416C" w:rsidRPr="00F21A04" w:rsidRDefault="001A0D2D" w:rsidP="005E6367">
      <w:pPr>
        <w:pStyle w:val="Heading5"/>
      </w:pPr>
      <w:r w:rsidRPr="00F21A04">
        <w:t>Some PBCs</w:t>
      </w:r>
      <w:r w:rsidR="005E6367" w:rsidRPr="00F21A04">
        <w:t xml:space="preserve"> did not use YMAC’s services</w:t>
      </w:r>
    </w:p>
    <w:p w14:paraId="725D2111" w14:textId="5041774A" w:rsidR="00C96424" w:rsidRPr="00F21A04" w:rsidRDefault="004A65AE" w:rsidP="004A65AE">
      <w:r w:rsidRPr="00F21A04">
        <w:t>YMAC reported that it</w:t>
      </w:r>
      <w:r w:rsidR="00C557C4" w:rsidRPr="00F21A04">
        <w:t xml:space="preserve"> maintain</w:t>
      </w:r>
      <w:r w:rsidR="006562D0" w:rsidRPr="00F21A04">
        <w:t>ed</w:t>
      </w:r>
      <w:r w:rsidR="00C557C4" w:rsidRPr="00F21A04">
        <w:t xml:space="preserve"> contact with </w:t>
      </w:r>
      <w:r w:rsidR="006562D0" w:rsidRPr="00F21A04">
        <w:t xml:space="preserve">the remaining </w:t>
      </w:r>
      <w:r w:rsidR="00263581">
        <w:t>ten</w:t>
      </w:r>
      <w:r w:rsidR="0072420D" w:rsidRPr="00F21A04">
        <w:t xml:space="preserve"> </w:t>
      </w:r>
      <w:r w:rsidR="00C557C4" w:rsidRPr="00F21A04">
        <w:t xml:space="preserve">PBCs </w:t>
      </w:r>
      <w:r w:rsidR="006562D0" w:rsidRPr="00F21A04">
        <w:t xml:space="preserve">in </w:t>
      </w:r>
      <w:r w:rsidR="001C72D6" w:rsidRPr="00F21A04">
        <w:t xml:space="preserve">its </w:t>
      </w:r>
      <w:r w:rsidR="006562D0" w:rsidRPr="00F21A04">
        <w:t>region</w:t>
      </w:r>
      <w:r w:rsidR="00C25E7A" w:rsidRPr="00F21A04">
        <w:t>s</w:t>
      </w:r>
      <w:r w:rsidR="006562D0" w:rsidRPr="00F21A04">
        <w:t xml:space="preserve"> </w:t>
      </w:r>
      <w:r w:rsidR="00C25E7A" w:rsidRPr="00F21A04">
        <w:t>to</w:t>
      </w:r>
      <w:r w:rsidR="00BF628E" w:rsidRPr="00F21A04">
        <w:t xml:space="preserve"> whom</w:t>
      </w:r>
      <w:r w:rsidR="00C557C4" w:rsidRPr="00F21A04">
        <w:t xml:space="preserve"> it did not provide servic</w:t>
      </w:r>
      <w:r w:rsidR="00BF628E" w:rsidRPr="00F21A04">
        <w:t>es</w:t>
      </w:r>
      <w:r w:rsidR="00C557C4" w:rsidRPr="00F21A04">
        <w:t xml:space="preserve">, communicating opportunities for training </w:t>
      </w:r>
      <w:r w:rsidR="00DE7DFF" w:rsidRPr="00F21A04">
        <w:t>etc. that YMAC hosted.</w:t>
      </w:r>
      <w:r w:rsidRPr="00F21A04">
        <w:t xml:space="preserve"> Representatives of some PBCs not supported by YMAC noted </w:t>
      </w:r>
      <w:r w:rsidR="001A2016" w:rsidRPr="00F21A04">
        <w:t xml:space="preserve">to the </w:t>
      </w:r>
      <w:r w:rsidR="006D3ADF" w:rsidRPr="00F21A04">
        <w:t xml:space="preserve">Review </w:t>
      </w:r>
      <w:r w:rsidRPr="00F21A04">
        <w:t>that YMAC had not actively sought to build a relationship with them</w:t>
      </w:r>
      <w:r w:rsidR="00A01E4B" w:rsidRPr="00F21A04">
        <w:t xml:space="preserve"> as individuals</w:t>
      </w:r>
      <w:r w:rsidRPr="00F21A04">
        <w:t xml:space="preserve">. This meant they did not use YMAC's services beyond basic </w:t>
      </w:r>
      <w:r w:rsidR="0017587E" w:rsidRPr="00F21A04">
        <w:t>FAN</w:t>
      </w:r>
      <w:r w:rsidRPr="00F21A04">
        <w:t xml:space="preserve"> services. They also mentioned that </w:t>
      </w:r>
      <w:r w:rsidR="00FB0B7F" w:rsidRPr="00F21A04">
        <w:t>where communication was provided, for example, for forums and training opportunities, it</w:t>
      </w:r>
      <w:r w:rsidRPr="00F21A04">
        <w:t xml:space="preserve"> was often </w:t>
      </w:r>
      <w:r w:rsidR="00B25B59" w:rsidRPr="00F21A04">
        <w:t>at</w:t>
      </w:r>
      <w:r w:rsidRPr="00F21A04">
        <w:t xml:space="preserve"> short notice</w:t>
      </w:r>
      <w:r w:rsidR="00B25B59" w:rsidRPr="00F21A04">
        <w:t xml:space="preserve"> (from several weeks to a month ahead) </w:t>
      </w:r>
      <w:r w:rsidRPr="00F21A04">
        <w:t>making it difficult for them to participate even if they were interested</w:t>
      </w:r>
      <w:r w:rsidR="00B25B59" w:rsidRPr="00F21A04">
        <w:t xml:space="preserve"> and challenging to plan annual activities internally</w:t>
      </w:r>
      <w:r w:rsidRPr="00F21A04">
        <w:t>.</w:t>
      </w:r>
    </w:p>
    <w:p w14:paraId="2B5DAA09" w14:textId="0D54DFAF" w:rsidR="002E6630" w:rsidRPr="00F21A04" w:rsidRDefault="007B48B8" w:rsidP="002E6630">
      <w:pPr>
        <w:rPr>
          <w:lang w:eastAsia="en-AU"/>
        </w:rPr>
      </w:pPr>
      <w:r w:rsidRPr="00F21A04">
        <w:t xml:space="preserve">Some PBCs, particularly ones which defined themselves as “self-sufficient”, questioned the continued relevance of YMAC to their activities. Although several acknowledged YMAC’s role </w:t>
      </w:r>
      <w:r w:rsidR="00B32E29" w:rsidRPr="00F21A04">
        <w:t>in</w:t>
      </w:r>
      <w:r w:rsidRPr="00F21A04">
        <w:t xml:space="preserve"> helping them obtain native title, they felt that as sustainable PBCs, YMAC had little further to offer</w:t>
      </w:r>
      <w:r w:rsidR="00127161">
        <w:t xml:space="preserve"> them</w:t>
      </w:r>
      <w:r w:rsidRPr="00F21A04">
        <w:t xml:space="preserve">. They </w:t>
      </w:r>
      <w:r w:rsidR="0033322D">
        <w:t>de</w:t>
      </w:r>
      <w:r w:rsidR="004C7D8B">
        <w:t>scribed</w:t>
      </w:r>
      <w:r w:rsidR="0033322D" w:rsidRPr="00F21A04">
        <w:t xml:space="preserve"> </w:t>
      </w:r>
      <w:r w:rsidRPr="00F21A04">
        <w:t xml:space="preserve">some of the </w:t>
      </w:r>
      <w:r w:rsidR="00431E4E">
        <w:t>“</w:t>
      </w:r>
      <w:r w:rsidRPr="00F21A04">
        <w:t>social-oriented</w:t>
      </w:r>
      <w:r w:rsidR="00431E4E">
        <w:t>”</w:t>
      </w:r>
      <w:r w:rsidRPr="00F21A04">
        <w:t xml:space="preserve"> meetings hosted by YMAC </w:t>
      </w:r>
      <w:r w:rsidR="004C7D8B">
        <w:t>as having</w:t>
      </w:r>
      <w:r w:rsidR="004C7D8B" w:rsidRPr="00F21A04">
        <w:t xml:space="preserve"> </w:t>
      </w:r>
      <w:r w:rsidRPr="00F21A04">
        <w:t>little relevance to their work within the PBC</w:t>
      </w:r>
      <w:r w:rsidR="001D0ED0" w:rsidRPr="00F21A04">
        <w:t xml:space="preserve"> </w:t>
      </w:r>
      <w:r w:rsidR="00D739E9">
        <w:t>and they</w:t>
      </w:r>
      <w:r w:rsidR="00D739E9" w:rsidRPr="00F21A04">
        <w:t xml:space="preserve"> </w:t>
      </w:r>
      <w:r w:rsidRPr="00F21A04">
        <w:t>had limited options for remote/virtual participation.</w:t>
      </w:r>
      <w:r w:rsidR="00CE479F">
        <w:t xml:space="preserve"> While this may suggest</w:t>
      </w:r>
      <w:r w:rsidR="004928F2">
        <w:t xml:space="preserve"> </w:t>
      </w:r>
      <w:r w:rsidR="00AE10B9">
        <w:t>the</w:t>
      </w:r>
      <w:r w:rsidR="00D0431E">
        <w:t xml:space="preserve"> maturity of these PBCs</w:t>
      </w:r>
      <w:r w:rsidR="00AE10B9">
        <w:t>, it may also be an oppor</w:t>
      </w:r>
      <w:r w:rsidR="00D36B6A">
        <w:t xml:space="preserve">tunity for YMAC to </w:t>
      </w:r>
      <w:r w:rsidR="001F12FA">
        <w:t xml:space="preserve">further </w:t>
      </w:r>
      <w:r w:rsidR="00D36B6A">
        <w:t xml:space="preserve">consider </w:t>
      </w:r>
      <w:r w:rsidR="001F12FA">
        <w:t>its offerings to more mature PBCs.</w:t>
      </w:r>
      <w:r w:rsidR="00F25ED1" w:rsidRPr="00F21A04">
        <w:t xml:space="preserve"> </w:t>
      </w:r>
    </w:p>
    <w:p w14:paraId="350AC748" w14:textId="35425768" w:rsidR="00312D6A" w:rsidRPr="00F21A04" w:rsidRDefault="00DF0525" w:rsidP="007B48B8">
      <w:pPr>
        <w:pStyle w:val="Heading5"/>
        <w:numPr>
          <w:ilvl w:val="0"/>
          <w:numId w:val="0"/>
        </w:numPr>
      </w:pPr>
      <w:r w:rsidRPr="00F21A04">
        <w:t>Some</w:t>
      </w:r>
      <w:r w:rsidR="00C01A6C" w:rsidRPr="00F21A04">
        <w:t xml:space="preserve"> PBCs </w:t>
      </w:r>
      <w:r w:rsidR="00065BA9" w:rsidRPr="00F21A04">
        <w:t xml:space="preserve">reported a lack of clarity </w:t>
      </w:r>
      <w:r w:rsidR="00B52614" w:rsidRPr="00F21A04">
        <w:t xml:space="preserve">about </w:t>
      </w:r>
      <w:r w:rsidR="00F7373F" w:rsidRPr="00F21A04">
        <w:t xml:space="preserve">the </w:t>
      </w:r>
      <w:r w:rsidR="00312D6A" w:rsidRPr="00F21A04">
        <w:t>funding or service provision available to them</w:t>
      </w:r>
    </w:p>
    <w:p w14:paraId="5C1B5189" w14:textId="25028B65" w:rsidR="006A2145" w:rsidRPr="00F21A04" w:rsidRDefault="004D151F" w:rsidP="003211B5">
      <w:r w:rsidRPr="00F21A04">
        <w:t>The</w:t>
      </w:r>
      <w:r w:rsidR="000868BB" w:rsidRPr="00F21A04">
        <w:t xml:space="preserve"> arrangements </w:t>
      </w:r>
      <w:r w:rsidR="00CB1FA0" w:rsidRPr="00F21A04">
        <w:t xml:space="preserve">for PBC basic support funding </w:t>
      </w:r>
      <w:r w:rsidR="00F417F9" w:rsidRPr="00F21A04">
        <w:t xml:space="preserve">put </w:t>
      </w:r>
      <w:r w:rsidRPr="00F21A04">
        <w:t xml:space="preserve">in place </w:t>
      </w:r>
      <w:r w:rsidR="00F417F9" w:rsidRPr="00F21A04">
        <w:t xml:space="preserve">by </w:t>
      </w:r>
      <w:r w:rsidR="006D67E3">
        <w:t>the</w:t>
      </w:r>
      <w:r w:rsidR="00F417F9" w:rsidRPr="00F21A04">
        <w:t xml:space="preserve"> NIAA </w:t>
      </w:r>
      <w:r w:rsidRPr="00F21A04">
        <w:t xml:space="preserve">across the Review period </w:t>
      </w:r>
      <w:r w:rsidR="004C3CFD">
        <w:t>allowed</w:t>
      </w:r>
      <w:r w:rsidR="004C3CFD" w:rsidRPr="00F21A04">
        <w:t xml:space="preserve"> </w:t>
      </w:r>
      <w:r w:rsidR="00084924" w:rsidRPr="00F21A04">
        <w:t xml:space="preserve">discretion for </w:t>
      </w:r>
      <w:r w:rsidR="00F417F9" w:rsidRPr="00F21A04">
        <w:t xml:space="preserve">NTRB-SPs in how they </w:t>
      </w:r>
      <w:r w:rsidR="0026219E">
        <w:t xml:space="preserve">allocated </w:t>
      </w:r>
      <w:r w:rsidR="00F417F9" w:rsidRPr="00F21A04">
        <w:t xml:space="preserve">the </w:t>
      </w:r>
      <w:r w:rsidR="00DD7796" w:rsidRPr="00F21A04">
        <w:t>basic support funding they received</w:t>
      </w:r>
      <w:r w:rsidR="0026219E">
        <w:t xml:space="preserve"> to individual PBCs</w:t>
      </w:r>
      <w:r w:rsidR="00DD7796" w:rsidRPr="00F21A04">
        <w:t>.</w:t>
      </w:r>
      <w:r w:rsidR="00C62EBF">
        <w:t xml:space="preserve"> </w:t>
      </w:r>
      <w:r w:rsidR="000845A3" w:rsidRPr="00F21A04">
        <w:t>YMAC</w:t>
      </w:r>
      <w:r w:rsidR="00767D7A">
        <w:t xml:space="preserve">’s approach, </w:t>
      </w:r>
      <w:r w:rsidR="00FC0364">
        <w:t>reported to</w:t>
      </w:r>
      <w:r w:rsidR="000845A3" w:rsidRPr="00F21A04" w:rsidDel="00767D7A">
        <w:t xml:space="preserve"> </w:t>
      </w:r>
      <w:r w:rsidR="000845A3" w:rsidRPr="00F21A04">
        <w:t>the Review</w:t>
      </w:r>
      <w:r w:rsidR="00FC0364">
        <w:t>, was</w:t>
      </w:r>
      <w:r w:rsidR="000845A3" w:rsidRPr="00F21A04">
        <w:t xml:space="preserve"> that in practice it expected that PBCs </w:t>
      </w:r>
      <w:r w:rsidR="00E85056" w:rsidRPr="00F21A04">
        <w:t>would apply</w:t>
      </w:r>
      <w:r w:rsidR="000845A3" w:rsidRPr="00F21A04">
        <w:t xml:space="preserve"> proactively to YMAC to receive their basic funding. </w:t>
      </w:r>
      <w:r w:rsidR="000B0F7F">
        <w:t xml:space="preserve">The Review finds this expectation </w:t>
      </w:r>
      <w:r w:rsidR="006A68E5">
        <w:t>an unusual approach amongst NTRB-SPs</w:t>
      </w:r>
      <w:r w:rsidR="007A376A">
        <w:t>.</w:t>
      </w:r>
      <w:r w:rsidR="00572D5C">
        <w:t xml:space="preserve"> YMAC advised that </w:t>
      </w:r>
      <w:r w:rsidR="005F7C10">
        <w:t>it adopted this approach</w:t>
      </w:r>
      <w:r w:rsidR="00905A18">
        <w:t xml:space="preserve"> to ensure that </w:t>
      </w:r>
      <w:r w:rsidR="0024350D">
        <w:t xml:space="preserve">the PBCs receiving funding were compliant and </w:t>
      </w:r>
      <w:r w:rsidR="0035294B">
        <w:t xml:space="preserve">had the appropriate corporate governance in place to manage the funding </w:t>
      </w:r>
      <w:r w:rsidR="00C11263">
        <w:t xml:space="preserve">they received. </w:t>
      </w:r>
      <w:r w:rsidR="00DD7796" w:rsidRPr="00F21A04">
        <w:t xml:space="preserve">This </w:t>
      </w:r>
      <w:r w:rsidR="00231B44">
        <w:t>had</w:t>
      </w:r>
      <w:r w:rsidR="00DD7796" w:rsidRPr="00F21A04">
        <w:t xml:space="preserve"> led to some confusion and</w:t>
      </w:r>
      <w:r w:rsidR="007D34C8" w:rsidRPr="00F21A04">
        <w:t xml:space="preserve"> a lack of clarity </w:t>
      </w:r>
      <w:r w:rsidR="00533B0E" w:rsidRPr="00F21A04">
        <w:t xml:space="preserve">among the PBCs who spoke to the Review </w:t>
      </w:r>
      <w:r w:rsidR="007D34C8" w:rsidRPr="00F21A04">
        <w:t>about what</w:t>
      </w:r>
      <w:r w:rsidR="00D25995" w:rsidRPr="00F21A04">
        <w:t xml:space="preserve"> individual PBCs were “entitled” to receive.</w:t>
      </w:r>
      <w:r w:rsidR="00F417F9" w:rsidRPr="00F21A04">
        <w:t xml:space="preserve"> </w:t>
      </w:r>
      <w:r w:rsidR="00533B0E" w:rsidRPr="00F21A04">
        <w:t>The</w:t>
      </w:r>
      <w:r w:rsidR="002F6145" w:rsidRPr="00F21A04">
        <w:t xml:space="preserve">se PBCs </w:t>
      </w:r>
      <w:r w:rsidR="00533B0E" w:rsidRPr="00F21A04">
        <w:t xml:space="preserve">believed </w:t>
      </w:r>
      <w:r w:rsidR="00C01A6C" w:rsidRPr="00F21A04">
        <w:t>that YMAC</w:t>
      </w:r>
      <w:r w:rsidR="00205FC0" w:rsidRPr="00F21A04">
        <w:t>’s level of transparency a</w:t>
      </w:r>
      <w:r w:rsidR="005622EA" w:rsidRPr="00F21A04">
        <w:t>n</w:t>
      </w:r>
      <w:r w:rsidR="00205FC0" w:rsidRPr="00F21A04">
        <w:t xml:space="preserve">d </w:t>
      </w:r>
      <w:r w:rsidR="00C01A6C" w:rsidRPr="00F21A04">
        <w:t xml:space="preserve">communication </w:t>
      </w:r>
      <w:r w:rsidR="00F66140" w:rsidRPr="00F21A04">
        <w:t>was</w:t>
      </w:r>
      <w:r w:rsidR="00C01A6C" w:rsidRPr="00F21A04">
        <w:t xml:space="preserve"> </w:t>
      </w:r>
      <w:r w:rsidR="006B3753" w:rsidRPr="00F21A04">
        <w:t>insufficient and</w:t>
      </w:r>
      <w:r w:rsidR="00E50E78" w:rsidRPr="00F21A04">
        <w:t xml:space="preserve"> commented that</w:t>
      </w:r>
      <w:r w:rsidR="000620E8" w:rsidRPr="00F21A04">
        <w:t xml:space="preserve"> YMAC’s </w:t>
      </w:r>
      <w:r w:rsidR="008D1A63" w:rsidRPr="00F21A04">
        <w:t>“opaquenes</w:t>
      </w:r>
      <w:r w:rsidR="00A64790" w:rsidRPr="00F21A04">
        <w:t>s</w:t>
      </w:r>
      <w:r w:rsidR="008D1A63" w:rsidRPr="00F21A04">
        <w:t>”</w:t>
      </w:r>
      <w:r w:rsidR="00CA0A98" w:rsidRPr="00F21A04">
        <w:t xml:space="preserve"> made it difficult to work with and plan around.</w:t>
      </w:r>
    </w:p>
    <w:p w14:paraId="1A58A796" w14:textId="2F577221" w:rsidR="00211161" w:rsidRPr="00F21A04" w:rsidRDefault="005670B4" w:rsidP="003211B5">
      <w:r w:rsidRPr="00F21A04">
        <w:t>The</w:t>
      </w:r>
      <w:r w:rsidR="006B3753" w:rsidRPr="00F21A04">
        <w:t xml:space="preserve"> concerns </w:t>
      </w:r>
      <w:r w:rsidRPr="00F21A04">
        <w:t>r</w:t>
      </w:r>
      <w:r w:rsidR="00E47785" w:rsidRPr="00F21A04">
        <w:t>a</w:t>
      </w:r>
      <w:r w:rsidRPr="00F21A04">
        <w:t>ised by these PBCs</w:t>
      </w:r>
      <w:r w:rsidR="00E47785" w:rsidRPr="00F21A04">
        <w:t xml:space="preserve"> </w:t>
      </w:r>
      <w:r w:rsidR="006B3753" w:rsidRPr="00F21A04">
        <w:t xml:space="preserve">included that </w:t>
      </w:r>
      <w:r w:rsidR="005622EA" w:rsidRPr="00F21A04">
        <w:t xml:space="preserve">it </w:t>
      </w:r>
      <w:r w:rsidR="006B3753" w:rsidRPr="00F21A04">
        <w:t xml:space="preserve">was </w:t>
      </w:r>
      <w:r w:rsidR="005622EA" w:rsidRPr="00F21A04">
        <w:t>challenging to obtain funding from YMAC</w:t>
      </w:r>
      <w:r w:rsidR="0051076D" w:rsidRPr="00F21A04">
        <w:t xml:space="preserve"> and </w:t>
      </w:r>
      <w:r w:rsidR="0027782F" w:rsidRPr="00F21A04">
        <w:t>they were not provided with a</w:t>
      </w:r>
      <w:r w:rsidR="00960B40" w:rsidRPr="00F21A04">
        <w:t xml:space="preserve"> </w:t>
      </w:r>
      <w:r w:rsidR="00974F2E" w:rsidRPr="00F21A04">
        <w:t xml:space="preserve">reasonable </w:t>
      </w:r>
      <w:r w:rsidR="00960B40" w:rsidRPr="00F21A04">
        <w:t>explanation as to</w:t>
      </w:r>
      <w:r w:rsidR="0051076D" w:rsidRPr="00F21A04">
        <w:t xml:space="preserve"> why their funding amount differed from other PBCs.</w:t>
      </w:r>
      <w:r w:rsidR="005622EA" w:rsidRPr="00F21A04">
        <w:t xml:space="preserve"> </w:t>
      </w:r>
      <w:r w:rsidR="0051076D" w:rsidRPr="00F21A04">
        <w:t xml:space="preserve">Some </w:t>
      </w:r>
      <w:r w:rsidR="005622EA" w:rsidRPr="00F21A04">
        <w:t xml:space="preserve">felt that the amount of funding they received was not clearly communicated to </w:t>
      </w:r>
      <w:r w:rsidR="00974F2E" w:rsidRPr="00F21A04">
        <w:t>them and</w:t>
      </w:r>
      <w:r w:rsidR="005622EA" w:rsidRPr="00F21A04">
        <w:t xml:space="preserve"> </w:t>
      </w:r>
      <w:r w:rsidR="0003147C" w:rsidRPr="00F21A04">
        <w:t xml:space="preserve">wanted </w:t>
      </w:r>
      <w:r w:rsidR="00B21866" w:rsidRPr="00F21A04">
        <w:t xml:space="preserve">YMAC to </w:t>
      </w:r>
      <w:r w:rsidR="00AF5E5F" w:rsidRPr="00F21A04">
        <w:t>clarify and to</w:t>
      </w:r>
      <w:r w:rsidR="00B21866" w:rsidRPr="00F21A04">
        <w:t xml:space="preserve"> account for th</w:t>
      </w:r>
      <w:r w:rsidR="00AF5E5F" w:rsidRPr="00F21A04">
        <w:t>e</w:t>
      </w:r>
      <w:r w:rsidR="00B21866" w:rsidRPr="00F21A04">
        <w:t xml:space="preserve"> difference</w:t>
      </w:r>
      <w:r w:rsidR="00AF5E5F" w:rsidRPr="00F21A04">
        <w:t xml:space="preserve"> </w:t>
      </w:r>
      <w:r w:rsidR="00B82A10" w:rsidRPr="00F21A04">
        <w:t xml:space="preserve">between the money </w:t>
      </w:r>
      <w:r w:rsidR="00974F2E" w:rsidRPr="00F21A04">
        <w:t>the PBC</w:t>
      </w:r>
      <w:r w:rsidR="00B82A10" w:rsidRPr="00F21A04">
        <w:t xml:space="preserve"> received and the money they perceived YMAC received in funding</w:t>
      </w:r>
      <w:r w:rsidR="00AF5E5F" w:rsidRPr="00F21A04">
        <w:t>.</w:t>
      </w:r>
      <w:r w:rsidR="00B82A10" w:rsidRPr="00F21A04">
        <w:t xml:space="preserve"> </w:t>
      </w:r>
      <w:r w:rsidR="00E443AE" w:rsidRPr="00F21A04">
        <w:t>While t</w:t>
      </w:r>
      <w:r w:rsidR="00211161" w:rsidRPr="00F21A04">
        <w:t>he</w:t>
      </w:r>
      <w:r w:rsidR="00E443AE" w:rsidRPr="00F21A04">
        <w:t xml:space="preserve"> Review encountered similar</w:t>
      </w:r>
      <w:r w:rsidR="00211161" w:rsidRPr="00F21A04">
        <w:t xml:space="preserve"> concerns </w:t>
      </w:r>
      <w:r w:rsidR="00CF4835" w:rsidRPr="00F21A04">
        <w:t xml:space="preserve">across </w:t>
      </w:r>
      <w:r w:rsidR="00E443AE" w:rsidRPr="00F21A04">
        <w:t>many</w:t>
      </w:r>
      <w:r w:rsidR="00CF4835" w:rsidRPr="00F21A04">
        <w:t xml:space="preserve"> </w:t>
      </w:r>
      <w:r w:rsidR="004D42C2">
        <w:t xml:space="preserve">other </w:t>
      </w:r>
      <w:r w:rsidR="00CF4835" w:rsidRPr="00F21A04">
        <w:t>NTRB-SP</w:t>
      </w:r>
      <w:r w:rsidR="00E443AE" w:rsidRPr="00F21A04">
        <w:t xml:space="preserve">s, </w:t>
      </w:r>
      <w:r w:rsidR="00B9283F" w:rsidRPr="00F21A04">
        <w:t>there is</w:t>
      </w:r>
      <w:r w:rsidR="00E443AE" w:rsidRPr="00F21A04">
        <w:t xml:space="preserve"> nevertheless </w:t>
      </w:r>
      <w:r w:rsidR="00B9283F" w:rsidRPr="00F21A04">
        <w:t>an opportunity for</w:t>
      </w:r>
      <w:r w:rsidR="00211161" w:rsidRPr="00F21A04">
        <w:t xml:space="preserve"> YMAC </w:t>
      </w:r>
      <w:r w:rsidR="00B9283F" w:rsidRPr="00F21A04">
        <w:t>to</w:t>
      </w:r>
      <w:r w:rsidR="00211161" w:rsidRPr="00F21A04">
        <w:t xml:space="preserve"> better communicate the rationale for the decisions it makes about the allocation of PBC funding and supports.</w:t>
      </w:r>
    </w:p>
    <w:p w14:paraId="1E12828C" w14:textId="15AE3761" w:rsidR="004414CE" w:rsidRPr="00F21A04" w:rsidRDefault="00660015" w:rsidP="004414CE">
      <w:pPr>
        <w:pStyle w:val="Heading5"/>
      </w:pPr>
      <w:r w:rsidRPr="00F21A04">
        <w:t xml:space="preserve">Some </w:t>
      </w:r>
      <w:r w:rsidR="004414CE" w:rsidRPr="00F21A04">
        <w:t xml:space="preserve">PBCs </w:t>
      </w:r>
      <w:r w:rsidR="00663732" w:rsidRPr="00F21A04">
        <w:t xml:space="preserve">commended </w:t>
      </w:r>
      <w:r w:rsidR="004414CE" w:rsidRPr="00F21A04">
        <w:t xml:space="preserve">the quality of administrative support provided by YMAC </w:t>
      </w:r>
    </w:p>
    <w:p w14:paraId="4726E916" w14:textId="2B3E25FA" w:rsidR="004414CE" w:rsidRPr="00F21A04" w:rsidRDefault="00883FA9" w:rsidP="004414CE">
      <w:pPr>
        <w:pStyle w:val="Bullet"/>
        <w:numPr>
          <w:ilvl w:val="0"/>
          <w:numId w:val="0"/>
        </w:numPr>
      </w:pPr>
      <w:r w:rsidRPr="00F21A04">
        <w:t xml:space="preserve">Some </w:t>
      </w:r>
      <w:r w:rsidR="31BAE05B" w:rsidRPr="00F21A04">
        <w:t xml:space="preserve">PBCs the Review spoke to described YMAC staff as “quick”, “responsive” and “professional” in terms of executive support, mapping support and financial assistance. No issues were raised </w:t>
      </w:r>
      <w:r w:rsidR="000E7167" w:rsidRPr="00F21A04">
        <w:t xml:space="preserve">by them </w:t>
      </w:r>
      <w:r w:rsidR="31BAE05B" w:rsidRPr="00F21A04">
        <w:t xml:space="preserve">with the quality of this work. </w:t>
      </w:r>
      <w:r w:rsidR="000E7167" w:rsidRPr="00F21A04">
        <w:t>They</w:t>
      </w:r>
      <w:r w:rsidR="31BAE05B" w:rsidRPr="00F21A04">
        <w:t xml:space="preserve"> had </w:t>
      </w:r>
      <w:proofErr w:type="gramStart"/>
      <w:r w:rsidR="31BAE05B" w:rsidRPr="00F21A04">
        <w:t>particular praise</w:t>
      </w:r>
      <w:proofErr w:type="gramEnd"/>
      <w:r w:rsidR="31BAE05B" w:rsidRPr="00F21A04">
        <w:t xml:space="preserve"> for </w:t>
      </w:r>
      <w:r w:rsidR="44C496A4" w:rsidRPr="00F21A04">
        <w:t xml:space="preserve">the conduct and engagement of </w:t>
      </w:r>
      <w:r w:rsidR="31BAE05B" w:rsidRPr="00F21A04">
        <w:t>certain staff members.</w:t>
      </w:r>
    </w:p>
    <w:p w14:paraId="3AC8BB9F" w14:textId="40315111" w:rsidR="004414CE" w:rsidRPr="00F21A04" w:rsidRDefault="31BAE05B" w:rsidP="004414CE">
      <w:pPr>
        <w:pStyle w:val="Bullet"/>
        <w:numPr>
          <w:ilvl w:val="0"/>
          <w:numId w:val="0"/>
        </w:numPr>
      </w:pPr>
      <w:r w:rsidRPr="00F21A04">
        <w:t>The majority of PBCs who spoke with the Review found YMAC staff to be engaged and responsive.</w:t>
      </w:r>
      <w:r w:rsidR="02378567" w:rsidRPr="00F21A04">
        <w:t xml:space="preserve"> </w:t>
      </w:r>
      <w:r w:rsidRPr="00F21A04">
        <w:t xml:space="preserve">Several felt that overall YMAC appeared knowledgeable regarding the law and process surrounding native title. </w:t>
      </w:r>
      <w:r w:rsidRPr="00F21A04">
        <w:lastRenderedPageBreak/>
        <w:t>Some PBCs suggested that they would feel more comfortable if YMAC used more Indigenous facilitators and was more rapid in sharing materials post-engagement.</w:t>
      </w:r>
    </w:p>
    <w:p w14:paraId="2400B583" w14:textId="12E2A990" w:rsidR="0061757B" w:rsidRPr="00F21A04" w:rsidRDefault="00827B21" w:rsidP="0061757B">
      <w:pPr>
        <w:pStyle w:val="Heading5"/>
      </w:pPr>
      <w:r w:rsidRPr="00F21A04">
        <w:t xml:space="preserve">Some PBCs felt YMAC exercised too much control over their </w:t>
      </w:r>
      <w:r w:rsidR="00E02502" w:rsidRPr="00F21A04">
        <w:t>business</w:t>
      </w:r>
    </w:p>
    <w:p w14:paraId="68515C1F" w14:textId="3462E470" w:rsidR="00827B21" w:rsidRPr="00F21A04" w:rsidRDefault="00E75879" w:rsidP="00322C4A">
      <w:pPr>
        <w:rPr>
          <w:rStyle w:val="BulletChar"/>
          <w:rFonts w:eastAsiaTheme="minorHAnsi" w:cstheme="minorBidi"/>
          <w:szCs w:val="22"/>
          <w:lang w:eastAsia="en-US"/>
        </w:rPr>
      </w:pPr>
      <w:r w:rsidRPr="00F21A04">
        <w:rPr>
          <w:rFonts w:eastAsia="Times New Roman" w:cs="Times New Roman"/>
          <w:szCs w:val="19"/>
          <w:lang w:eastAsia="en-AU"/>
        </w:rPr>
        <w:t xml:space="preserve">YMAC reported that </w:t>
      </w:r>
      <w:r w:rsidR="009600EF" w:rsidRPr="00F21A04">
        <w:rPr>
          <w:rFonts w:eastAsia="Times New Roman" w:cs="Times New Roman"/>
          <w:szCs w:val="19"/>
          <w:lang w:eastAsia="en-AU"/>
        </w:rPr>
        <w:t>it</w:t>
      </w:r>
      <w:r w:rsidRPr="00F21A04">
        <w:rPr>
          <w:rFonts w:eastAsia="Times New Roman" w:cs="Times New Roman"/>
          <w:szCs w:val="19"/>
          <w:lang w:eastAsia="en-AU"/>
        </w:rPr>
        <w:t xml:space="preserve"> gave PBCs the opportunity to determine the level of closeness in their relationship with the organi</w:t>
      </w:r>
      <w:r w:rsidR="00B97A4B" w:rsidRPr="00F21A04">
        <w:rPr>
          <w:rFonts w:eastAsia="Times New Roman" w:cs="Times New Roman"/>
          <w:szCs w:val="19"/>
          <w:lang w:eastAsia="en-AU"/>
        </w:rPr>
        <w:t>s</w:t>
      </w:r>
      <w:r w:rsidRPr="00F21A04">
        <w:rPr>
          <w:rFonts w:eastAsia="Times New Roman" w:cs="Times New Roman"/>
          <w:szCs w:val="19"/>
          <w:lang w:eastAsia="en-AU"/>
        </w:rPr>
        <w:t>ation. However,</w:t>
      </w:r>
      <w:r w:rsidR="00814AC9" w:rsidRPr="00F21A04">
        <w:rPr>
          <w:rFonts w:eastAsia="Times New Roman" w:cs="Times New Roman"/>
          <w:szCs w:val="19"/>
          <w:lang w:eastAsia="en-AU"/>
        </w:rPr>
        <w:t xml:space="preserve"> some</w:t>
      </w:r>
      <w:r w:rsidRPr="00F21A04">
        <w:rPr>
          <w:rFonts w:eastAsia="Times New Roman" w:cs="Times New Roman"/>
          <w:szCs w:val="19"/>
          <w:lang w:eastAsia="en-AU"/>
        </w:rPr>
        <w:t xml:space="preserve"> PBCs who engaged with </w:t>
      </w:r>
      <w:r w:rsidR="00DF24C0" w:rsidRPr="00F21A04">
        <w:rPr>
          <w:rFonts w:eastAsia="Times New Roman" w:cs="Times New Roman"/>
          <w:szCs w:val="19"/>
          <w:lang w:eastAsia="en-AU"/>
        </w:rPr>
        <w:t>the Review</w:t>
      </w:r>
      <w:r w:rsidRPr="00F21A04">
        <w:rPr>
          <w:rFonts w:eastAsia="Times New Roman" w:cs="Times New Roman"/>
          <w:szCs w:val="19"/>
          <w:lang w:eastAsia="en-AU"/>
        </w:rPr>
        <w:t xml:space="preserve"> s</w:t>
      </w:r>
      <w:r w:rsidR="008B7982" w:rsidRPr="00F21A04">
        <w:rPr>
          <w:rFonts w:eastAsia="Times New Roman" w:cs="Times New Roman"/>
          <w:szCs w:val="19"/>
          <w:lang w:eastAsia="en-AU"/>
        </w:rPr>
        <w:t>aid</w:t>
      </w:r>
      <w:r w:rsidRPr="00F21A04">
        <w:rPr>
          <w:rFonts w:eastAsia="Times New Roman" w:cs="Times New Roman"/>
          <w:szCs w:val="19"/>
          <w:lang w:eastAsia="en-AU"/>
        </w:rPr>
        <w:t xml:space="preserve"> that</w:t>
      </w:r>
      <w:r w:rsidR="0064630A" w:rsidRPr="00F21A04">
        <w:rPr>
          <w:rFonts w:eastAsia="Times New Roman" w:cs="Times New Roman"/>
          <w:szCs w:val="19"/>
          <w:lang w:eastAsia="en-AU"/>
        </w:rPr>
        <w:t xml:space="preserve"> a close relationship with YMAC often meant </w:t>
      </w:r>
      <w:r w:rsidRPr="00F21A04">
        <w:rPr>
          <w:rFonts w:eastAsia="Times New Roman" w:cs="Times New Roman"/>
          <w:szCs w:val="19"/>
          <w:lang w:eastAsia="en-AU"/>
        </w:rPr>
        <w:t xml:space="preserve">YMAC </w:t>
      </w:r>
      <w:r w:rsidR="0064630A" w:rsidRPr="00F21A04">
        <w:rPr>
          <w:rFonts w:eastAsia="Times New Roman" w:cs="Times New Roman"/>
          <w:szCs w:val="19"/>
          <w:lang w:eastAsia="en-AU"/>
        </w:rPr>
        <w:t>assumed a high level of control</w:t>
      </w:r>
      <w:r w:rsidRPr="00F21A04">
        <w:rPr>
          <w:rFonts w:eastAsia="Times New Roman" w:cs="Times New Roman"/>
          <w:szCs w:val="19"/>
          <w:lang w:eastAsia="en-AU"/>
        </w:rPr>
        <w:t xml:space="preserve"> over the PBC</w:t>
      </w:r>
      <w:r w:rsidR="0064630A" w:rsidRPr="00F21A04">
        <w:rPr>
          <w:rFonts w:eastAsia="Times New Roman" w:cs="Times New Roman"/>
          <w:szCs w:val="19"/>
          <w:lang w:eastAsia="en-AU"/>
        </w:rPr>
        <w:t>’s business</w:t>
      </w:r>
      <w:r w:rsidRPr="00F21A04">
        <w:rPr>
          <w:rFonts w:eastAsia="Times New Roman" w:cs="Times New Roman"/>
          <w:szCs w:val="19"/>
          <w:lang w:eastAsia="en-AU"/>
        </w:rPr>
        <w:t xml:space="preserve">. </w:t>
      </w:r>
      <w:r w:rsidR="00DF24C0" w:rsidRPr="00F21A04">
        <w:rPr>
          <w:rFonts w:eastAsia="Times New Roman" w:cs="Times New Roman"/>
          <w:szCs w:val="19"/>
          <w:lang w:eastAsia="en-AU"/>
        </w:rPr>
        <w:t>They</w:t>
      </w:r>
      <w:r w:rsidRPr="00F21A04">
        <w:rPr>
          <w:rFonts w:eastAsia="Times New Roman" w:cs="Times New Roman"/>
          <w:szCs w:val="19"/>
          <w:lang w:eastAsia="en-AU"/>
        </w:rPr>
        <w:t xml:space="preserve"> reported that when they attempted to engage with their own PBC, they were only able to communicate with YMAC staff, which eroded their confidence in their PBC's ability to advocate for their interests.</w:t>
      </w:r>
      <w:r w:rsidR="00827B21" w:rsidRPr="00F21A04">
        <w:t xml:space="preserve"> </w:t>
      </w:r>
      <w:r w:rsidR="005205C3" w:rsidRPr="00F21A04">
        <w:t>They suggested that this approach</w:t>
      </w:r>
      <w:r w:rsidR="00FF0F9A" w:rsidRPr="00F21A04">
        <w:t xml:space="preserve"> </w:t>
      </w:r>
      <w:r w:rsidR="00827B21" w:rsidRPr="00F21A04">
        <w:t>did not allow enough room for PBC growth.</w:t>
      </w:r>
      <w:r w:rsidR="005217E9" w:rsidRPr="005217E9">
        <w:t xml:space="preserve"> </w:t>
      </w:r>
      <w:r w:rsidR="00976010" w:rsidRPr="00F21A04">
        <w:t>In response, YMAC clarified that</w:t>
      </w:r>
      <w:r w:rsidR="00D1445F">
        <w:t>, at times,</w:t>
      </w:r>
      <w:r w:rsidR="001847EF" w:rsidRPr="00F21A04">
        <w:t xml:space="preserve"> </w:t>
      </w:r>
      <w:r w:rsidR="00294657" w:rsidRPr="00F21A04">
        <w:t>it</w:t>
      </w:r>
      <w:r w:rsidR="001D47E3" w:rsidRPr="00F21A04">
        <w:t xml:space="preserve"> function</w:t>
      </w:r>
      <w:r w:rsidR="005D348E" w:rsidRPr="00F21A04">
        <w:t>ed</w:t>
      </w:r>
      <w:r w:rsidR="001D47E3" w:rsidRPr="00F21A04">
        <w:t xml:space="preserve"> </w:t>
      </w:r>
      <w:r w:rsidR="00322C4A" w:rsidRPr="00F21A04">
        <w:t xml:space="preserve">as </w:t>
      </w:r>
      <w:r w:rsidR="001D47E3" w:rsidRPr="00F21A04">
        <w:t>the</w:t>
      </w:r>
      <w:r w:rsidR="00322C4A" w:rsidRPr="00F21A04">
        <w:t xml:space="preserve"> </w:t>
      </w:r>
      <w:r w:rsidR="001D47E3" w:rsidRPr="00F21A04">
        <w:t>corporate office to the PBC</w:t>
      </w:r>
      <w:r w:rsidR="00322C4A" w:rsidRPr="00F21A04">
        <w:t xml:space="preserve"> </w:t>
      </w:r>
      <w:r w:rsidR="00CA5F30" w:rsidRPr="00F21A04">
        <w:t>(</w:t>
      </w:r>
      <w:r w:rsidR="001B28D8" w:rsidRPr="00F21A04">
        <w:t>under a serv</w:t>
      </w:r>
      <w:r w:rsidR="005D348E" w:rsidRPr="00F21A04">
        <w:t>ic</w:t>
      </w:r>
      <w:r w:rsidR="001B28D8" w:rsidRPr="00F21A04">
        <w:t>e agreement with the PBC</w:t>
      </w:r>
      <w:r w:rsidR="00CA5F30" w:rsidRPr="00F21A04">
        <w:t>)</w:t>
      </w:r>
      <w:r w:rsidR="00322C4A" w:rsidRPr="00F21A04">
        <w:t xml:space="preserve"> </w:t>
      </w:r>
      <w:r w:rsidR="001D47E3" w:rsidRPr="00F21A04">
        <w:t xml:space="preserve">in cases where </w:t>
      </w:r>
      <w:r w:rsidR="00322C4A" w:rsidRPr="00F21A04">
        <w:t xml:space="preserve">PBCs </w:t>
      </w:r>
      <w:r w:rsidR="001D47E3" w:rsidRPr="00F21A04">
        <w:t>were</w:t>
      </w:r>
      <w:r w:rsidR="00322C4A" w:rsidRPr="00F21A04">
        <w:t xml:space="preserve"> not in a financial position to employ their own</w:t>
      </w:r>
      <w:r w:rsidR="001D47E3" w:rsidRPr="00F21A04">
        <w:t xml:space="preserve"> </w:t>
      </w:r>
      <w:r w:rsidR="00322C4A" w:rsidRPr="00F21A04">
        <w:t>employees to engage with members</w:t>
      </w:r>
      <w:r w:rsidR="001D47E3" w:rsidRPr="00F21A04">
        <w:t>.</w:t>
      </w:r>
    </w:p>
    <w:p w14:paraId="0C34817B" w14:textId="74DD9F59" w:rsidR="00007394" w:rsidRDefault="00007394" w:rsidP="00DE6647">
      <w:r w:rsidRPr="00F21A04">
        <w:t xml:space="preserve">Some PBCs advised the Review that they wanted to </w:t>
      </w:r>
      <w:proofErr w:type="gramStart"/>
      <w:r w:rsidRPr="00F21A04">
        <w:t>be in charge of</w:t>
      </w:r>
      <w:proofErr w:type="gramEnd"/>
      <w:r w:rsidRPr="00F21A04">
        <w:t xml:space="preserve"> their own funding envelopes without having to access it via YMAC. This was not the NIAA’s policy during the Review period</w:t>
      </w:r>
      <w:r>
        <w:t>.</w:t>
      </w:r>
    </w:p>
    <w:p w14:paraId="5C7414B0" w14:textId="19B654C1" w:rsidR="00E75879" w:rsidRPr="00F21A04" w:rsidRDefault="00E75879" w:rsidP="00DE6647">
      <w:pPr>
        <w:rPr>
          <w:szCs w:val="19"/>
        </w:rPr>
      </w:pPr>
      <w:r w:rsidRPr="00F21A04">
        <w:rPr>
          <w:szCs w:val="19"/>
        </w:rPr>
        <w:t xml:space="preserve">Some PBCs also perceived YMAC as inflexible and dismissive of their desires for change once an initial </w:t>
      </w:r>
      <w:r w:rsidR="00DD337C" w:rsidRPr="00F21A04">
        <w:rPr>
          <w:szCs w:val="19"/>
        </w:rPr>
        <w:t>direction</w:t>
      </w:r>
      <w:r w:rsidRPr="00F21A04">
        <w:rPr>
          <w:szCs w:val="19"/>
        </w:rPr>
        <w:t xml:space="preserve"> had been set. This close and "controlling" approach to handling PBCs had emotional repercussions for certain individuals interviewed during the Review. </w:t>
      </w:r>
      <w:r w:rsidR="005F2991" w:rsidRPr="00F21A04">
        <w:rPr>
          <w:szCs w:val="19"/>
        </w:rPr>
        <w:t>They noted that this</w:t>
      </w:r>
      <w:r w:rsidR="00CA5F30" w:rsidRPr="00F21A04">
        <w:rPr>
          <w:szCs w:val="19"/>
        </w:rPr>
        <w:t xml:space="preserve"> had</w:t>
      </w:r>
      <w:r w:rsidRPr="00F21A04">
        <w:rPr>
          <w:szCs w:val="19"/>
        </w:rPr>
        <w:t xml:space="preserve"> cultural implications</w:t>
      </w:r>
      <w:r w:rsidR="00CA5F30" w:rsidRPr="00F21A04">
        <w:rPr>
          <w:szCs w:val="19"/>
        </w:rPr>
        <w:t xml:space="preserve"> for them</w:t>
      </w:r>
      <w:r w:rsidRPr="00F21A04">
        <w:rPr>
          <w:szCs w:val="19"/>
        </w:rPr>
        <w:t xml:space="preserve">, particularly when they believed </w:t>
      </w:r>
      <w:r w:rsidR="00FF0F9A" w:rsidRPr="00F21A04">
        <w:rPr>
          <w:szCs w:val="19"/>
        </w:rPr>
        <w:t>non-Indigenous</w:t>
      </w:r>
      <w:r w:rsidRPr="00F21A04">
        <w:rPr>
          <w:szCs w:val="19"/>
        </w:rPr>
        <w:t xml:space="preserve"> </w:t>
      </w:r>
      <w:r w:rsidR="00235DBF" w:rsidRPr="00F21A04">
        <w:rPr>
          <w:szCs w:val="19"/>
        </w:rPr>
        <w:t>staff</w:t>
      </w:r>
      <w:r w:rsidRPr="00F21A04">
        <w:rPr>
          <w:szCs w:val="19"/>
        </w:rPr>
        <w:t xml:space="preserve"> w</w:t>
      </w:r>
      <w:r w:rsidR="00235DBF" w:rsidRPr="00F21A04">
        <w:rPr>
          <w:szCs w:val="19"/>
        </w:rPr>
        <w:t>ere</w:t>
      </w:r>
      <w:r w:rsidRPr="00F21A04">
        <w:rPr>
          <w:szCs w:val="19"/>
        </w:rPr>
        <w:t xml:space="preserve"> dictating what was best for them</w:t>
      </w:r>
      <w:r w:rsidR="00FF0F9A" w:rsidRPr="00F21A04">
        <w:rPr>
          <w:szCs w:val="19"/>
        </w:rPr>
        <w:t>. They</w:t>
      </w:r>
      <w:r w:rsidRPr="00F21A04">
        <w:rPr>
          <w:szCs w:val="19"/>
        </w:rPr>
        <w:t xml:space="preserve"> also </w:t>
      </w:r>
      <w:r w:rsidR="004E4182" w:rsidRPr="00F21A04">
        <w:rPr>
          <w:szCs w:val="19"/>
        </w:rPr>
        <w:t>felt that</w:t>
      </w:r>
      <w:r w:rsidRPr="00F21A04">
        <w:rPr>
          <w:szCs w:val="19"/>
        </w:rPr>
        <w:t xml:space="preserve"> YMAC did not adequately communicate the reasons behind </w:t>
      </w:r>
      <w:r w:rsidR="003510E0" w:rsidRPr="00F21A04">
        <w:rPr>
          <w:szCs w:val="19"/>
        </w:rPr>
        <w:t>its</w:t>
      </w:r>
      <w:r w:rsidRPr="00F21A04">
        <w:rPr>
          <w:szCs w:val="19"/>
        </w:rPr>
        <w:t xml:space="preserve"> decisions and was difficult to reach for explanations. As a result,</w:t>
      </w:r>
      <w:r w:rsidR="003510E0" w:rsidRPr="00F21A04">
        <w:rPr>
          <w:szCs w:val="19"/>
        </w:rPr>
        <w:t xml:space="preserve"> these</w:t>
      </w:r>
      <w:r w:rsidRPr="00F21A04">
        <w:rPr>
          <w:szCs w:val="19"/>
        </w:rPr>
        <w:t xml:space="preserve"> Traditional Owners reported </w:t>
      </w:r>
      <w:r w:rsidR="003510E0" w:rsidRPr="00F21A04">
        <w:rPr>
          <w:szCs w:val="19"/>
        </w:rPr>
        <w:t>that th</w:t>
      </w:r>
      <w:r w:rsidR="00A7351C" w:rsidRPr="00F21A04">
        <w:rPr>
          <w:szCs w:val="19"/>
        </w:rPr>
        <w:t xml:space="preserve">ey </w:t>
      </w:r>
      <w:r w:rsidRPr="00F21A04">
        <w:rPr>
          <w:szCs w:val="19"/>
        </w:rPr>
        <w:t>felt disconnected from their own opportunities.</w:t>
      </w:r>
      <w:r w:rsidR="0090542C" w:rsidRPr="00F21A04">
        <w:rPr>
          <w:szCs w:val="19"/>
        </w:rPr>
        <w:t xml:space="preserve"> </w:t>
      </w:r>
      <w:r w:rsidR="00FA48C5" w:rsidRPr="00F21A04">
        <w:rPr>
          <w:szCs w:val="19"/>
        </w:rPr>
        <w:t xml:space="preserve">In response, YMAC </w:t>
      </w:r>
      <w:r w:rsidR="007C7F20" w:rsidRPr="00F21A04">
        <w:rPr>
          <w:szCs w:val="19"/>
        </w:rPr>
        <w:t>noted</w:t>
      </w:r>
      <w:r w:rsidR="00DF246A" w:rsidRPr="00F21A04">
        <w:rPr>
          <w:szCs w:val="19"/>
        </w:rPr>
        <w:t xml:space="preserve"> that </w:t>
      </w:r>
      <w:r w:rsidR="00664A15" w:rsidRPr="00F21A04">
        <w:rPr>
          <w:szCs w:val="19"/>
        </w:rPr>
        <w:t>in line with</w:t>
      </w:r>
      <w:r w:rsidR="00664A15" w:rsidRPr="00F21A04" w:rsidDel="001A2016">
        <w:rPr>
          <w:szCs w:val="19"/>
        </w:rPr>
        <w:t xml:space="preserve"> </w:t>
      </w:r>
      <w:r w:rsidR="00664A15" w:rsidRPr="00F21A04">
        <w:rPr>
          <w:szCs w:val="19"/>
        </w:rPr>
        <w:t xml:space="preserve">PBC </w:t>
      </w:r>
      <w:r w:rsidR="007673E5" w:rsidRPr="00F21A04">
        <w:rPr>
          <w:szCs w:val="19"/>
        </w:rPr>
        <w:t>Rule</w:t>
      </w:r>
      <w:r w:rsidR="007673E5">
        <w:rPr>
          <w:szCs w:val="19"/>
        </w:rPr>
        <w:t xml:space="preserve"> </w:t>
      </w:r>
      <w:r w:rsidR="007673E5" w:rsidRPr="00F21A04">
        <w:rPr>
          <w:szCs w:val="19"/>
        </w:rPr>
        <w:t>Book</w:t>
      </w:r>
      <w:r w:rsidR="001A2016" w:rsidRPr="00F21A04">
        <w:rPr>
          <w:szCs w:val="19"/>
        </w:rPr>
        <w:t>s</w:t>
      </w:r>
      <w:r w:rsidR="00664A15" w:rsidRPr="00F21A04">
        <w:rPr>
          <w:szCs w:val="19"/>
        </w:rPr>
        <w:t xml:space="preserve"> it was </w:t>
      </w:r>
      <w:r w:rsidR="00DF246A" w:rsidRPr="00F21A04">
        <w:rPr>
          <w:szCs w:val="19"/>
        </w:rPr>
        <w:t>PBC Boards</w:t>
      </w:r>
      <w:r w:rsidR="00664A15" w:rsidRPr="00F21A04">
        <w:rPr>
          <w:szCs w:val="19"/>
        </w:rPr>
        <w:t>,</w:t>
      </w:r>
      <w:r w:rsidR="00DF246A" w:rsidRPr="00F21A04">
        <w:rPr>
          <w:szCs w:val="19"/>
        </w:rPr>
        <w:t xml:space="preserve"> </w:t>
      </w:r>
      <w:r w:rsidR="00664A15" w:rsidRPr="00F21A04">
        <w:rPr>
          <w:szCs w:val="19"/>
        </w:rPr>
        <w:t xml:space="preserve">and not YMAC staff, who </w:t>
      </w:r>
      <w:r w:rsidR="00DF246A" w:rsidRPr="00F21A04">
        <w:rPr>
          <w:szCs w:val="19"/>
        </w:rPr>
        <w:t>provide</w:t>
      </w:r>
      <w:r w:rsidR="00A63585" w:rsidRPr="00F21A04">
        <w:rPr>
          <w:szCs w:val="19"/>
        </w:rPr>
        <w:t>d</w:t>
      </w:r>
      <w:r w:rsidR="00DF246A" w:rsidRPr="00F21A04">
        <w:rPr>
          <w:szCs w:val="19"/>
        </w:rPr>
        <w:t xml:space="preserve"> the direction for </w:t>
      </w:r>
      <w:r w:rsidR="000165D0" w:rsidRPr="00F21A04">
        <w:rPr>
          <w:szCs w:val="19"/>
        </w:rPr>
        <w:t>the PBC</w:t>
      </w:r>
      <w:r w:rsidR="00D46B57" w:rsidRPr="00F21A04">
        <w:rPr>
          <w:szCs w:val="19"/>
        </w:rPr>
        <w:t xml:space="preserve">. </w:t>
      </w:r>
      <w:r w:rsidR="00D34528" w:rsidRPr="00F21A04">
        <w:rPr>
          <w:szCs w:val="19"/>
        </w:rPr>
        <w:t>YMAC</w:t>
      </w:r>
      <w:r w:rsidR="00DD1BD3" w:rsidRPr="00F21A04">
        <w:rPr>
          <w:szCs w:val="19"/>
        </w:rPr>
        <w:t xml:space="preserve"> also reiterated that </w:t>
      </w:r>
      <w:r w:rsidR="003322DA" w:rsidRPr="00F21A04">
        <w:rPr>
          <w:szCs w:val="19"/>
        </w:rPr>
        <w:t>it believes it</w:t>
      </w:r>
      <w:r w:rsidR="00DD1BD3" w:rsidRPr="00F21A04">
        <w:rPr>
          <w:szCs w:val="19"/>
        </w:rPr>
        <w:t xml:space="preserve"> was very effective at providing support and communication to PBCs.</w:t>
      </w:r>
      <w:r w:rsidR="001C2D5F" w:rsidRPr="00F21A04">
        <w:rPr>
          <w:szCs w:val="19"/>
        </w:rPr>
        <w:t xml:space="preserve"> </w:t>
      </w:r>
    </w:p>
    <w:p w14:paraId="6E9C4AE0" w14:textId="6A386970" w:rsidR="00046737" w:rsidRPr="00F21A04" w:rsidRDefault="37CDEE22" w:rsidP="326B4086">
      <w:pPr>
        <w:pStyle w:val="Heading4"/>
      </w:pPr>
      <w:r w:rsidRPr="00F21A04">
        <w:t xml:space="preserve">Percentage of PBCs/RNTBCs supported by the NTRB-SP who have had intervention from ORIC or </w:t>
      </w:r>
      <w:proofErr w:type="gramStart"/>
      <w:r w:rsidRPr="00F21A04">
        <w:t>other</w:t>
      </w:r>
      <w:proofErr w:type="gramEnd"/>
      <w:r w:rsidRPr="00F21A04">
        <w:t xml:space="preserve"> regulator</w:t>
      </w:r>
    </w:p>
    <w:p w14:paraId="2DAC473B" w14:textId="02BC5F64" w:rsidR="009920DA" w:rsidRPr="00F21A04" w:rsidRDefault="00241D0C" w:rsidP="00785AB4">
      <w:r w:rsidRPr="00F21A04">
        <w:rPr>
          <w:lang w:eastAsia="en-AU"/>
        </w:rPr>
        <w:t>YMAC report</w:t>
      </w:r>
      <w:r w:rsidR="00707B98" w:rsidRPr="00F21A04">
        <w:rPr>
          <w:lang w:eastAsia="en-AU"/>
        </w:rPr>
        <w:t>ed</w:t>
      </w:r>
      <w:r w:rsidRPr="00F21A04">
        <w:rPr>
          <w:lang w:eastAsia="en-AU"/>
        </w:rPr>
        <w:t xml:space="preserve"> that</w:t>
      </w:r>
      <w:r w:rsidR="00134A09" w:rsidRPr="00F21A04">
        <w:rPr>
          <w:lang w:eastAsia="en-AU"/>
        </w:rPr>
        <w:t xml:space="preserve"> none of the PBCs/RNTBCs it supported had undergone an intervention by ORIC or</w:t>
      </w:r>
      <w:r w:rsidR="00707B98" w:rsidRPr="00F21A04">
        <w:rPr>
          <w:lang w:eastAsia="en-AU"/>
        </w:rPr>
        <w:t xml:space="preserve"> </w:t>
      </w:r>
      <w:r w:rsidRPr="00F21A04">
        <w:rPr>
          <w:lang w:eastAsia="en-AU"/>
        </w:rPr>
        <w:t xml:space="preserve">any </w:t>
      </w:r>
      <w:r w:rsidR="00A0256C" w:rsidRPr="00F21A04">
        <w:rPr>
          <w:lang w:eastAsia="en-AU"/>
        </w:rPr>
        <w:t>other regulator</w:t>
      </w:r>
      <w:r w:rsidR="003D0F26" w:rsidRPr="00F21A04">
        <w:rPr>
          <w:lang w:eastAsia="en-AU"/>
        </w:rPr>
        <w:t xml:space="preserve"> during the Review period.</w:t>
      </w:r>
    </w:p>
    <w:p w14:paraId="7CF1621E" w14:textId="77777777" w:rsidR="00046737" w:rsidRPr="00F21A04" w:rsidRDefault="00046737" w:rsidP="00046737">
      <w:pPr>
        <w:pStyle w:val="Heading4"/>
      </w:pPr>
      <w:r w:rsidRPr="00F21A04">
        <w:t>Progress towards self-sufficiency for PBCs/RNTBCs supported by the NTRB-SP</w:t>
      </w:r>
    </w:p>
    <w:p w14:paraId="76D3D7BC" w14:textId="06D678D1" w:rsidR="008255D6" w:rsidRPr="00F21A04" w:rsidRDefault="004F3603" w:rsidP="00785AB4">
      <w:r w:rsidRPr="00F21A04">
        <w:t xml:space="preserve">Overall, </w:t>
      </w:r>
      <w:r w:rsidRPr="00F21A04" w:rsidDel="00B82A10">
        <w:t xml:space="preserve">the </w:t>
      </w:r>
      <w:r w:rsidRPr="00F21A04">
        <w:t xml:space="preserve">PBCs </w:t>
      </w:r>
      <w:r w:rsidR="00B82A10" w:rsidRPr="00F21A04">
        <w:t>that receive</w:t>
      </w:r>
      <w:r w:rsidR="00D91FF3" w:rsidRPr="00F21A04">
        <w:t>d</w:t>
      </w:r>
      <w:r w:rsidR="00B82A10" w:rsidRPr="00F21A04">
        <w:t xml:space="preserve"> the most support from</w:t>
      </w:r>
      <w:r w:rsidRPr="00F21A04">
        <w:t xml:space="preserve"> YMAC during the Review period </w:t>
      </w:r>
      <w:r w:rsidR="00FA648C" w:rsidRPr="00F21A04">
        <w:t>were</w:t>
      </w:r>
      <w:r w:rsidRPr="00F21A04">
        <w:t xml:space="preserve"> less mature and</w:t>
      </w:r>
      <w:r w:rsidR="006A1B00" w:rsidRPr="00F21A04">
        <w:t xml:space="preserve"> </w:t>
      </w:r>
      <w:r w:rsidR="007D0861">
        <w:t xml:space="preserve">less </w:t>
      </w:r>
      <w:r w:rsidRPr="00F21A04">
        <w:t xml:space="preserve">self-sufficient </w:t>
      </w:r>
      <w:r w:rsidR="008255D6" w:rsidRPr="00F21A04">
        <w:t xml:space="preserve">than </w:t>
      </w:r>
      <w:r w:rsidR="00B82A10" w:rsidRPr="00F21A04">
        <w:t xml:space="preserve">those that received a lower level or no support. </w:t>
      </w:r>
      <w:r w:rsidR="00D91FF3" w:rsidRPr="00F21A04">
        <w:t>M</w:t>
      </w:r>
      <w:r w:rsidR="006A1B00" w:rsidRPr="00F21A04">
        <w:t xml:space="preserve">any </w:t>
      </w:r>
      <w:r w:rsidR="00D6572D" w:rsidRPr="00F21A04">
        <w:rPr>
          <w:szCs w:val="19"/>
          <w:lang w:eastAsia="en-AU"/>
        </w:rPr>
        <w:t xml:space="preserve">older or more mature PBCs in the region </w:t>
      </w:r>
      <w:r w:rsidR="00D6572D" w:rsidRPr="00F21A04" w:rsidDel="00B82A10">
        <w:rPr>
          <w:szCs w:val="19"/>
          <w:lang w:eastAsia="en-AU"/>
        </w:rPr>
        <w:t xml:space="preserve">had </w:t>
      </w:r>
      <w:r w:rsidR="00B82A10" w:rsidRPr="00F21A04">
        <w:rPr>
          <w:szCs w:val="19"/>
          <w:lang w:eastAsia="en-AU"/>
        </w:rPr>
        <w:t>“graduated” from YMAC, having become self-sufficient enough to no longer require extensive support or basic funding</w:t>
      </w:r>
      <w:r w:rsidR="00D6572D" w:rsidRPr="00F21A04">
        <w:rPr>
          <w:szCs w:val="19"/>
          <w:lang w:eastAsia="en-AU"/>
        </w:rPr>
        <w:t xml:space="preserve">. </w:t>
      </w:r>
    </w:p>
    <w:p w14:paraId="0A8C539F" w14:textId="2F318AA6" w:rsidR="00A8594E" w:rsidRPr="00F21A04" w:rsidRDefault="00554BD5" w:rsidP="00324586">
      <w:r w:rsidRPr="00F21A04">
        <w:t>YMAC</w:t>
      </w:r>
      <w:r w:rsidR="00324586" w:rsidRPr="00F21A04">
        <w:t xml:space="preserve"> had a </w:t>
      </w:r>
      <w:r w:rsidRPr="00F21A04">
        <w:t>robust framework for progressing PBCs towards self-sufficiency</w:t>
      </w:r>
      <w:r w:rsidR="00F84B51" w:rsidRPr="00F21A04">
        <w:t xml:space="preserve"> – evidenced </w:t>
      </w:r>
      <w:r w:rsidR="00920705" w:rsidRPr="00F21A04">
        <w:t>in part by the number of PBCs</w:t>
      </w:r>
      <w:r w:rsidR="00324586" w:rsidRPr="00F21A04">
        <w:t xml:space="preserve"> </w:t>
      </w:r>
      <w:r w:rsidR="00920705" w:rsidRPr="00F21A04">
        <w:t>able to</w:t>
      </w:r>
      <w:r w:rsidR="00A40E52" w:rsidRPr="00F21A04">
        <w:t xml:space="preserve"> sustain themselves after</w:t>
      </w:r>
      <w:r w:rsidR="00920705" w:rsidRPr="00F21A04">
        <w:t xml:space="preserve"> graduat</w:t>
      </w:r>
      <w:r w:rsidR="00A40E52" w:rsidRPr="00F21A04">
        <w:t>ing</w:t>
      </w:r>
      <w:r w:rsidR="00920705" w:rsidRPr="00F21A04">
        <w:t xml:space="preserve"> from YMAC’s support services.</w:t>
      </w:r>
    </w:p>
    <w:p w14:paraId="446400C8" w14:textId="2AF0F8EC" w:rsidR="00CB1684" w:rsidRPr="00F21A04" w:rsidRDefault="0074239E" w:rsidP="00A01C2A">
      <w:r w:rsidRPr="00F21A04">
        <w:t xml:space="preserve">YMAC’s approach to establishing PBCs </w:t>
      </w:r>
      <w:r w:rsidR="008E38D9" w:rsidRPr="00F21A04">
        <w:t>involved a three-phase process</w:t>
      </w:r>
      <w:r w:rsidR="00147734" w:rsidRPr="00F21A04">
        <w:t xml:space="preserve"> that largely covered first, </w:t>
      </w:r>
      <w:r w:rsidR="003A48CD" w:rsidRPr="00F21A04">
        <w:t>legal and regulatory requirements</w:t>
      </w:r>
      <w:r w:rsidR="00DE4DDB">
        <w:t>;</w:t>
      </w:r>
      <w:r w:rsidR="003A48CD" w:rsidRPr="00F21A04">
        <w:t xml:space="preserve"> second, identity as an organisation</w:t>
      </w:r>
      <w:r w:rsidR="00DE4DDB">
        <w:t>;</w:t>
      </w:r>
      <w:r w:rsidR="00680A8C" w:rsidRPr="00F21A04">
        <w:t xml:space="preserve"> and third, staffing and strategy. YMAC also outlined three </w:t>
      </w:r>
      <w:r w:rsidR="006532E8" w:rsidRPr="00F21A04">
        <w:t>types of Executive Office/Administration Service</w:t>
      </w:r>
      <w:r w:rsidR="00C67013" w:rsidRPr="00F21A04">
        <w:t>s they provided on an ongoing basis to PBCs</w:t>
      </w:r>
      <w:r w:rsidR="00701765" w:rsidRPr="00F21A04">
        <w:t xml:space="preserve">: Administration </w:t>
      </w:r>
      <w:r w:rsidR="00B97FC0" w:rsidRPr="00F21A04">
        <w:t>and</w:t>
      </w:r>
      <w:r w:rsidR="00701765" w:rsidRPr="00F21A04">
        <w:t xml:space="preserve"> Compliance, Financial Management and Project Coordination.</w:t>
      </w:r>
    </w:p>
    <w:p w14:paraId="534E04B8" w14:textId="0BC77636" w:rsidR="00046737" w:rsidRPr="00F21A04" w:rsidRDefault="00046737" w:rsidP="00046737">
      <w:pPr>
        <w:pStyle w:val="Heading4"/>
      </w:pPr>
      <w:r w:rsidRPr="00F21A04">
        <w:lastRenderedPageBreak/>
        <w:t>NTRB-SP’s progress in returning cultural materials to PBCs/RNTBCs and Traditional Owners</w:t>
      </w:r>
    </w:p>
    <w:p w14:paraId="75DC77BB" w14:textId="0C8C6BD8" w:rsidR="00190929" w:rsidRPr="00F21A04" w:rsidRDefault="00190929" w:rsidP="00C26CAB">
      <w:pPr>
        <w:pStyle w:val="Heading5"/>
      </w:pPr>
      <w:r w:rsidRPr="00F21A04">
        <w:t xml:space="preserve">YMAC </w:t>
      </w:r>
      <w:r w:rsidR="00706700" w:rsidRPr="00F21A04">
        <w:t>ha</w:t>
      </w:r>
      <w:r w:rsidR="00DE4DDB">
        <w:t>d</w:t>
      </w:r>
      <w:r w:rsidR="00706700" w:rsidRPr="00F21A04">
        <w:t xml:space="preserve"> robust policies</w:t>
      </w:r>
      <w:r w:rsidRPr="00F21A04">
        <w:t xml:space="preserve"> for the return of cultural materials to PBCs</w:t>
      </w:r>
      <w:r w:rsidR="003B4DC9" w:rsidRPr="00F21A04">
        <w:t xml:space="preserve"> and</w:t>
      </w:r>
      <w:r w:rsidRPr="00F21A04">
        <w:t xml:space="preserve"> performed this </w:t>
      </w:r>
      <w:r w:rsidR="00012BD2" w:rsidRPr="00F21A04">
        <w:t xml:space="preserve">activity </w:t>
      </w:r>
      <w:r w:rsidRPr="00F21A04">
        <w:t>consistently over the Review period</w:t>
      </w:r>
    </w:p>
    <w:p w14:paraId="48D7DCFD" w14:textId="571E6686" w:rsidR="00662657" w:rsidRPr="00F21A04" w:rsidRDefault="00747FCF" w:rsidP="00662657">
      <w:pPr>
        <w:pStyle w:val="Bullet"/>
        <w:numPr>
          <w:ilvl w:val="0"/>
          <w:numId w:val="0"/>
        </w:numPr>
      </w:pPr>
      <w:r w:rsidRPr="00F21A04">
        <w:t>During the Review period, YMAC was active in its return of cultur</w:t>
      </w:r>
      <w:r w:rsidR="00755500" w:rsidRPr="00F21A04">
        <w:t>al</w:t>
      </w:r>
      <w:r w:rsidRPr="00F21A04">
        <w:t xml:space="preserve"> materials to PBCs, noting each instance of return in </w:t>
      </w:r>
      <w:r w:rsidR="00A0692B" w:rsidRPr="00F21A04">
        <w:t>an operational progress report.</w:t>
      </w:r>
      <w:r w:rsidR="00DF4F2E" w:rsidRPr="00F21A04">
        <w:t xml:space="preserve"> </w:t>
      </w:r>
      <w:r w:rsidR="00662657" w:rsidRPr="00F21A04">
        <w:t xml:space="preserve">The </w:t>
      </w:r>
      <w:r w:rsidR="0071772D" w:rsidRPr="00F21A04">
        <w:t xml:space="preserve">Review was not made aware of any </w:t>
      </w:r>
      <w:r w:rsidR="00D97088" w:rsidRPr="00F21A04">
        <w:t>issue</w:t>
      </w:r>
      <w:r w:rsidR="0069770F" w:rsidRPr="00F21A04">
        <w:t xml:space="preserve">s </w:t>
      </w:r>
      <w:r w:rsidR="003434A5" w:rsidRPr="00F21A04">
        <w:t>from PBCs concerning</w:t>
      </w:r>
      <w:r w:rsidR="00662657" w:rsidRPr="00F21A04">
        <w:t xml:space="preserve"> YMAC’s handling of the return of cultural materials</w:t>
      </w:r>
      <w:r w:rsidR="0071772D" w:rsidRPr="00F21A04">
        <w:t>.</w:t>
      </w:r>
    </w:p>
    <w:p w14:paraId="0FFD3AFC" w14:textId="144E28DA" w:rsidR="003B4DC9" w:rsidRPr="00F21A04" w:rsidRDefault="00755500" w:rsidP="00B31415">
      <w:pPr>
        <w:rPr>
          <w:lang w:eastAsia="en-AU"/>
        </w:rPr>
      </w:pPr>
      <w:r w:rsidRPr="00F21A04">
        <w:rPr>
          <w:lang w:eastAsia="en-AU"/>
        </w:rPr>
        <w:t xml:space="preserve">Many of YMAC’s policies and procedures for the return of cultural materials </w:t>
      </w:r>
      <w:r w:rsidR="0043759E" w:rsidRPr="00F21A04">
        <w:rPr>
          <w:lang w:eastAsia="en-AU"/>
        </w:rPr>
        <w:t>were</w:t>
      </w:r>
      <w:r w:rsidRPr="00F21A04">
        <w:rPr>
          <w:lang w:eastAsia="en-AU"/>
        </w:rPr>
        <w:t xml:space="preserve"> made </w:t>
      </w:r>
      <w:r w:rsidR="00E25BF3" w:rsidRPr="00F21A04">
        <w:rPr>
          <w:lang w:eastAsia="en-AU"/>
        </w:rPr>
        <w:t>publicly</w:t>
      </w:r>
      <w:r w:rsidRPr="00F21A04">
        <w:rPr>
          <w:lang w:eastAsia="en-AU"/>
        </w:rPr>
        <w:t xml:space="preserve"> available in the form of fact sheets and </w:t>
      </w:r>
      <w:r w:rsidR="00E25BF3" w:rsidRPr="00F21A04">
        <w:rPr>
          <w:lang w:eastAsia="en-AU"/>
        </w:rPr>
        <w:t>presentations.</w:t>
      </w:r>
      <w:r w:rsidRPr="00F21A04">
        <w:rPr>
          <w:lang w:eastAsia="en-AU"/>
        </w:rPr>
        <w:t xml:space="preserve"> </w:t>
      </w:r>
      <w:r w:rsidR="003B4DC9" w:rsidRPr="00F21A04">
        <w:rPr>
          <w:lang w:eastAsia="en-AU"/>
        </w:rPr>
        <w:t xml:space="preserve">YMAC </w:t>
      </w:r>
      <w:r w:rsidR="00050B33" w:rsidRPr="00F21A04">
        <w:rPr>
          <w:lang w:eastAsia="en-AU"/>
        </w:rPr>
        <w:t>had</w:t>
      </w:r>
      <w:r w:rsidR="003B4DC9" w:rsidRPr="00F21A04">
        <w:rPr>
          <w:lang w:eastAsia="en-AU"/>
        </w:rPr>
        <w:t xml:space="preserve"> four policies that deal</w:t>
      </w:r>
      <w:r w:rsidR="00050B33" w:rsidRPr="00F21A04">
        <w:rPr>
          <w:lang w:eastAsia="en-AU"/>
        </w:rPr>
        <w:t>t</w:t>
      </w:r>
      <w:r w:rsidR="003B4DC9" w:rsidRPr="00F21A04">
        <w:rPr>
          <w:lang w:eastAsia="en-AU"/>
        </w:rPr>
        <w:t xml:space="preserve"> with the return of cultural materials</w:t>
      </w:r>
      <w:r w:rsidR="00B31415" w:rsidRPr="00F21A04">
        <w:rPr>
          <w:lang w:eastAsia="en-AU"/>
        </w:rPr>
        <w:t>:</w:t>
      </w:r>
    </w:p>
    <w:p w14:paraId="36161A25" w14:textId="36959572" w:rsidR="00B31415" w:rsidRPr="00F21A04" w:rsidRDefault="00B31415" w:rsidP="00E2635C">
      <w:pPr>
        <w:pStyle w:val="Listnumbered"/>
        <w:numPr>
          <w:ilvl w:val="0"/>
          <w:numId w:val="33"/>
        </w:numPr>
      </w:pPr>
      <w:r w:rsidRPr="00F21A04">
        <w:t>Heritage Return of Materials Policy</w:t>
      </w:r>
    </w:p>
    <w:p w14:paraId="6DE3AC33" w14:textId="5ECF2DBC" w:rsidR="00B31415" w:rsidRPr="00F21A04" w:rsidRDefault="00B31415" w:rsidP="000B75A4">
      <w:pPr>
        <w:pStyle w:val="Listnumbered"/>
      </w:pPr>
      <w:r w:rsidRPr="00F21A04">
        <w:t>Return of Land and Sea Management Material Policy</w:t>
      </w:r>
    </w:p>
    <w:p w14:paraId="575E7EFE" w14:textId="2A4B87C3" w:rsidR="00B31415" w:rsidRPr="00F21A04" w:rsidRDefault="00B31415" w:rsidP="000B75A4">
      <w:pPr>
        <w:pStyle w:val="Listnumbered"/>
      </w:pPr>
      <w:r w:rsidRPr="00F21A04">
        <w:t>Return and Management of PBC EO Materials Policy</w:t>
      </w:r>
    </w:p>
    <w:p w14:paraId="43BCB937" w14:textId="2419874D" w:rsidR="00B31415" w:rsidRPr="00F21A04" w:rsidRDefault="00B31415" w:rsidP="000B75A4">
      <w:pPr>
        <w:pStyle w:val="Listnumbered"/>
      </w:pPr>
      <w:r w:rsidRPr="00F21A04">
        <w:t>Return of Native Title Material Policy</w:t>
      </w:r>
      <w:r w:rsidR="00DE4DDB">
        <w:t>.</w:t>
      </w:r>
    </w:p>
    <w:p w14:paraId="084A403A" w14:textId="6894FC02" w:rsidR="00B31415" w:rsidRPr="00F21A04" w:rsidRDefault="00B31415" w:rsidP="0046287B">
      <w:pPr>
        <w:pStyle w:val="Bullet"/>
        <w:numPr>
          <w:ilvl w:val="0"/>
          <w:numId w:val="0"/>
        </w:numPr>
      </w:pPr>
      <w:r w:rsidRPr="00F21A04">
        <w:t>The</w:t>
      </w:r>
      <w:r w:rsidR="00D632C6" w:rsidRPr="00F21A04">
        <w:t xml:space="preserve"> </w:t>
      </w:r>
      <w:r w:rsidR="001F5516" w:rsidRPr="00F21A04">
        <w:t xml:space="preserve">Return of Native </w:t>
      </w:r>
      <w:r w:rsidR="001A2016" w:rsidRPr="00F21A04">
        <w:t>Title</w:t>
      </w:r>
      <w:r w:rsidR="001F5516" w:rsidRPr="00F21A04">
        <w:t xml:space="preserve"> Materials policy</w:t>
      </w:r>
      <w:r w:rsidR="00E95D3E" w:rsidRPr="00F21A04">
        <w:t xml:space="preserve"> </w:t>
      </w:r>
      <w:r w:rsidR="00A109B6" w:rsidRPr="00F21A04">
        <w:t>outline</w:t>
      </w:r>
      <w:r w:rsidR="00050B33" w:rsidRPr="00F21A04">
        <w:t>d</w:t>
      </w:r>
      <w:r w:rsidR="00A109B6" w:rsidRPr="00F21A04">
        <w:t xml:space="preserve"> three models </w:t>
      </w:r>
      <w:r w:rsidR="004F4E91" w:rsidRPr="00F21A04">
        <w:t>for the return of materials</w:t>
      </w:r>
      <w:r w:rsidR="001C41A0" w:rsidRPr="00F21A04">
        <w:t>:</w:t>
      </w:r>
    </w:p>
    <w:p w14:paraId="4786388B" w14:textId="28F5EDF1" w:rsidR="00C927E7" w:rsidRPr="00F21A04" w:rsidRDefault="465A1E1E" w:rsidP="00E2635C">
      <w:pPr>
        <w:pStyle w:val="Listnumbered"/>
        <w:numPr>
          <w:ilvl w:val="0"/>
          <w:numId w:val="34"/>
        </w:numPr>
      </w:pPr>
      <w:r w:rsidRPr="00F21A04">
        <w:t>Model A</w:t>
      </w:r>
      <w:r w:rsidR="3BDBA3C0" w:rsidRPr="00F21A04">
        <w:t xml:space="preserve"> </w:t>
      </w:r>
      <w:r w:rsidR="00597F3C" w:rsidRPr="00F21A04">
        <w:t>involved YMAC working with the community to discuss and handle materials, including hosting workshops for this purpose.</w:t>
      </w:r>
    </w:p>
    <w:p w14:paraId="2CCEE5C0" w14:textId="33796633" w:rsidR="006B4932" w:rsidRPr="00F21A04" w:rsidRDefault="3BDBA3C0" w:rsidP="000B75A4">
      <w:pPr>
        <w:pStyle w:val="Listnumbered"/>
      </w:pPr>
      <w:r w:rsidRPr="00F21A04">
        <w:t>Model B involve</w:t>
      </w:r>
      <w:r w:rsidR="009D101D" w:rsidRPr="00F21A04">
        <w:t>d</w:t>
      </w:r>
      <w:r w:rsidRPr="00F21A04">
        <w:t xml:space="preserve"> YMAC returning some materials </w:t>
      </w:r>
      <w:r w:rsidR="518EF299" w:rsidRPr="00F21A04">
        <w:t>and</w:t>
      </w:r>
      <w:r w:rsidRPr="00F21A04">
        <w:t xml:space="preserve"> </w:t>
      </w:r>
      <w:r w:rsidR="343C5F06" w:rsidRPr="00F21A04">
        <w:t>providing guidance to PBCs on how to handle the materials post-return.</w:t>
      </w:r>
    </w:p>
    <w:p w14:paraId="052435B3" w14:textId="6634FFEB" w:rsidR="00597F3C" w:rsidRPr="00F21A04" w:rsidRDefault="343C5F06" w:rsidP="000B75A4">
      <w:pPr>
        <w:pStyle w:val="Listnumbered"/>
      </w:pPr>
      <w:r w:rsidRPr="00F21A04">
        <w:t>Model C</w:t>
      </w:r>
      <w:r w:rsidR="00597F3C" w:rsidRPr="00F21A04">
        <w:t xml:space="preserve"> where materials were fully returned to the PBC with YMAC providing no additional support or guidance.</w:t>
      </w:r>
    </w:p>
    <w:p w14:paraId="449A8491" w14:textId="79BAA288" w:rsidR="00CA5494" w:rsidRPr="00F21A04" w:rsidRDefault="00E41DBB" w:rsidP="00D14745">
      <w:pPr>
        <w:pStyle w:val="Bullet"/>
        <w:numPr>
          <w:ilvl w:val="0"/>
          <w:numId w:val="0"/>
        </w:numPr>
      </w:pPr>
      <w:r w:rsidRPr="00F21A04">
        <w:t xml:space="preserve">YMAC noted that their preferred mode of return was Model </w:t>
      </w:r>
      <w:r w:rsidR="00597F3C" w:rsidRPr="00F21A04">
        <w:t>A</w:t>
      </w:r>
      <w:r w:rsidRPr="00F21A04">
        <w:t>.</w:t>
      </w:r>
    </w:p>
    <w:p w14:paraId="5ABE15F3" w14:textId="7C94C2CB" w:rsidR="00CA5494" w:rsidRPr="00F21A04" w:rsidRDefault="2E94759E" w:rsidP="00CA5494">
      <w:pPr>
        <w:pStyle w:val="Bullet"/>
        <w:numPr>
          <w:ilvl w:val="0"/>
          <w:numId w:val="0"/>
        </w:numPr>
      </w:pPr>
      <w:r w:rsidRPr="00F21A04">
        <w:t xml:space="preserve">YMAC </w:t>
      </w:r>
      <w:r w:rsidR="3D6605C6" w:rsidRPr="00F21A04">
        <w:t xml:space="preserve">hosted presentations and workshops to improve PBCs’ understanding of YMAC’s process of facilitating these returns. </w:t>
      </w:r>
      <w:r w:rsidR="594C0FB1" w:rsidRPr="00F21A04">
        <w:t xml:space="preserve">YMAC’s </w:t>
      </w:r>
      <w:r w:rsidRPr="00F21A04">
        <w:t>annual report</w:t>
      </w:r>
      <w:r w:rsidR="00A77FB5">
        <w:t>s</w:t>
      </w:r>
      <w:r w:rsidRPr="00F21A04">
        <w:t xml:space="preserve"> </w:t>
      </w:r>
      <w:r w:rsidR="00111E0B" w:rsidRPr="00F21A04">
        <w:t xml:space="preserve">indicated </w:t>
      </w:r>
      <w:r w:rsidRPr="00F21A04">
        <w:t xml:space="preserve">that the workshops it supported or facilitated tended to be well received by Traditional Owners. </w:t>
      </w:r>
      <w:r w:rsidR="01B01552" w:rsidRPr="00F21A04">
        <w:t xml:space="preserve">Some stakeholders </w:t>
      </w:r>
      <w:r w:rsidR="213D8253" w:rsidRPr="00F21A04">
        <w:t>were keen to see this</w:t>
      </w:r>
      <w:r w:rsidR="00FA2995">
        <w:t xml:space="preserve"> leve</w:t>
      </w:r>
      <w:r w:rsidR="00EA5AC8">
        <w:t>l</w:t>
      </w:r>
      <w:r w:rsidR="00FA2995">
        <w:t xml:space="preserve"> of engagement and</w:t>
      </w:r>
      <w:r w:rsidR="01B01552" w:rsidRPr="00F21A04">
        <w:t xml:space="preserve"> </w:t>
      </w:r>
      <w:r w:rsidR="005C2BF0">
        <w:t xml:space="preserve">information sharing </w:t>
      </w:r>
      <w:r w:rsidR="01B01552" w:rsidRPr="00F21A04">
        <w:t xml:space="preserve">expanded </w:t>
      </w:r>
      <w:r w:rsidR="3D6605C6" w:rsidRPr="00F21A04">
        <w:t xml:space="preserve">to social media </w:t>
      </w:r>
      <w:r w:rsidR="213D8253" w:rsidRPr="00F21A04">
        <w:t xml:space="preserve">platforms </w:t>
      </w:r>
      <w:r w:rsidR="3D6605C6" w:rsidRPr="00F21A04">
        <w:t>as well.</w:t>
      </w:r>
    </w:p>
    <w:p w14:paraId="0256FABE" w14:textId="05A4593B" w:rsidR="0022666C" w:rsidRPr="00F21A04" w:rsidRDefault="00046737" w:rsidP="0022666C">
      <w:pPr>
        <w:pStyle w:val="Heading4"/>
      </w:pPr>
      <w:r w:rsidRPr="00F21A04">
        <w:t>Percentage of PBCs/RNTBCs supported by NTRB-SP with formal service agreements in place with NTRB-SP</w:t>
      </w:r>
    </w:p>
    <w:p w14:paraId="0CC1BFEA" w14:textId="0230102E" w:rsidR="00133E45" w:rsidRPr="00F21A04" w:rsidRDefault="004206A1" w:rsidP="00133E45">
      <w:r w:rsidRPr="00F21A04">
        <w:t xml:space="preserve">Over the Review period, all </w:t>
      </w:r>
      <w:r w:rsidR="00293065" w:rsidRPr="00F21A04">
        <w:t xml:space="preserve">14 PBCs receiving </w:t>
      </w:r>
      <w:r w:rsidR="00B83057" w:rsidRPr="00F21A04">
        <w:t>basic</w:t>
      </w:r>
      <w:r w:rsidR="00293065" w:rsidRPr="00F21A04">
        <w:t xml:space="preserve"> support </w:t>
      </w:r>
      <w:r w:rsidR="00907FEB" w:rsidRPr="00F21A04">
        <w:t>from</w:t>
      </w:r>
      <w:r w:rsidR="00293065" w:rsidRPr="00F21A04">
        <w:t xml:space="preserve"> YMAC had formal service agreements in place.</w:t>
      </w:r>
      <w:r w:rsidR="00B6099D" w:rsidRPr="00F21A04">
        <w:t xml:space="preserve"> This involved the signing of a</w:t>
      </w:r>
      <w:r w:rsidR="00C773BF" w:rsidRPr="00F21A04">
        <w:t xml:space="preserve"> full-service</w:t>
      </w:r>
      <w:r w:rsidR="00B6099D" w:rsidRPr="00F21A04">
        <w:t xml:space="preserve"> agreement between YMAC and the PBCs which lasted two years, after which a PBC could choose to renew or renegotiate the agreement.</w:t>
      </w:r>
      <w:r w:rsidR="0024572F" w:rsidRPr="00F21A04">
        <w:t xml:space="preserve"> </w:t>
      </w:r>
      <w:r w:rsidR="00B6099D" w:rsidRPr="00F21A04">
        <w:t xml:space="preserve">PBCs receiving other types of support </w:t>
      </w:r>
      <w:r w:rsidR="00C773BF" w:rsidRPr="00F21A04">
        <w:t>were also party to formal service agreements. At minimum this was a cost disclosure for legal services</w:t>
      </w:r>
      <w:r w:rsidR="00E802C2" w:rsidRPr="00F21A04">
        <w:t>.</w:t>
      </w:r>
    </w:p>
    <w:p w14:paraId="4436DC5C" w14:textId="7846D1E5" w:rsidR="00C141DF" w:rsidRPr="00F21A04" w:rsidRDefault="00046737" w:rsidP="00133E45">
      <w:pPr>
        <w:pStyle w:val="Heading4"/>
      </w:pPr>
      <w:r w:rsidRPr="00F21A04">
        <w:t>Satisfaction of PBCs/RNTBCs with the process of negotiating service agreements between the NTRB-SP and the PBC/RNTBC</w:t>
      </w:r>
    </w:p>
    <w:p w14:paraId="7809DD8D" w14:textId="08CE30C7" w:rsidR="008443BF" w:rsidRPr="00F21A04" w:rsidRDefault="00834D4C" w:rsidP="00855C4F">
      <w:pPr>
        <w:pStyle w:val="Heading5"/>
        <w:numPr>
          <w:ilvl w:val="0"/>
          <w:numId w:val="0"/>
        </w:numPr>
      </w:pPr>
      <w:r w:rsidRPr="00F21A04">
        <w:t>Most PBCs had no concerns</w:t>
      </w:r>
      <w:r w:rsidR="001F7425" w:rsidRPr="00F21A04">
        <w:t xml:space="preserve"> but some cri</w:t>
      </w:r>
      <w:r w:rsidR="00046CBA" w:rsidRPr="00F21A04">
        <w:t>ti</w:t>
      </w:r>
      <w:r w:rsidR="001F7425" w:rsidRPr="00F21A04">
        <w:t>cised</w:t>
      </w:r>
      <w:r w:rsidR="00046CBA" w:rsidRPr="00F21A04">
        <w:t xml:space="preserve"> YMAC’s</w:t>
      </w:r>
      <w:r w:rsidR="00682362" w:rsidRPr="00F21A04">
        <w:t xml:space="preserve"> approach</w:t>
      </w:r>
      <w:r w:rsidR="00EA1204" w:rsidRPr="00F21A04">
        <w:t xml:space="preserve"> </w:t>
      </w:r>
      <w:r w:rsidR="00046CBA" w:rsidRPr="00F21A04">
        <w:t>as</w:t>
      </w:r>
      <w:r w:rsidR="007334F0" w:rsidRPr="00F21A04">
        <w:t xml:space="preserve"> too rigid</w:t>
      </w:r>
    </w:p>
    <w:p w14:paraId="45B68F67" w14:textId="21221181" w:rsidR="00133E45" w:rsidRPr="00F21A04" w:rsidRDefault="00E934E5" w:rsidP="00133E45">
      <w:pPr>
        <w:rPr>
          <w:lang w:eastAsia="en-AU"/>
        </w:rPr>
      </w:pPr>
      <w:r w:rsidRPr="00F21A04">
        <w:t xml:space="preserve">Most PBCs </w:t>
      </w:r>
      <w:r w:rsidR="003B62CA" w:rsidRPr="00F21A04">
        <w:t xml:space="preserve">the Review spoke with </w:t>
      </w:r>
      <w:r w:rsidRPr="00F21A04">
        <w:t xml:space="preserve">had no concerns </w:t>
      </w:r>
      <w:r w:rsidR="003B62CA" w:rsidRPr="00F21A04">
        <w:t>about</w:t>
      </w:r>
      <w:r w:rsidRPr="00F21A04">
        <w:t xml:space="preserve"> the negotiation of their </w:t>
      </w:r>
      <w:r w:rsidR="003724E8" w:rsidRPr="00F21A04">
        <w:t xml:space="preserve">service agreements. </w:t>
      </w:r>
      <w:r w:rsidR="002904D9" w:rsidRPr="00F21A04">
        <w:t>However</w:t>
      </w:r>
      <w:r w:rsidR="000471E8" w:rsidRPr="00F21A04">
        <w:t>,</w:t>
      </w:r>
      <w:r w:rsidR="002904D9" w:rsidRPr="00F21A04">
        <w:t xml:space="preserve"> s</w:t>
      </w:r>
      <w:r w:rsidR="006340E5" w:rsidRPr="00F21A04">
        <w:t xml:space="preserve">everal PBCs </w:t>
      </w:r>
      <w:r w:rsidR="007334F0" w:rsidRPr="00F21A04">
        <w:t>that</w:t>
      </w:r>
      <w:r w:rsidR="002E508C" w:rsidRPr="00F21A04">
        <w:t xml:space="preserve"> ha</w:t>
      </w:r>
      <w:r w:rsidR="00834D4C" w:rsidRPr="00F21A04">
        <w:t>d</w:t>
      </w:r>
      <w:r w:rsidR="002E508C" w:rsidRPr="00F21A04">
        <w:t xml:space="preserve"> a </w:t>
      </w:r>
      <w:r w:rsidR="00834D4C" w:rsidRPr="00F21A04">
        <w:t>“</w:t>
      </w:r>
      <w:r w:rsidR="002E508C" w:rsidRPr="00F21A04">
        <w:t>loose</w:t>
      </w:r>
      <w:r w:rsidR="00834D4C" w:rsidRPr="00F21A04">
        <w:t>”</w:t>
      </w:r>
      <w:r w:rsidR="002E508C" w:rsidRPr="00F21A04">
        <w:t xml:space="preserve"> relationship with YMAC </w:t>
      </w:r>
      <w:r w:rsidR="008B1358" w:rsidRPr="00F21A04">
        <w:t xml:space="preserve">reported that they </w:t>
      </w:r>
      <w:r w:rsidR="006340E5" w:rsidRPr="00F21A04">
        <w:t>perceived YMAC as bureaucratic in its approach to providing</w:t>
      </w:r>
      <w:r w:rsidR="00133E45" w:rsidRPr="00F21A04">
        <w:t xml:space="preserve"> </w:t>
      </w:r>
      <w:r w:rsidR="006340E5" w:rsidRPr="00F21A04">
        <w:t>and handling service agreements</w:t>
      </w:r>
      <w:r w:rsidR="008B1358" w:rsidRPr="00F21A04">
        <w:t>.</w:t>
      </w:r>
      <w:r w:rsidR="006340E5" w:rsidRPr="00F21A04">
        <w:t xml:space="preserve"> </w:t>
      </w:r>
      <w:r w:rsidR="008B1358" w:rsidRPr="00F21A04">
        <w:t>They</w:t>
      </w:r>
      <w:r w:rsidR="006340E5" w:rsidRPr="00F21A04">
        <w:t xml:space="preserve"> noted a lack of accessible </w:t>
      </w:r>
      <w:r w:rsidR="006340E5" w:rsidRPr="00F21A04">
        <w:lastRenderedPageBreak/>
        <w:t xml:space="preserve">channels for seeking clarification and resolution. </w:t>
      </w:r>
      <w:r w:rsidR="00783D09" w:rsidRPr="00F21A04">
        <w:t>They report</w:t>
      </w:r>
      <w:r w:rsidR="002C6C80" w:rsidRPr="00F21A04">
        <w:t>ed</w:t>
      </w:r>
      <w:r w:rsidR="00783D09" w:rsidRPr="00F21A04">
        <w:t xml:space="preserve"> that</w:t>
      </w:r>
      <w:r w:rsidR="006340E5" w:rsidRPr="00F21A04">
        <w:t xml:space="preserve"> </w:t>
      </w:r>
      <w:r w:rsidR="0069725F" w:rsidRPr="00F21A04">
        <w:t>when</w:t>
      </w:r>
      <w:r w:rsidR="006340E5" w:rsidRPr="00F21A04">
        <w:t xml:space="preserve"> seeking more clarity or revised agreements </w:t>
      </w:r>
      <w:r w:rsidR="00783D09" w:rsidRPr="00F21A04">
        <w:t>they could</w:t>
      </w:r>
      <w:r w:rsidR="006340E5" w:rsidRPr="00F21A04">
        <w:t xml:space="preserve"> fe</w:t>
      </w:r>
      <w:r w:rsidR="00783D09" w:rsidRPr="00F21A04">
        <w:t>el</w:t>
      </w:r>
      <w:r w:rsidR="006340E5" w:rsidRPr="00F21A04">
        <w:t xml:space="preserve"> intimidated by both YMAC's rigid conduct and </w:t>
      </w:r>
      <w:r w:rsidR="00BD4A28" w:rsidRPr="00F21A04">
        <w:t xml:space="preserve">the </w:t>
      </w:r>
      <w:r w:rsidR="006340E5" w:rsidRPr="00F21A04">
        <w:t>absence of clear information or avenues for obtaining recourse.</w:t>
      </w:r>
      <w:r w:rsidR="00BD4A28" w:rsidRPr="00F21A04">
        <w:t xml:space="preserve"> While the Review is unable to </w:t>
      </w:r>
      <w:r w:rsidR="001823BA" w:rsidRPr="00F21A04">
        <w:t>assess the accuracy of</w:t>
      </w:r>
      <w:r w:rsidR="002B6AF5" w:rsidRPr="00F21A04">
        <w:t xml:space="preserve"> these concerns, </w:t>
      </w:r>
      <w:r w:rsidR="001823BA" w:rsidRPr="00F21A04">
        <w:t xml:space="preserve">there may </w:t>
      </w:r>
      <w:r w:rsidR="00A55B38" w:rsidRPr="00F21A04">
        <w:t xml:space="preserve">nevertheless </w:t>
      </w:r>
      <w:r w:rsidR="001823BA" w:rsidRPr="00F21A04">
        <w:t>be some opportunities for YMAC to improve its accessibility and communication in these instances.</w:t>
      </w:r>
    </w:p>
    <w:p w14:paraId="6E262F29" w14:textId="39008F00" w:rsidR="00FE5711" w:rsidRPr="00F21A04" w:rsidRDefault="00E460F9" w:rsidP="003F58D7">
      <w:pPr>
        <w:pStyle w:val="Heading3"/>
      </w:pPr>
      <w:r w:rsidRPr="00F21A04">
        <w:t>TOR 6</w:t>
      </w:r>
      <w:r w:rsidR="00214A1E" w:rsidRPr="00F21A04">
        <w:t>:</w:t>
      </w:r>
      <w:r w:rsidRPr="00F21A04">
        <w:t xml:space="preserve"> </w:t>
      </w:r>
      <w:r w:rsidR="00FE5711" w:rsidRPr="00F21A04">
        <w:t>External factors</w:t>
      </w:r>
    </w:p>
    <w:p w14:paraId="445CD86D" w14:textId="5F361461" w:rsidR="00473976" w:rsidRPr="00F21A04" w:rsidRDefault="00E460F9" w:rsidP="00E460F9">
      <w:pPr>
        <w:rPr>
          <w:lang w:eastAsia="en-AU"/>
        </w:rPr>
      </w:pPr>
      <w:r w:rsidRPr="00CA720F">
        <w:t xml:space="preserve">This section presents an analysis of factors that </w:t>
      </w:r>
      <w:r w:rsidR="00CA720F" w:rsidRPr="00CA720F">
        <w:t>impacted</w:t>
      </w:r>
      <w:r w:rsidRPr="00CA720F">
        <w:t xml:space="preserve"> on </w:t>
      </w:r>
      <w:r w:rsidR="00CA720F" w:rsidRPr="00CA720F">
        <w:t xml:space="preserve">performance that were beyond </w:t>
      </w:r>
      <w:r w:rsidR="00CA720F">
        <w:t>YMAC</w:t>
      </w:r>
      <w:r w:rsidR="00CA720F" w:rsidRPr="00CA720F">
        <w:t>'s</w:t>
      </w:r>
      <w:r w:rsidR="00914B2D" w:rsidRPr="00CA720F">
        <w:t xml:space="preserve"> control.</w:t>
      </w:r>
    </w:p>
    <w:p w14:paraId="0D45C1BD" w14:textId="77777777" w:rsidR="00046737" w:rsidRPr="00F21A04" w:rsidRDefault="00046737" w:rsidP="00046737">
      <w:pPr>
        <w:pStyle w:val="Heading4"/>
      </w:pPr>
      <w:r w:rsidRPr="00F21A04">
        <w:t>Extent to which self-sufficiency for PBCs/RNTBCs is achievable</w:t>
      </w:r>
    </w:p>
    <w:p w14:paraId="1EBB2B22" w14:textId="1CBA33A3" w:rsidR="00EA29E6" w:rsidRPr="00F21A04" w:rsidRDefault="00EA29E6" w:rsidP="00EA29E6">
      <w:pPr>
        <w:pStyle w:val="Heading5"/>
      </w:pPr>
      <w:r w:rsidRPr="00F21A04">
        <w:t>While there is some variability, t</w:t>
      </w:r>
      <w:r w:rsidR="00A168D0" w:rsidRPr="00F21A04">
        <w:t xml:space="preserve">he regions </w:t>
      </w:r>
      <w:r w:rsidRPr="00F21A04">
        <w:t>provide opportunities for PBCs to become self sufficient</w:t>
      </w:r>
    </w:p>
    <w:p w14:paraId="58713233" w14:textId="03EF00D6" w:rsidR="003B5917" w:rsidRPr="00F21A04" w:rsidRDefault="003B425E" w:rsidP="0042366D">
      <w:r w:rsidRPr="00F21A04">
        <w:t xml:space="preserve">Land in the Pilbara and Geraldton </w:t>
      </w:r>
      <w:r w:rsidR="003D7DA0">
        <w:t>regions</w:t>
      </w:r>
      <w:r w:rsidRPr="00F21A04">
        <w:t xml:space="preserve"> is resource-rich</w:t>
      </w:r>
      <w:r w:rsidR="00682E5B" w:rsidRPr="00F21A04">
        <w:t xml:space="preserve"> and </w:t>
      </w:r>
      <w:r w:rsidR="00BC6A8D" w:rsidRPr="00F21A04">
        <w:t xml:space="preserve">there are </w:t>
      </w:r>
      <w:r w:rsidR="00682E5B" w:rsidRPr="00F21A04">
        <w:t>opportunities for PBCs to become self-</w:t>
      </w:r>
      <w:r w:rsidR="00BC6A8D" w:rsidRPr="00F21A04">
        <w:t>sufficient</w:t>
      </w:r>
      <w:r w:rsidR="00682E5B" w:rsidRPr="00F21A04">
        <w:t>.</w:t>
      </w:r>
      <w:r w:rsidRPr="00F21A04">
        <w:t xml:space="preserve"> However, </w:t>
      </w:r>
      <w:r w:rsidR="00B1024A" w:rsidRPr="00F21A04">
        <w:t xml:space="preserve">economic opportunity </w:t>
      </w:r>
      <w:r w:rsidR="00C3355C" w:rsidRPr="00F21A04">
        <w:t>was</w:t>
      </w:r>
      <w:r w:rsidR="00B1024A" w:rsidRPr="00F21A04">
        <w:t xml:space="preserve"> very dependent on the attractiveness of the area to </w:t>
      </w:r>
      <w:r w:rsidR="00C3355C" w:rsidRPr="00F21A04">
        <w:t>resource</w:t>
      </w:r>
      <w:r w:rsidR="00B1024A" w:rsidRPr="00F21A04">
        <w:t xml:space="preserve"> companies.</w:t>
      </w:r>
      <w:r w:rsidR="00642C8E" w:rsidRPr="00F21A04">
        <w:t xml:space="preserve"> The location of mines dictated </w:t>
      </w:r>
      <w:r w:rsidR="00795BC0" w:rsidRPr="00F21A04">
        <w:t xml:space="preserve">the level of </w:t>
      </w:r>
      <w:r w:rsidR="00642C8E" w:rsidRPr="00F21A04">
        <w:t>financial resources a group had access to.</w:t>
      </w:r>
      <w:r w:rsidR="009F00BC" w:rsidRPr="00F21A04">
        <w:t xml:space="preserve"> This meant that wealth was not evenly distributed across the regions.</w:t>
      </w:r>
      <w:r w:rsidR="0055528D" w:rsidRPr="00F21A04">
        <w:t xml:space="preserve"> PBCs were of varying maturity: some PBCs in the region were very mature, some were just starting out after just receiving their determinations</w:t>
      </w:r>
      <w:r w:rsidR="0042366D" w:rsidRPr="00F21A04">
        <w:t>. The high volume of Future Act activity in the region did not translate evenly to economic opportunity for individual PBCs.</w:t>
      </w:r>
    </w:p>
    <w:p w14:paraId="08722A53" w14:textId="4B4EC8F2" w:rsidR="00C24DD3" w:rsidRPr="00F21A04" w:rsidRDefault="004567BA" w:rsidP="00BC6A8D">
      <w:pPr>
        <w:rPr>
          <w:b/>
          <w:bCs/>
        </w:rPr>
      </w:pPr>
      <w:r w:rsidRPr="00F21A04">
        <w:t>The organisational success of PBCs did not always reflect the socio-economic condition of their communities</w:t>
      </w:r>
      <w:r w:rsidR="00BC6A8D" w:rsidRPr="00F21A04">
        <w:t xml:space="preserve">. </w:t>
      </w:r>
      <w:r w:rsidR="009112A9" w:rsidRPr="00F21A04">
        <w:t xml:space="preserve">YMAC’s RATSIB </w:t>
      </w:r>
      <w:r w:rsidR="00D32D25">
        <w:t>areas</w:t>
      </w:r>
      <w:r w:rsidR="00D32D25" w:rsidRPr="00F21A04">
        <w:t xml:space="preserve"> </w:t>
      </w:r>
      <w:r w:rsidR="009112A9" w:rsidRPr="00F21A04">
        <w:t>are socio-economically diverse, however the Pilbara region is</w:t>
      </w:r>
      <w:r w:rsidR="000F6091" w:rsidRPr="00F21A04">
        <w:t xml:space="preserve"> </w:t>
      </w:r>
      <w:r w:rsidR="008A0630" w:rsidRPr="00F21A04">
        <w:t xml:space="preserve">broadly </w:t>
      </w:r>
      <w:r w:rsidR="00D67458" w:rsidRPr="00F21A04">
        <w:t xml:space="preserve">more </w:t>
      </w:r>
      <w:r w:rsidR="00801551" w:rsidRPr="00F21A04">
        <w:t xml:space="preserve">economically well-off </w:t>
      </w:r>
      <w:r w:rsidR="008A0630" w:rsidRPr="00F21A04">
        <w:t>than</w:t>
      </w:r>
      <w:r w:rsidR="00801551" w:rsidRPr="00F21A04">
        <w:t xml:space="preserve"> the Geraldton region.</w:t>
      </w:r>
      <w:r w:rsidR="00F8093D" w:rsidRPr="00F21A04">
        <w:rPr>
          <w:b/>
          <w:bCs/>
        </w:rPr>
        <w:t xml:space="preserve"> </w:t>
      </w:r>
      <w:r w:rsidR="00C24DD3" w:rsidRPr="00F21A04">
        <w:t xml:space="preserve">This was reflected by the region’s </w:t>
      </w:r>
      <w:r w:rsidR="00E037E5" w:rsidRPr="00E037E5">
        <w:t>Index of Relative Socio-economic Advantage and Disadvantage (</w:t>
      </w:r>
      <w:r w:rsidR="004B21F4" w:rsidRPr="00F21A04">
        <w:t>IRSAD</w:t>
      </w:r>
      <w:r w:rsidR="00E037E5" w:rsidRPr="00E037E5">
        <w:t>)</w:t>
      </w:r>
      <w:r w:rsidR="00C24DD3" w:rsidRPr="00F21A04">
        <w:t xml:space="preserve"> scores. The regions faced a broad spectrum of social disadvantage: the Pilbara RATSIB area had </w:t>
      </w:r>
      <w:r w:rsidR="004B21F4" w:rsidRPr="00F21A04">
        <w:t>IRSAD</w:t>
      </w:r>
      <w:r w:rsidR="00C24DD3" w:rsidRPr="00F21A04">
        <w:t xml:space="preserve"> scores ranging from </w:t>
      </w:r>
      <w:r w:rsidR="00E037E5">
        <w:t>three</w:t>
      </w:r>
      <w:r w:rsidR="00C24DD3" w:rsidRPr="00F21A04">
        <w:t xml:space="preserve"> (moderately disadvantaged) to </w:t>
      </w:r>
      <w:r w:rsidR="00E037E5">
        <w:t>five</w:t>
      </w:r>
      <w:r w:rsidR="00C24DD3" w:rsidRPr="00F21A04">
        <w:t xml:space="preserve"> (most advantaged). The Geraldton area ranged from a </w:t>
      </w:r>
      <w:r w:rsidR="004B21F4" w:rsidRPr="00F21A04">
        <w:t>IRSAD</w:t>
      </w:r>
      <w:r w:rsidR="00C24DD3" w:rsidRPr="00F21A04">
        <w:t xml:space="preserve"> score of </w:t>
      </w:r>
      <w:r w:rsidR="00E037E5">
        <w:t>three</w:t>
      </w:r>
      <w:r w:rsidR="00C24DD3" w:rsidRPr="00F21A04">
        <w:t xml:space="preserve"> (moderately disadvantaged) to </w:t>
      </w:r>
      <w:r w:rsidR="00E037E5">
        <w:t>one</w:t>
      </w:r>
      <w:r w:rsidR="00C24DD3" w:rsidRPr="00F21A04">
        <w:t xml:space="preserve"> (most disadvantaged).</w:t>
      </w:r>
      <w:r w:rsidR="00F65113" w:rsidRPr="00F21A04">
        <w:rPr>
          <w:rStyle w:val="FootnoteReference"/>
        </w:rPr>
        <w:footnoteReference w:id="52"/>
      </w:r>
    </w:p>
    <w:p w14:paraId="082E46BB" w14:textId="5C09F6E4" w:rsidR="00D33B1A" w:rsidRPr="00F21A04" w:rsidRDefault="7F661A5F" w:rsidP="5B336860">
      <w:pPr>
        <w:pStyle w:val="Bullet"/>
        <w:numPr>
          <w:ilvl w:val="0"/>
          <w:numId w:val="0"/>
        </w:numPr>
      </w:pPr>
      <w:r w:rsidRPr="00F21A04">
        <w:t>About 40</w:t>
      </w:r>
      <w:r w:rsidR="00E037E5">
        <w:t xml:space="preserve"> per cent</w:t>
      </w:r>
      <w:r w:rsidRPr="00F21A04">
        <w:t xml:space="preserve"> of the adult population </w:t>
      </w:r>
      <w:r w:rsidR="50C56607" w:rsidRPr="00F21A04">
        <w:t xml:space="preserve">in the regions finished </w:t>
      </w:r>
      <w:r w:rsidR="4B13F922" w:rsidRPr="00F21A04">
        <w:t xml:space="preserve">Year 12 </w:t>
      </w:r>
      <w:r w:rsidR="50C56607" w:rsidRPr="00F21A04">
        <w:t xml:space="preserve">high school. </w:t>
      </w:r>
      <w:r w:rsidR="1AF2652F" w:rsidRPr="00F21A04">
        <w:t xml:space="preserve">Approximately </w:t>
      </w:r>
      <w:r w:rsidR="00021591">
        <w:t>ten per cent</w:t>
      </w:r>
      <w:r w:rsidR="50C56607" w:rsidRPr="00F21A04">
        <w:t xml:space="preserve"> of the population has a bachelor’s degree</w:t>
      </w:r>
      <w:r w:rsidR="0338D1EC" w:rsidRPr="00F21A04">
        <w:t xml:space="preserve"> or higher</w:t>
      </w:r>
      <w:r w:rsidR="50C56607" w:rsidRPr="00F21A04">
        <w:t>.</w:t>
      </w:r>
      <w:r w:rsidR="7B6C966B" w:rsidRPr="00F21A04">
        <w:t xml:space="preserve"> </w:t>
      </w:r>
      <w:r w:rsidR="7674BD6A" w:rsidRPr="00F21A04">
        <w:t xml:space="preserve">Unemployment rates in the region were standard, ranging from </w:t>
      </w:r>
      <w:r w:rsidR="00021591">
        <w:t>three to five per cent</w:t>
      </w:r>
      <w:r w:rsidR="7674BD6A" w:rsidRPr="00F21A04">
        <w:t>. The percentage of Indigenous residents engaged in education, employment or training was on par with the Australia-wide average of about 40</w:t>
      </w:r>
      <w:r w:rsidR="00021591">
        <w:t xml:space="preserve"> per cent</w:t>
      </w:r>
      <w:r w:rsidR="002E3EBB">
        <w:t>,</w:t>
      </w:r>
      <w:r w:rsidR="7674BD6A" w:rsidRPr="00F21A04">
        <w:t xml:space="preserve"> however</w:t>
      </w:r>
      <w:r w:rsidR="00021591">
        <w:t>,</w:t>
      </w:r>
      <w:r w:rsidR="7674BD6A" w:rsidRPr="00F21A04">
        <w:t xml:space="preserve"> significantly lower than the overall populace.</w:t>
      </w:r>
      <w:r w:rsidR="005B1C90" w:rsidRPr="00F21A04">
        <w:rPr>
          <w:rStyle w:val="FootnoteReference"/>
        </w:rPr>
        <w:footnoteReference w:id="53"/>
      </w:r>
      <w:r w:rsidR="7674BD6A" w:rsidRPr="00F21A04">
        <w:t xml:space="preserve"> This was supported by anecdotal evidence from PBCs.</w:t>
      </w:r>
      <w:r w:rsidR="56F2DB8C" w:rsidRPr="00F21A04">
        <w:t xml:space="preserve"> </w:t>
      </w:r>
      <w:r w:rsidR="49A77B25" w:rsidRPr="00F21A04">
        <w:t>Overall, t</w:t>
      </w:r>
      <w:r w:rsidR="29B73F38" w:rsidRPr="00F21A04">
        <w:t xml:space="preserve">he uneven </w:t>
      </w:r>
      <w:r w:rsidR="629E5A7C" w:rsidRPr="00F21A04">
        <w:t>wealth distribution</w:t>
      </w:r>
      <w:r w:rsidR="34289B1A" w:rsidRPr="00F21A04">
        <w:t xml:space="preserve"> across the regions serviced by YMAC</w:t>
      </w:r>
      <w:r w:rsidR="629E5A7C" w:rsidRPr="00F21A04">
        <w:t xml:space="preserve"> </w:t>
      </w:r>
      <w:r w:rsidR="32DF1674" w:rsidRPr="00F21A04">
        <w:t>had some impact</w:t>
      </w:r>
      <w:r w:rsidR="7F72A9B5" w:rsidRPr="00F21A04">
        <w:t xml:space="preserve"> on</w:t>
      </w:r>
      <w:r w:rsidR="63D41C80" w:rsidRPr="00F21A04">
        <w:t xml:space="preserve"> the extent to which self-sufficiency</w:t>
      </w:r>
      <w:r w:rsidR="064C4A92" w:rsidRPr="00F21A04">
        <w:t xml:space="preserve"> was</w:t>
      </w:r>
      <w:r w:rsidR="63D41C80" w:rsidRPr="00F21A04">
        <w:t xml:space="preserve"> achievable for some PBCs. </w:t>
      </w:r>
    </w:p>
    <w:p w14:paraId="20927019" w14:textId="657AB456" w:rsidR="00320B40" w:rsidRDefault="00320B40" w:rsidP="00A4061D">
      <w:pPr>
        <w:pStyle w:val="Heading3"/>
      </w:pPr>
      <w:r w:rsidRPr="00F21A04">
        <w:t>TOR 6</w:t>
      </w:r>
      <w:r w:rsidR="00214A1E" w:rsidRPr="00F21A04">
        <w:t>:</w:t>
      </w:r>
      <w:r w:rsidRPr="00F21A04">
        <w:t xml:space="preserve"> Recommendations</w:t>
      </w:r>
    </w:p>
    <w:tbl>
      <w:tblPr>
        <w:tblW w:w="0" w:type="auto"/>
        <w:tblLook w:val="04A0" w:firstRow="1" w:lastRow="0" w:firstColumn="1" w:lastColumn="0" w:noHBand="0" w:noVBand="1"/>
      </w:tblPr>
      <w:tblGrid>
        <w:gridCol w:w="8269"/>
        <w:gridCol w:w="661"/>
      </w:tblGrid>
      <w:tr w:rsidR="007E6923" w:rsidRPr="00F21A04" w14:paraId="1D5BB626" w14:textId="77777777" w:rsidTr="008B28CD">
        <w:trPr>
          <w:trHeight w:val="360"/>
        </w:trPr>
        <w:tc>
          <w:tcPr>
            <w:tcW w:w="8223" w:type="dxa"/>
          </w:tcPr>
          <w:p w14:paraId="44532FE5" w14:textId="77777777" w:rsidR="007E6923" w:rsidRPr="00F21A04" w:rsidRDefault="007E6923" w:rsidP="00154B3F">
            <w:pPr>
              <w:rPr>
                <w:lang w:eastAsia="en-AU"/>
              </w:rPr>
            </w:pPr>
            <w:r w:rsidRPr="00F21A04">
              <w:rPr>
                <w:noProof/>
                <w:lang w:eastAsia="en-AU"/>
              </w:rPr>
              <w:drawing>
                <wp:inline distT="0" distB="0" distL="0" distR="0" wp14:anchorId="626E91B2" wp14:editId="302D5CC3">
                  <wp:extent cx="5114199" cy="287655"/>
                  <wp:effectExtent l="0" t="0" r="0" b="0"/>
                  <wp:docPr id="1844080846" name="Picture 1844080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080846" name="Picture 184408084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466149DE" w14:textId="7221EB5D" w:rsidR="007E6923" w:rsidRPr="00F21A04" w:rsidRDefault="007E6923" w:rsidP="00154B3F">
            <w:pPr>
              <w:spacing w:after="100" w:afterAutospacing="1"/>
              <w:jc w:val="center"/>
              <w:rPr>
                <w:sz w:val="30"/>
                <w:szCs w:val="30"/>
                <w:lang w:eastAsia="en-AU"/>
              </w:rPr>
            </w:pPr>
            <w:r w:rsidRPr="008B28CD">
              <w:rPr>
                <w:color w:val="404040" w:themeColor="text1" w:themeTint="BF"/>
                <w:sz w:val="30"/>
                <w:szCs w:val="30"/>
                <w:lang w:eastAsia="en-AU"/>
              </w:rPr>
              <w:t>1</w:t>
            </w:r>
            <w:r w:rsidR="00097591" w:rsidRPr="008B28CD">
              <w:rPr>
                <w:color w:val="404040" w:themeColor="text1" w:themeTint="BF"/>
                <w:sz w:val="30"/>
                <w:szCs w:val="30"/>
                <w:lang w:eastAsia="en-AU"/>
              </w:rPr>
              <w:t>3</w:t>
            </w:r>
          </w:p>
        </w:tc>
      </w:tr>
      <w:tr w:rsidR="007E6923" w:rsidRPr="00F21A04" w14:paraId="4FA75B83" w14:textId="77777777" w:rsidTr="008B28CD">
        <w:tc>
          <w:tcPr>
            <w:tcW w:w="8930" w:type="dxa"/>
            <w:gridSpan w:val="2"/>
          </w:tcPr>
          <w:p w14:paraId="41BB75EA" w14:textId="4F9F9324" w:rsidR="007E6923" w:rsidRPr="00F21A04" w:rsidRDefault="007E6923" w:rsidP="007E6923">
            <w:r>
              <w:t xml:space="preserve">Clarify the process for allocation of PBC basic support funding to PBCs, </w:t>
            </w:r>
            <w:r w:rsidRPr="00F21A04">
              <w:t>including the availability of funding</w:t>
            </w:r>
            <w:r>
              <w:t>,</w:t>
            </w:r>
            <w:r w:rsidRPr="00F21A04">
              <w:t xml:space="preserve"> how the funding can be accessed</w:t>
            </w:r>
            <w:r>
              <w:t xml:space="preserve"> and the rationale for decision-making.</w:t>
            </w:r>
          </w:p>
        </w:tc>
      </w:tr>
      <w:tr w:rsidR="007E6923" w:rsidRPr="00F21A04" w14:paraId="4DF72F5F" w14:textId="77777777" w:rsidTr="008B28CD">
        <w:trPr>
          <w:trHeight w:val="360"/>
        </w:trPr>
        <w:tc>
          <w:tcPr>
            <w:tcW w:w="8223" w:type="dxa"/>
          </w:tcPr>
          <w:p w14:paraId="719292A2" w14:textId="77777777" w:rsidR="007E6923" w:rsidRPr="00F21A04" w:rsidRDefault="007E6923" w:rsidP="00154B3F">
            <w:pPr>
              <w:rPr>
                <w:lang w:eastAsia="en-AU"/>
              </w:rPr>
            </w:pPr>
            <w:r w:rsidRPr="00F21A04">
              <w:rPr>
                <w:noProof/>
                <w:lang w:eastAsia="en-AU"/>
              </w:rPr>
              <w:lastRenderedPageBreak/>
              <w:drawing>
                <wp:inline distT="0" distB="0" distL="0" distR="0" wp14:anchorId="0769D6CB" wp14:editId="2A40666E">
                  <wp:extent cx="5114199" cy="287655"/>
                  <wp:effectExtent l="0" t="0" r="0" b="0"/>
                  <wp:docPr id="836624566" name="Picture 836624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24566" name="Picture 83662456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1F10436B" w14:textId="6B6BA18F" w:rsidR="007E6923" w:rsidRPr="00F21A04" w:rsidRDefault="007E6923" w:rsidP="00154B3F">
            <w:pPr>
              <w:spacing w:after="100" w:afterAutospacing="1"/>
              <w:jc w:val="center"/>
              <w:rPr>
                <w:sz w:val="30"/>
                <w:szCs w:val="30"/>
                <w:lang w:eastAsia="en-AU"/>
              </w:rPr>
            </w:pPr>
            <w:r w:rsidRPr="008B28CD">
              <w:rPr>
                <w:color w:val="404040" w:themeColor="text1" w:themeTint="BF"/>
                <w:sz w:val="30"/>
                <w:szCs w:val="30"/>
                <w:lang w:eastAsia="en-AU"/>
              </w:rPr>
              <w:t>1</w:t>
            </w:r>
            <w:r w:rsidR="00097591" w:rsidRPr="008B28CD">
              <w:rPr>
                <w:color w:val="404040" w:themeColor="text1" w:themeTint="BF"/>
                <w:sz w:val="30"/>
                <w:szCs w:val="30"/>
                <w:lang w:eastAsia="en-AU"/>
              </w:rPr>
              <w:t>4</w:t>
            </w:r>
          </w:p>
        </w:tc>
      </w:tr>
      <w:tr w:rsidR="007E6923" w:rsidRPr="00F21A04" w14:paraId="1493DBF4" w14:textId="77777777" w:rsidTr="008B28CD">
        <w:tc>
          <w:tcPr>
            <w:tcW w:w="8930" w:type="dxa"/>
            <w:gridSpan w:val="2"/>
          </w:tcPr>
          <w:p w14:paraId="5239F5B4" w14:textId="55468573" w:rsidR="007E6923" w:rsidRPr="00F21A04" w:rsidRDefault="007E6923" w:rsidP="007E6923">
            <w:r>
              <w:t>Undertake a feedback process through an independent third party to better understand the range of needs for PBCs in the region.</w:t>
            </w:r>
          </w:p>
        </w:tc>
      </w:tr>
      <w:tr w:rsidR="007E6923" w:rsidRPr="00F21A04" w14:paraId="49340C46" w14:textId="77777777" w:rsidTr="008B28CD">
        <w:trPr>
          <w:trHeight w:val="360"/>
        </w:trPr>
        <w:tc>
          <w:tcPr>
            <w:tcW w:w="8223" w:type="dxa"/>
          </w:tcPr>
          <w:p w14:paraId="7DA4BA11" w14:textId="77777777" w:rsidR="007E6923" w:rsidRPr="00F21A04" w:rsidRDefault="007E6923" w:rsidP="00154B3F">
            <w:pPr>
              <w:rPr>
                <w:lang w:eastAsia="en-AU"/>
              </w:rPr>
            </w:pPr>
            <w:r w:rsidRPr="00F21A04">
              <w:rPr>
                <w:noProof/>
                <w:lang w:eastAsia="en-AU"/>
              </w:rPr>
              <w:drawing>
                <wp:inline distT="0" distB="0" distL="0" distR="0" wp14:anchorId="7A2C7BAA" wp14:editId="03A65EC9">
                  <wp:extent cx="5114199" cy="287655"/>
                  <wp:effectExtent l="0" t="0" r="0" b="0"/>
                  <wp:docPr id="169442932" name="Picture 169442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2932" name="Picture 16944293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3832520" w14:textId="7E5E3376" w:rsidR="007E6923" w:rsidRPr="00F21A04" w:rsidRDefault="007E6923" w:rsidP="00154B3F">
            <w:pPr>
              <w:spacing w:after="100" w:afterAutospacing="1"/>
              <w:jc w:val="center"/>
              <w:rPr>
                <w:sz w:val="30"/>
                <w:szCs w:val="30"/>
                <w:lang w:eastAsia="en-AU"/>
              </w:rPr>
            </w:pPr>
            <w:r w:rsidRPr="008B28CD">
              <w:rPr>
                <w:color w:val="404040" w:themeColor="text1" w:themeTint="BF"/>
                <w:sz w:val="30"/>
                <w:szCs w:val="30"/>
                <w:lang w:eastAsia="en-AU"/>
              </w:rPr>
              <w:t>1</w:t>
            </w:r>
            <w:r w:rsidR="00097591" w:rsidRPr="008B28CD">
              <w:rPr>
                <w:color w:val="404040" w:themeColor="text1" w:themeTint="BF"/>
                <w:sz w:val="30"/>
                <w:szCs w:val="30"/>
                <w:lang w:eastAsia="en-AU"/>
              </w:rPr>
              <w:t>5</w:t>
            </w:r>
          </w:p>
        </w:tc>
      </w:tr>
      <w:tr w:rsidR="007E6923" w:rsidRPr="00F21A04" w14:paraId="5EF1B7FE" w14:textId="77777777" w:rsidTr="008B28CD">
        <w:tc>
          <w:tcPr>
            <w:tcW w:w="8930" w:type="dxa"/>
            <w:gridSpan w:val="2"/>
          </w:tcPr>
          <w:p w14:paraId="4D49086C" w14:textId="77777777" w:rsidR="007E6923" w:rsidRDefault="007E6923" w:rsidP="007E6923">
            <w:r>
              <w:t>Improve communication with PBCs through:</w:t>
            </w:r>
          </w:p>
          <w:p w14:paraId="05D4FC8B" w14:textId="77777777" w:rsidR="007E6923" w:rsidRPr="00F21A04" w:rsidRDefault="007E6923" w:rsidP="00154B3F">
            <w:pPr>
              <w:pStyle w:val="Bullet"/>
            </w:pPr>
            <w:r w:rsidRPr="00F21A04">
              <w:t>Increas</w:t>
            </w:r>
            <w:r>
              <w:t>ing</w:t>
            </w:r>
            <w:r w:rsidRPr="00F21A04">
              <w:t xml:space="preserve"> the number of channels for communication, including digital channels and social media notification and support. </w:t>
            </w:r>
          </w:p>
          <w:p w14:paraId="56E903C9" w14:textId="77777777" w:rsidR="007E6923" w:rsidRPr="00F21A04" w:rsidRDefault="007E6923" w:rsidP="00154B3F">
            <w:pPr>
              <w:pStyle w:val="Bullet"/>
            </w:pPr>
            <w:r w:rsidRPr="00F21A04">
              <w:t>Ensuring all PBCs in the RATSIB area are provided direct and regular updates regarding outstanding native title work and progress relating to their PBC.</w:t>
            </w:r>
          </w:p>
          <w:p w14:paraId="44432510" w14:textId="77777777" w:rsidR="007E6923" w:rsidRPr="00F21A04" w:rsidRDefault="007E6923" w:rsidP="00154B3F">
            <w:pPr>
              <w:pStyle w:val="Bullet"/>
            </w:pPr>
            <w:r w:rsidRPr="00F21A04">
              <w:t>Prioritising informal communication where there has been recent turnover in senior PBC staff.</w:t>
            </w:r>
          </w:p>
        </w:tc>
      </w:tr>
    </w:tbl>
    <w:p w14:paraId="65C7801F" w14:textId="77777777" w:rsidR="007E6923" w:rsidRDefault="007E6923" w:rsidP="007E6923">
      <w:pPr>
        <w:rPr>
          <w:lang w:eastAsia="en-AU"/>
        </w:rPr>
      </w:pPr>
    </w:p>
    <w:p w14:paraId="3E15A6D9" w14:textId="77777777" w:rsidR="007E6923" w:rsidRDefault="007E6923" w:rsidP="007E6923">
      <w:pPr>
        <w:rPr>
          <w:lang w:eastAsia="en-AU"/>
        </w:rPr>
      </w:pPr>
    </w:p>
    <w:p w14:paraId="4B093552" w14:textId="77777777" w:rsidR="007E6923" w:rsidRDefault="007E6923" w:rsidP="007E6923">
      <w:pPr>
        <w:rPr>
          <w:lang w:eastAsia="en-AU"/>
        </w:rPr>
      </w:pPr>
    </w:p>
    <w:p w14:paraId="6F922922" w14:textId="77777777" w:rsidR="007E6923" w:rsidRDefault="007E6923" w:rsidP="007E6923">
      <w:pPr>
        <w:rPr>
          <w:lang w:eastAsia="en-AU"/>
        </w:rPr>
      </w:pPr>
    </w:p>
    <w:p w14:paraId="362FC63B" w14:textId="77777777" w:rsidR="007E6923" w:rsidRDefault="007E6923" w:rsidP="007E6923">
      <w:pPr>
        <w:rPr>
          <w:lang w:eastAsia="en-AU"/>
        </w:rPr>
      </w:pPr>
    </w:p>
    <w:p w14:paraId="358D2AFD" w14:textId="77777777" w:rsidR="007E6923" w:rsidRDefault="007E6923" w:rsidP="007E6923">
      <w:pPr>
        <w:rPr>
          <w:lang w:eastAsia="en-AU"/>
        </w:rPr>
      </w:pPr>
    </w:p>
    <w:p w14:paraId="483F77F3" w14:textId="77777777" w:rsidR="007E6923" w:rsidRDefault="007E6923" w:rsidP="007E6923">
      <w:pPr>
        <w:rPr>
          <w:lang w:eastAsia="en-AU"/>
        </w:rPr>
      </w:pPr>
    </w:p>
    <w:p w14:paraId="4A38361E" w14:textId="04CF3314" w:rsidR="004E41BE" w:rsidRPr="00F21A04" w:rsidRDefault="004E41BE" w:rsidP="00E2635C">
      <w:pPr>
        <w:pStyle w:val="Heading2"/>
        <w:numPr>
          <w:ilvl w:val="1"/>
          <w:numId w:val="1"/>
        </w:numPr>
        <w:ind w:left="578" w:hanging="578"/>
      </w:pPr>
      <w:bookmarkStart w:id="53" w:name="_Toc172882104"/>
      <w:r w:rsidRPr="00F21A04">
        <w:lastRenderedPageBreak/>
        <w:t>TOR 7 | Extent to which each organisation has developed its planning for a post-determination environment</w:t>
      </w:r>
      <w:r w:rsidR="00B97FC0" w:rsidRPr="00F21A04">
        <w:t>.</w:t>
      </w:r>
      <w:bookmarkEnd w:id="53"/>
    </w:p>
    <w:tbl>
      <w:tblPr>
        <w:tblStyle w:val="TableGrid"/>
        <w:tblW w:w="0" w:type="auto"/>
        <w:tblLook w:val="04A0" w:firstRow="1" w:lastRow="0" w:firstColumn="1" w:lastColumn="0" w:noHBand="0" w:noVBand="1"/>
      </w:tblPr>
      <w:tblGrid>
        <w:gridCol w:w="8930"/>
      </w:tblGrid>
      <w:tr w:rsidR="001E64E4" w:rsidRPr="00F21A04" w14:paraId="3CC0ED22" w14:textId="77777777" w:rsidTr="326B4086">
        <w:trPr>
          <w:cnfStyle w:val="100000000000" w:firstRow="1" w:lastRow="0" w:firstColumn="0" w:lastColumn="0" w:oddVBand="0" w:evenVBand="0" w:oddHBand="0" w:evenHBand="0" w:firstRowFirstColumn="0" w:firstRowLastColumn="0" w:lastRowFirstColumn="0" w:lastRowLastColumn="0"/>
        </w:trPr>
        <w:tc>
          <w:tcPr>
            <w:tcW w:w="8930" w:type="dxa"/>
          </w:tcPr>
          <w:p w14:paraId="47AA9914" w14:textId="77777777" w:rsidR="00702245" w:rsidRPr="00EB67B6" w:rsidRDefault="00702245" w:rsidP="00EB67B6">
            <w:pPr>
              <w:pStyle w:val="Longformcallout"/>
              <w:rPr>
                <w:rFonts w:asciiTheme="majorHAnsi" w:hAnsiTheme="majorHAnsi" w:cstheme="majorHAnsi"/>
              </w:rPr>
            </w:pPr>
            <w:r w:rsidRPr="00EB67B6">
              <w:rPr>
                <w:rFonts w:asciiTheme="majorHAnsi" w:hAnsiTheme="majorHAnsi" w:cstheme="majorHAnsi"/>
              </w:rPr>
              <w:t>Summary</w:t>
            </w:r>
          </w:p>
          <w:p w14:paraId="1956D3FA" w14:textId="74FDCCE6" w:rsidR="00F766F4" w:rsidRPr="00F21A04" w:rsidRDefault="1A9837A4" w:rsidP="00EB67B6">
            <w:pPr>
              <w:pStyle w:val="Longformcallout"/>
            </w:pPr>
            <w:r w:rsidRPr="00F21A04">
              <w:t xml:space="preserve">YMAC </w:t>
            </w:r>
            <w:r w:rsidR="46B7A368" w:rsidRPr="00F21A04">
              <w:t xml:space="preserve">had </w:t>
            </w:r>
            <w:r w:rsidR="004F1640" w:rsidRPr="00F21A04">
              <w:t xml:space="preserve">a </w:t>
            </w:r>
            <w:r w:rsidR="548C2BD6" w:rsidRPr="00F21A04">
              <w:t>Strategic Plan with a strong focus on the post-determination environment</w:t>
            </w:r>
            <w:r w:rsidR="004F1640" w:rsidRPr="00F21A04">
              <w:t>, which is appropriate given that a l</w:t>
            </w:r>
            <w:r w:rsidR="00F766F4" w:rsidRPr="00F21A04">
              <w:t>arge percentage of YMAC’s RATSIB area</w:t>
            </w:r>
            <w:r w:rsidR="004F1640" w:rsidRPr="00F21A04">
              <w:t>s</w:t>
            </w:r>
            <w:r w:rsidR="00F766F4" w:rsidRPr="00F21A04">
              <w:t xml:space="preserve"> ha</w:t>
            </w:r>
            <w:r w:rsidR="00E54B6E" w:rsidRPr="00F21A04">
              <w:t>s</w:t>
            </w:r>
            <w:r w:rsidR="00F766F4" w:rsidRPr="00F21A04">
              <w:t xml:space="preserve"> already been determined. </w:t>
            </w:r>
          </w:p>
          <w:p w14:paraId="330EE9E0" w14:textId="02361A08" w:rsidR="00F353C0" w:rsidRPr="00F21A04" w:rsidRDefault="55D59EDE" w:rsidP="00EB67B6">
            <w:pPr>
              <w:pStyle w:val="Longformcallout"/>
            </w:pPr>
            <w:r w:rsidRPr="00F21A04">
              <w:t xml:space="preserve">Key strategic objectives </w:t>
            </w:r>
            <w:r w:rsidR="00F73C8D" w:rsidRPr="00F21A04">
              <w:t xml:space="preserve">in the </w:t>
            </w:r>
            <w:r w:rsidR="00B648B5" w:rsidRPr="00F21A04">
              <w:t xml:space="preserve">Strategic </w:t>
            </w:r>
            <w:r w:rsidR="00F73C8D" w:rsidRPr="00F21A04">
              <w:t>Plan</w:t>
            </w:r>
            <w:r w:rsidRPr="00F21A04">
              <w:t xml:space="preserve"> included growing revenue streams for the organisation, supporting</w:t>
            </w:r>
            <w:r w:rsidR="74956911" w:rsidRPr="00F21A04">
              <w:t xml:space="preserve"> </w:t>
            </w:r>
            <w:r w:rsidRPr="00F21A04">
              <w:t xml:space="preserve">Traditional Owner groups to </w:t>
            </w:r>
            <w:r w:rsidR="74956911" w:rsidRPr="00F21A04">
              <w:t>strengthen capacity and m</w:t>
            </w:r>
            <w:r w:rsidRPr="00F21A04">
              <w:t>aintain</w:t>
            </w:r>
            <w:r w:rsidR="74956911" w:rsidRPr="00F21A04">
              <w:t>ing</w:t>
            </w:r>
            <w:r w:rsidRPr="00F21A04">
              <w:t xml:space="preserve"> sector leadership.</w:t>
            </w:r>
          </w:p>
          <w:p w14:paraId="5E2EF7DC" w14:textId="333953AD" w:rsidR="00AE585E" w:rsidRPr="00F21A04" w:rsidRDefault="74956911" w:rsidP="00EB67B6">
            <w:pPr>
              <w:pStyle w:val="Longformcallout"/>
            </w:pPr>
            <w:r w:rsidRPr="00F21A04">
              <w:t>Th</w:t>
            </w:r>
            <w:r w:rsidR="01699A3F" w:rsidRPr="00F21A04">
              <w:t xml:space="preserve">ese </w:t>
            </w:r>
            <w:r w:rsidR="00A93304" w:rsidRPr="00F21A04">
              <w:t xml:space="preserve">post-determination </w:t>
            </w:r>
            <w:r w:rsidR="01699A3F" w:rsidRPr="00F21A04">
              <w:t xml:space="preserve">objectives were supported by </w:t>
            </w:r>
            <w:proofErr w:type="gramStart"/>
            <w:r w:rsidR="42E6A789" w:rsidRPr="00F21A04">
              <w:t>a number of</w:t>
            </w:r>
            <w:proofErr w:type="gramEnd"/>
            <w:r w:rsidR="42E6A789" w:rsidRPr="00F21A04">
              <w:t xml:space="preserve"> commercial initiatives YMAC already had in place, including </w:t>
            </w:r>
            <w:r w:rsidR="6D77BE99" w:rsidRPr="00F21A04">
              <w:t xml:space="preserve">fee-for-service heritage </w:t>
            </w:r>
            <w:r w:rsidR="26692216" w:rsidRPr="00F21A04">
              <w:t xml:space="preserve">work and consulting services, and a large </w:t>
            </w:r>
            <w:r w:rsidR="65FC8E50" w:rsidRPr="00F21A04">
              <w:t xml:space="preserve">share in the renewable energy company Pilbara Solar. </w:t>
            </w:r>
            <w:r w:rsidR="00202303" w:rsidRPr="00F21A04">
              <w:t xml:space="preserve">The Review encountered a perception among some PBCs that YMAC was competing with them for the </w:t>
            </w:r>
            <w:r w:rsidR="00747109" w:rsidRPr="00F21A04">
              <w:t>often-lucrative</w:t>
            </w:r>
            <w:r w:rsidR="00202303" w:rsidRPr="00F21A04">
              <w:t xml:space="preserve"> provision of heritage-adjacent services and survey work for commercial enterprises. </w:t>
            </w:r>
            <w:bookmarkStart w:id="54" w:name="_Hlk168206452"/>
            <w:r w:rsidR="004214D3" w:rsidRPr="00F21A04">
              <w:t xml:space="preserve">Rather than YMAC bolstering its own source of income, these stakeholders believed YMAC should better support PBCs to establish the systems and structures to take on these engagements. </w:t>
            </w:r>
            <w:r w:rsidR="00202303" w:rsidRPr="00F21A04">
              <w:t xml:space="preserve">YMAC advised the Review that it was not possible for YMAC to compete with PBCs as YMAC </w:t>
            </w:r>
            <w:r w:rsidR="00442D8F">
              <w:t>could</w:t>
            </w:r>
            <w:r w:rsidR="00442D8F" w:rsidRPr="00F21A04">
              <w:t xml:space="preserve"> </w:t>
            </w:r>
            <w:r w:rsidR="00202303" w:rsidRPr="00F21A04">
              <w:t>only provide heritage services in a determined area if it is requested to do so, such as through a service agreement between the PBC and YMAC</w:t>
            </w:r>
            <w:r w:rsidR="00766C5C" w:rsidRPr="00F21A04">
              <w:t>.</w:t>
            </w:r>
          </w:p>
          <w:bookmarkEnd w:id="54"/>
          <w:p w14:paraId="4AE7A9AF" w14:textId="236566E8" w:rsidR="00202303" w:rsidRPr="00F21A04" w:rsidRDefault="00202303" w:rsidP="00EB67B6">
            <w:pPr>
              <w:pStyle w:val="Longformcallout"/>
            </w:pPr>
            <w:r w:rsidRPr="00F21A04">
              <w:t xml:space="preserve">The Review found that YMAC could more clearly communicate its revenue generating activities to help educate the community about the broader role that YMAC proposes to play if it is to survive as an organisation in the post-determination environment. </w:t>
            </w:r>
            <w:r w:rsidR="00360ACA" w:rsidRPr="00F21A04">
              <w:t>In line with a recommendation of the previous Review, g</w:t>
            </w:r>
            <w:r w:rsidR="006B4451" w:rsidRPr="00F21A04">
              <w:t xml:space="preserve">reater transparency may also </w:t>
            </w:r>
            <w:r w:rsidR="00360ACA" w:rsidRPr="00F21A04">
              <w:t>assist in as</w:t>
            </w:r>
            <w:r w:rsidR="009F07D9" w:rsidRPr="00F21A04">
              <w:t>suring</w:t>
            </w:r>
            <w:r w:rsidR="00015DE9" w:rsidRPr="00F21A04">
              <w:t xml:space="preserve"> stakeholders that native title interests remain a key driver of the organisation.</w:t>
            </w:r>
          </w:p>
          <w:p w14:paraId="34657498" w14:textId="4F9C9B39" w:rsidR="00202303" w:rsidRPr="00F21A04" w:rsidRDefault="00202303" w:rsidP="00EB67B6">
            <w:pPr>
              <w:pStyle w:val="Longformcallout"/>
            </w:pPr>
            <w:r w:rsidRPr="00F21A04">
              <w:t xml:space="preserve">YMAC had plans in place to develop its work </w:t>
            </w:r>
            <w:r w:rsidR="00923936" w:rsidRPr="00F21A04">
              <w:t>on</w:t>
            </w:r>
            <w:r w:rsidRPr="00F21A04">
              <w:t xml:space="preserve"> native title compensation </w:t>
            </w:r>
            <w:r w:rsidR="00923936" w:rsidRPr="00F21A04">
              <w:t>applications</w:t>
            </w:r>
            <w:r w:rsidRPr="00F21A04">
              <w:t>. The Review notes that for an NTRB with so much of its RATSIB area already determined, progress with developing compensation research and claims appeared to be slow.</w:t>
            </w:r>
          </w:p>
          <w:p w14:paraId="13C7D4F1" w14:textId="23438230" w:rsidR="00682AA3" w:rsidRPr="00F21A04" w:rsidRDefault="000E6047" w:rsidP="00EB67B6">
            <w:pPr>
              <w:pStyle w:val="Longformcallout"/>
            </w:pPr>
            <w:r w:rsidRPr="00F21A04">
              <w:t>A</w:t>
            </w:r>
            <w:r w:rsidR="009250A8" w:rsidRPr="00F21A04">
              <w:t xml:space="preserve">n </w:t>
            </w:r>
            <w:r w:rsidR="00682AA3" w:rsidRPr="00F21A04">
              <w:t xml:space="preserve">internal implementation plan associated with </w:t>
            </w:r>
            <w:r w:rsidR="00047C44" w:rsidRPr="00F21A04">
              <w:t>YMAC’s</w:t>
            </w:r>
            <w:r w:rsidR="00682AA3" w:rsidRPr="00F21A04">
              <w:t xml:space="preserve"> Strategic Plan </w:t>
            </w:r>
            <w:r w:rsidR="00047C44" w:rsidRPr="00F21A04">
              <w:t>was in place through the Review period. The Review note</w:t>
            </w:r>
            <w:r w:rsidR="009250A8" w:rsidRPr="00F21A04">
              <w:t>s</w:t>
            </w:r>
            <w:r w:rsidR="00047C44" w:rsidRPr="00F21A04">
              <w:t xml:space="preserve"> </w:t>
            </w:r>
            <w:r w:rsidR="00514AC3" w:rsidRPr="00F21A04">
              <w:t xml:space="preserve">its comprehensive activities and </w:t>
            </w:r>
            <w:r w:rsidR="009250A8" w:rsidRPr="00F21A04">
              <w:t xml:space="preserve">suggests </w:t>
            </w:r>
            <w:r w:rsidR="00514AC3" w:rsidRPr="00F21A04">
              <w:t xml:space="preserve">it would </w:t>
            </w:r>
            <w:r w:rsidRPr="00F21A04">
              <w:t>benefit from the inclusion of key performance indicators or measures of success.</w:t>
            </w:r>
          </w:p>
          <w:p w14:paraId="3336B2C7" w14:textId="3E3511A5" w:rsidR="00202303" w:rsidRPr="00F21A04" w:rsidRDefault="00202303" w:rsidP="00EB67B6">
            <w:pPr>
              <w:pStyle w:val="Longformcallout"/>
            </w:pPr>
            <w:r w:rsidRPr="00F21A04">
              <w:t>YMAC published only a very high-level summary of its Strategic Plan on its webpage. The full Strategic Plan was only circulated within the organisation. It was unclear to the Review what level of input Traditional Owners</w:t>
            </w:r>
            <w:r w:rsidR="00FD0D55" w:rsidRPr="00F21A04">
              <w:t xml:space="preserve"> </w:t>
            </w:r>
            <w:r w:rsidRPr="00F21A04">
              <w:t xml:space="preserve">in the YMAC RATSIB areas </w:t>
            </w:r>
            <w:r w:rsidR="00FD0D55" w:rsidRPr="00F21A04">
              <w:t xml:space="preserve">– beyond those on the Board </w:t>
            </w:r>
            <w:r w:rsidR="00442D8F">
              <w:t>–</w:t>
            </w:r>
            <w:r w:rsidR="00FD0D55" w:rsidRPr="00F21A04">
              <w:t xml:space="preserve"> </w:t>
            </w:r>
            <w:r w:rsidRPr="00F21A04">
              <w:t xml:space="preserve">had into the </w:t>
            </w:r>
            <w:r w:rsidR="00442D8F" w:rsidRPr="00F21A04">
              <w:t xml:space="preserve">Strategic </w:t>
            </w:r>
            <w:r w:rsidRPr="00F21A04">
              <w:t xml:space="preserve">Plan. </w:t>
            </w:r>
          </w:p>
          <w:p w14:paraId="077DC978" w14:textId="2BAEECA8" w:rsidR="00311CF9" w:rsidRPr="00F21A04" w:rsidRDefault="00A82152" w:rsidP="00EB67B6">
            <w:pPr>
              <w:pStyle w:val="Longformcallout"/>
            </w:pPr>
            <w:r w:rsidRPr="00F21A04">
              <w:t>The Review encountered polarised views</w:t>
            </w:r>
            <w:r w:rsidR="000A5CF9" w:rsidRPr="00F21A04">
              <w:t xml:space="preserve"> from Traditional Owners about YMAC’s non-native title activities, such as facilitating</w:t>
            </w:r>
            <w:r w:rsidR="00874559" w:rsidRPr="00F21A04">
              <w:t xml:space="preserve"> Traditional Owners coming together on regional and state issues</w:t>
            </w:r>
            <w:r w:rsidR="00181D7D" w:rsidRPr="00F21A04">
              <w:t xml:space="preserve"> and </w:t>
            </w:r>
            <w:r w:rsidR="00110C4A" w:rsidRPr="00F21A04">
              <w:t>its commercial activities such as the 50</w:t>
            </w:r>
            <w:r w:rsidR="00442D8F">
              <w:t xml:space="preserve"> per cent</w:t>
            </w:r>
            <w:r w:rsidR="00110C4A" w:rsidRPr="00F21A04">
              <w:t xml:space="preserve"> stake in Pilbara Solar</w:t>
            </w:r>
            <w:r w:rsidR="00874559" w:rsidRPr="00F21A04">
              <w:t>.</w:t>
            </w:r>
            <w:r w:rsidR="000A5CF9" w:rsidRPr="00F21A04">
              <w:t xml:space="preserve"> </w:t>
            </w:r>
            <w:r w:rsidR="00906849" w:rsidRPr="00F21A04">
              <w:t>While there was clear support from</w:t>
            </w:r>
            <w:r w:rsidR="00A015A0" w:rsidRPr="00F21A04">
              <w:t xml:space="preserve"> some</w:t>
            </w:r>
            <w:r w:rsidR="00906849" w:rsidRPr="00F21A04">
              <w:t xml:space="preserve"> PBCs, some</w:t>
            </w:r>
            <w:r w:rsidR="00A015A0" w:rsidRPr="00F21A04">
              <w:t xml:space="preserve"> others</w:t>
            </w:r>
            <w:r w:rsidR="00906849" w:rsidRPr="00F21A04">
              <w:t xml:space="preserve"> who </w:t>
            </w:r>
            <w:r w:rsidR="00181D7D" w:rsidRPr="00F21A04">
              <w:t>engaged with the Review felt it was an “overreach” of YMAC’s role and were concerned that it might be distracting YMAC from its native title core business</w:t>
            </w:r>
            <w:r w:rsidR="00A015A0" w:rsidRPr="00F21A04">
              <w:t xml:space="preserve"> and PBC basic support activities</w:t>
            </w:r>
            <w:r w:rsidR="00181D7D" w:rsidRPr="00F21A04">
              <w:t xml:space="preserve">. YMAC </w:t>
            </w:r>
            <w:r w:rsidR="00A015A0" w:rsidRPr="00F21A04">
              <w:t xml:space="preserve">strongly </w:t>
            </w:r>
            <w:r w:rsidR="00181D7D" w:rsidRPr="00F21A04">
              <w:t>refuted</w:t>
            </w:r>
            <w:r w:rsidR="00041E4A" w:rsidRPr="00F21A04">
              <w:t xml:space="preserve"> any suggestion that </w:t>
            </w:r>
            <w:r w:rsidR="00AF6322" w:rsidRPr="00F21A04">
              <w:t xml:space="preserve">its other activities </w:t>
            </w:r>
            <w:r w:rsidR="004F46D6" w:rsidRPr="00F21A04">
              <w:t>had any impact on its native title work and</w:t>
            </w:r>
            <w:r w:rsidR="00C54DF6" w:rsidRPr="00F21A04">
              <w:t xml:space="preserve"> noted that its advocacy work </w:t>
            </w:r>
            <w:r w:rsidR="0078068A">
              <w:t>was</w:t>
            </w:r>
            <w:r w:rsidR="0078068A" w:rsidRPr="00F21A04">
              <w:t xml:space="preserve"> </w:t>
            </w:r>
            <w:r w:rsidR="00A331C5" w:rsidRPr="00F21A04">
              <w:t xml:space="preserve">covered under its constitution and </w:t>
            </w:r>
            <w:r w:rsidR="00C54DF6" w:rsidRPr="00F21A04">
              <w:t>driven by Traditional Owners' expectations.</w:t>
            </w:r>
          </w:p>
          <w:p w14:paraId="3833F814" w14:textId="7A8D4185" w:rsidR="002F47F7" w:rsidRPr="00F21A04" w:rsidRDefault="00202303" w:rsidP="00EB67B6">
            <w:pPr>
              <w:pStyle w:val="Longformcallout"/>
            </w:pPr>
            <w:r w:rsidRPr="00F21A04">
              <w:t>The Review notes that</w:t>
            </w:r>
            <w:r w:rsidR="00E37810" w:rsidRPr="00F21A04">
              <w:t>, given the challenge</w:t>
            </w:r>
            <w:r w:rsidR="00AF54E8" w:rsidRPr="00F21A04">
              <w:t xml:space="preserve"> of managing the</w:t>
            </w:r>
            <w:r w:rsidR="00AD35D5" w:rsidRPr="00F21A04">
              <w:t xml:space="preserve"> transition away from </w:t>
            </w:r>
            <w:r w:rsidR="00AF54E8" w:rsidRPr="00F21A04">
              <w:t>NIAA-funded claims work</w:t>
            </w:r>
            <w:r w:rsidR="0077054B" w:rsidRPr="00F21A04">
              <w:t>,</w:t>
            </w:r>
            <w:r w:rsidR="00A7793D" w:rsidRPr="00F21A04">
              <w:t xml:space="preserve"> more transparent communication would help educate the community about the broader role that YMAC proposes to play </w:t>
            </w:r>
            <w:r w:rsidRPr="00F21A04">
              <w:t>and alleviate concerns</w:t>
            </w:r>
            <w:r w:rsidR="00FC0CD8" w:rsidRPr="00F21A04">
              <w:t xml:space="preserve"> that it is de-prioritising native title related work.</w:t>
            </w:r>
            <w:r w:rsidR="00830E30" w:rsidRPr="00F21A04">
              <w:t xml:space="preserve"> </w:t>
            </w:r>
          </w:p>
        </w:tc>
      </w:tr>
    </w:tbl>
    <w:p w14:paraId="727C30D6" w14:textId="50C78CBA" w:rsidR="006A1BCE" w:rsidRPr="00F21A04" w:rsidRDefault="006A1BCE" w:rsidP="00E2635C">
      <w:pPr>
        <w:pStyle w:val="Heading3"/>
        <w:numPr>
          <w:ilvl w:val="2"/>
          <w:numId w:val="26"/>
        </w:numPr>
      </w:pPr>
      <w:r w:rsidRPr="00F21A04">
        <w:t>TOR 7</w:t>
      </w:r>
      <w:r w:rsidR="00214A1E" w:rsidRPr="00F21A04">
        <w:t>:</w:t>
      </w:r>
      <w:r w:rsidRPr="00F21A04">
        <w:t xml:space="preserve"> Assessment of performance</w:t>
      </w:r>
    </w:p>
    <w:p w14:paraId="58C2978D" w14:textId="36CC2BFF" w:rsidR="003A6086" w:rsidRPr="003A6086" w:rsidRDefault="003A6086" w:rsidP="003A6086">
      <w:pPr>
        <w:rPr>
          <w:lang w:eastAsia="en-AU"/>
        </w:rPr>
      </w:pPr>
      <w:r w:rsidRPr="003A6086">
        <w:rPr>
          <w:lang w:eastAsia="en-AU"/>
        </w:rPr>
        <w:t xml:space="preserve">This section presents an assessment of performance against the performance indicators for this TOR. To see the performance indicators please see </w:t>
      </w:r>
      <w:r>
        <w:rPr>
          <w:lang w:eastAsia="en-AU"/>
        </w:rPr>
        <w:fldChar w:fldCharType="begin"/>
      </w:r>
      <w:r>
        <w:rPr>
          <w:lang w:eastAsia="en-AU"/>
        </w:rPr>
        <w:instrText xml:space="preserve"> REF _Ref162272539 \n \h </w:instrText>
      </w:r>
      <w:r>
        <w:rPr>
          <w:lang w:eastAsia="en-AU"/>
        </w:rPr>
      </w:r>
      <w:r>
        <w:rPr>
          <w:lang w:eastAsia="en-AU"/>
        </w:rPr>
        <w:fldChar w:fldCharType="separate"/>
      </w:r>
      <w:r w:rsidR="004C2290">
        <w:rPr>
          <w:lang w:eastAsia="en-AU"/>
        </w:rPr>
        <w:t>Appendix A</w:t>
      </w:r>
      <w:r>
        <w:rPr>
          <w:lang w:eastAsia="en-AU"/>
        </w:rPr>
        <w:fldChar w:fldCharType="end"/>
      </w:r>
      <w:r w:rsidRPr="003A6086">
        <w:rPr>
          <w:lang w:eastAsia="en-AU"/>
        </w:rPr>
        <w:t>.</w:t>
      </w:r>
    </w:p>
    <w:p w14:paraId="4E80E9DC" w14:textId="66112D01" w:rsidR="006A6CE5" w:rsidRPr="00F21A04" w:rsidRDefault="006A6CE5" w:rsidP="006A6CE5">
      <w:pPr>
        <w:pStyle w:val="Heading4"/>
      </w:pPr>
      <w:r w:rsidRPr="00F21A04">
        <w:lastRenderedPageBreak/>
        <w:t>Adequacy of post</w:t>
      </w:r>
      <w:r w:rsidR="004E08BB">
        <w:t>-</w:t>
      </w:r>
      <w:r w:rsidRPr="00F21A04">
        <w:t>determination strategic planning</w:t>
      </w:r>
    </w:p>
    <w:p w14:paraId="43DC6E56" w14:textId="7BD57B3D" w:rsidR="00FC26EC" w:rsidRPr="00F21A04" w:rsidRDefault="003D3370" w:rsidP="00B310F3">
      <w:pPr>
        <w:pStyle w:val="Heading5"/>
      </w:pPr>
      <w:r w:rsidRPr="00F21A04">
        <w:t>YMAC</w:t>
      </w:r>
      <w:r w:rsidR="00DD78B9" w:rsidRPr="00F21A04">
        <w:t>’s</w:t>
      </w:r>
      <w:r w:rsidR="00FC26EC" w:rsidRPr="00F21A04">
        <w:t xml:space="preserve"> strategic plan</w:t>
      </w:r>
      <w:r w:rsidR="00DD78B9" w:rsidRPr="00F21A04">
        <w:t xml:space="preserve"> had a strong focus </w:t>
      </w:r>
      <w:r w:rsidR="00706A4D" w:rsidRPr="00F21A04">
        <w:t>on the</w:t>
      </w:r>
      <w:r w:rsidR="005D293B" w:rsidRPr="00F21A04">
        <w:t xml:space="preserve"> </w:t>
      </w:r>
      <w:r w:rsidR="00FC26EC" w:rsidRPr="00F21A04">
        <w:t xml:space="preserve">post-determination </w:t>
      </w:r>
      <w:r w:rsidR="00706A4D" w:rsidRPr="00F21A04">
        <w:t>environment</w:t>
      </w:r>
      <w:r w:rsidR="005D293B" w:rsidRPr="00F21A04">
        <w:t xml:space="preserve"> </w:t>
      </w:r>
    </w:p>
    <w:p w14:paraId="3E556713" w14:textId="0BEF88D2" w:rsidR="00B37032" w:rsidRPr="00F21A04" w:rsidRDefault="00464220" w:rsidP="00FC26EC">
      <w:pPr>
        <w:rPr>
          <w:lang w:eastAsia="en-AU"/>
        </w:rPr>
      </w:pPr>
      <w:r>
        <w:rPr>
          <w:lang w:eastAsia="en-AU"/>
        </w:rPr>
        <w:t xml:space="preserve">YMAC’s </w:t>
      </w:r>
      <w:r w:rsidR="00FC26EC" w:rsidRPr="00F21A04">
        <w:rPr>
          <w:lang w:eastAsia="en-AU"/>
        </w:rPr>
        <w:t xml:space="preserve">Strategic Plan </w:t>
      </w:r>
      <w:r w:rsidR="00086AAA" w:rsidRPr="00F21A04">
        <w:rPr>
          <w:lang w:eastAsia="en-AU"/>
        </w:rPr>
        <w:t>2021-2025</w:t>
      </w:r>
      <w:r w:rsidR="00086AAA">
        <w:rPr>
          <w:lang w:eastAsia="en-AU"/>
        </w:rPr>
        <w:t xml:space="preserve"> </w:t>
      </w:r>
      <w:r w:rsidR="00B37032" w:rsidRPr="00F21A04">
        <w:rPr>
          <w:lang w:eastAsia="en-AU"/>
        </w:rPr>
        <w:t>ha</w:t>
      </w:r>
      <w:r w:rsidR="007D7E62" w:rsidRPr="00F21A04">
        <w:rPr>
          <w:lang w:eastAsia="en-AU"/>
        </w:rPr>
        <w:t>d</w:t>
      </w:r>
      <w:r w:rsidR="00B37032" w:rsidRPr="00F21A04">
        <w:rPr>
          <w:lang w:eastAsia="en-AU"/>
        </w:rPr>
        <w:t xml:space="preserve"> a strong focus on</w:t>
      </w:r>
      <w:r w:rsidR="00FC26EC" w:rsidRPr="00F21A04">
        <w:rPr>
          <w:lang w:eastAsia="en-AU"/>
        </w:rPr>
        <w:t xml:space="preserve"> the post-determination environment. </w:t>
      </w:r>
      <w:r w:rsidR="00B37032" w:rsidRPr="00F21A04">
        <w:rPr>
          <w:lang w:eastAsia="en-AU"/>
        </w:rPr>
        <w:t xml:space="preserve">In </w:t>
      </w:r>
      <w:r w:rsidR="00590ABD" w:rsidRPr="00F21A04">
        <w:rPr>
          <w:lang w:eastAsia="en-AU"/>
        </w:rPr>
        <w:t xml:space="preserve">their opening remarks to the document, </w:t>
      </w:r>
      <w:r w:rsidR="00FB4316" w:rsidRPr="00F21A04">
        <w:rPr>
          <w:lang w:eastAsia="en-AU"/>
        </w:rPr>
        <w:t xml:space="preserve">the Board </w:t>
      </w:r>
      <w:r w:rsidR="00FC62C4">
        <w:rPr>
          <w:lang w:eastAsia="en-AU"/>
        </w:rPr>
        <w:t>C</w:t>
      </w:r>
      <w:r w:rsidR="00FB4316" w:rsidRPr="00F21A04">
        <w:rPr>
          <w:lang w:eastAsia="en-AU"/>
        </w:rPr>
        <w:t>hairs</w:t>
      </w:r>
      <w:r w:rsidR="00E7577B" w:rsidRPr="00F21A04">
        <w:rPr>
          <w:lang w:eastAsia="en-AU"/>
        </w:rPr>
        <w:t xml:space="preserve"> </w:t>
      </w:r>
      <w:r w:rsidR="009B3B37" w:rsidRPr="00F21A04">
        <w:rPr>
          <w:lang w:eastAsia="en-AU"/>
        </w:rPr>
        <w:t xml:space="preserve">recognised </w:t>
      </w:r>
      <w:r w:rsidR="00563169" w:rsidRPr="00F21A04">
        <w:rPr>
          <w:lang w:eastAsia="en-AU"/>
        </w:rPr>
        <w:t>th</w:t>
      </w:r>
      <w:r w:rsidR="00490E1C" w:rsidRPr="00F21A04">
        <w:rPr>
          <w:lang w:eastAsia="en-AU"/>
        </w:rPr>
        <w:t>is, stating that</w:t>
      </w:r>
      <w:r w:rsidR="00E400E4" w:rsidRPr="00F21A04">
        <w:rPr>
          <w:lang w:eastAsia="en-AU"/>
        </w:rPr>
        <w:t>:</w:t>
      </w:r>
    </w:p>
    <w:p w14:paraId="129C0B16" w14:textId="79F515F7" w:rsidR="009E221F" w:rsidRPr="00F21A04" w:rsidRDefault="005115AD" w:rsidP="00193FEF">
      <w:pPr>
        <w:pStyle w:val="ListParagraph"/>
        <w:rPr>
          <w:i/>
          <w:lang w:eastAsia="en-AU"/>
        </w:rPr>
      </w:pPr>
      <w:r w:rsidRPr="00F21A04">
        <w:rPr>
          <w:i/>
          <w:lang w:eastAsia="en-AU"/>
        </w:rPr>
        <w:t>W</w:t>
      </w:r>
      <w:r w:rsidR="00132800" w:rsidRPr="00F21A04">
        <w:rPr>
          <w:i/>
          <w:lang w:eastAsia="en-AU"/>
        </w:rPr>
        <w:t>e are entering a new era as an organisation, where the development and delivery of professional services for Prescribed Bodies Corporate (PBCs) and Aboriginal corporations is becoming increasingly important.</w:t>
      </w:r>
      <w:r w:rsidR="001658D8" w:rsidRPr="00F21A04">
        <w:rPr>
          <w:i/>
          <w:lang w:eastAsia="en-AU"/>
        </w:rPr>
        <w:t xml:space="preserve"> This plan is design</w:t>
      </w:r>
      <w:r w:rsidR="00656390" w:rsidRPr="00F21A04">
        <w:rPr>
          <w:i/>
          <w:lang w:eastAsia="en-AU"/>
        </w:rPr>
        <w:t>ed to ensure YMAC remains relevant to members and clients</w:t>
      </w:r>
      <w:r w:rsidRPr="00F21A04">
        <w:rPr>
          <w:i/>
          <w:lang w:eastAsia="en-AU"/>
        </w:rPr>
        <w:t>…some groups may have other native title goals, such as compensation and alternative settlements. Many will negotiate land use agreements. Others will explore new economic ventures</w:t>
      </w:r>
      <w:r w:rsidRPr="00F21A04">
        <w:rPr>
          <w:i/>
          <w:iCs/>
          <w:lang w:eastAsia="en-AU"/>
        </w:rPr>
        <w:t>.</w:t>
      </w:r>
    </w:p>
    <w:p w14:paraId="57F97EC2" w14:textId="686954FA" w:rsidR="00C42E19" w:rsidRPr="00F21A04" w:rsidRDefault="00937364" w:rsidP="00C42E19">
      <w:pPr>
        <w:rPr>
          <w:lang w:eastAsia="en-AU"/>
        </w:rPr>
      </w:pPr>
      <w:r w:rsidRPr="00F21A04">
        <w:rPr>
          <w:lang w:eastAsia="en-AU"/>
        </w:rPr>
        <w:t>The</w:t>
      </w:r>
      <w:r w:rsidR="005B09BA" w:rsidRPr="00F21A04">
        <w:rPr>
          <w:lang w:eastAsia="en-AU"/>
        </w:rPr>
        <w:t xml:space="preserve"> YMAC Strategic Plan 2021-2025 </w:t>
      </w:r>
      <w:r w:rsidR="003B7F45" w:rsidRPr="00F21A04">
        <w:rPr>
          <w:lang w:eastAsia="en-AU"/>
        </w:rPr>
        <w:t>describe</w:t>
      </w:r>
      <w:r w:rsidR="00D515AF" w:rsidRPr="00F21A04">
        <w:rPr>
          <w:lang w:eastAsia="en-AU"/>
        </w:rPr>
        <w:t>d</w:t>
      </w:r>
      <w:r w:rsidR="005B09BA" w:rsidRPr="00F21A04">
        <w:rPr>
          <w:lang w:eastAsia="en-AU"/>
        </w:rPr>
        <w:t xml:space="preserve"> </w:t>
      </w:r>
      <w:r w:rsidR="003B7F45" w:rsidRPr="00F21A04">
        <w:rPr>
          <w:lang w:eastAsia="en-AU"/>
        </w:rPr>
        <w:t xml:space="preserve">four key </w:t>
      </w:r>
      <w:r w:rsidR="00D656ED" w:rsidRPr="00F21A04">
        <w:rPr>
          <w:lang w:eastAsia="en-AU"/>
        </w:rPr>
        <w:t>themes</w:t>
      </w:r>
      <w:r w:rsidR="00504B2F" w:rsidRPr="00F21A04">
        <w:rPr>
          <w:lang w:eastAsia="en-AU"/>
        </w:rPr>
        <w:t xml:space="preserve">, the last of which </w:t>
      </w:r>
      <w:r w:rsidR="00D515AF" w:rsidRPr="00F21A04">
        <w:rPr>
          <w:lang w:eastAsia="en-AU"/>
        </w:rPr>
        <w:t>wa</w:t>
      </w:r>
      <w:r w:rsidR="00504B2F" w:rsidRPr="00F21A04">
        <w:rPr>
          <w:lang w:eastAsia="en-AU"/>
        </w:rPr>
        <w:t>s to “Champion change/design resilience</w:t>
      </w:r>
      <w:r w:rsidR="00063F75" w:rsidRPr="00F21A04">
        <w:rPr>
          <w:lang w:eastAsia="en-AU"/>
        </w:rPr>
        <w:t xml:space="preserve">.” This </w:t>
      </w:r>
      <w:r w:rsidR="009A5651" w:rsidRPr="00F21A04">
        <w:rPr>
          <w:lang w:eastAsia="en-AU"/>
        </w:rPr>
        <w:t>was</w:t>
      </w:r>
      <w:r w:rsidR="00236EA0" w:rsidRPr="00F21A04">
        <w:rPr>
          <w:lang w:eastAsia="en-AU"/>
        </w:rPr>
        <w:t xml:space="preserve"> particularly pertinent to </w:t>
      </w:r>
      <w:r w:rsidR="0013787C" w:rsidRPr="00F21A04">
        <w:rPr>
          <w:lang w:eastAsia="en-AU"/>
        </w:rPr>
        <w:t>the post-determination environment</w:t>
      </w:r>
      <w:r w:rsidR="00517436" w:rsidRPr="00F21A04">
        <w:rPr>
          <w:lang w:eastAsia="en-AU"/>
        </w:rPr>
        <w:t xml:space="preserve"> and the strategic objectives supporting this </w:t>
      </w:r>
      <w:r w:rsidR="0012651A" w:rsidRPr="00F21A04">
        <w:rPr>
          <w:lang w:eastAsia="en-AU"/>
        </w:rPr>
        <w:t>broader goal include</w:t>
      </w:r>
      <w:r w:rsidR="00121068" w:rsidRPr="00F21A04">
        <w:rPr>
          <w:lang w:eastAsia="en-AU"/>
        </w:rPr>
        <w:t>d</w:t>
      </w:r>
      <w:r w:rsidR="007F482F" w:rsidRPr="00F21A04">
        <w:rPr>
          <w:lang w:eastAsia="en-AU"/>
        </w:rPr>
        <w:t xml:space="preserve"> to:</w:t>
      </w:r>
    </w:p>
    <w:p w14:paraId="002C2197" w14:textId="05549F63" w:rsidR="00A279E9" w:rsidRPr="00F21A04" w:rsidRDefault="002910A9" w:rsidP="00362159">
      <w:pPr>
        <w:pStyle w:val="Bullet"/>
      </w:pPr>
      <w:r>
        <w:t>d</w:t>
      </w:r>
      <w:r w:rsidR="00A279E9" w:rsidRPr="00F21A04">
        <w:t xml:space="preserve">iversify and grow revenue streams for the organisation </w:t>
      </w:r>
    </w:p>
    <w:p w14:paraId="05B122BC" w14:textId="0D643810" w:rsidR="00A279E9" w:rsidRPr="00F21A04" w:rsidRDefault="002910A9" w:rsidP="326B4086">
      <w:pPr>
        <w:pStyle w:val="Bullet"/>
      </w:pPr>
      <w:r>
        <w:t>s</w:t>
      </w:r>
      <w:r w:rsidR="0B1CEDBC" w:rsidRPr="00F21A04">
        <w:t>upport Traditional Owner groups to identify new income streams and strengthen their capacity</w:t>
      </w:r>
    </w:p>
    <w:p w14:paraId="35BDD024" w14:textId="5278971E" w:rsidR="006B5EFA" w:rsidRPr="00F21A04" w:rsidRDefault="002910A9" w:rsidP="00EA2531">
      <w:pPr>
        <w:pStyle w:val="Bullet"/>
      </w:pPr>
      <w:r>
        <w:t>m</w:t>
      </w:r>
      <w:r w:rsidR="00A279E9" w:rsidRPr="00F21A04">
        <w:t>aintain sector leadership</w:t>
      </w:r>
      <w:r w:rsidR="00F95394" w:rsidRPr="00F21A04">
        <w:t>.</w:t>
      </w:r>
    </w:p>
    <w:p w14:paraId="63CBA818" w14:textId="5ED83118" w:rsidR="002D15D9" w:rsidRPr="00F21A04" w:rsidRDefault="169824CA" w:rsidP="326B4086">
      <w:pPr>
        <w:pStyle w:val="Heading5"/>
      </w:pPr>
      <w:r w:rsidRPr="00F21A04">
        <w:t xml:space="preserve">YMAC is </w:t>
      </w:r>
      <w:r w:rsidR="451280CE" w:rsidRPr="00F21A04">
        <w:t xml:space="preserve">already </w:t>
      </w:r>
      <w:r w:rsidRPr="00F21A04">
        <w:t xml:space="preserve">a stakeholder in </w:t>
      </w:r>
      <w:proofErr w:type="gramStart"/>
      <w:r w:rsidRPr="00F21A04">
        <w:t>a number of</w:t>
      </w:r>
      <w:proofErr w:type="gramEnd"/>
      <w:r w:rsidR="401893B3" w:rsidRPr="00F21A04">
        <w:t xml:space="preserve"> </w:t>
      </w:r>
      <w:r w:rsidR="753C92C7" w:rsidRPr="00F21A04">
        <w:t>commercial initiatives</w:t>
      </w:r>
      <w:r w:rsidR="00D9392D" w:rsidRPr="00F21A04">
        <w:t xml:space="preserve"> that will support its </w:t>
      </w:r>
      <w:r w:rsidR="00CC2385" w:rsidRPr="00F21A04">
        <w:t>survival in a post-determination world</w:t>
      </w:r>
    </w:p>
    <w:p w14:paraId="591B7A2F" w14:textId="1D45F17B" w:rsidR="000778A0" w:rsidRPr="00F21A04" w:rsidRDefault="004A1C0D" w:rsidP="002D15D9">
      <w:pPr>
        <w:rPr>
          <w:lang w:eastAsia="en-AU"/>
        </w:rPr>
      </w:pPr>
      <w:r w:rsidRPr="00F21A04">
        <w:rPr>
          <w:lang w:eastAsia="en-AU"/>
        </w:rPr>
        <w:t xml:space="preserve">Consistent with </w:t>
      </w:r>
      <w:r w:rsidR="009B7876" w:rsidRPr="00F21A04">
        <w:rPr>
          <w:lang w:eastAsia="en-AU"/>
        </w:rPr>
        <w:t xml:space="preserve">its </w:t>
      </w:r>
      <w:r w:rsidR="00AC533A" w:rsidRPr="00F21A04">
        <w:rPr>
          <w:lang w:eastAsia="en-AU"/>
        </w:rPr>
        <w:t xml:space="preserve">Strategic Plan theme to </w:t>
      </w:r>
      <w:r w:rsidR="00C07451">
        <w:rPr>
          <w:lang w:eastAsia="en-AU"/>
        </w:rPr>
        <w:t>c</w:t>
      </w:r>
      <w:r w:rsidR="00AC533A" w:rsidRPr="00F21A04">
        <w:rPr>
          <w:lang w:eastAsia="en-AU"/>
        </w:rPr>
        <w:t>hampion change/design resilience</w:t>
      </w:r>
      <w:r w:rsidR="00690C1E" w:rsidRPr="00F21A04">
        <w:rPr>
          <w:lang w:eastAsia="en-AU"/>
        </w:rPr>
        <w:t xml:space="preserve">, YMAC </w:t>
      </w:r>
      <w:r w:rsidR="004A17DE" w:rsidRPr="00F21A04">
        <w:rPr>
          <w:lang w:eastAsia="en-AU"/>
        </w:rPr>
        <w:t xml:space="preserve">had already invested in </w:t>
      </w:r>
      <w:proofErr w:type="gramStart"/>
      <w:r w:rsidR="004A17DE" w:rsidRPr="00F21A04">
        <w:rPr>
          <w:lang w:eastAsia="en-AU"/>
        </w:rPr>
        <w:t>a number of</w:t>
      </w:r>
      <w:proofErr w:type="gramEnd"/>
      <w:r w:rsidR="004A17DE" w:rsidRPr="00F21A04">
        <w:rPr>
          <w:lang w:eastAsia="en-AU"/>
        </w:rPr>
        <w:t xml:space="preserve"> commercial activities </w:t>
      </w:r>
      <w:r w:rsidR="002B3303" w:rsidRPr="00F21A04">
        <w:rPr>
          <w:lang w:eastAsia="en-AU"/>
        </w:rPr>
        <w:t xml:space="preserve">intended to </w:t>
      </w:r>
      <w:r w:rsidR="008C7C37" w:rsidRPr="00F21A04">
        <w:rPr>
          <w:lang w:eastAsia="en-AU"/>
        </w:rPr>
        <w:t xml:space="preserve">supplement </w:t>
      </w:r>
      <w:r w:rsidR="00F262DA" w:rsidRPr="00F21A04">
        <w:rPr>
          <w:lang w:eastAsia="en-AU"/>
        </w:rPr>
        <w:t>it</w:t>
      </w:r>
      <w:r w:rsidR="00DE7786" w:rsidRPr="00F21A04">
        <w:rPr>
          <w:lang w:eastAsia="en-AU"/>
        </w:rPr>
        <w:t xml:space="preserve">s income from </w:t>
      </w:r>
      <w:r w:rsidR="00C76D9E" w:rsidRPr="00F21A04">
        <w:rPr>
          <w:lang w:eastAsia="en-AU"/>
        </w:rPr>
        <w:t>native title</w:t>
      </w:r>
      <w:r w:rsidR="00DE7786" w:rsidRPr="00F21A04">
        <w:rPr>
          <w:lang w:eastAsia="en-AU"/>
        </w:rPr>
        <w:t xml:space="preserve"> work. This included</w:t>
      </w:r>
      <w:r w:rsidR="00CB5ED0" w:rsidRPr="00F21A04">
        <w:rPr>
          <w:lang w:eastAsia="en-AU"/>
        </w:rPr>
        <w:t xml:space="preserve">: </w:t>
      </w:r>
    </w:p>
    <w:p w14:paraId="6A873D71" w14:textId="3F7F7127" w:rsidR="00CB5ED0" w:rsidRPr="00F21A04" w:rsidRDefault="00B97FC0" w:rsidP="00CD7FB3">
      <w:pPr>
        <w:pStyle w:val="Bullet"/>
      </w:pPr>
      <w:r w:rsidRPr="00F21A04">
        <w:t>f</w:t>
      </w:r>
      <w:r w:rsidR="00331D56" w:rsidRPr="00F21A04">
        <w:t xml:space="preserve">ee for service </w:t>
      </w:r>
      <w:r w:rsidR="00EA68F6" w:rsidRPr="00F21A04">
        <w:t xml:space="preserve">corporate governance support </w:t>
      </w:r>
      <w:r w:rsidR="00732C0A" w:rsidRPr="00F21A04">
        <w:t>for PBCs</w:t>
      </w:r>
    </w:p>
    <w:p w14:paraId="27A88510" w14:textId="78D1951C" w:rsidR="00732C0A" w:rsidRPr="00F21A04" w:rsidRDefault="00B97FC0" w:rsidP="00CD7FB3">
      <w:pPr>
        <w:pStyle w:val="Bullet"/>
      </w:pPr>
      <w:r w:rsidRPr="00F21A04">
        <w:t>f</w:t>
      </w:r>
      <w:r w:rsidR="00732C0A" w:rsidRPr="00F21A04">
        <w:t>ee for service heritage survey work</w:t>
      </w:r>
    </w:p>
    <w:p w14:paraId="3137D8F4" w14:textId="5E9FFA82" w:rsidR="00732C0A" w:rsidRPr="00F21A04" w:rsidRDefault="00B97FC0" w:rsidP="00CD7FB3">
      <w:pPr>
        <w:pStyle w:val="Bullet"/>
      </w:pPr>
      <w:r w:rsidRPr="00F21A04">
        <w:t>a</w:t>
      </w:r>
      <w:r w:rsidR="004F03AA" w:rsidRPr="00F21A04">
        <w:t xml:space="preserve"> 50</w:t>
      </w:r>
      <w:r w:rsidRPr="00F21A04">
        <w:t xml:space="preserve"> per cent</w:t>
      </w:r>
      <w:r w:rsidR="004F03AA" w:rsidRPr="00F21A04">
        <w:t xml:space="preserve"> share in renewable energy </w:t>
      </w:r>
      <w:r w:rsidR="00065F57" w:rsidRPr="00F21A04">
        <w:t>company Pilbara Solar</w:t>
      </w:r>
    </w:p>
    <w:p w14:paraId="502949DB" w14:textId="52D16A64" w:rsidR="00611844" w:rsidRPr="00F21A04" w:rsidRDefault="780ED4F0" w:rsidP="00CD7FB3">
      <w:pPr>
        <w:pStyle w:val="Bullet"/>
      </w:pPr>
      <w:proofErr w:type="spellStart"/>
      <w:r w:rsidRPr="00F21A04">
        <w:t>Ngurra</w:t>
      </w:r>
      <w:proofErr w:type="spellEnd"/>
      <w:r w:rsidRPr="00F21A04">
        <w:t xml:space="preserve"> Barna, </w:t>
      </w:r>
      <w:r w:rsidR="451A16E8" w:rsidRPr="00F21A04">
        <w:t xml:space="preserve">corporate and consulting services </w:t>
      </w:r>
      <w:r w:rsidR="2231D759" w:rsidRPr="00F21A04">
        <w:t xml:space="preserve">offered by YMAC to </w:t>
      </w:r>
      <w:r w:rsidR="1C61602C" w:rsidRPr="00F21A04">
        <w:t>support Traditional Owners with opportunities for community and business development and the implementation of commercial agreements</w:t>
      </w:r>
      <w:r w:rsidR="5231E7F2" w:rsidRPr="00F21A04">
        <w:t>.</w:t>
      </w:r>
    </w:p>
    <w:p w14:paraId="563EB30A" w14:textId="726A55D8" w:rsidR="00993A1D" w:rsidRPr="00F21A04" w:rsidRDefault="00B93FBF" w:rsidP="00615BAD">
      <w:pPr>
        <w:pStyle w:val="Bullet"/>
        <w:numPr>
          <w:ilvl w:val="0"/>
          <w:numId w:val="0"/>
        </w:numPr>
      </w:pPr>
      <w:r w:rsidRPr="00F21A04">
        <w:t xml:space="preserve">This level of development </w:t>
      </w:r>
      <w:r w:rsidR="0869B7A4" w:rsidRPr="00F21A04">
        <w:t>reflected the extent of</w:t>
      </w:r>
      <w:r w:rsidR="0163C30D" w:rsidRPr="00F21A04">
        <w:t xml:space="preserve"> the </w:t>
      </w:r>
      <w:r w:rsidR="00B56A6D" w:rsidRPr="00F21A04">
        <w:t>area already determined in its RATSIB area</w:t>
      </w:r>
      <w:r w:rsidR="00C80A50" w:rsidRPr="00F21A04">
        <w:t>s</w:t>
      </w:r>
      <w:r w:rsidR="64856967" w:rsidRPr="00F21A04">
        <w:t xml:space="preserve">. </w:t>
      </w:r>
      <w:r w:rsidR="2AFD798A" w:rsidRPr="00F21A04">
        <w:t xml:space="preserve">As noted earlier </w:t>
      </w:r>
      <w:r w:rsidR="00AF76BE" w:rsidRPr="00F21A04">
        <w:t>under</w:t>
      </w:r>
      <w:r w:rsidR="2AFD798A" w:rsidRPr="00F21A04">
        <w:t xml:space="preserve"> TOR 5, </w:t>
      </w:r>
      <w:r w:rsidR="448C2821" w:rsidRPr="00F21A04">
        <w:t xml:space="preserve">during the Review period </w:t>
      </w:r>
      <w:r w:rsidR="2AFD798A" w:rsidRPr="00F21A04">
        <w:t xml:space="preserve">YMAC broadened its organisational </w:t>
      </w:r>
      <w:r w:rsidR="6D35F3B1" w:rsidRPr="00F21A04">
        <w:t xml:space="preserve">mission </w:t>
      </w:r>
      <w:r w:rsidR="4F94DD1F" w:rsidRPr="00F21A04">
        <w:t>beyond native title in the Yamatji and Pilbara</w:t>
      </w:r>
      <w:r w:rsidR="5D21CB52" w:rsidRPr="00F21A04">
        <w:t xml:space="preserve">. </w:t>
      </w:r>
      <w:r w:rsidR="006D2986" w:rsidRPr="00F21A04">
        <w:t>This revision reflect</w:t>
      </w:r>
      <w:r w:rsidR="007A5EAB" w:rsidRPr="00F21A04">
        <w:t>s</w:t>
      </w:r>
      <w:r w:rsidR="006D2986" w:rsidRPr="00F21A04">
        <w:t xml:space="preserve"> </w:t>
      </w:r>
      <w:r w:rsidR="00FC17F3" w:rsidRPr="00F21A04">
        <w:t xml:space="preserve">a </w:t>
      </w:r>
      <w:r w:rsidR="006D2986" w:rsidRPr="00F21A04">
        <w:t>re</w:t>
      </w:r>
      <w:r w:rsidR="493D2AD8" w:rsidRPr="00F21A04">
        <w:t xml:space="preserve">positioning </w:t>
      </w:r>
      <w:r w:rsidR="006D2986" w:rsidRPr="00F21A04">
        <w:t xml:space="preserve">to include post-determination activities alongside native title </w:t>
      </w:r>
      <w:r w:rsidR="00FC17F3" w:rsidRPr="00F21A04">
        <w:t>activities</w:t>
      </w:r>
      <w:r w:rsidR="006D2986" w:rsidRPr="00F21A04">
        <w:t>.</w:t>
      </w:r>
      <w:r w:rsidR="2AFD798A" w:rsidRPr="00F21A04" w:rsidDel="006D2986">
        <w:t xml:space="preserve"> </w:t>
      </w:r>
      <w:r w:rsidR="6AED38E9" w:rsidRPr="00F21A04">
        <w:t>Many YMAC staff already work in the post-determination space</w:t>
      </w:r>
      <w:r w:rsidR="2D6DEE58" w:rsidRPr="00F21A04">
        <w:t xml:space="preserve">, </w:t>
      </w:r>
      <w:r w:rsidR="6AED38E9" w:rsidRPr="00F21A04">
        <w:t xml:space="preserve">providing </w:t>
      </w:r>
      <w:r w:rsidR="2D6DEE58" w:rsidRPr="00F21A04">
        <w:t xml:space="preserve">a range of </w:t>
      </w:r>
      <w:r w:rsidR="6AED38E9" w:rsidRPr="00F21A04">
        <w:t>services to PBCs</w:t>
      </w:r>
      <w:r w:rsidR="2D6DEE58" w:rsidRPr="00F21A04">
        <w:t>.</w:t>
      </w:r>
    </w:p>
    <w:p w14:paraId="2BAF58E1" w14:textId="1234364C" w:rsidR="00FA78D3" w:rsidRPr="00F21A04" w:rsidRDefault="28E24097" w:rsidP="00615BAD">
      <w:pPr>
        <w:pStyle w:val="Bullet"/>
        <w:numPr>
          <w:ilvl w:val="0"/>
          <w:numId w:val="0"/>
        </w:numPr>
      </w:pPr>
      <w:r w:rsidRPr="00F21A04">
        <w:t xml:space="preserve">While the Review found that YMAC often discussed its alternate revenue generating activities in its annual reports published over the Review </w:t>
      </w:r>
      <w:r w:rsidR="6A7BD8D1" w:rsidRPr="00F21A04">
        <w:t>p</w:t>
      </w:r>
      <w:r w:rsidRPr="00F21A04">
        <w:t xml:space="preserve">eriod, this was generally done at a very high level and could be more clearly communicated. Additionally, more transparent communication would help educate the community </w:t>
      </w:r>
      <w:r w:rsidR="6A7BD8D1" w:rsidRPr="00F21A04">
        <w:t>about</w:t>
      </w:r>
      <w:r w:rsidRPr="00F21A04">
        <w:t xml:space="preserve"> the broader role that YMAC proposes to play if it is to survive as an organisation in the post-determination environment. </w:t>
      </w:r>
    </w:p>
    <w:p w14:paraId="3CEA4E15" w14:textId="5A16457A" w:rsidR="00B10672" w:rsidRPr="00F21A04" w:rsidRDefault="3B4622F0" w:rsidP="00615BAD">
      <w:pPr>
        <w:pStyle w:val="Bullet"/>
        <w:numPr>
          <w:ilvl w:val="0"/>
          <w:numId w:val="0"/>
        </w:numPr>
      </w:pPr>
      <w:r w:rsidRPr="00F21A04">
        <w:t>There is a balance needed in the transition to a post-determination environment</w:t>
      </w:r>
      <w:r w:rsidR="6DD1BB17" w:rsidRPr="00F21A04">
        <w:t xml:space="preserve">, to ensure that native title functions are not </w:t>
      </w:r>
      <w:r w:rsidR="38900A41" w:rsidRPr="00F21A04">
        <w:t xml:space="preserve">overwhelmed or de-prioritised as </w:t>
      </w:r>
      <w:r w:rsidR="1CA2DEE6" w:rsidRPr="00F21A04">
        <w:t xml:space="preserve">claims reduce. Compensation claims remain as a potential ongoing </w:t>
      </w:r>
      <w:r w:rsidR="593D4943" w:rsidRPr="00F21A04">
        <w:t xml:space="preserve">stream of work. </w:t>
      </w:r>
      <w:r w:rsidR="68CE1B59" w:rsidRPr="00F21A04">
        <w:t>This is in line with</w:t>
      </w:r>
      <w:r w:rsidR="1EAFDC25" w:rsidRPr="00F21A04">
        <w:t xml:space="preserve"> a recommendation of</w:t>
      </w:r>
      <w:r w:rsidR="34C9B550" w:rsidRPr="00F21A04">
        <w:t xml:space="preserve"> the previous review </w:t>
      </w:r>
      <w:r w:rsidR="68CE1B59" w:rsidRPr="00F21A04">
        <w:t xml:space="preserve">that </w:t>
      </w:r>
      <w:r w:rsidR="0F044E57" w:rsidRPr="00F21A04">
        <w:t xml:space="preserve">encouraged YMAC to </w:t>
      </w:r>
      <w:r w:rsidR="66B5DAB9" w:rsidRPr="00F21A04">
        <w:t xml:space="preserve">consider strategies </w:t>
      </w:r>
      <w:r w:rsidR="237787E2" w:rsidRPr="00F21A04">
        <w:t xml:space="preserve">to increase the transparency of </w:t>
      </w:r>
      <w:r w:rsidR="26CDE0FC" w:rsidRPr="00F21A04">
        <w:t xml:space="preserve">its </w:t>
      </w:r>
      <w:r w:rsidR="237787E2" w:rsidRPr="00F21A04">
        <w:t xml:space="preserve">activities to assure stakeholders that native title interests </w:t>
      </w:r>
      <w:r w:rsidR="14398EE3" w:rsidRPr="00F21A04">
        <w:t>remain</w:t>
      </w:r>
      <w:r w:rsidR="68CE1B59" w:rsidRPr="00F21A04">
        <w:t xml:space="preserve"> </w:t>
      </w:r>
      <w:r w:rsidR="14398EE3" w:rsidRPr="00F21A04">
        <w:t>a key</w:t>
      </w:r>
      <w:r w:rsidR="237787E2" w:rsidRPr="00F21A04">
        <w:t xml:space="preserve"> driver of the organisation. </w:t>
      </w:r>
    </w:p>
    <w:p w14:paraId="35A1C19B" w14:textId="0261F3B7" w:rsidR="00612B75" w:rsidRPr="00F21A04" w:rsidRDefault="00F52B02" w:rsidP="00612B75">
      <w:pPr>
        <w:pStyle w:val="Heading5"/>
      </w:pPr>
      <w:r w:rsidRPr="00F21A04">
        <w:lastRenderedPageBreak/>
        <w:t xml:space="preserve">There is a </w:t>
      </w:r>
      <w:r w:rsidR="00DE5F5C" w:rsidRPr="00F21A04">
        <w:t xml:space="preserve">perception among some PBCs that </w:t>
      </w:r>
      <w:r w:rsidRPr="00F21A04">
        <w:t xml:space="preserve">YMAC’s commercial services </w:t>
      </w:r>
      <w:r w:rsidR="00591D21" w:rsidRPr="00F21A04">
        <w:t>are in competition</w:t>
      </w:r>
      <w:r w:rsidR="00612B75" w:rsidRPr="00F21A04">
        <w:t xml:space="preserve"> with PBCs</w:t>
      </w:r>
    </w:p>
    <w:p w14:paraId="1917B84D" w14:textId="267EF507" w:rsidR="006B4D68" w:rsidRPr="00F21A04" w:rsidRDefault="006B4D68" w:rsidP="003A0104">
      <w:pPr>
        <w:rPr>
          <w:lang w:eastAsia="en-AU"/>
        </w:rPr>
      </w:pPr>
      <w:r w:rsidRPr="00F21A04">
        <w:t xml:space="preserve">Some Traditional Owners </w:t>
      </w:r>
      <w:r w:rsidR="00612B75" w:rsidRPr="00F21A04">
        <w:t>were concerned</w:t>
      </w:r>
      <w:r w:rsidRPr="00F21A04">
        <w:t xml:space="preserve"> that </w:t>
      </w:r>
      <w:r w:rsidR="0078535B" w:rsidRPr="00F21A04">
        <w:rPr>
          <w:lang w:eastAsia="en-AU"/>
        </w:rPr>
        <w:t xml:space="preserve">YMAC was competing with PBCs </w:t>
      </w:r>
      <w:r w:rsidR="004255ED" w:rsidRPr="00F21A04">
        <w:rPr>
          <w:lang w:eastAsia="en-AU"/>
        </w:rPr>
        <w:t xml:space="preserve">through </w:t>
      </w:r>
      <w:r w:rsidR="0078535B" w:rsidRPr="00F21A04">
        <w:rPr>
          <w:lang w:eastAsia="en-AU"/>
        </w:rPr>
        <w:t xml:space="preserve">the provision of </w:t>
      </w:r>
      <w:r w:rsidR="004255ED" w:rsidRPr="00F21A04">
        <w:rPr>
          <w:lang w:eastAsia="en-AU"/>
        </w:rPr>
        <w:t xml:space="preserve">fee-for-service </w:t>
      </w:r>
      <w:r w:rsidR="0078535B" w:rsidRPr="00F21A04">
        <w:rPr>
          <w:lang w:eastAsia="en-AU"/>
        </w:rPr>
        <w:t>heritage services and survey work.</w:t>
      </w:r>
      <w:r w:rsidR="00B41C45" w:rsidRPr="00F21A04">
        <w:rPr>
          <w:lang w:eastAsia="en-AU"/>
        </w:rPr>
        <w:t xml:space="preserve"> They saw this as</w:t>
      </w:r>
      <w:r w:rsidRPr="00F21A04">
        <w:rPr>
          <w:lang w:eastAsia="en-AU"/>
        </w:rPr>
        <w:t xml:space="preserve"> </w:t>
      </w:r>
      <w:r w:rsidR="00674E7C" w:rsidRPr="00F21A04">
        <w:rPr>
          <w:lang w:eastAsia="en-AU"/>
        </w:rPr>
        <w:t>preventing</w:t>
      </w:r>
      <w:r w:rsidRPr="00F21A04">
        <w:rPr>
          <w:lang w:eastAsia="en-AU"/>
        </w:rPr>
        <w:t xml:space="preserve"> </w:t>
      </w:r>
      <w:r w:rsidR="00B41C45" w:rsidRPr="00F21A04">
        <w:rPr>
          <w:lang w:eastAsia="en-AU"/>
        </w:rPr>
        <w:t>PBCs</w:t>
      </w:r>
      <w:r w:rsidRPr="00F21A04">
        <w:rPr>
          <w:lang w:eastAsia="en-AU"/>
        </w:rPr>
        <w:t xml:space="preserve"> from accessing a major income source. </w:t>
      </w:r>
      <w:r w:rsidR="00B41C45" w:rsidRPr="00F21A04">
        <w:rPr>
          <w:lang w:eastAsia="en-AU"/>
        </w:rPr>
        <w:t>Anecdotally, they</w:t>
      </w:r>
      <w:r w:rsidRPr="00F21A04">
        <w:rPr>
          <w:lang w:eastAsia="en-AU"/>
        </w:rPr>
        <w:t xml:space="preserve"> reported that </w:t>
      </w:r>
      <w:r w:rsidR="00B41C45" w:rsidRPr="00F21A04">
        <w:rPr>
          <w:lang w:eastAsia="en-AU"/>
        </w:rPr>
        <w:t>from</w:t>
      </w:r>
      <w:r w:rsidRPr="00F21A04">
        <w:rPr>
          <w:lang w:eastAsia="en-AU"/>
        </w:rPr>
        <w:t xml:space="preserve"> prior experience, a resource company could pay about $200,000 for a </w:t>
      </w:r>
      <w:r w:rsidR="00D863E8" w:rsidRPr="00F21A04">
        <w:rPr>
          <w:lang w:eastAsia="en-AU"/>
        </w:rPr>
        <w:t>two-week</w:t>
      </w:r>
      <w:r w:rsidRPr="00F21A04">
        <w:rPr>
          <w:lang w:eastAsia="en-AU"/>
        </w:rPr>
        <w:t xml:space="preserve"> survey. </w:t>
      </w:r>
      <w:r w:rsidR="00E04A52" w:rsidRPr="00F21A04">
        <w:rPr>
          <w:lang w:eastAsia="en-AU"/>
        </w:rPr>
        <w:t xml:space="preserve">Fees for service go to </w:t>
      </w:r>
      <w:r w:rsidR="00D863E8" w:rsidRPr="00F21A04">
        <w:rPr>
          <w:lang w:eastAsia="en-AU"/>
        </w:rPr>
        <w:t xml:space="preserve">YMAC </w:t>
      </w:r>
      <w:r w:rsidR="0075460A" w:rsidRPr="00F21A04">
        <w:rPr>
          <w:lang w:eastAsia="en-AU"/>
        </w:rPr>
        <w:t>and</w:t>
      </w:r>
      <w:r w:rsidR="00E04A52" w:rsidRPr="00F21A04">
        <w:rPr>
          <w:lang w:eastAsia="en-AU"/>
        </w:rPr>
        <w:t xml:space="preserve"> creat</w:t>
      </w:r>
      <w:r w:rsidR="00063408" w:rsidRPr="00F21A04">
        <w:rPr>
          <w:lang w:eastAsia="en-AU"/>
        </w:rPr>
        <w:t>e</w:t>
      </w:r>
      <w:r w:rsidR="00E04A52" w:rsidRPr="00F21A04">
        <w:rPr>
          <w:lang w:eastAsia="en-AU"/>
        </w:rPr>
        <w:t xml:space="preserve"> an</w:t>
      </w:r>
      <w:r w:rsidR="00063408" w:rsidRPr="00F21A04">
        <w:rPr>
          <w:lang w:eastAsia="en-AU"/>
        </w:rPr>
        <w:t xml:space="preserve"> impo</w:t>
      </w:r>
      <w:r w:rsidR="00B7737B" w:rsidRPr="00F21A04">
        <w:rPr>
          <w:lang w:eastAsia="en-AU"/>
        </w:rPr>
        <w:t>rtant</w:t>
      </w:r>
      <w:r w:rsidR="00E04A52" w:rsidRPr="00F21A04">
        <w:rPr>
          <w:lang w:eastAsia="en-AU"/>
        </w:rPr>
        <w:t xml:space="preserve"> income stream </w:t>
      </w:r>
      <w:r w:rsidR="0075460A" w:rsidRPr="00F21A04">
        <w:rPr>
          <w:lang w:eastAsia="en-AU"/>
        </w:rPr>
        <w:t>from</w:t>
      </w:r>
      <w:r w:rsidR="00E04A52" w:rsidRPr="00F21A04">
        <w:rPr>
          <w:lang w:eastAsia="en-AU"/>
        </w:rPr>
        <w:t xml:space="preserve"> facilitating heritage work</w:t>
      </w:r>
      <w:r w:rsidR="0075460A" w:rsidRPr="00F21A04">
        <w:rPr>
          <w:lang w:eastAsia="en-AU"/>
        </w:rPr>
        <w:t xml:space="preserve"> </w:t>
      </w:r>
      <w:r w:rsidR="00063408" w:rsidRPr="00F21A04">
        <w:rPr>
          <w:lang w:eastAsia="en-AU"/>
        </w:rPr>
        <w:t>(</w:t>
      </w:r>
      <w:r w:rsidR="0075460A" w:rsidRPr="00F21A04">
        <w:rPr>
          <w:lang w:eastAsia="en-AU"/>
        </w:rPr>
        <w:t>reflecte</w:t>
      </w:r>
      <w:r w:rsidR="00063408" w:rsidRPr="00F21A04">
        <w:rPr>
          <w:lang w:eastAsia="en-AU"/>
        </w:rPr>
        <w:t>d organisationally</w:t>
      </w:r>
      <w:r w:rsidR="004046C0" w:rsidRPr="00F21A04">
        <w:rPr>
          <w:lang w:eastAsia="en-AU"/>
        </w:rPr>
        <w:t xml:space="preserve"> through the Review period</w:t>
      </w:r>
      <w:r w:rsidR="00063408" w:rsidRPr="00F21A04">
        <w:rPr>
          <w:lang w:eastAsia="en-AU"/>
        </w:rPr>
        <w:t xml:space="preserve"> by</w:t>
      </w:r>
      <w:r w:rsidR="0075460A" w:rsidRPr="00F21A04">
        <w:rPr>
          <w:lang w:eastAsia="en-AU"/>
        </w:rPr>
        <w:t xml:space="preserve"> the move of heritage services </w:t>
      </w:r>
      <w:r w:rsidR="00063408" w:rsidRPr="00F21A04">
        <w:rPr>
          <w:lang w:eastAsia="en-AU"/>
        </w:rPr>
        <w:t>to report to the CFO).</w:t>
      </w:r>
      <w:r w:rsidR="00B7737B" w:rsidRPr="00F21A04">
        <w:rPr>
          <w:lang w:eastAsia="en-AU"/>
        </w:rPr>
        <w:t xml:space="preserve"> </w:t>
      </w:r>
      <w:r w:rsidR="00D863E8" w:rsidRPr="00F21A04">
        <w:rPr>
          <w:lang w:eastAsia="en-AU"/>
        </w:rPr>
        <w:t>R</w:t>
      </w:r>
      <w:r w:rsidRPr="00F21A04">
        <w:rPr>
          <w:lang w:eastAsia="en-AU"/>
        </w:rPr>
        <w:t xml:space="preserve">ather than </w:t>
      </w:r>
      <w:r w:rsidR="00D863E8" w:rsidRPr="00F21A04">
        <w:rPr>
          <w:lang w:eastAsia="en-AU"/>
        </w:rPr>
        <w:t xml:space="preserve">YMAC </w:t>
      </w:r>
      <w:r w:rsidR="00BD4211" w:rsidRPr="00F21A04">
        <w:rPr>
          <w:lang w:eastAsia="en-AU"/>
        </w:rPr>
        <w:t>bolstering its</w:t>
      </w:r>
      <w:r w:rsidRPr="00F21A04">
        <w:rPr>
          <w:lang w:eastAsia="en-AU"/>
        </w:rPr>
        <w:t xml:space="preserve"> own source of income, </w:t>
      </w:r>
      <w:r w:rsidR="00674E7C" w:rsidRPr="00F21A04">
        <w:rPr>
          <w:lang w:eastAsia="en-AU"/>
        </w:rPr>
        <w:t>these stakeholders believed YMAC should</w:t>
      </w:r>
      <w:r w:rsidRPr="00F21A04">
        <w:rPr>
          <w:lang w:eastAsia="en-AU"/>
        </w:rPr>
        <w:t xml:space="preserve"> better support PBCs to establish the systems and structures to take on these engagements. </w:t>
      </w:r>
      <w:r w:rsidR="003A0104" w:rsidRPr="00F21A04">
        <w:rPr>
          <w:lang w:eastAsia="en-AU"/>
        </w:rPr>
        <w:t>Th</w:t>
      </w:r>
      <w:r w:rsidR="00C24070" w:rsidRPr="00F21A04">
        <w:rPr>
          <w:lang w:eastAsia="en-AU"/>
        </w:rPr>
        <w:t>e need for</w:t>
      </w:r>
      <w:r w:rsidR="00495795" w:rsidRPr="00F21A04">
        <w:rPr>
          <w:lang w:eastAsia="en-AU"/>
        </w:rPr>
        <w:t xml:space="preserve"> this support</w:t>
      </w:r>
      <w:r w:rsidR="003A0104" w:rsidRPr="00F21A04">
        <w:rPr>
          <w:lang w:eastAsia="en-AU"/>
        </w:rPr>
        <w:t xml:space="preserve"> was </w:t>
      </w:r>
      <w:r w:rsidR="00495795" w:rsidRPr="00F21A04">
        <w:rPr>
          <w:lang w:eastAsia="en-AU"/>
        </w:rPr>
        <w:t>reinforced</w:t>
      </w:r>
      <w:r w:rsidR="003A0104" w:rsidRPr="00F21A04">
        <w:rPr>
          <w:lang w:eastAsia="en-AU"/>
        </w:rPr>
        <w:t xml:space="preserve"> by advice that</w:t>
      </w:r>
      <w:r w:rsidR="00B7737B" w:rsidRPr="00F21A04">
        <w:rPr>
          <w:lang w:eastAsia="en-AU"/>
        </w:rPr>
        <w:t xml:space="preserve"> mining companies generally find it easier to work with an NTRB or well established PBC</w:t>
      </w:r>
      <w:r w:rsidR="00592FD4">
        <w:rPr>
          <w:lang w:eastAsia="en-AU"/>
        </w:rPr>
        <w:t>,</w:t>
      </w:r>
      <w:r w:rsidR="00B7737B" w:rsidRPr="00F21A04">
        <w:rPr>
          <w:lang w:eastAsia="en-AU"/>
        </w:rPr>
        <w:t xml:space="preserve"> as a new or small PBC can be problematic in that it has minimal resources and staff who are learning the processes and may not be as responsive.</w:t>
      </w:r>
      <w:r w:rsidR="00D863E8" w:rsidRPr="00F21A04">
        <w:rPr>
          <w:lang w:eastAsia="en-AU"/>
        </w:rPr>
        <w:t xml:space="preserve"> YMAC </w:t>
      </w:r>
      <w:r w:rsidR="00CE7472" w:rsidRPr="00F21A04">
        <w:rPr>
          <w:lang w:eastAsia="en-AU"/>
        </w:rPr>
        <w:t xml:space="preserve">had </w:t>
      </w:r>
      <w:r w:rsidR="00D863E8" w:rsidRPr="00F21A04">
        <w:rPr>
          <w:lang w:eastAsia="en-AU"/>
        </w:rPr>
        <w:t>strong administrative structures and contract templates in place.</w:t>
      </w:r>
    </w:p>
    <w:p w14:paraId="032C3C3E" w14:textId="73EA551A" w:rsidR="009C1B73" w:rsidRPr="00F21A04" w:rsidRDefault="009C1B73" w:rsidP="003A0104">
      <w:r w:rsidRPr="00F21A04">
        <w:t xml:space="preserve">YMAC advised the Review that it was not possible for YMAC to compete with PBCs as YMAC can only provide heritage services </w:t>
      </w:r>
      <w:r w:rsidR="00AF3A16" w:rsidRPr="00F21A04">
        <w:t xml:space="preserve">by request </w:t>
      </w:r>
      <w:r w:rsidRPr="00F21A04">
        <w:t>in a determined area, such as through a service agreement between the PBC and YMAC.</w:t>
      </w:r>
    </w:p>
    <w:p w14:paraId="50346525" w14:textId="1B7B9E39" w:rsidR="004F360D" w:rsidRPr="00F21A04" w:rsidRDefault="004F360D" w:rsidP="004F360D">
      <w:pPr>
        <w:pStyle w:val="Heading5"/>
      </w:pPr>
      <w:r w:rsidRPr="00F21A04">
        <w:t xml:space="preserve">More work </w:t>
      </w:r>
      <w:r w:rsidR="00923936" w:rsidRPr="00F21A04">
        <w:t>on</w:t>
      </w:r>
      <w:r w:rsidRPr="00F21A04">
        <w:t xml:space="preserve"> compensation </w:t>
      </w:r>
      <w:r w:rsidR="00923936" w:rsidRPr="00F21A04">
        <w:t>applications</w:t>
      </w:r>
      <w:r w:rsidR="003122AB" w:rsidRPr="00F21A04">
        <w:t xml:space="preserve"> </w:t>
      </w:r>
      <w:r w:rsidRPr="00F21A04">
        <w:t>was part of YMAC’s Strategic Plan</w:t>
      </w:r>
    </w:p>
    <w:p w14:paraId="0519116A" w14:textId="46834994" w:rsidR="004F360D" w:rsidRPr="00F21A04" w:rsidRDefault="006663AB" w:rsidP="004F360D">
      <w:pPr>
        <w:pStyle w:val="Bullet"/>
        <w:numPr>
          <w:ilvl w:val="0"/>
          <w:numId w:val="0"/>
        </w:numPr>
      </w:pPr>
      <w:r w:rsidRPr="00F21A04">
        <w:t>While YMAC</w:t>
      </w:r>
      <w:r w:rsidR="00DE2FD7" w:rsidRPr="00F21A04">
        <w:t xml:space="preserve"> undertook compensation work </w:t>
      </w:r>
      <w:proofErr w:type="gramStart"/>
      <w:r w:rsidR="00DE2FD7" w:rsidRPr="00F21A04">
        <w:t>in the course of</w:t>
      </w:r>
      <w:proofErr w:type="gramEnd"/>
      <w:r w:rsidR="00DE2FD7" w:rsidRPr="00F21A04">
        <w:t xml:space="preserve"> actioning </w:t>
      </w:r>
      <w:r w:rsidR="0077771F" w:rsidRPr="00F21A04">
        <w:t xml:space="preserve">a native title claim, </w:t>
      </w:r>
      <w:r w:rsidR="4197819E" w:rsidRPr="00F21A04">
        <w:t xml:space="preserve">YMAC did not represent any clients for compensation </w:t>
      </w:r>
      <w:r w:rsidR="00923936" w:rsidRPr="00F21A04">
        <w:t>applications</w:t>
      </w:r>
      <w:r w:rsidR="00145D37">
        <w:t xml:space="preserve"> </w:t>
      </w:r>
      <w:r w:rsidR="4197819E" w:rsidRPr="00F21A04">
        <w:t xml:space="preserve">during the Review period. Its Strategic Plan 2021-2025 identified this as a novel legal area that it wanted to develop further in the future. </w:t>
      </w:r>
      <w:proofErr w:type="gramStart"/>
      <w:r w:rsidR="4197819E" w:rsidRPr="00F21A04">
        <w:t>A number of</w:t>
      </w:r>
      <w:proofErr w:type="gramEnd"/>
      <w:r w:rsidR="4197819E" w:rsidRPr="00F21A04">
        <w:t xml:space="preserve"> actions relating to educating staff and members about compensation and beginning to offer support for compensation claims were described in the internal implementation plan under the key theme of “Obtain and manage rights” from </w:t>
      </w:r>
      <w:r w:rsidR="00E57C8E">
        <w:t>YMAC</w:t>
      </w:r>
      <w:r w:rsidR="000665C7">
        <w:t>’s</w:t>
      </w:r>
      <w:r w:rsidR="00E57C8E" w:rsidRPr="00F21A04">
        <w:t xml:space="preserve"> </w:t>
      </w:r>
      <w:r w:rsidR="4197819E" w:rsidRPr="00F21A04">
        <w:t xml:space="preserve">Strategic Plan 2021-2025. </w:t>
      </w:r>
      <w:r w:rsidR="2C00EF8B" w:rsidRPr="00F21A04">
        <w:t>The Review notes that for an NTRB with so much of its RATSIB area already determined, progress with developing compensation research and claims appeared slow.</w:t>
      </w:r>
      <w:r w:rsidR="00FD3709" w:rsidRPr="00FD3709">
        <w:t xml:space="preserve"> </w:t>
      </w:r>
      <w:r w:rsidR="00BE4EE7">
        <w:t>The Review notes that c</w:t>
      </w:r>
      <w:r w:rsidR="00FD3709" w:rsidRPr="00E03794">
        <w:t xml:space="preserve">ompensation </w:t>
      </w:r>
      <w:r w:rsidR="00BE4EE7">
        <w:t xml:space="preserve">applications </w:t>
      </w:r>
      <w:r w:rsidR="00FD3709" w:rsidRPr="00E03794">
        <w:t xml:space="preserve">under </w:t>
      </w:r>
      <w:r w:rsidR="00BE4EE7">
        <w:t>s</w:t>
      </w:r>
      <w:r w:rsidR="001261C5">
        <w:t>ection</w:t>
      </w:r>
      <w:r w:rsidR="00BE4EE7">
        <w:t xml:space="preserve"> 61(1) of the </w:t>
      </w:r>
      <w:r w:rsidR="001261C5" w:rsidRPr="001261C5">
        <w:rPr>
          <w:iCs/>
        </w:rPr>
        <w:t>NTA</w:t>
      </w:r>
      <w:r w:rsidR="001261C5">
        <w:rPr>
          <w:i/>
        </w:rPr>
        <w:t xml:space="preserve"> </w:t>
      </w:r>
      <w:r w:rsidR="00FD3709" w:rsidRPr="00E03794">
        <w:t>is an emerging area of native title law and very few claims have been settled to date.</w:t>
      </w:r>
    </w:p>
    <w:p w14:paraId="11DC800C" w14:textId="25A1CDCD" w:rsidR="004B31C9" w:rsidRPr="00F21A04" w:rsidRDefault="005E2917" w:rsidP="00FA3A58">
      <w:pPr>
        <w:pStyle w:val="Heading5"/>
      </w:pPr>
      <w:r w:rsidRPr="00F21A04">
        <w:t>A comprehensive</w:t>
      </w:r>
      <w:r w:rsidR="00F12453" w:rsidRPr="00F21A04">
        <w:t xml:space="preserve"> implementation strategy </w:t>
      </w:r>
      <w:r w:rsidR="003122AB" w:rsidRPr="00F21A04">
        <w:t xml:space="preserve">for the post-determination environment </w:t>
      </w:r>
      <w:r w:rsidR="007B5392" w:rsidRPr="00F21A04">
        <w:t>has been developed</w:t>
      </w:r>
    </w:p>
    <w:p w14:paraId="718B65E5" w14:textId="39E669D4" w:rsidR="00516C0B" w:rsidRPr="00F21A04" w:rsidRDefault="0757456F" w:rsidP="00D82109">
      <w:pPr>
        <w:pStyle w:val="Bullet"/>
        <w:numPr>
          <w:ilvl w:val="0"/>
          <w:numId w:val="0"/>
        </w:numPr>
      </w:pPr>
      <w:r w:rsidRPr="00F21A04">
        <w:t xml:space="preserve">YMAC </w:t>
      </w:r>
      <w:r w:rsidR="0BAB4F1F" w:rsidRPr="00F21A04">
        <w:t>shared with the Review</w:t>
      </w:r>
      <w:r w:rsidR="28E221C9" w:rsidRPr="00F21A04">
        <w:t xml:space="preserve"> an internal </w:t>
      </w:r>
      <w:r w:rsidR="7E910502" w:rsidRPr="00F21A04">
        <w:t xml:space="preserve">implementation plan associated with </w:t>
      </w:r>
      <w:r w:rsidR="0BAB4F1F" w:rsidRPr="00F21A04">
        <w:t>its Strategic Plan</w:t>
      </w:r>
      <w:r w:rsidR="3106E9F9" w:rsidRPr="00F21A04">
        <w:t xml:space="preserve">, which </w:t>
      </w:r>
      <w:r w:rsidR="16E72D04" w:rsidRPr="00F21A04">
        <w:t>listed out key actions</w:t>
      </w:r>
      <w:r w:rsidR="6E0B05C6" w:rsidRPr="00F21A04">
        <w:t xml:space="preserve"> </w:t>
      </w:r>
      <w:r w:rsidR="558F187F" w:rsidRPr="00F21A04">
        <w:t>to help advance each</w:t>
      </w:r>
      <w:r w:rsidR="6E0B05C6" w:rsidRPr="00F21A04">
        <w:t xml:space="preserve"> </w:t>
      </w:r>
      <w:r w:rsidR="48F210B8" w:rsidRPr="00F21A04">
        <w:t>strategic objective</w:t>
      </w:r>
      <w:r w:rsidR="7EB9C5AD" w:rsidRPr="00F21A04">
        <w:t xml:space="preserve">, </w:t>
      </w:r>
      <w:r w:rsidR="1E12325B" w:rsidRPr="00F21A04">
        <w:t xml:space="preserve">associated </w:t>
      </w:r>
      <w:r w:rsidR="7EB9C5AD" w:rsidRPr="00F21A04">
        <w:t>timing, responsible</w:t>
      </w:r>
      <w:r w:rsidR="46F2A768" w:rsidRPr="00F21A04">
        <w:t xml:space="preserve"> executive</w:t>
      </w:r>
      <w:r w:rsidR="634A3954" w:rsidRPr="00F21A04">
        <w:t xml:space="preserve"> and </w:t>
      </w:r>
      <w:r w:rsidR="2250DE63" w:rsidRPr="00F21A04">
        <w:t>supporting teams</w:t>
      </w:r>
      <w:r w:rsidR="1A96F1A8" w:rsidRPr="00F21A04">
        <w:t xml:space="preserve">, </w:t>
      </w:r>
      <w:r w:rsidR="1B5F11A8" w:rsidRPr="00F21A04">
        <w:t xml:space="preserve">and </w:t>
      </w:r>
      <w:r w:rsidR="1A96F1A8" w:rsidRPr="00F21A04">
        <w:t xml:space="preserve">whether the action would be funded through the NIAA or through </w:t>
      </w:r>
      <w:r w:rsidR="5DAEFF63" w:rsidRPr="00F21A04">
        <w:t xml:space="preserve">activity generated income </w:t>
      </w:r>
      <w:r w:rsidR="1A96F1A8" w:rsidRPr="00F21A04">
        <w:t>funding</w:t>
      </w:r>
      <w:r w:rsidR="1B5F11A8" w:rsidRPr="00F21A04">
        <w:t xml:space="preserve">. </w:t>
      </w:r>
    </w:p>
    <w:p w14:paraId="57BD5227" w14:textId="44F6FD4B" w:rsidR="00D82109" w:rsidRPr="00F21A04" w:rsidRDefault="6DB5E432" w:rsidP="00D82109">
      <w:pPr>
        <w:pStyle w:val="Bullet"/>
        <w:numPr>
          <w:ilvl w:val="0"/>
          <w:numId w:val="0"/>
        </w:numPr>
      </w:pPr>
      <w:r w:rsidRPr="00F21A04">
        <w:t xml:space="preserve">Some of these actions included </w:t>
      </w:r>
      <w:r w:rsidR="5A96A7FC" w:rsidRPr="00F21A04">
        <w:t xml:space="preserve">investigation of </w:t>
      </w:r>
      <w:r w:rsidR="04D270C3" w:rsidRPr="00F21A04">
        <w:t xml:space="preserve">new </w:t>
      </w:r>
      <w:r w:rsidR="076AD7B0" w:rsidRPr="00F21A04">
        <w:t xml:space="preserve">arms of the business and </w:t>
      </w:r>
      <w:r w:rsidR="3F7ECAAF" w:rsidRPr="00F21A04">
        <w:t xml:space="preserve">ways to grow </w:t>
      </w:r>
      <w:r w:rsidR="28773802" w:rsidRPr="00F21A04">
        <w:t>existing</w:t>
      </w:r>
      <w:r w:rsidR="48F48E15" w:rsidRPr="00F21A04">
        <w:t xml:space="preserve"> paid services to </w:t>
      </w:r>
      <w:r w:rsidR="339344D2" w:rsidRPr="00F21A04">
        <w:t>diversify and grow revenue streams</w:t>
      </w:r>
      <w:r w:rsidR="33820BCD" w:rsidRPr="00F21A04">
        <w:t>. I</w:t>
      </w:r>
      <w:r w:rsidR="2FBBB417" w:rsidRPr="00F21A04">
        <w:t xml:space="preserve">t also included </w:t>
      </w:r>
      <w:r w:rsidR="7965694C" w:rsidRPr="00F21A04">
        <w:t xml:space="preserve">actions YMAC could take to </w:t>
      </w:r>
      <w:r w:rsidR="1AADE853" w:rsidRPr="00F21A04">
        <w:t xml:space="preserve">do the same for </w:t>
      </w:r>
      <w:r w:rsidR="5D3DE28A" w:rsidRPr="00F21A04">
        <w:t>PBCs and Aboriginal corporations</w:t>
      </w:r>
      <w:r w:rsidR="042F988E" w:rsidRPr="00F21A04">
        <w:t>, such as increasing ranger and conservation programs.</w:t>
      </w:r>
      <w:r w:rsidR="5D3DE28A" w:rsidRPr="00F21A04">
        <w:t xml:space="preserve"> </w:t>
      </w:r>
      <w:r w:rsidR="3052993E" w:rsidRPr="00F21A04">
        <w:t>T</w:t>
      </w:r>
      <w:r w:rsidR="2B9E7213" w:rsidRPr="00F21A04">
        <w:t xml:space="preserve">he implementation plan </w:t>
      </w:r>
      <w:r w:rsidR="2393ED94" w:rsidRPr="00F21A04">
        <w:t>would benefit from the inclusion of</w:t>
      </w:r>
      <w:r w:rsidR="2B9E7213" w:rsidRPr="00F21A04">
        <w:t xml:space="preserve"> </w:t>
      </w:r>
      <w:r w:rsidR="55CA85E3" w:rsidRPr="00F21A04">
        <w:t>ke</w:t>
      </w:r>
      <w:r w:rsidR="3D91DBB9" w:rsidRPr="00F21A04">
        <w:t>y</w:t>
      </w:r>
      <w:r w:rsidR="55CA85E3" w:rsidRPr="00F21A04">
        <w:t xml:space="preserve"> performance indicators or </w:t>
      </w:r>
      <w:r w:rsidR="420B1720" w:rsidRPr="00F21A04">
        <w:t xml:space="preserve">measures of success. </w:t>
      </w:r>
    </w:p>
    <w:p w14:paraId="5BA09604" w14:textId="6ED6E5A3" w:rsidR="008D43AE" w:rsidRPr="00F21A04" w:rsidRDefault="000C3E6D" w:rsidP="00133E1E">
      <w:pPr>
        <w:pStyle w:val="Heading5"/>
      </w:pPr>
      <w:r w:rsidRPr="00F21A04">
        <w:t xml:space="preserve">The full Strategic Plan is </w:t>
      </w:r>
      <w:r w:rsidR="006F4C46" w:rsidRPr="00F21A04">
        <w:t xml:space="preserve">only available within YMAC </w:t>
      </w:r>
    </w:p>
    <w:p w14:paraId="5C232E4A" w14:textId="6D30F4C9" w:rsidR="006245E6" w:rsidRPr="00F21A04" w:rsidRDefault="006245E6" w:rsidP="006245E6">
      <w:pPr>
        <w:pStyle w:val="Bullet"/>
        <w:numPr>
          <w:ilvl w:val="0"/>
          <w:numId w:val="0"/>
        </w:numPr>
      </w:pPr>
      <w:r w:rsidRPr="00F21A04">
        <w:t>YMAC had two versions of its Strategic Plan – a one</w:t>
      </w:r>
      <w:r w:rsidR="008C668C" w:rsidRPr="00F21A04">
        <w:t>-</w:t>
      </w:r>
      <w:r w:rsidRPr="00F21A04">
        <w:t>page summary version published on its website and available to the public and a detailed 20-page version only for internal circulation. The introduction to the internal strategic plan described it as</w:t>
      </w:r>
      <w:r w:rsidR="00AF5C3A">
        <w:t>:</w:t>
      </w:r>
    </w:p>
    <w:p w14:paraId="4CB3AA18" w14:textId="77777777" w:rsidR="006245E6" w:rsidRPr="00F21A04" w:rsidRDefault="006245E6" w:rsidP="006245E6">
      <w:pPr>
        <w:pStyle w:val="ListParagraph"/>
        <w:rPr>
          <w:i/>
        </w:rPr>
      </w:pPr>
      <w:r w:rsidRPr="00F21A04">
        <w:rPr>
          <w:i/>
          <w:iCs/>
        </w:rPr>
        <w:t>An</w:t>
      </w:r>
      <w:r w:rsidRPr="00F21A04">
        <w:rPr>
          <w:i/>
        </w:rPr>
        <w:t xml:space="preserve"> internal planning tool… developed through consultation with YMAC’s Board of Directors and staff over eighteen months… Further and ongoing consultation with Regional Committees, members and clients will be undertaken to inform its implementation</w:t>
      </w:r>
      <w:r w:rsidRPr="00F21A04">
        <w:rPr>
          <w:i/>
          <w:iCs/>
        </w:rPr>
        <w:t>.</w:t>
      </w:r>
    </w:p>
    <w:p w14:paraId="23913310" w14:textId="27A486FA" w:rsidR="006245E6" w:rsidRDefault="006245E6" w:rsidP="006245E6">
      <w:pPr>
        <w:pStyle w:val="Bullet"/>
        <w:numPr>
          <w:ilvl w:val="0"/>
          <w:numId w:val="0"/>
        </w:numPr>
      </w:pPr>
      <w:r w:rsidRPr="00F21A04">
        <w:lastRenderedPageBreak/>
        <w:t xml:space="preserve">Consultation with YMAC members (Traditional Owners) was mentioned as being planned in the 2020 Annual Report, but no updates were provided in the 2021 or 2022 Annual Reports. YMAC’s 2023 Annual Report (published outside of the Review period) mentioned that the Core Stakeholder Engagement Consultation </w:t>
      </w:r>
      <w:r w:rsidR="00BD26DC">
        <w:t xml:space="preserve">(CSEC) </w:t>
      </w:r>
      <w:r w:rsidRPr="00F21A04">
        <w:t xml:space="preserve">project helped assist the implementation of the Strategic Plan 2021-2025 but </w:t>
      </w:r>
      <w:r w:rsidR="00994A7C">
        <w:t>there were limited</w:t>
      </w:r>
      <w:r w:rsidRPr="00F21A04">
        <w:t xml:space="preserve"> details about who this included.</w:t>
      </w:r>
      <w:r w:rsidR="0056287D">
        <w:t xml:space="preserve"> </w:t>
      </w:r>
      <w:r w:rsidR="0075093C">
        <w:t xml:space="preserve">On </w:t>
      </w:r>
      <w:r w:rsidR="00B9157A">
        <w:t>its</w:t>
      </w:r>
      <w:r w:rsidR="0075093C">
        <w:t xml:space="preserve"> webpage,</w:t>
      </w:r>
      <w:r w:rsidR="00FF3EA5">
        <w:rPr>
          <w:rStyle w:val="FootnoteReference"/>
        </w:rPr>
        <w:footnoteReference w:id="54"/>
      </w:r>
      <w:r w:rsidR="0075093C" w:rsidDel="008D61DD">
        <w:t xml:space="preserve"> </w:t>
      </w:r>
      <w:r w:rsidR="008D61DD">
        <w:t>YMAC</w:t>
      </w:r>
      <w:r w:rsidR="0075093C">
        <w:t xml:space="preserve"> state</w:t>
      </w:r>
      <w:r w:rsidR="00FF3EA5">
        <w:t>d</w:t>
      </w:r>
      <w:r w:rsidR="0075093C">
        <w:t xml:space="preserve"> that there were two regional community roun</w:t>
      </w:r>
      <w:r w:rsidR="00B3046C">
        <w:t>d</w:t>
      </w:r>
      <w:r w:rsidR="0075093C">
        <w:t xml:space="preserve">tables hosted </w:t>
      </w:r>
      <w:r w:rsidR="00C000EB">
        <w:t>in November 2022 and February 2023, and a PBC CEO roun</w:t>
      </w:r>
      <w:r w:rsidR="001457A5">
        <w:t>d</w:t>
      </w:r>
      <w:r w:rsidR="00C000EB">
        <w:t xml:space="preserve">table </w:t>
      </w:r>
      <w:r w:rsidR="001C7314">
        <w:t>hosted in March 2024</w:t>
      </w:r>
      <w:r w:rsidR="00BD26DC">
        <w:t xml:space="preserve"> as part of the CSEC</w:t>
      </w:r>
      <w:r w:rsidRPr="00F21A04">
        <w:t xml:space="preserve">. </w:t>
      </w:r>
    </w:p>
    <w:p w14:paraId="6DE7FA0A" w14:textId="41CB3E69" w:rsidR="00AB2490" w:rsidRDefault="0075043E" w:rsidP="00FD61CF">
      <w:r>
        <w:t xml:space="preserve">YMAC </w:t>
      </w:r>
      <w:r w:rsidR="00A11B11">
        <w:t xml:space="preserve">responded that </w:t>
      </w:r>
      <w:r w:rsidR="00AB2490">
        <w:t xml:space="preserve">the following activities were undertaken to encourage </w:t>
      </w:r>
      <w:r w:rsidR="00A11B11">
        <w:t xml:space="preserve">Traditional Owner </w:t>
      </w:r>
      <w:r w:rsidR="00AB2490">
        <w:t xml:space="preserve">participation in the CSEC during the </w:t>
      </w:r>
      <w:r w:rsidR="00FD61CF">
        <w:t>R</w:t>
      </w:r>
      <w:r w:rsidR="00AB2490">
        <w:t>eview period:</w:t>
      </w:r>
    </w:p>
    <w:p w14:paraId="77703D60" w14:textId="473EC592" w:rsidR="00AB2490" w:rsidRDefault="00A11B11" w:rsidP="00AB2490">
      <w:pPr>
        <w:pStyle w:val="Bullet"/>
      </w:pPr>
      <w:r>
        <w:t>O</w:t>
      </w:r>
      <w:r w:rsidR="00AB2490" w:rsidRPr="00AB2490">
        <w:t xml:space="preserve">pen calls for interested participants posted on YMAC’s website (both on the homepage and dedicated webpage for the </w:t>
      </w:r>
      <w:r w:rsidR="008D61DD" w:rsidRPr="00AB2490">
        <w:t>Strategic Pl</w:t>
      </w:r>
      <w:r w:rsidR="00AB2490" w:rsidRPr="00AB2490">
        <w:t>an)</w:t>
      </w:r>
      <w:r w:rsidR="008D61DD">
        <w:t>.</w:t>
      </w:r>
    </w:p>
    <w:p w14:paraId="4465C2F2" w14:textId="7C6DF8B2" w:rsidR="00624A0B" w:rsidRPr="00AB2490" w:rsidRDefault="00624A0B" w:rsidP="00AB2490">
      <w:pPr>
        <w:pStyle w:val="Bullet"/>
      </w:pPr>
      <w:r>
        <w:t xml:space="preserve">Contact details of a specific staff member on the </w:t>
      </w:r>
      <w:r w:rsidR="008D61DD">
        <w:t>Strategic Plan</w:t>
      </w:r>
      <w:r>
        <w:t xml:space="preserve"> webpage </w:t>
      </w:r>
      <w:r w:rsidR="00530C04">
        <w:t>to whom</w:t>
      </w:r>
      <w:r>
        <w:t xml:space="preserve"> the public </w:t>
      </w:r>
      <w:r w:rsidR="00530C04">
        <w:t>could</w:t>
      </w:r>
      <w:r>
        <w:t xml:space="preserve"> direct their feedback and questions</w:t>
      </w:r>
      <w:r w:rsidR="008D61DD">
        <w:t>.</w:t>
      </w:r>
    </w:p>
    <w:p w14:paraId="27EF93DF" w14:textId="035ABDE1" w:rsidR="00AB2490" w:rsidRPr="00AB2490" w:rsidRDefault="00A11B11" w:rsidP="00AB2490">
      <w:pPr>
        <w:pStyle w:val="Bullet"/>
      </w:pPr>
      <w:r>
        <w:t>W</w:t>
      </w:r>
      <w:r w:rsidR="00AB2490" w:rsidRPr="00AB2490">
        <w:t xml:space="preserve">riting directly to all YMAC </w:t>
      </w:r>
      <w:r w:rsidR="008D61DD">
        <w:t>m</w:t>
      </w:r>
      <w:r w:rsidR="00AB2490" w:rsidRPr="00AB2490">
        <w:t>embers (inviting them to participate)</w:t>
      </w:r>
      <w:r w:rsidR="008D61DD">
        <w:t>.</w:t>
      </w:r>
    </w:p>
    <w:p w14:paraId="2D089F90" w14:textId="2ACFB529" w:rsidR="00AB2490" w:rsidRPr="00AB2490" w:rsidRDefault="00A11B11" w:rsidP="00AB2490">
      <w:pPr>
        <w:pStyle w:val="Bullet"/>
      </w:pPr>
      <w:r>
        <w:t>W</w:t>
      </w:r>
      <w:r w:rsidR="00AB2490" w:rsidRPr="00AB2490">
        <w:t xml:space="preserve">riting directly to all PBCs within YMAC’s </w:t>
      </w:r>
      <w:r w:rsidR="008D61DD">
        <w:t>RATSIB areas</w:t>
      </w:r>
      <w:r w:rsidR="00AB2490" w:rsidRPr="00AB2490">
        <w:t xml:space="preserve"> (inviting them to complete an online survey)</w:t>
      </w:r>
      <w:r w:rsidR="008D61DD">
        <w:t>.</w:t>
      </w:r>
    </w:p>
    <w:p w14:paraId="3EDE3114" w14:textId="1682F60D" w:rsidR="00AB2490" w:rsidRPr="00AB2490" w:rsidRDefault="00A11B11" w:rsidP="00AB2490">
      <w:pPr>
        <w:pStyle w:val="Bullet"/>
      </w:pPr>
      <w:r>
        <w:t>A</w:t>
      </w:r>
      <w:r w:rsidR="00AB2490" w:rsidRPr="00AB2490">
        <w:t>dvertising in Mulga Mail</w:t>
      </w:r>
      <w:r w:rsidR="008D61DD">
        <w:t>.</w:t>
      </w:r>
    </w:p>
    <w:p w14:paraId="6D0D96F7" w14:textId="604C5C8F" w:rsidR="00AB2490" w:rsidRPr="00AB2490" w:rsidRDefault="00A11B11" w:rsidP="00AB2490">
      <w:pPr>
        <w:pStyle w:val="Bullet"/>
      </w:pPr>
      <w:r>
        <w:t>S</w:t>
      </w:r>
      <w:r w:rsidR="00AB2490" w:rsidRPr="00AB2490">
        <w:t xml:space="preserve">ending reminders to PBCs in YMAC’s </w:t>
      </w:r>
      <w:proofErr w:type="spellStart"/>
      <w:r w:rsidR="00AB2490" w:rsidRPr="00AB2490">
        <w:t>eNews</w:t>
      </w:r>
      <w:proofErr w:type="spellEnd"/>
      <w:r w:rsidR="008D61DD">
        <w:t>.</w:t>
      </w:r>
    </w:p>
    <w:p w14:paraId="3D65859B" w14:textId="4EA5198D" w:rsidR="00AB2490" w:rsidRPr="00AB2490" w:rsidRDefault="00A11B11" w:rsidP="00AB2490">
      <w:pPr>
        <w:pStyle w:val="Bullet"/>
      </w:pPr>
      <w:r>
        <w:t>E</w:t>
      </w:r>
      <w:r w:rsidR="00AB2490" w:rsidRPr="00AB2490">
        <w:t>mailing YMAC staff (advising them of the project and asking them to share the information with members and clients)</w:t>
      </w:r>
      <w:r w:rsidR="008D61DD">
        <w:t>.</w:t>
      </w:r>
    </w:p>
    <w:p w14:paraId="24AC0278" w14:textId="3AACA333" w:rsidR="00FA0EE6" w:rsidRPr="00AB2490" w:rsidRDefault="00A11B11" w:rsidP="00FD61CF">
      <w:pPr>
        <w:pStyle w:val="Bullet"/>
      </w:pPr>
      <w:r w:rsidRPr="00500D69">
        <w:rPr>
          <w:rFonts w:asciiTheme="minorHAnsi" w:hAnsiTheme="minorHAnsi" w:cstheme="minorHAnsi"/>
        </w:rPr>
        <w:t>U</w:t>
      </w:r>
      <w:r w:rsidR="00AB2490" w:rsidRPr="00AB2490">
        <w:t>pdating the Board of Directors.</w:t>
      </w:r>
    </w:p>
    <w:p w14:paraId="4B3E2FBA" w14:textId="4540DFEB" w:rsidR="00CC6A69" w:rsidRPr="00F21A04" w:rsidRDefault="00D77E00" w:rsidP="00045ABA">
      <w:pPr>
        <w:pStyle w:val="Heading5"/>
      </w:pPr>
      <w:r w:rsidRPr="00F21A04">
        <w:t>There is an opportunity for g</w:t>
      </w:r>
      <w:r w:rsidR="001B3A72" w:rsidRPr="00F21A04">
        <w:t xml:space="preserve">reater </w:t>
      </w:r>
      <w:r w:rsidR="00E55047" w:rsidRPr="00F21A04">
        <w:t xml:space="preserve">community </w:t>
      </w:r>
      <w:r w:rsidR="001B3A72" w:rsidRPr="00F21A04">
        <w:t xml:space="preserve">clarity </w:t>
      </w:r>
      <w:r w:rsidR="00E55047" w:rsidRPr="00F21A04">
        <w:t>around</w:t>
      </w:r>
      <w:r w:rsidR="00CE18F2" w:rsidRPr="00F21A04">
        <w:t xml:space="preserve"> the role YMAC will play in the post-determination environment </w:t>
      </w:r>
    </w:p>
    <w:p w14:paraId="1C5C31A4" w14:textId="3090A15C" w:rsidR="000D3229" w:rsidRPr="00F21A04" w:rsidRDefault="006B37B9" w:rsidP="000D3229">
      <w:pPr>
        <w:rPr>
          <w:lang w:eastAsia="en-AU"/>
        </w:rPr>
      </w:pPr>
      <w:r w:rsidRPr="00F21A04">
        <w:rPr>
          <w:lang w:eastAsia="en-AU"/>
        </w:rPr>
        <w:t xml:space="preserve">The Review encountered </w:t>
      </w:r>
      <w:r w:rsidR="0068599D" w:rsidRPr="00F21A04">
        <w:rPr>
          <w:lang w:eastAsia="en-AU"/>
        </w:rPr>
        <w:t xml:space="preserve">some polarised </w:t>
      </w:r>
      <w:r w:rsidRPr="00F21A04">
        <w:rPr>
          <w:lang w:eastAsia="en-AU"/>
        </w:rPr>
        <w:t>views</w:t>
      </w:r>
      <w:r w:rsidR="0068599D" w:rsidRPr="00F21A04">
        <w:rPr>
          <w:lang w:eastAsia="en-AU"/>
        </w:rPr>
        <w:t xml:space="preserve"> about YMAC’s role in facilitating Traditional Owners coming together on regional and state issues. </w:t>
      </w:r>
      <w:r w:rsidR="00871AAB" w:rsidRPr="00F21A04">
        <w:rPr>
          <w:lang w:eastAsia="en-AU"/>
        </w:rPr>
        <w:t>YMAC advised that</w:t>
      </w:r>
      <w:r w:rsidR="0082451F" w:rsidRPr="00F21A04">
        <w:rPr>
          <w:lang w:eastAsia="en-AU"/>
        </w:rPr>
        <w:t xml:space="preserve"> many</w:t>
      </w:r>
      <w:r w:rsidR="0082395F" w:rsidRPr="00F21A04">
        <w:rPr>
          <w:lang w:eastAsia="en-AU"/>
        </w:rPr>
        <w:t xml:space="preserve"> </w:t>
      </w:r>
      <w:r w:rsidR="00B37300" w:rsidRPr="00F21A04">
        <w:rPr>
          <w:lang w:eastAsia="en-AU"/>
        </w:rPr>
        <w:t xml:space="preserve">PBC representatives </w:t>
      </w:r>
      <w:r w:rsidR="002F05AF" w:rsidRPr="00F21A04">
        <w:rPr>
          <w:lang w:eastAsia="en-AU"/>
        </w:rPr>
        <w:t xml:space="preserve">were supportive </w:t>
      </w:r>
      <w:r w:rsidR="00B40A3E" w:rsidRPr="00F21A04">
        <w:rPr>
          <w:lang w:eastAsia="en-AU"/>
        </w:rPr>
        <w:t xml:space="preserve">of YMAC’s </w:t>
      </w:r>
      <w:r w:rsidR="00FB42C0" w:rsidRPr="00F21A04">
        <w:rPr>
          <w:lang w:eastAsia="en-AU"/>
        </w:rPr>
        <w:t xml:space="preserve">role </w:t>
      </w:r>
      <w:r w:rsidR="00463015" w:rsidRPr="00F21A04">
        <w:rPr>
          <w:lang w:eastAsia="en-AU"/>
        </w:rPr>
        <w:t xml:space="preserve">as facilitator in non-native title </w:t>
      </w:r>
      <w:r w:rsidR="009E1E2B" w:rsidRPr="00F21A04">
        <w:rPr>
          <w:lang w:eastAsia="en-AU"/>
        </w:rPr>
        <w:t>regional issues</w:t>
      </w:r>
      <w:r w:rsidR="0068599D" w:rsidRPr="00F21A04">
        <w:rPr>
          <w:rStyle w:val="FootnoteReference"/>
          <w:lang w:eastAsia="en-AU"/>
        </w:rPr>
        <w:footnoteReference w:id="55"/>
      </w:r>
      <w:r w:rsidR="009E1E2B" w:rsidRPr="00F21A04">
        <w:rPr>
          <w:lang w:eastAsia="en-AU"/>
        </w:rPr>
        <w:t xml:space="preserve">, </w:t>
      </w:r>
      <w:r w:rsidR="000D3229" w:rsidRPr="00F21A04">
        <w:rPr>
          <w:lang w:eastAsia="en-AU"/>
        </w:rPr>
        <w:t xml:space="preserve">as </w:t>
      </w:r>
      <w:r w:rsidR="0082451F" w:rsidRPr="00F21A04">
        <w:rPr>
          <w:lang w:eastAsia="en-AU"/>
        </w:rPr>
        <w:t>outlined in some of</w:t>
      </w:r>
      <w:r w:rsidR="000D3229" w:rsidRPr="00F21A04">
        <w:rPr>
          <w:lang w:eastAsia="en-AU"/>
        </w:rPr>
        <w:t xml:space="preserve"> the </w:t>
      </w:r>
      <w:r w:rsidR="00EE1D33">
        <w:rPr>
          <w:lang w:eastAsia="en-AU"/>
        </w:rPr>
        <w:t>14</w:t>
      </w:r>
      <w:r w:rsidR="000D3229" w:rsidRPr="00F21A04">
        <w:rPr>
          <w:lang w:eastAsia="en-AU"/>
        </w:rPr>
        <w:t xml:space="preserve"> letters of support </w:t>
      </w:r>
      <w:r w:rsidR="006A0050" w:rsidRPr="00F21A04">
        <w:rPr>
          <w:lang w:eastAsia="en-AU"/>
        </w:rPr>
        <w:t>from PBCs and Aboriginal Corporations supporting YMAC’s re-recognition as an NTRB</w:t>
      </w:r>
      <w:r w:rsidR="00871AAB" w:rsidRPr="00F21A04">
        <w:rPr>
          <w:lang w:eastAsia="en-AU"/>
        </w:rPr>
        <w:t>.</w:t>
      </w:r>
      <w:r w:rsidR="00725029" w:rsidRPr="00F21A04">
        <w:rPr>
          <w:lang w:eastAsia="en-AU"/>
        </w:rPr>
        <w:t xml:space="preserve"> </w:t>
      </w:r>
      <w:r w:rsidR="00361020" w:rsidRPr="00F21A04">
        <w:rPr>
          <w:lang w:eastAsia="en-AU"/>
        </w:rPr>
        <w:t xml:space="preserve">For example, in a </w:t>
      </w:r>
      <w:bookmarkStart w:id="55" w:name="_Hlk168210024"/>
      <w:r w:rsidR="00361020" w:rsidRPr="00F21A04">
        <w:rPr>
          <w:lang w:eastAsia="en-AU"/>
        </w:rPr>
        <w:t xml:space="preserve">letter of support to YMACs re-recognition, </w:t>
      </w:r>
      <w:bookmarkEnd w:id="55"/>
      <w:r w:rsidR="007A6A64">
        <w:rPr>
          <w:lang w:eastAsia="en-AU"/>
        </w:rPr>
        <w:t xml:space="preserve">Nanda </w:t>
      </w:r>
      <w:r w:rsidR="00CB55EA">
        <w:rPr>
          <w:lang w:eastAsia="en-AU"/>
        </w:rPr>
        <w:t>Aboriginal</w:t>
      </w:r>
      <w:r w:rsidR="007A6A64">
        <w:rPr>
          <w:lang w:eastAsia="en-AU"/>
        </w:rPr>
        <w:t xml:space="preserve"> Corporation</w:t>
      </w:r>
      <w:r w:rsidR="007A6A64" w:rsidRPr="00F21A04">
        <w:rPr>
          <w:lang w:eastAsia="en-AU"/>
        </w:rPr>
        <w:t xml:space="preserve"> </w:t>
      </w:r>
      <w:r w:rsidR="001B4736" w:rsidRPr="00F21A04">
        <w:rPr>
          <w:lang w:eastAsia="en-AU"/>
        </w:rPr>
        <w:t xml:space="preserve">noted that </w:t>
      </w:r>
      <w:r w:rsidR="000D3229" w:rsidRPr="00F21A04">
        <w:rPr>
          <w:lang w:eastAsia="en-AU"/>
        </w:rPr>
        <w:t xml:space="preserve">"In the future </w:t>
      </w:r>
      <w:r w:rsidR="004B175B" w:rsidRPr="00F21A04">
        <w:rPr>
          <w:lang w:eastAsia="en-AU"/>
        </w:rPr>
        <w:t xml:space="preserve">it </w:t>
      </w:r>
      <w:r w:rsidR="000D3229" w:rsidRPr="00F21A04">
        <w:rPr>
          <w:lang w:eastAsia="en-AU"/>
        </w:rPr>
        <w:t>is the intention of Nanda community to be operating and dealing with their own affairs, but we need support of YMAC to get to that point"</w:t>
      </w:r>
      <w:r w:rsidR="00EE1D33">
        <w:rPr>
          <w:lang w:eastAsia="en-AU"/>
        </w:rPr>
        <w:t>.</w:t>
      </w:r>
      <w:r w:rsidR="004E1AE1" w:rsidRPr="00F21A04">
        <w:rPr>
          <w:rStyle w:val="FootnoteReference"/>
          <w:lang w:eastAsia="en-AU"/>
        </w:rPr>
        <w:footnoteReference w:id="56"/>
      </w:r>
    </w:p>
    <w:p w14:paraId="345C8D33" w14:textId="2407257F" w:rsidR="00DF5AE4" w:rsidRPr="00F21A04" w:rsidRDefault="00F52296" w:rsidP="00CC34ED">
      <w:pPr>
        <w:rPr>
          <w:lang w:eastAsia="en-AU"/>
        </w:rPr>
      </w:pPr>
      <w:r w:rsidRPr="00F21A04">
        <w:rPr>
          <w:lang w:eastAsia="en-AU"/>
        </w:rPr>
        <w:t>Other</w:t>
      </w:r>
      <w:r w:rsidR="004C6038" w:rsidRPr="00F21A04">
        <w:rPr>
          <w:lang w:eastAsia="en-AU"/>
        </w:rPr>
        <w:t xml:space="preserve"> </w:t>
      </w:r>
      <w:r w:rsidR="00A85AEE" w:rsidRPr="00F21A04">
        <w:rPr>
          <w:lang w:eastAsia="en-AU"/>
        </w:rPr>
        <w:t xml:space="preserve">Traditional Owners who </w:t>
      </w:r>
      <w:r w:rsidR="006536E0" w:rsidRPr="00F21A04">
        <w:rPr>
          <w:lang w:eastAsia="en-AU"/>
        </w:rPr>
        <w:t xml:space="preserve">spoke with the Review </w:t>
      </w:r>
      <w:r w:rsidR="00DF754E" w:rsidRPr="00F21A04">
        <w:rPr>
          <w:lang w:eastAsia="en-AU"/>
        </w:rPr>
        <w:t xml:space="preserve">saw </w:t>
      </w:r>
      <w:r w:rsidR="0065550C" w:rsidRPr="00F21A04">
        <w:rPr>
          <w:lang w:eastAsia="en-AU"/>
        </w:rPr>
        <w:t>YMAC</w:t>
      </w:r>
      <w:r w:rsidR="00710258" w:rsidRPr="00F21A04">
        <w:rPr>
          <w:lang w:eastAsia="en-AU"/>
        </w:rPr>
        <w:t xml:space="preserve">’s involvement with non-native title matters as </w:t>
      </w:r>
      <w:r w:rsidR="001F4606" w:rsidRPr="00F21A04">
        <w:rPr>
          <w:lang w:eastAsia="en-AU"/>
        </w:rPr>
        <w:t>“</w:t>
      </w:r>
      <w:r w:rsidR="00710258" w:rsidRPr="00F21A04">
        <w:rPr>
          <w:lang w:eastAsia="en-AU"/>
        </w:rPr>
        <w:t>an over</w:t>
      </w:r>
      <w:r w:rsidR="001B3BC2" w:rsidRPr="00F21A04">
        <w:rPr>
          <w:lang w:eastAsia="en-AU"/>
        </w:rPr>
        <w:t xml:space="preserve">reach of </w:t>
      </w:r>
      <w:r w:rsidR="00B547BD" w:rsidRPr="00F21A04">
        <w:rPr>
          <w:lang w:eastAsia="en-AU"/>
        </w:rPr>
        <w:t>their role</w:t>
      </w:r>
      <w:r w:rsidR="001F4606" w:rsidRPr="00F21A04">
        <w:rPr>
          <w:lang w:eastAsia="en-AU"/>
        </w:rPr>
        <w:t>”</w:t>
      </w:r>
      <w:r w:rsidR="00B547BD" w:rsidRPr="00F21A04">
        <w:rPr>
          <w:lang w:eastAsia="en-AU"/>
        </w:rPr>
        <w:t xml:space="preserve"> and </w:t>
      </w:r>
      <w:r w:rsidR="001969B5" w:rsidRPr="00F21A04">
        <w:rPr>
          <w:lang w:eastAsia="en-AU"/>
        </w:rPr>
        <w:t>a</w:t>
      </w:r>
      <w:r w:rsidR="00B40874" w:rsidRPr="00F21A04">
        <w:rPr>
          <w:lang w:eastAsia="en-AU"/>
        </w:rPr>
        <w:t>n attempt to continue to make themselves rel</w:t>
      </w:r>
      <w:r w:rsidR="00806B0C" w:rsidRPr="00F21A04">
        <w:rPr>
          <w:lang w:eastAsia="en-AU"/>
        </w:rPr>
        <w:t>evant</w:t>
      </w:r>
      <w:r w:rsidR="001E0E59" w:rsidRPr="00F21A04">
        <w:rPr>
          <w:lang w:eastAsia="en-AU"/>
        </w:rPr>
        <w:t xml:space="preserve"> when they no longer had a role to play for the </w:t>
      </w:r>
      <w:r w:rsidR="00F7396D" w:rsidRPr="00F21A04">
        <w:rPr>
          <w:lang w:eastAsia="en-AU"/>
        </w:rPr>
        <w:t>communities in the region</w:t>
      </w:r>
      <w:r w:rsidR="00806B0C" w:rsidRPr="00F21A04">
        <w:rPr>
          <w:lang w:eastAsia="en-AU"/>
        </w:rPr>
        <w:t xml:space="preserve">. </w:t>
      </w:r>
      <w:r w:rsidR="00EE2702" w:rsidRPr="00F21A04">
        <w:rPr>
          <w:lang w:eastAsia="en-AU"/>
        </w:rPr>
        <w:t>One</w:t>
      </w:r>
      <w:r w:rsidR="004E162A" w:rsidRPr="00F21A04">
        <w:rPr>
          <w:lang w:eastAsia="en-AU"/>
        </w:rPr>
        <w:t xml:space="preserve"> PBC </w:t>
      </w:r>
      <w:r w:rsidR="00EE2702" w:rsidRPr="00F21A04">
        <w:rPr>
          <w:lang w:eastAsia="en-AU"/>
        </w:rPr>
        <w:t>executive in the Pilbara region described YMAC as “struggling for identity</w:t>
      </w:r>
      <w:r w:rsidR="0034352B" w:rsidRPr="00F21A04">
        <w:rPr>
          <w:lang w:eastAsia="en-AU"/>
        </w:rPr>
        <w:t xml:space="preserve"> and something to do”.</w:t>
      </w:r>
    </w:p>
    <w:p w14:paraId="763DA4E7" w14:textId="1C2646EA" w:rsidR="00715B69" w:rsidRPr="00F21A04" w:rsidRDefault="00040008" w:rsidP="00CC34ED">
      <w:pPr>
        <w:rPr>
          <w:lang w:eastAsia="en-AU"/>
        </w:rPr>
      </w:pPr>
      <w:r w:rsidRPr="00F21A04">
        <w:rPr>
          <w:lang w:eastAsia="en-AU"/>
        </w:rPr>
        <w:t xml:space="preserve">These </w:t>
      </w:r>
      <w:r w:rsidR="00B679D0" w:rsidRPr="00F21A04">
        <w:rPr>
          <w:lang w:eastAsia="en-AU"/>
        </w:rPr>
        <w:t>Traditional Owner</w:t>
      </w:r>
      <w:r w:rsidRPr="00F21A04">
        <w:rPr>
          <w:lang w:eastAsia="en-AU"/>
        </w:rPr>
        <w:t>s</w:t>
      </w:r>
      <w:r w:rsidR="00B679D0" w:rsidRPr="00F21A04">
        <w:rPr>
          <w:lang w:eastAsia="en-AU"/>
        </w:rPr>
        <w:t xml:space="preserve"> </w:t>
      </w:r>
      <w:r w:rsidR="00190EE9" w:rsidRPr="00F21A04">
        <w:rPr>
          <w:lang w:eastAsia="en-AU"/>
        </w:rPr>
        <w:t>claimed</w:t>
      </w:r>
      <w:r w:rsidR="00A869B9" w:rsidRPr="00F21A04">
        <w:rPr>
          <w:lang w:eastAsia="en-AU"/>
        </w:rPr>
        <w:t xml:space="preserve"> that </w:t>
      </w:r>
      <w:r w:rsidR="00DB3A0E" w:rsidRPr="00F21A04">
        <w:rPr>
          <w:lang w:eastAsia="en-AU"/>
        </w:rPr>
        <w:t xml:space="preserve">YMAC’s </w:t>
      </w:r>
      <w:r w:rsidR="00AE4387" w:rsidRPr="00F21A04">
        <w:rPr>
          <w:lang w:eastAsia="en-AU"/>
        </w:rPr>
        <w:t>investment in Pilbara Solar</w:t>
      </w:r>
      <w:r w:rsidR="00EE0280" w:rsidRPr="00F21A04">
        <w:rPr>
          <w:lang w:eastAsia="en-AU"/>
        </w:rPr>
        <w:t xml:space="preserve"> </w:t>
      </w:r>
      <w:r w:rsidR="00AE4387" w:rsidRPr="00F21A04">
        <w:rPr>
          <w:lang w:eastAsia="en-AU"/>
        </w:rPr>
        <w:t xml:space="preserve">and advocacy work </w:t>
      </w:r>
      <w:r w:rsidR="00562F10" w:rsidRPr="00F21A04">
        <w:rPr>
          <w:lang w:eastAsia="en-AU"/>
        </w:rPr>
        <w:t>was prioritised above</w:t>
      </w:r>
      <w:r w:rsidRPr="00F21A04">
        <w:rPr>
          <w:lang w:eastAsia="en-AU"/>
        </w:rPr>
        <w:t xml:space="preserve"> </w:t>
      </w:r>
      <w:r w:rsidR="001969B5" w:rsidRPr="00F21A04">
        <w:rPr>
          <w:lang w:eastAsia="en-AU"/>
        </w:rPr>
        <w:t xml:space="preserve">unfinished claims </w:t>
      </w:r>
      <w:r w:rsidR="001A7F9F" w:rsidRPr="00F21A04">
        <w:rPr>
          <w:lang w:eastAsia="en-AU"/>
        </w:rPr>
        <w:t>work</w:t>
      </w:r>
      <w:r w:rsidRPr="00F21A04">
        <w:rPr>
          <w:lang w:eastAsia="en-AU"/>
        </w:rPr>
        <w:t xml:space="preserve">, which </w:t>
      </w:r>
      <w:r w:rsidR="00713559" w:rsidRPr="00F21A04">
        <w:rPr>
          <w:lang w:eastAsia="en-AU"/>
        </w:rPr>
        <w:t xml:space="preserve">many Traditional Owners expected should have been completed by now. </w:t>
      </w:r>
      <w:r w:rsidR="00150B9B" w:rsidRPr="00F21A04">
        <w:rPr>
          <w:lang w:eastAsia="en-AU"/>
        </w:rPr>
        <w:t>They also did not understand w</w:t>
      </w:r>
      <w:r w:rsidR="00A723B5" w:rsidRPr="00F21A04">
        <w:rPr>
          <w:lang w:eastAsia="en-AU"/>
        </w:rPr>
        <w:t xml:space="preserve">hy </w:t>
      </w:r>
      <w:r w:rsidR="0073380E" w:rsidRPr="00F21A04">
        <w:rPr>
          <w:lang w:eastAsia="en-AU"/>
        </w:rPr>
        <w:t xml:space="preserve">YMAC was </w:t>
      </w:r>
      <w:r w:rsidR="00076F78" w:rsidRPr="00F21A04">
        <w:rPr>
          <w:lang w:eastAsia="en-AU"/>
        </w:rPr>
        <w:t xml:space="preserve">getting involved in </w:t>
      </w:r>
      <w:r w:rsidR="00A64F7A" w:rsidRPr="00F21A04">
        <w:rPr>
          <w:lang w:eastAsia="en-AU"/>
        </w:rPr>
        <w:t xml:space="preserve">agendas beyond </w:t>
      </w:r>
      <w:r w:rsidR="00090F6B" w:rsidRPr="00F21A04">
        <w:rPr>
          <w:lang w:eastAsia="en-AU"/>
        </w:rPr>
        <w:t>what they saw as YMAC’s</w:t>
      </w:r>
      <w:r w:rsidR="00A64F7A" w:rsidRPr="00F21A04">
        <w:rPr>
          <w:lang w:eastAsia="en-AU"/>
        </w:rPr>
        <w:t xml:space="preserve"> native title charter.</w:t>
      </w:r>
    </w:p>
    <w:p w14:paraId="62C0FA7C" w14:textId="3E53832E" w:rsidR="00E81ECC" w:rsidRPr="00F21A04" w:rsidRDefault="004626BA" w:rsidP="00D24D6F">
      <w:pPr>
        <w:rPr>
          <w:lang w:eastAsia="en-AU"/>
        </w:rPr>
      </w:pPr>
      <w:r w:rsidRPr="00F21A04">
        <w:rPr>
          <w:lang w:eastAsia="en-AU"/>
        </w:rPr>
        <w:lastRenderedPageBreak/>
        <w:t xml:space="preserve">YMAC </w:t>
      </w:r>
      <w:r w:rsidR="00715B69" w:rsidRPr="00F21A04">
        <w:rPr>
          <w:lang w:eastAsia="en-AU"/>
        </w:rPr>
        <w:t>strongly refuted these claims</w:t>
      </w:r>
      <w:r w:rsidR="005857EB" w:rsidRPr="00F21A04">
        <w:rPr>
          <w:lang w:eastAsia="en-AU"/>
        </w:rPr>
        <w:t>, noting that native title work is prioritised</w:t>
      </w:r>
      <w:r w:rsidR="006D7932" w:rsidRPr="00F21A04">
        <w:rPr>
          <w:lang w:eastAsia="en-AU"/>
        </w:rPr>
        <w:t xml:space="preserve"> in accordance with its strategic, business and operational plans</w:t>
      </w:r>
      <w:r w:rsidR="004333A6" w:rsidRPr="00F21A04">
        <w:rPr>
          <w:lang w:eastAsia="en-AU"/>
        </w:rPr>
        <w:t>.</w:t>
      </w:r>
      <w:r w:rsidR="00A40B66" w:rsidRPr="00F21A04">
        <w:rPr>
          <w:lang w:eastAsia="en-AU"/>
        </w:rPr>
        <w:t xml:space="preserve"> </w:t>
      </w:r>
      <w:r w:rsidR="00E634B0" w:rsidRPr="00F21A04">
        <w:rPr>
          <w:lang w:eastAsia="en-AU"/>
        </w:rPr>
        <w:t>YMAC confirmed that</w:t>
      </w:r>
      <w:r w:rsidR="00FD0993" w:rsidRPr="00F21A04">
        <w:rPr>
          <w:lang w:eastAsia="en-AU"/>
        </w:rPr>
        <w:t xml:space="preserve"> YMAC lawyers and anthropologists </w:t>
      </w:r>
      <w:proofErr w:type="gramStart"/>
      <w:r w:rsidR="00FD0993" w:rsidRPr="00F21A04">
        <w:rPr>
          <w:lang w:eastAsia="en-AU"/>
        </w:rPr>
        <w:t>have no involv</w:t>
      </w:r>
      <w:r w:rsidR="007E62FF" w:rsidRPr="00F21A04">
        <w:rPr>
          <w:lang w:eastAsia="en-AU"/>
        </w:rPr>
        <w:t>ement</w:t>
      </w:r>
      <w:proofErr w:type="gramEnd"/>
      <w:r w:rsidR="007E62FF" w:rsidRPr="00F21A04">
        <w:rPr>
          <w:lang w:eastAsia="en-AU"/>
        </w:rPr>
        <w:t xml:space="preserve"> with Pilbara Solar. </w:t>
      </w:r>
      <w:r w:rsidR="00D24D6F" w:rsidRPr="00F21A04">
        <w:rPr>
          <w:lang w:eastAsia="en-AU"/>
        </w:rPr>
        <w:t>YMAC</w:t>
      </w:r>
      <w:r w:rsidR="002D1CA8" w:rsidRPr="00F21A04">
        <w:rPr>
          <w:lang w:eastAsia="en-AU"/>
        </w:rPr>
        <w:t xml:space="preserve"> </w:t>
      </w:r>
      <w:r w:rsidR="000009D8" w:rsidRPr="00F21A04">
        <w:rPr>
          <w:lang w:eastAsia="en-AU"/>
        </w:rPr>
        <w:t>reported</w:t>
      </w:r>
      <w:r w:rsidR="00B53F50" w:rsidRPr="00F21A04">
        <w:rPr>
          <w:lang w:eastAsia="en-AU"/>
        </w:rPr>
        <w:t>:</w:t>
      </w:r>
    </w:p>
    <w:p w14:paraId="7B51BC14" w14:textId="53FFDF97" w:rsidR="008E1862" w:rsidRPr="00F21A04" w:rsidRDefault="00D24D6F" w:rsidP="00B53F50">
      <w:pPr>
        <w:ind w:left="720"/>
        <w:rPr>
          <w:i/>
          <w:lang w:eastAsia="en-AU"/>
        </w:rPr>
      </w:pPr>
      <w:r w:rsidRPr="00F21A04">
        <w:rPr>
          <w:i/>
          <w:iCs/>
          <w:lang w:eastAsia="en-AU"/>
        </w:rPr>
        <w:t xml:space="preserve">YMAC's constitution allows us to undertake advocacy work across a range of areas </w:t>
      </w:r>
      <w:r w:rsidR="002D0C56">
        <w:rPr>
          <w:i/>
          <w:iCs/>
          <w:lang w:eastAsia="en-AU"/>
        </w:rPr>
        <w:t>–</w:t>
      </w:r>
      <w:r w:rsidRPr="00F21A04">
        <w:rPr>
          <w:i/>
          <w:iCs/>
          <w:lang w:eastAsia="en-AU"/>
        </w:rPr>
        <w:t xml:space="preserve"> directly related to native title or otherwise </w:t>
      </w:r>
      <w:r w:rsidR="002D0C56">
        <w:rPr>
          <w:i/>
          <w:iCs/>
          <w:lang w:eastAsia="en-AU"/>
        </w:rPr>
        <w:t>–</w:t>
      </w:r>
      <w:r w:rsidRPr="00F21A04">
        <w:rPr>
          <w:i/>
          <w:iCs/>
          <w:lang w:eastAsia="en-AU"/>
        </w:rPr>
        <w:t xml:space="preserve"> in furtherance of YMAC's charitable</w:t>
      </w:r>
      <w:r w:rsidR="00E81ECC" w:rsidRPr="00F21A04">
        <w:rPr>
          <w:i/>
          <w:iCs/>
          <w:lang w:eastAsia="en-AU"/>
        </w:rPr>
        <w:t xml:space="preserve"> </w:t>
      </w:r>
      <w:r w:rsidRPr="00F21A04">
        <w:rPr>
          <w:i/>
          <w:iCs/>
          <w:lang w:eastAsia="en-AU"/>
        </w:rPr>
        <w:t>purposes, subject to funding, which may come from a variety of sources.</w:t>
      </w:r>
      <w:r w:rsidR="00E81ECC" w:rsidRPr="00F21A04">
        <w:rPr>
          <w:i/>
          <w:iCs/>
          <w:lang w:eastAsia="en-AU"/>
        </w:rPr>
        <w:t xml:space="preserve"> </w:t>
      </w:r>
      <w:r w:rsidRPr="00F21A04">
        <w:rPr>
          <w:i/>
          <w:iCs/>
          <w:lang w:eastAsia="en-AU"/>
        </w:rPr>
        <w:t>YMAC's</w:t>
      </w:r>
      <w:r w:rsidR="004C4781" w:rsidRPr="00F21A04">
        <w:rPr>
          <w:i/>
          <w:lang w:eastAsia="en-AU"/>
        </w:rPr>
        <w:t xml:space="preserve"> advocacy work is driven by Traditional Owners' expectations</w:t>
      </w:r>
      <w:r w:rsidR="00411A03" w:rsidRPr="00F21A04">
        <w:rPr>
          <w:i/>
          <w:lang w:eastAsia="en-AU"/>
        </w:rPr>
        <w:t xml:space="preserve">. </w:t>
      </w:r>
      <w:r w:rsidRPr="00F21A04">
        <w:rPr>
          <w:i/>
          <w:iCs/>
          <w:lang w:eastAsia="en-AU"/>
        </w:rPr>
        <w:t>For example, PBC forums, expedited procedure, NOPSEMA consultation process, diversification</w:t>
      </w:r>
      <w:r w:rsidR="00E81ECC" w:rsidRPr="00F21A04">
        <w:rPr>
          <w:i/>
          <w:iCs/>
          <w:lang w:eastAsia="en-AU"/>
        </w:rPr>
        <w:t xml:space="preserve"> </w:t>
      </w:r>
      <w:r w:rsidRPr="00F21A04">
        <w:rPr>
          <w:i/>
          <w:iCs/>
          <w:lang w:eastAsia="en-AU"/>
        </w:rPr>
        <w:t>leases and our Core Stakeholder Engagement Consultation.</w:t>
      </w:r>
      <w:r w:rsidR="00411A03" w:rsidRPr="00F21A04">
        <w:rPr>
          <w:i/>
          <w:iCs/>
          <w:lang w:eastAsia="en-AU"/>
        </w:rPr>
        <w:t xml:space="preserve"> </w:t>
      </w:r>
    </w:p>
    <w:p w14:paraId="62909624" w14:textId="792F7458" w:rsidR="00DB2060" w:rsidRPr="00F21A04" w:rsidRDefault="00DB2060" w:rsidP="00CC34ED">
      <w:pPr>
        <w:rPr>
          <w:lang w:eastAsia="en-AU"/>
        </w:rPr>
      </w:pPr>
      <w:r w:rsidRPr="00F21A04">
        <w:rPr>
          <w:lang w:eastAsia="en-AU"/>
        </w:rPr>
        <w:t>Given th</w:t>
      </w:r>
      <w:r w:rsidR="00D53522" w:rsidRPr="00F21A04">
        <w:rPr>
          <w:lang w:eastAsia="en-AU"/>
        </w:rPr>
        <w:t xml:space="preserve">at </w:t>
      </w:r>
      <w:r w:rsidR="00DB0140" w:rsidRPr="00F21A04">
        <w:rPr>
          <w:lang w:eastAsia="en-AU"/>
        </w:rPr>
        <w:t>expansion</w:t>
      </w:r>
      <w:r w:rsidR="00BC5EB7" w:rsidRPr="00F21A04">
        <w:rPr>
          <w:lang w:eastAsia="en-AU"/>
        </w:rPr>
        <w:t xml:space="preserve"> into revenue generating non-native title </w:t>
      </w:r>
      <w:r w:rsidR="00211A8C" w:rsidRPr="00F21A04">
        <w:rPr>
          <w:lang w:eastAsia="en-AU"/>
        </w:rPr>
        <w:t xml:space="preserve">activities is </w:t>
      </w:r>
      <w:r w:rsidR="00BD2B6A" w:rsidRPr="00F21A04">
        <w:rPr>
          <w:lang w:eastAsia="en-AU"/>
        </w:rPr>
        <w:t>a pathway</w:t>
      </w:r>
      <w:r w:rsidR="00211A8C" w:rsidRPr="00F21A04">
        <w:rPr>
          <w:lang w:eastAsia="en-AU"/>
        </w:rPr>
        <w:t xml:space="preserve"> to the survival of the </w:t>
      </w:r>
      <w:r w:rsidR="00616706" w:rsidRPr="00F21A04">
        <w:rPr>
          <w:lang w:eastAsia="en-AU"/>
        </w:rPr>
        <w:t xml:space="preserve">organisation in a post-determination environment, </w:t>
      </w:r>
      <w:r w:rsidR="00C63F17" w:rsidRPr="00F21A04">
        <w:rPr>
          <w:lang w:eastAsia="en-AU"/>
        </w:rPr>
        <w:t xml:space="preserve">there is an opportunity </w:t>
      </w:r>
      <w:r w:rsidR="00170C91" w:rsidRPr="00F21A04">
        <w:rPr>
          <w:lang w:eastAsia="en-AU"/>
        </w:rPr>
        <w:t xml:space="preserve">for YMAC to engage in greater dialogue with Traditional Owners regarding the </w:t>
      </w:r>
      <w:r w:rsidR="00276303" w:rsidRPr="00F21A04">
        <w:rPr>
          <w:lang w:eastAsia="en-AU"/>
        </w:rPr>
        <w:t>subsequent</w:t>
      </w:r>
      <w:r w:rsidR="00170C91" w:rsidRPr="00F21A04">
        <w:rPr>
          <w:lang w:eastAsia="en-AU"/>
        </w:rPr>
        <w:t xml:space="preserve"> role</w:t>
      </w:r>
      <w:r w:rsidR="00276303" w:rsidRPr="00F21A04">
        <w:rPr>
          <w:lang w:eastAsia="en-AU"/>
        </w:rPr>
        <w:t>s</w:t>
      </w:r>
      <w:r w:rsidR="00170C91" w:rsidRPr="00F21A04">
        <w:rPr>
          <w:lang w:eastAsia="en-AU"/>
        </w:rPr>
        <w:t xml:space="preserve"> that YMAC will play in the community</w:t>
      </w:r>
      <w:r w:rsidR="002B328E" w:rsidRPr="00F21A04">
        <w:rPr>
          <w:lang w:eastAsia="en-AU"/>
        </w:rPr>
        <w:t xml:space="preserve"> and </w:t>
      </w:r>
      <w:r w:rsidR="00164A71" w:rsidRPr="00F21A04">
        <w:rPr>
          <w:lang w:eastAsia="en-AU"/>
        </w:rPr>
        <w:t xml:space="preserve">what </w:t>
      </w:r>
      <w:r w:rsidR="002B328E" w:rsidRPr="00F21A04">
        <w:rPr>
          <w:lang w:eastAsia="en-AU"/>
        </w:rPr>
        <w:t xml:space="preserve">the changing nature of that will look </w:t>
      </w:r>
      <w:r w:rsidR="00164A71" w:rsidRPr="00F21A04">
        <w:rPr>
          <w:lang w:eastAsia="en-AU"/>
        </w:rPr>
        <w:t xml:space="preserve">like </w:t>
      </w:r>
      <w:proofErr w:type="gramStart"/>
      <w:r w:rsidR="002B328E" w:rsidRPr="00F21A04">
        <w:rPr>
          <w:lang w:eastAsia="en-AU"/>
        </w:rPr>
        <w:t xml:space="preserve">in the </w:t>
      </w:r>
      <w:r w:rsidR="00276303" w:rsidRPr="00F21A04">
        <w:rPr>
          <w:lang w:eastAsia="en-AU"/>
        </w:rPr>
        <w:t>near future</w:t>
      </w:r>
      <w:proofErr w:type="gramEnd"/>
      <w:r w:rsidR="00276303" w:rsidRPr="00F21A04">
        <w:rPr>
          <w:lang w:eastAsia="en-AU"/>
        </w:rPr>
        <w:t xml:space="preserve">. </w:t>
      </w:r>
    </w:p>
    <w:p w14:paraId="4DF6CBBA" w14:textId="591CA4ED" w:rsidR="0027487F" w:rsidRPr="00F21A04" w:rsidRDefault="00214A1E" w:rsidP="00037B1E">
      <w:pPr>
        <w:pStyle w:val="Heading3"/>
      </w:pPr>
      <w:r w:rsidRPr="00F21A04">
        <w:t xml:space="preserve">TOR 7: </w:t>
      </w:r>
      <w:r w:rsidR="00D55EFD" w:rsidRPr="00F21A04">
        <w:t>External factors</w:t>
      </w:r>
    </w:p>
    <w:p w14:paraId="22D6CEEF" w14:textId="25CD7188" w:rsidR="00CA720F" w:rsidRPr="00CA720F" w:rsidRDefault="00CA720F" w:rsidP="00CA720F">
      <w:pPr>
        <w:rPr>
          <w:lang w:eastAsia="en-AU"/>
        </w:rPr>
      </w:pPr>
      <w:r w:rsidRPr="00CA720F">
        <w:t xml:space="preserve">This section presents an analysis of factors that impacted on performance that were beyond </w:t>
      </w:r>
      <w:r>
        <w:t>YMAC</w:t>
      </w:r>
      <w:r w:rsidRPr="00CA720F">
        <w:t>'s control.</w:t>
      </w:r>
    </w:p>
    <w:p w14:paraId="7ECC8FF4" w14:textId="7EE74745" w:rsidR="004E41BE" w:rsidRPr="00F21A04" w:rsidRDefault="001E64E4" w:rsidP="001E64E4">
      <w:pPr>
        <w:pStyle w:val="Heading4"/>
      </w:pPr>
      <w:r w:rsidRPr="00F21A04">
        <w:t>Progress towards a post-determination environment</w:t>
      </w:r>
    </w:p>
    <w:p w14:paraId="7AAB096E" w14:textId="534BADED" w:rsidR="00A93BB3" w:rsidRPr="00F21A04" w:rsidRDefault="3CC510DB" w:rsidP="326B4086">
      <w:pPr>
        <w:pStyle w:val="Heading5"/>
      </w:pPr>
      <w:r w:rsidRPr="00F21A04">
        <w:t xml:space="preserve">A large </w:t>
      </w:r>
      <w:r w:rsidR="249617DB" w:rsidRPr="00F21A04">
        <w:t>p</w:t>
      </w:r>
      <w:r w:rsidR="47D87ABF" w:rsidRPr="00F21A04">
        <w:t>art of YMAC’s RATSIB areas ha</w:t>
      </w:r>
      <w:r w:rsidR="6334171C" w:rsidRPr="00F21A04">
        <w:t>s already been determined</w:t>
      </w:r>
    </w:p>
    <w:p w14:paraId="214E6386" w14:textId="7FB1CC92" w:rsidR="00A93BB3" w:rsidRPr="00F21A04" w:rsidRDefault="00FF1A7E" w:rsidP="00A93BB3">
      <w:pPr>
        <w:rPr>
          <w:lang w:eastAsia="en-AU"/>
        </w:rPr>
      </w:pPr>
      <w:r w:rsidRPr="00F21A04">
        <w:rPr>
          <w:lang w:eastAsia="en-AU"/>
        </w:rPr>
        <w:t>More than 87</w:t>
      </w:r>
      <w:r w:rsidR="00A93BB3" w:rsidRPr="00F21A04">
        <w:rPr>
          <w:lang w:eastAsia="en-AU"/>
        </w:rPr>
        <w:t xml:space="preserve"> per cent of the land regions within </w:t>
      </w:r>
      <w:r w:rsidR="009C2539" w:rsidRPr="00F21A04">
        <w:rPr>
          <w:lang w:eastAsia="en-AU"/>
        </w:rPr>
        <w:t>YMAC</w:t>
      </w:r>
      <w:r w:rsidRPr="00F21A04">
        <w:rPr>
          <w:lang w:eastAsia="en-AU"/>
        </w:rPr>
        <w:t>’s</w:t>
      </w:r>
      <w:r w:rsidR="00A93BB3" w:rsidRPr="00F21A04">
        <w:rPr>
          <w:lang w:eastAsia="en-AU"/>
        </w:rPr>
        <w:t xml:space="preserve"> RATSIB area</w:t>
      </w:r>
      <w:r w:rsidR="009C2539" w:rsidRPr="00F21A04">
        <w:rPr>
          <w:lang w:eastAsia="en-AU"/>
        </w:rPr>
        <w:t>s</w:t>
      </w:r>
      <w:r w:rsidR="00A93BB3" w:rsidRPr="00F21A04">
        <w:rPr>
          <w:lang w:eastAsia="en-AU"/>
        </w:rPr>
        <w:t xml:space="preserve"> ha</w:t>
      </w:r>
      <w:r w:rsidR="00486473" w:rsidRPr="00F21A04">
        <w:rPr>
          <w:lang w:eastAsia="en-AU"/>
        </w:rPr>
        <w:t>d</w:t>
      </w:r>
      <w:r w:rsidR="00A93BB3" w:rsidRPr="00F21A04">
        <w:rPr>
          <w:lang w:eastAsia="en-AU"/>
        </w:rPr>
        <w:t xml:space="preserve"> already been determined.</w:t>
      </w:r>
      <w:r w:rsidR="00382414" w:rsidRPr="00F21A04">
        <w:rPr>
          <w:lang w:eastAsia="en-AU"/>
        </w:rPr>
        <w:t xml:space="preserve"> </w:t>
      </w:r>
    </w:p>
    <w:p w14:paraId="22B17176" w14:textId="1C589C87" w:rsidR="001E64E4" w:rsidRPr="00F21A04" w:rsidRDefault="001E64E4" w:rsidP="00E2635C">
      <w:pPr>
        <w:pStyle w:val="Heading3"/>
        <w:numPr>
          <w:ilvl w:val="2"/>
          <w:numId w:val="1"/>
        </w:numPr>
      </w:pPr>
      <w:r w:rsidRPr="00F21A04">
        <w:t>TOR 7</w:t>
      </w:r>
      <w:r w:rsidR="00214A1E" w:rsidRPr="00F21A04">
        <w:t>:</w:t>
      </w:r>
      <w:r w:rsidRPr="00F21A04">
        <w:t xml:space="preserve"> Recommendations</w:t>
      </w:r>
    </w:p>
    <w:tbl>
      <w:tblPr>
        <w:tblW w:w="0" w:type="auto"/>
        <w:tblLook w:val="04A0" w:firstRow="1" w:lastRow="0" w:firstColumn="1" w:lastColumn="0" w:noHBand="0" w:noVBand="1"/>
      </w:tblPr>
      <w:tblGrid>
        <w:gridCol w:w="8269"/>
        <w:gridCol w:w="661"/>
      </w:tblGrid>
      <w:tr w:rsidR="00E85100" w:rsidRPr="00F21A04" w14:paraId="0439FBDC" w14:textId="77777777" w:rsidTr="008B28CD">
        <w:trPr>
          <w:trHeight w:val="360"/>
        </w:trPr>
        <w:tc>
          <w:tcPr>
            <w:tcW w:w="8223" w:type="dxa"/>
          </w:tcPr>
          <w:p w14:paraId="7CA2B15F" w14:textId="77777777" w:rsidR="00E85100" w:rsidRPr="00F21A04" w:rsidRDefault="00E85100">
            <w:pPr>
              <w:rPr>
                <w:lang w:eastAsia="en-AU"/>
              </w:rPr>
            </w:pPr>
            <w:r w:rsidRPr="00F21A04">
              <w:rPr>
                <w:noProof/>
                <w:lang w:eastAsia="en-AU"/>
              </w:rPr>
              <w:drawing>
                <wp:inline distT="0" distB="0" distL="0" distR="0" wp14:anchorId="09F7AEA0" wp14:editId="208EE9D0">
                  <wp:extent cx="5114199" cy="28765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087B7B68" w14:textId="5419BEDE" w:rsidR="00E85100" w:rsidRPr="00F21A04" w:rsidRDefault="00E85100">
            <w:pPr>
              <w:spacing w:after="100" w:afterAutospacing="1"/>
              <w:jc w:val="center"/>
              <w:rPr>
                <w:sz w:val="30"/>
                <w:szCs w:val="30"/>
                <w:lang w:eastAsia="en-AU"/>
              </w:rPr>
            </w:pPr>
            <w:r w:rsidRPr="008B28CD">
              <w:rPr>
                <w:color w:val="404040" w:themeColor="text1" w:themeTint="BF"/>
                <w:sz w:val="30"/>
                <w:szCs w:val="30"/>
                <w:lang w:eastAsia="en-AU"/>
              </w:rPr>
              <w:t>1</w:t>
            </w:r>
            <w:r w:rsidR="00097591" w:rsidRPr="008B28CD">
              <w:rPr>
                <w:color w:val="404040" w:themeColor="text1" w:themeTint="BF"/>
                <w:sz w:val="30"/>
                <w:szCs w:val="30"/>
                <w:lang w:eastAsia="en-AU"/>
              </w:rPr>
              <w:t>6</w:t>
            </w:r>
          </w:p>
        </w:tc>
      </w:tr>
      <w:tr w:rsidR="00E85100" w:rsidRPr="00F21A04" w14:paraId="24130D73" w14:textId="77777777" w:rsidTr="008B28CD">
        <w:tc>
          <w:tcPr>
            <w:tcW w:w="8930" w:type="dxa"/>
            <w:gridSpan w:val="2"/>
          </w:tcPr>
          <w:p w14:paraId="3F7FC771" w14:textId="30E5CB24" w:rsidR="00B26708" w:rsidRPr="00F21A04" w:rsidRDefault="00B74765">
            <w:r w:rsidRPr="00F21A04">
              <w:t xml:space="preserve">More clearly communicate </w:t>
            </w:r>
            <w:r w:rsidR="007C1014" w:rsidRPr="00F21A04">
              <w:t>with stakeholders the role YMAC seeks to fulfil</w:t>
            </w:r>
            <w:r w:rsidRPr="00F21A04">
              <w:t xml:space="preserve"> in the post-determination environment</w:t>
            </w:r>
            <w:r w:rsidR="00835F53" w:rsidRPr="00F21A04">
              <w:t>,</w:t>
            </w:r>
            <w:r w:rsidRPr="00F21A04">
              <w:t xml:space="preserve"> </w:t>
            </w:r>
            <w:r w:rsidR="00AD03A8" w:rsidRPr="00F21A04">
              <w:t>while continuing to assure stakeholders that native title interests remain a key driver of the organisation.</w:t>
            </w:r>
            <w:r w:rsidR="009C66F9" w:rsidRPr="00F21A04">
              <w:t xml:space="preserve"> </w:t>
            </w:r>
          </w:p>
        </w:tc>
      </w:tr>
      <w:tr w:rsidR="0031303E" w:rsidRPr="00F21A04" w14:paraId="5D95669E" w14:textId="77777777" w:rsidTr="008B28CD">
        <w:trPr>
          <w:trHeight w:val="360"/>
        </w:trPr>
        <w:tc>
          <w:tcPr>
            <w:tcW w:w="8223" w:type="dxa"/>
          </w:tcPr>
          <w:p w14:paraId="56D7D95C" w14:textId="77777777" w:rsidR="0031303E" w:rsidRPr="00F21A04" w:rsidRDefault="0031303E">
            <w:pPr>
              <w:rPr>
                <w:lang w:eastAsia="en-AU"/>
              </w:rPr>
            </w:pPr>
            <w:r w:rsidRPr="00F21A04">
              <w:rPr>
                <w:noProof/>
                <w:lang w:eastAsia="en-AU"/>
              </w:rPr>
              <w:drawing>
                <wp:inline distT="0" distB="0" distL="0" distR="0" wp14:anchorId="4E754079" wp14:editId="25AC8B29">
                  <wp:extent cx="5114199" cy="287655"/>
                  <wp:effectExtent l="0" t="0" r="0" b="0"/>
                  <wp:docPr id="1923661668" name="Picture 19236616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61668" name="Picture 1923661668">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31BA9290" w14:textId="216B8315" w:rsidR="0031303E" w:rsidRPr="00F21A04" w:rsidRDefault="0031303E">
            <w:pPr>
              <w:spacing w:after="100" w:afterAutospacing="1"/>
              <w:jc w:val="center"/>
              <w:rPr>
                <w:sz w:val="30"/>
                <w:szCs w:val="30"/>
                <w:lang w:eastAsia="en-AU"/>
              </w:rPr>
            </w:pPr>
            <w:r w:rsidRPr="008B28CD">
              <w:rPr>
                <w:color w:val="404040" w:themeColor="text1" w:themeTint="BF"/>
                <w:sz w:val="30"/>
                <w:szCs w:val="30"/>
                <w:lang w:eastAsia="en-AU"/>
              </w:rPr>
              <w:t>1</w:t>
            </w:r>
            <w:r w:rsidR="00097591" w:rsidRPr="008B28CD">
              <w:rPr>
                <w:color w:val="404040" w:themeColor="text1" w:themeTint="BF"/>
                <w:sz w:val="30"/>
                <w:szCs w:val="30"/>
                <w:lang w:eastAsia="en-AU"/>
              </w:rPr>
              <w:t>7</w:t>
            </w:r>
          </w:p>
        </w:tc>
      </w:tr>
      <w:tr w:rsidR="0031303E" w:rsidRPr="00F21A04" w14:paraId="20113043" w14:textId="77777777" w:rsidTr="008B28CD">
        <w:tc>
          <w:tcPr>
            <w:tcW w:w="8930" w:type="dxa"/>
            <w:gridSpan w:val="2"/>
          </w:tcPr>
          <w:p w14:paraId="5D730199" w14:textId="246FC548" w:rsidR="0031303E" w:rsidRPr="00F21A04" w:rsidRDefault="0031303E" w:rsidP="00D14BAC">
            <w:r w:rsidRPr="00F21A04">
              <w:t xml:space="preserve">Prioritise support to PBCs to assist them to develop the administrative systems and structures to be better placed to benefit from lucrative heritage-related work. </w:t>
            </w:r>
          </w:p>
        </w:tc>
      </w:tr>
      <w:tr w:rsidR="0031303E" w:rsidRPr="00F21A04" w14:paraId="70B96F10" w14:textId="77777777" w:rsidTr="008B28CD">
        <w:trPr>
          <w:trHeight w:val="360"/>
        </w:trPr>
        <w:tc>
          <w:tcPr>
            <w:tcW w:w="8223" w:type="dxa"/>
          </w:tcPr>
          <w:p w14:paraId="52755924" w14:textId="77777777" w:rsidR="0031303E" w:rsidRPr="00F21A04" w:rsidRDefault="0031303E">
            <w:pPr>
              <w:rPr>
                <w:lang w:eastAsia="en-AU"/>
              </w:rPr>
            </w:pPr>
            <w:r w:rsidRPr="00F21A04">
              <w:rPr>
                <w:noProof/>
                <w:lang w:eastAsia="en-AU"/>
              </w:rPr>
              <w:drawing>
                <wp:inline distT="0" distB="0" distL="0" distR="0" wp14:anchorId="27BF467D" wp14:editId="67635904">
                  <wp:extent cx="5114199" cy="287655"/>
                  <wp:effectExtent l="0" t="0" r="0" b="0"/>
                  <wp:docPr id="739793023" name="Picture 739793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93023" name="Picture 73979302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7AE9A705" w14:textId="249108D4" w:rsidR="0031303E" w:rsidRPr="00F21A04" w:rsidRDefault="0031303E">
            <w:pPr>
              <w:spacing w:after="100" w:afterAutospacing="1"/>
              <w:jc w:val="center"/>
              <w:rPr>
                <w:sz w:val="30"/>
                <w:szCs w:val="30"/>
                <w:lang w:eastAsia="en-AU"/>
              </w:rPr>
            </w:pPr>
            <w:r w:rsidRPr="008B28CD">
              <w:rPr>
                <w:color w:val="404040" w:themeColor="text1" w:themeTint="BF"/>
                <w:sz w:val="30"/>
                <w:szCs w:val="30"/>
                <w:lang w:eastAsia="en-AU"/>
              </w:rPr>
              <w:t>1</w:t>
            </w:r>
            <w:r w:rsidR="00097591" w:rsidRPr="008B28CD">
              <w:rPr>
                <w:color w:val="404040" w:themeColor="text1" w:themeTint="BF"/>
                <w:sz w:val="30"/>
                <w:szCs w:val="30"/>
                <w:lang w:eastAsia="en-AU"/>
              </w:rPr>
              <w:t>8</w:t>
            </w:r>
          </w:p>
        </w:tc>
      </w:tr>
      <w:tr w:rsidR="0031303E" w:rsidRPr="00F21A04" w14:paraId="2FE60E4C" w14:textId="77777777" w:rsidTr="008B28CD">
        <w:tc>
          <w:tcPr>
            <w:tcW w:w="8930" w:type="dxa"/>
            <w:gridSpan w:val="2"/>
          </w:tcPr>
          <w:p w14:paraId="3580F93B" w14:textId="10739864" w:rsidR="0031303E" w:rsidRPr="00F21A04" w:rsidRDefault="0031303E">
            <w:r w:rsidRPr="00F21A04">
              <w:t xml:space="preserve">Develop </w:t>
            </w:r>
            <w:r w:rsidR="005E3847" w:rsidRPr="00F21A04">
              <w:t>key performance indicators</w:t>
            </w:r>
            <w:r w:rsidRPr="00F21A04">
              <w:t xml:space="preserve"> to support management and monitoring of YMAC’s Implementation Plan. </w:t>
            </w:r>
          </w:p>
        </w:tc>
      </w:tr>
      <w:tr w:rsidR="0031303E" w:rsidRPr="00F21A04" w14:paraId="5D7AD133" w14:textId="77777777" w:rsidTr="008B28CD">
        <w:trPr>
          <w:trHeight w:val="360"/>
        </w:trPr>
        <w:tc>
          <w:tcPr>
            <w:tcW w:w="8223" w:type="dxa"/>
          </w:tcPr>
          <w:p w14:paraId="4446ECF4" w14:textId="77777777" w:rsidR="0031303E" w:rsidRPr="00F21A04" w:rsidRDefault="0031303E">
            <w:pPr>
              <w:rPr>
                <w:lang w:eastAsia="en-AU"/>
              </w:rPr>
            </w:pPr>
            <w:r w:rsidRPr="00F21A04">
              <w:rPr>
                <w:noProof/>
                <w:lang w:eastAsia="en-AU"/>
              </w:rPr>
              <w:drawing>
                <wp:inline distT="0" distB="0" distL="0" distR="0" wp14:anchorId="38F116CE" wp14:editId="695AE656">
                  <wp:extent cx="5114199" cy="287655"/>
                  <wp:effectExtent l="0" t="0" r="0" b="0"/>
                  <wp:docPr id="984826805" name="Picture 9848268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26805" name="Picture 984826805">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771" cy="293199"/>
                          </a:xfrm>
                          <a:prstGeom prst="rect">
                            <a:avLst/>
                          </a:prstGeom>
                          <a:noFill/>
                          <a:ln>
                            <a:noFill/>
                          </a:ln>
                        </pic:spPr>
                      </pic:pic>
                    </a:graphicData>
                  </a:graphic>
                </wp:inline>
              </w:drawing>
            </w:r>
          </w:p>
        </w:tc>
        <w:tc>
          <w:tcPr>
            <w:tcW w:w="707" w:type="dxa"/>
          </w:tcPr>
          <w:p w14:paraId="6FFD24D4" w14:textId="2ED8FB07" w:rsidR="0031303E" w:rsidRPr="008B28CD" w:rsidRDefault="00097591">
            <w:pPr>
              <w:spacing w:after="100" w:afterAutospacing="1"/>
              <w:jc w:val="center"/>
              <w:rPr>
                <w:sz w:val="30"/>
                <w:szCs w:val="30"/>
                <w:lang w:eastAsia="en-AU"/>
              </w:rPr>
            </w:pPr>
            <w:r w:rsidRPr="008B28CD">
              <w:rPr>
                <w:sz w:val="30"/>
                <w:szCs w:val="30"/>
                <w:lang w:eastAsia="en-AU"/>
              </w:rPr>
              <w:t>19</w:t>
            </w:r>
          </w:p>
        </w:tc>
      </w:tr>
      <w:tr w:rsidR="0031303E" w:rsidRPr="00F21A04" w14:paraId="1CCB2903" w14:textId="77777777" w:rsidTr="008B28CD">
        <w:tc>
          <w:tcPr>
            <w:tcW w:w="8930" w:type="dxa"/>
            <w:gridSpan w:val="2"/>
          </w:tcPr>
          <w:p w14:paraId="6B89B3FF" w14:textId="0802A97C" w:rsidR="0031303E" w:rsidRPr="00F21A04" w:rsidRDefault="0031303E">
            <w:r w:rsidRPr="00F21A04">
              <w:t xml:space="preserve">Publish YMAC’s Strategic Plan </w:t>
            </w:r>
            <w:r w:rsidR="005E3847" w:rsidRPr="001F473C">
              <w:t>2021-2025</w:t>
            </w:r>
            <w:r w:rsidR="005E3847">
              <w:t xml:space="preserve"> </w:t>
            </w:r>
            <w:r w:rsidRPr="00F21A04">
              <w:t xml:space="preserve">in full and be clear about the support of Traditional Owners in its development. </w:t>
            </w:r>
          </w:p>
        </w:tc>
      </w:tr>
    </w:tbl>
    <w:p w14:paraId="3DD234F8" w14:textId="77777777" w:rsidR="0031303E" w:rsidRPr="00F21A04" w:rsidRDefault="0031303E" w:rsidP="003052AD">
      <w:pPr>
        <w:rPr>
          <w:lang w:eastAsia="en-AU"/>
        </w:rPr>
      </w:pPr>
    </w:p>
    <w:p w14:paraId="2A71481B" w14:textId="43FFC9B7" w:rsidR="002920F2" w:rsidRPr="00F21A04" w:rsidRDefault="002920F2" w:rsidP="002920F2">
      <w:pPr>
        <w:pStyle w:val="xAppendixLevel1"/>
      </w:pPr>
      <w:bookmarkStart w:id="56" w:name="_Ref162272539"/>
      <w:bookmarkStart w:id="57" w:name="_Toc172882105"/>
      <w:r w:rsidRPr="00F21A04">
        <w:lastRenderedPageBreak/>
        <w:t xml:space="preserve">Project Terms of Reference and </w:t>
      </w:r>
      <w:r w:rsidR="00A75747" w:rsidRPr="00F21A04">
        <w:t>performance indic</w:t>
      </w:r>
      <w:r w:rsidRPr="00F21A04">
        <w:t>ators for individual reports</w:t>
      </w:r>
      <w:bookmarkEnd w:id="56"/>
      <w:bookmarkEnd w:id="57"/>
    </w:p>
    <w:p w14:paraId="6BADCDC3" w14:textId="678EB333" w:rsidR="00625328" w:rsidRPr="003C3B9A" w:rsidRDefault="00625328" w:rsidP="00625328">
      <w:pPr>
        <w:rPr>
          <w:lang w:eastAsia="en-AU"/>
        </w:rPr>
      </w:pPr>
      <w:r w:rsidRPr="003C3B9A">
        <w:rPr>
          <w:lang w:eastAsia="en-AU"/>
        </w:rPr>
        <w:t xml:space="preserve">The methodology for the Review was developed by Nous against the TORs, as discussed in the Scope of the Review, see </w:t>
      </w:r>
      <w:r w:rsidRPr="00983556">
        <w:rPr>
          <w:lang w:eastAsia="en-AU"/>
        </w:rPr>
        <w:t xml:space="preserve">section </w:t>
      </w:r>
      <w:r w:rsidR="00983556" w:rsidRPr="00983556">
        <w:rPr>
          <w:lang w:eastAsia="en-AU"/>
        </w:rPr>
        <w:fldChar w:fldCharType="begin"/>
      </w:r>
      <w:r w:rsidR="00983556" w:rsidRPr="00983556">
        <w:rPr>
          <w:lang w:eastAsia="en-AU"/>
        </w:rPr>
        <w:instrText xml:space="preserve"> REF _Ref172706342 \n \h </w:instrText>
      </w:r>
      <w:r w:rsidR="00983556">
        <w:rPr>
          <w:lang w:eastAsia="en-AU"/>
        </w:rPr>
        <w:instrText xml:space="preserve"> \* MERGEFORMAT </w:instrText>
      </w:r>
      <w:r w:rsidR="00983556" w:rsidRPr="00983556">
        <w:rPr>
          <w:lang w:eastAsia="en-AU"/>
        </w:rPr>
      </w:r>
      <w:r w:rsidR="00983556" w:rsidRPr="00983556">
        <w:rPr>
          <w:lang w:eastAsia="en-AU"/>
        </w:rPr>
        <w:fldChar w:fldCharType="separate"/>
      </w:r>
      <w:r w:rsidR="004C2290">
        <w:rPr>
          <w:lang w:eastAsia="en-AU"/>
        </w:rPr>
        <w:t>2</w:t>
      </w:r>
      <w:r w:rsidR="00983556" w:rsidRPr="00983556">
        <w:rPr>
          <w:lang w:eastAsia="en-AU"/>
        </w:rPr>
        <w:fldChar w:fldCharType="end"/>
      </w:r>
      <w:r w:rsidRPr="00983556">
        <w:rPr>
          <w:lang w:eastAsia="en-AU"/>
        </w:rPr>
        <w:t>. For each</w:t>
      </w:r>
      <w:r w:rsidRPr="003C3B9A">
        <w:rPr>
          <w:lang w:eastAsia="en-AU"/>
        </w:rPr>
        <w:t xml:space="preserve"> TOR the methodology listed </w:t>
      </w:r>
      <w:proofErr w:type="gramStart"/>
      <w:r w:rsidRPr="003C3B9A">
        <w:rPr>
          <w:lang w:eastAsia="en-AU"/>
        </w:rPr>
        <w:t>a number of</w:t>
      </w:r>
      <w:proofErr w:type="gramEnd"/>
      <w:r w:rsidRPr="003C3B9A">
        <w:rPr>
          <w:lang w:eastAsia="en-AU"/>
        </w:rPr>
        <w:t xml:space="preserve"> performance indicators and external factors to ensure a consistent approach across all the NTRB-SP reviews and to enable a comparison of performance. The TOR and associated performance indicators and external factors are listed below.</w:t>
      </w:r>
    </w:p>
    <w:p w14:paraId="05BBA948" w14:textId="77777777" w:rsidR="000C2047" w:rsidRPr="00F21A04" w:rsidRDefault="000C2047" w:rsidP="00E2635C">
      <w:pPr>
        <w:pStyle w:val="ListParagraph"/>
        <w:numPr>
          <w:ilvl w:val="0"/>
          <w:numId w:val="16"/>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F21A04">
        <w:rPr>
          <w:szCs w:val="19"/>
        </w:rPr>
        <w:t xml:space="preserve">Focussing on the period 1 July 2019 to 30 June 2022 and addressing developments since the previous </w:t>
      </w:r>
      <w:r w:rsidR="00EB67B6">
        <w:rPr>
          <w:szCs w:val="19"/>
        </w:rPr>
        <w:t>R</w:t>
      </w:r>
      <w:r w:rsidRPr="00F21A04">
        <w:rPr>
          <w:szCs w:val="19"/>
        </w:rPr>
        <w:t xml:space="preserve">eview of each organisation the Service Provider will: </w:t>
      </w:r>
    </w:p>
    <w:p w14:paraId="0B59D0F4" w14:textId="77777777" w:rsidR="000C2047" w:rsidRPr="00F21A04" w:rsidRDefault="000C2047" w:rsidP="000C2047">
      <w:pPr>
        <w:pStyle w:val="ListParagraph"/>
        <w:spacing w:after="0"/>
        <w:rPr>
          <w:szCs w:val="19"/>
        </w:rPr>
      </w:pPr>
    </w:p>
    <w:p w14:paraId="0FB1D10C" w14:textId="77777777" w:rsidR="000C2047" w:rsidRPr="00F21A04" w:rsidRDefault="000C2047" w:rsidP="00E2635C">
      <w:pPr>
        <w:pStyle w:val="ListParagraph"/>
        <w:numPr>
          <w:ilvl w:val="0"/>
          <w:numId w:val="17"/>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F21A04">
        <w:rPr>
          <w:szCs w:val="19"/>
        </w:rPr>
        <w:t xml:space="preserve">Review and assess the extent to which each organisation: </w:t>
      </w:r>
    </w:p>
    <w:p w14:paraId="33AD79E0" w14:textId="77777777" w:rsidR="000C2047" w:rsidRPr="00F21A04" w:rsidRDefault="000C2047" w:rsidP="000C2047">
      <w:pPr>
        <w:pStyle w:val="ListParagraph"/>
        <w:spacing w:after="0"/>
        <w:ind w:left="0"/>
        <w:rPr>
          <w:szCs w:val="19"/>
        </w:rPr>
      </w:pPr>
    </w:p>
    <w:p w14:paraId="212948EA" w14:textId="77777777" w:rsidR="000C2047" w:rsidRPr="00F21A04" w:rsidRDefault="000C2047" w:rsidP="00E2635C">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F21A04">
        <w:rPr>
          <w:szCs w:val="19"/>
        </w:rPr>
        <w:t xml:space="preserve">Has achieved positive native title outcomes for persons who hold or may hold native title in its region taking account, where relevant, of disruptions caused by COVID-19. </w:t>
      </w:r>
    </w:p>
    <w:p w14:paraId="47DEF7DF"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4FD80F0F"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 xml:space="preserve">Performance indicators: </w:t>
      </w:r>
    </w:p>
    <w:p w14:paraId="2EC6A59E"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F21A04">
        <w:rPr>
          <w:szCs w:val="19"/>
        </w:rPr>
        <w:t>Native</w:t>
      </w:r>
      <w:r w:rsidRPr="00F21A04">
        <w:t xml:space="preserve"> title outcomes including from facilitation and assistance, certification, notification, dispute resolution and other relevant functions.</w:t>
      </w:r>
    </w:p>
    <w:p w14:paraId="15CC58D8"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Anthropological research.</w:t>
      </w:r>
    </w:p>
    <w:p w14:paraId="5B792405"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Future Acts and ILUAs.</w:t>
      </w:r>
    </w:p>
    <w:p w14:paraId="5167AD94"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Number of claims resulting in a determination of native title or ILUA settlement as a proportion of total filed claims.</w:t>
      </w:r>
    </w:p>
    <w:p w14:paraId="117AF7D6"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Number of claim groups the NTRB-SP has acted for or assisted via brief out arrangements in a native title determination application during the Review period.</w:t>
      </w:r>
    </w:p>
    <w:p w14:paraId="358283E4"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Proportion of claimable land within the RATSIB area not subject to a registered claim or a determination.</w:t>
      </w:r>
    </w:p>
    <w:p w14:paraId="6B0A8FAD"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Average time between filing an application for a determination of native title to the date a determination is made.</w:t>
      </w:r>
    </w:p>
    <w:p w14:paraId="0F36D57D"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Number of common law native title holders/RNTBCs the NTRB-SP has acted for in a native title compensation application proceeding.</w:t>
      </w:r>
    </w:p>
    <w:p w14:paraId="45A8D6C7"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External factors:</w:t>
      </w:r>
    </w:p>
    <w:p w14:paraId="79447D3C"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F21A04">
        <w:t>State government policy and legislation.</w:t>
      </w:r>
    </w:p>
    <w:p w14:paraId="53856B0B"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F21A04">
        <w:t>Complexity of remaining claims.</w:t>
      </w:r>
    </w:p>
    <w:p w14:paraId="406875C3"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F21A04">
        <w:t>History of previous claims.</w:t>
      </w:r>
    </w:p>
    <w:p w14:paraId="027AA1D8"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F21A04">
        <w:t>Complexity of land use and tenure.</w:t>
      </w:r>
    </w:p>
    <w:p w14:paraId="359F9371"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F21A04">
        <w:t>COVID-19.</w:t>
      </w:r>
    </w:p>
    <w:p w14:paraId="45E823D4"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pPr>
      <w:r w:rsidRPr="00F21A04">
        <w:t>Amount of funding.</w:t>
      </w:r>
    </w:p>
    <w:p w14:paraId="75B35B52" w14:textId="77777777" w:rsidR="000C2047" w:rsidRPr="00F21A04" w:rsidRDefault="000C2047" w:rsidP="000C2047">
      <w:pPr>
        <w:pStyle w:val="ListParagraph"/>
        <w:spacing w:after="0"/>
        <w:ind w:left="204"/>
        <w:rPr>
          <w:szCs w:val="19"/>
        </w:rPr>
      </w:pPr>
    </w:p>
    <w:p w14:paraId="7CC35AC9" w14:textId="77777777" w:rsidR="000C2047" w:rsidRPr="00F21A04" w:rsidRDefault="000C2047" w:rsidP="00E2635C">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F21A04">
        <w:rPr>
          <w:szCs w:val="19"/>
        </w:rPr>
        <w:t>Assesses and prioritises applications for assistance in a manner that is equitable, transparent and robust and is well publicised and understood by clients and potential clients.</w:t>
      </w:r>
    </w:p>
    <w:p w14:paraId="6D7ED6EA"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3607BFA0"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lastRenderedPageBreak/>
        <w:t xml:space="preserve">Performance indicators: </w:t>
      </w:r>
    </w:p>
    <w:p w14:paraId="624F3743"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Equity, transparency and robustness of assessment and prioritisation process</w:t>
      </w:r>
      <w:r w:rsidR="00BB2A8A" w:rsidRPr="00F21A04">
        <w:rPr>
          <w:szCs w:val="19"/>
        </w:rPr>
        <w:t>.</w:t>
      </w:r>
    </w:p>
    <w:p w14:paraId="1407F2E3"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Client and potential client awareness of the process</w:t>
      </w:r>
      <w:r w:rsidR="00BB2A8A" w:rsidRPr="00F21A04">
        <w:rPr>
          <w:szCs w:val="19"/>
        </w:rPr>
        <w:t>.</w:t>
      </w:r>
    </w:p>
    <w:p w14:paraId="0FFDB760"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Traditional Owner satisfaction with the assessment and prioritisation process and its outcome</w:t>
      </w:r>
      <w:r w:rsidR="00BB2A8A" w:rsidRPr="00F21A04">
        <w:rPr>
          <w:szCs w:val="19"/>
        </w:rPr>
        <w:t>.</w:t>
      </w:r>
    </w:p>
    <w:p w14:paraId="1370873D"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External factors:</w:t>
      </w:r>
    </w:p>
    <w:p w14:paraId="5F00ECD3"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rFonts w:asciiTheme="majorHAnsi" w:hAnsiTheme="majorHAnsi" w:cstheme="majorHAnsi"/>
          <w:szCs w:val="19"/>
        </w:rPr>
      </w:pPr>
      <w:r w:rsidRPr="00F21A04">
        <w:rPr>
          <w:szCs w:val="19"/>
        </w:rPr>
        <w:t>Number</w:t>
      </w:r>
      <w:r w:rsidRPr="00F21A04">
        <w:t xml:space="preserve"> of claims relative to NTRB-SP size and resourcing.</w:t>
      </w:r>
    </w:p>
    <w:p w14:paraId="418A474C"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0DE16FB" w14:textId="77777777" w:rsidR="000C2047" w:rsidRPr="00F21A04" w:rsidRDefault="000C2047" w:rsidP="00E2635C">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F21A04">
        <w:rPr>
          <w:szCs w:val="19"/>
        </w:rPr>
        <w:t>Deals respectfully, equitably, transparently and in a culturally appropriate manner with persons who hold or may hold native title in its region, including by adequately investigating and resolving complaints.</w:t>
      </w:r>
    </w:p>
    <w:p w14:paraId="13249C5D"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E8F54F4"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 xml:space="preserve">Performance indicators: </w:t>
      </w:r>
    </w:p>
    <w:p w14:paraId="5BBB052E"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 xml:space="preserve">Respectful and transparent engagement. </w:t>
      </w:r>
    </w:p>
    <w:p w14:paraId="30C2AF52"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Culturally appropriate engagement.</w:t>
      </w:r>
    </w:p>
    <w:p w14:paraId="37CCAF10"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Complaints.</w:t>
      </w:r>
    </w:p>
    <w:p w14:paraId="4264BD39"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Internal review.</w:t>
      </w:r>
    </w:p>
    <w:p w14:paraId="2DBC0754"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Use of cultural materials.</w:t>
      </w:r>
    </w:p>
    <w:p w14:paraId="2171F044"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External factors:</w:t>
      </w:r>
    </w:p>
    <w:p w14:paraId="2B1B36DF"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sidRPr="00F21A04">
        <w:rPr>
          <w:lang w:eastAsia="en-AU"/>
        </w:rPr>
        <w:t>No external factors have been identified for TOR 3.</w:t>
      </w:r>
    </w:p>
    <w:p w14:paraId="4E14DE81"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p>
    <w:p w14:paraId="11A8DE5F" w14:textId="77777777" w:rsidR="000C2047" w:rsidRPr="00F21A04" w:rsidRDefault="000C2047" w:rsidP="00E2635C">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F21A04">
        <w:rPr>
          <w:szCs w:val="19"/>
        </w:rPr>
        <w:t>Performs its functions in a cost-effective manner, including by identifying the key cost drivers for the organisation.</w:t>
      </w:r>
    </w:p>
    <w:p w14:paraId="16679E62"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2033CE1A"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 xml:space="preserve">Performance indicators: </w:t>
      </w:r>
    </w:p>
    <w:p w14:paraId="7E766D45"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 xml:space="preserve">Expenditure on salaries (legal, anthropological, </w:t>
      </w:r>
      <w:r w:rsidR="00BB2A8A" w:rsidRPr="00F21A04">
        <w:rPr>
          <w:szCs w:val="19"/>
        </w:rPr>
        <w:t>B</w:t>
      </w:r>
      <w:r w:rsidRPr="00F21A04">
        <w:rPr>
          <w:szCs w:val="19"/>
        </w:rPr>
        <w:t>oard, CEO, HR, etc.), operations (travel, legal, offices, etc.) or other relevant items.</w:t>
      </w:r>
    </w:p>
    <w:p w14:paraId="204AE841"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Cost-saving actions, strategies and/or discussions.</w:t>
      </w:r>
    </w:p>
    <w:p w14:paraId="74BCC693"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Appropriate processes for claim group meetings.</w:t>
      </w:r>
    </w:p>
    <w:p w14:paraId="091AE1C1"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 xml:space="preserve">Annual yearly expenditure per claimant group. </w:t>
      </w:r>
    </w:p>
    <w:p w14:paraId="67534F66"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Travel assistance policies for claim group meetings.</w:t>
      </w:r>
    </w:p>
    <w:p w14:paraId="0219F54B"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Appropriate rationale for use of external consultants.</w:t>
      </w:r>
    </w:p>
    <w:p w14:paraId="38E3EDAD"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External factors:</w:t>
      </w:r>
    </w:p>
    <w:p w14:paraId="1B21DEDE"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Size of RATSIB area.</w:t>
      </w:r>
    </w:p>
    <w:p w14:paraId="7D6FAD08"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Remoteness of RATSIB area.</w:t>
      </w:r>
    </w:p>
    <w:p w14:paraId="404E0990"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Average number of people within a claim group.</w:t>
      </w:r>
    </w:p>
    <w:p w14:paraId="0CD1A452"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Interpreters.</w:t>
      </w:r>
    </w:p>
    <w:p w14:paraId="61998A72" w14:textId="77777777" w:rsidR="000C2047" w:rsidRPr="00F21A04" w:rsidRDefault="000C2047" w:rsidP="000C2047">
      <w:pPr>
        <w:pStyle w:val="ListParagraph"/>
        <w:spacing w:after="0"/>
        <w:ind w:left="204"/>
        <w:rPr>
          <w:szCs w:val="19"/>
        </w:rPr>
      </w:pPr>
    </w:p>
    <w:p w14:paraId="5A611B24" w14:textId="77777777" w:rsidR="000C2047" w:rsidRPr="00F21A04" w:rsidRDefault="000C2047" w:rsidP="00E2635C">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F21A04">
        <w:rPr>
          <w:szCs w:val="19"/>
        </w:rPr>
        <w:t>Has governance and management structures, and organisational policies and an organisational culture that support efficient and effective project delivery.</w:t>
      </w:r>
    </w:p>
    <w:p w14:paraId="5A5B2B36"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695AF79"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 xml:space="preserve">Performance indicators: </w:t>
      </w:r>
    </w:p>
    <w:p w14:paraId="6779B4A2"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Breakdown of roles, responsibilities and decision making between the organisation’s Board, Chairperson, CEO and senior staff.</w:t>
      </w:r>
    </w:p>
    <w:p w14:paraId="43139879"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Board integrity and capability.</w:t>
      </w:r>
    </w:p>
    <w:p w14:paraId="61CD29D4"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Conflicts of interest.</w:t>
      </w:r>
    </w:p>
    <w:p w14:paraId="16CA9BFC"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Culture and values.</w:t>
      </w:r>
    </w:p>
    <w:p w14:paraId="75CED096"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lastRenderedPageBreak/>
        <w:t>Financial management.</w:t>
      </w:r>
    </w:p>
    <w:p w14:paraId="1A24F39F"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Training and professional development.</w:t>
      </w:r>
    </w:p>
    <w:p w14:paraId="16A2C83F"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 xml:space="preserve">Level of </w:t>
      </w:r>
      <w:r w:rsidR="00BB2A8A" w:rsidRPr="00F21A04">
        <w:rPr>
          <w:szCs w:val="19"/>
        </w:rPr>
        <w:t xml:space="preserve">staff </w:t>
      </w:r>
      <w:r w:rsidRPr="00F21A04">
        <w:rPr>
          <w:szCs w:val="19"/>
        </w:rPr>
        <w:t>turnover.</w:t>
      </w:r>
    </w:p>
    <w:p w14:paraId="7DE8D62D"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External factors:</w:t>
      </w:r>
    </w:p>
    <w:p w14:paraId="686D6C83"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r w:rsidRPr="00F21A04">
        <w:rPr>
          <w:lang w:eastAsia="en-AU"/>
        </w:rPr>
        <w:t xml:space="preserve">No external factors have been identified for TOR </w:t>
      </w:r>
      <w:r w:rsidR="00BB2A8A" w:rsidRPr="00F21A04">
        <w:rPr>
          <w:lang w:eastAsia="en-AU"/>
        </w:rPr>
        <w:t>5</w:t>
      </w:r>
      <w:r w:rsidRPr="00F21A04">
        <w:rPr>
          <w:lang w:eastAsia="en-AU"/>
        </w:rPr>
        <w:t>.</w:t>
      </w:r>
    </w:p>
    <w:p w14:paraId="48E8DAA5" w14:textId="77777777" w:rsidR="00625328" w:rsidRDefault="00625328" w:rsidP="00625328">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lang w:eastAsia="en-AU"/>
        </w:rPr>
      </w:pPr>
    </w:p>
    <w:p w14:paraId="2818CBDA" w14:textId="77777777" w:rsidR="000C2047" w:rsidRPr="00F21A04" w:rsidRDefault="000C2047" w:rsidP="00E2635C">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F21A04">
        <w:rPr>
          <w:szCs w:val="19"/>
        </w:rPr>
        <w:t>Is adequately supporting Prescribed Body Corporates towards self</w:t>
      </w:r>
      <w:r w:rsidRPr="00F21A04">
        <w:rPr>
          <w:szCs w:val="19"/>
        </w:rPr>
        <w:noBreakHyphen/>
        <w:t>sufficiency.</w:t>
      </w:r>
    </w:p>
    <w:p w14:paraId="5A5130DA"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77CC000C"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 xml:space="preserve">Performance indicators: </w:t>
      </w:r>
    </w:p>
    <w:p w14:paraId="682AB8EE"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Satisfaction of PBCs/RNTBCs supported by the NTRB-SP.</w:t>
      </w:r>
    </w:p>
    <w:p w14:paraId="4A0563F1"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 xml:space="preserve">Percentage of PBCs/RNTBCs supported by the NTRB-SP who have had intervention from ORIC or </w:t>
      </w:r>
      <w:proofErr w:type="gramStart"/>
      <w:r w:rsidRPr="00F21A04">
        <w:rPr>
          <w:szCs w:val="19"/>
        </w:rPr>
        <w:t>other</w:t>
      </w:r>
      <w:proofErr w:type="gramEnd"/>
      <w:r w:rsidRPr="00F21A04">
        <w:rPr>
          <w:szCs w:val="19"/>
        </w:rPr>
        <w:t xml:space="preserve"> regulator.</w:t>
      </w:r>
    </w:p>
    <w:p w14:paraId="4BD7FA74"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Progress towards self-sufficiency for PBCs/RNTBCs supported by the NTRB-SP.</w:t>
      </w:r>
    </w:p>
    <w:p w14:paraId="37B00F2E"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NTRB-SP’s progress in returning cultural materials to PBCs/RNTBCs and Traditional Owners.</w:t>
      </w:r>
    </w:p>
    <w:p w14:paraId="784325C8"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Percentage of PBCs/RNTBCs supported by NTRB-SP with formal service agreements in place with NTRB-SP.</w:t>
      </w:r>
    </w:p>
    <w:p w14:paraId="430D7433"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Satisfaction of PBCs/RNTBCs with the process of negotiating service agreements between the NTRB-SP and the PBC/RNTBC.</w:t>
      </w:r>
    </w:p>
    <w:p w14:paraId="762F9CD2"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External factors:</w:t>
      </w:r>
    </w:p>
    <w:p w14:paraId="1BA00B65"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Extent to which self-sufficiency for PBCs/RNTBCs is achievable.</w:t>
      </w:r>
    </w:p>
    <w:p w14:paraId="65E1D2C4" w14:textId="77777777" w:rsidR="000C2047" w:rsidRPr="00F21A04" w:rsidRDefault="000C2047" w:rsidP="000C2047">
      <w:pPr>
        <w:pStyle w:val="ListParagraph"/>
        <w:spacing w:after="0"/>
        <w:ind w:left="564"/>
        <w:rPr>
          <w:szCs w:val="19"/>
        </w:rPr>
      </w:pPr>
    </w:p>
    <w:p w14:paraId="235FA86F" w14:textId="77777777" w:rsidR="000C2047" w:rsidRPr="00F21A04" w:rsidRDefault="000C2047" w:rsidP="00E2635C">
      <w:pPr>
        <w:pStyle w:val="ListParagraph"/>
        <w:numPr>
          <w:ilvl w:val="1"/>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r w:rsidRPr="00F21A04">
        <w:rPr>
          <w:szCs w:val="19"/>
        </w:rPr>
        <w:t>Has developed its planning for a post-determination environment.</w:t>
      </w:r>
    </w:p>
    <w:p w14:paraId="27CD6E23"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szCs w:val="19"/>
        </w:rPr>
      </w:pPr>
    </w:p>
    <w:p w14:paraId="0F06F6F4"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 xml:space="preserve">Performance indicators: </w:t>
      </w:r>
    </w:p>
    <w:p w14:paraId="193CB800" w14:textId="77777777" w:rsidR="000C2047" w:rsidRPr="00F21A04" w:rsidRDefault="00625328"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341067">
        <w:rPr>
          <w:szCs w:val="19"/>
        </w:rPr>
        <w:t>Adequa</w:t>
      </w:r>
      <w:r w:rsidRPr="006C3B41">
        <w:rPr>
          <w:szCs w:val="19"/>
        </w:rPr>
        <w:t>cy of post-</w:t>
      </w:r>
      <w:r w:rsidR="000C2047" w:rsidRPr="00F21A04">
        <w:rPr>
          <w:szCs w:val="19"/>
        </w:rPr>
        <w:t>determination strategic planning</w:t>
      </w:r>
      <w:r w:rsidR="00BB2A8A" w:rsidRPr="00F21A04">
        <w:rPr>
          <w:szCs w:val="19"/>
        </w:rPr>
        <w:t>.</w:t>
      </w:r>
    </w:p>
    <w:p w14:paraId="496B84CF" w14:textId="77777777" w:rsidR="000C2047" w:rsidRPr="00F21A04" w:rsidRDefault="000C2047" w:rsidP="000C2047">
      <w:pPr>
        <w:pStyle w:val="ListParagraph"/>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ind w:left="924"/>
        <w:rPr>
          <w:rFonts w:asciiTheme="majorHAnsi" w:hAnsiTheme="majorHAnsi" w:cstheme="majorHAnsi"/>
          <w:szCs w:val="19"/>
        </w:rPr>
      </w:pPr>
      <w:r w:rsidRPr="00F21A04">
        <w:rPr>
          <w:rFonts w:asciiTheme="majorHAnsi" w:hAnsiTheme="majorHAnsi" w:cstheme="majorHAnsi"/>
          <w:szCs w:val="19"/>
        </w:rPr>
        <w:t>External factors:</w:t>
      </w:r>
    </w:p>
    <w:p w14:paraId="3CD2C481" w14:textId="77777777" w:rsidR="000C2047" w:rsidRPr="00F21A04" w:rsidRDefault="000C2047" w:rsidP="00E2635C">
      <w:pPr>
        <w:pStyle w:val="ListParagraph"/>
        <w:numPr>
          <w:ilvl w:val="2"/>
          <w:numId w:val="18"/>
        </w:numPr>
        <w:tabs>
          <w:tab w:val="left" w:pos="924"/>
          <w:tab w:val="left" w:pos="1848"/>
          <w:tab w:val="left" w:pos="2773"/>
          <w:tab w:val="left" w:pos="3697"/>
          <w:tab w:val="left" w:pos="4621"/>
          <w:tab w:val="left" w:pos="5545"/>
          <w:tab w:val="left" w:pos="6469"/>
          <w:tab w:val="left" w:pos="7394"/>
          <w:tab w:val="left" w:pos="8318"/>
          <w:tab w:val="right" w:pos="8930"/>
        </w:tabs>
        <w:spacing w:after="0" w:line="276" w:lineRule="auto"/>
        <w:rPr>
          <w:szCs w:val="19"/>
        </w:rPr>
      </w:pPr>
      <w:r w:rsidRPr="00F21A04">
        <w:rPr>
          <w:szCs w:val="19"/>
        </w:rPr>
        <w:t>Progress towards a post-determination environment</w:t>
      </w:r>
      <w:r w:rsidR="00BB2A8A" w:rsidRPr="00F21A04">
        <w:rPr>
          <w:szCs w:val="19"/>
        </w:rPr>
        <w:t>.</w:t>
      </w:r>
    </w:p>
    <w:p w14:paraId="7CC95164" w14:textId="77777777" w:rsidR="000C2047" w:rsidRPr="00F21A04" w:rsidRDefault="000C2047" w:rsidP="000C2047">
      <w:pPr>
        <w:pStyle w:val="ListParagraph"/>
        <w:spacing w:after="0"/>
        <w:rPr>
          <w:szCs w:val="19"/>
        </w:rPr>
      </w:pPr>
    </w:p>
    <w:p w14:paraId="524462F0" w14:textId="77777777" w:rsidR="000C2047" w:rsidRPr="00F21A04" w:rsidRDefault="000C2047" w:rsidP="00E2635C">
      <w:pPr>
        <w:pStyle w:val="ListParagraph"/>
        <w:numPr>
          <w:ilvl w:val="0"/>
          <w:numId w:val="16"/>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F21A04">
        <w:rPr>
          <w:szCs w:val="19"/>
        </w:rPr>
        <w:t xml:space="preserve">The Service Provider will provide the following reports, reflecting the Service Provider’s independent views, to assist with Agency decision-making: </w:t>
      </w:r>
    </w:p>
    <w:p w14:paraId="24946389" w14:textId="77777777" w:rsidR="000C2047" w:rsidRPr="00F21A04" w:rsidRDefault="000C2047" w:rsidP="000C2047">
      <w:pPr>
        <w:pStyle w:val="ListParagraph"/>
        <w:spacing w:after="0"/>
        <w:ind w:left="360"/>
        <w:rPr>
          <w:szCs w:val="19"/>
        </w:rPr>
      </w:pPr>
    </w:p>
    <w:p w14:paraId="6BBB4A25" w14:textId="77777777" w:rsidR="000C2047" w:rsidRPr="00F21A04" w:rsidRDefault="000C2047" w:rsidP="00E2635C">
      <w:pPr>
        <w:pStyle w:val="ListParagraph"/>
        <w:numPr>
          <w:ilvl w:val="0"/>
          <w:numId w:val="19"/>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F21A04">
        <w:rPr>
          <w:szCs w:val="19"/>
        </w:rPr>
        <w:t xml:space="preserve">An individual report for each organisation reviewed, including recommendations on what changes, if any, the organisation could make to improve its performance against each of the criteria listed in 1(a) above. </w:t>
      </w:r>
    </w:p>
    <w:p w14:paraId="5A6DD343" w14:textId="0029EDBC" w:rsidR="00181D9A" w:rsidRPr="00F21A04" w:rsidRDefault="00181D9A" w:rsidP="00E2635C">
      <w:pPr>
        <w:pStyle w:val="ListParagraph"/>
        <w:numPr>
          <w:ilvl w:val="0"/>
          <w:numId w:val="19"/>
        </w:numPr>
        <w:tabs>
          <w:tab w:val="left" w:pos="924"/>
          <w:tab w:val="left" w:pos="1848"/>
          <w:tab w:val="left" w:pos="2773"/>
          <w:tab w:val="left" w:pos="3697"/>
          <w:tab w:val="left" w:pos="4621"/>
          <w:tab w:val="left" w:pos="5545"/>
          <w:tab w:val="left" w:pos="6469"/>
          <w:tab w:val="left" w:pos="7394"/>
          <w:tab w:val="left" w:pos="8318"/>
          <w:tab w:val="right" w:pos="8930"/>
        </w:tabs>
        <w:spacing w:before="120" w:after="0" w:line="276" w:lineRule="auto"/>
        <w:rPr>
          <w:szCs w:val="19"/>
        </w:rPr>
      </w:pPr>
      <w:r w:rsidRPr="00F21A04">
        <w:rPr>
          <w:szCs w:val="19"/>
        </w:rPr>
        <w:br w:type="page"/>
      </w:r>
    </w:p>
    <w:p w14:paraId="51EF008E" w14:textId="10D95461" w:rsidR="00CA056B" w:rsidRPr="00F21A04" w:rsidRDefault="00CA056B" w:rsidP="00CA056B">
      <w:pPr>
        <w:pStyle w:val="xAppendixLevel1"/>
      </w:pPr>
      <w:bookmarkStart w:id="58" w:name="_Toc153370118"/>
      <w:bookmarkStart w:id="59" w:name="_Ref156290152"/>
      <w:bookmarkStart w:id="60" w:name="_Ref162264520"/>
      <w:bookmarkStart w:id="61" w:name="_Ref162264578"/>
      <w:bookmarkStart w:id="62" w:name="_Ref162265156"/>
      <w:bookmarkStart w:id="63" w:name="_Ref168318641"/>
      <w:bookmarkStart w:id="64" w:name="_Ref168318648"/>
      <w:bookmarkStart w:id="65" w:name="_Toc172882106"/>
      <w:r w:rsidRPr="00F21A04">
        <w:lastRenderedPageBreak/>
        <w:t>Stakeholders consulted</w:t>
      </w:r>
      <w:bookmarkEnd w:id="58"/>
      <w:bookmarkEnd w:id="59"/>
      <w:bookmarkEnd w:id="60"/>
      <w:bookmarkEnd w:id="61"/>
      <w:bookmarkEnd w:id="62"/>
      <w:bookmarkEnd w:id="63"/>
      <w:bookmarkEnd w:id="64"/>
      <w:bookmarkEnd w:id="65"/>
      <w:r w:rsidRPr="00F21A04">
        <w:t xml:space="preserve"> </w:t>
      </w:r>
    </w:p>
    <w:p w14:paraId="7ACAE88D" w14:textId="667C8357" w:rsidR="0009511C" w:rsidRPr="00F21A04" w:rsidRDefault="0009511C" w:rsidP="0009511C">
      <w:r w:rsidRPr="00F21A04">
        <w:t>The Review held consultations in person and virtually with a range of stakeholders in relation to YMAC’s performance. The Review’s approach to consultations was documented in the Consultation Plan, provided to all NTRB-SPs in advance of the Review. Nous used various approaches to engage with stakeholders who wished to be involved with the Review. Surveys were distributed on behalf of the Review by YMAC to all staff and to Traditional Owners. Where feasible, notices were placed in relevant newspapers and other media to inform Traditional Owners of the opportunity to speak to the Review.</w:t>
      </w:r>
    </w:p>
    <w:p w14:paraId="55485BF0" w14:textId="0A6B1980" w:rsidR="0009511C" w:rsidRPr="00F21A04" w:rsidRDefault="0009511C" w:rsidP="0009511C">
      <w:r w:rsidRPr="00F21A04">
        <w:t>Face</w:t>
      </w:r>
      <w:r w:rsidR="004412EA">
        <w:t>-</w:t>
      </w:r>
      <w:r w:rsidRPr="00F21A04">
        <w:t>to</w:t>
      </w:r>
      <w:r w:rsidR="004412EA">
        <w:t>-</w:t>
      </w:r>
      <w:r w:rsidRPr="00F21A04">
        <w:t>face consultations took place in the week</w:t>
      </w:r>
      <w:r w:rsidR="00DF7C1E" w:rsidRPr="00F21A04">
        <w:t>s</w:t>
      </w:r>
      <w:r w:rsidRPr="00F21A04">
        <w:t xml:space="preserve"> commencing </w:t>
      </w:r>
      <w:r w:rsidR="007D6908" w:rsidRPr="00F21A04">
        <w:t xml:space="preserve">2 </w:t>
      </w:r>
      <w:r w:rsidR="00867768" w:rsidRPr="00F21A04">
        <w:t>and 9 October 202</w:t>
      </w:r>
      <w:r w:rsidR="0054703E" w:rsidRPr="00F21A04">
        <w:t>3</w:t>
      </w:r>
      <w:r w:rsidR="00867768" w:rsidRPr="00F21A04">
        <w:t>, and</w:t>
      </w:r>
      <w:r w:rsidR="0054703E" w:rsidRPr="00F21A04">
        <w:t xml:space="preserve"> 6 and 13 December 2023</w:t>
      </w:r>
      <w:r w:rsidRPr="00F21A04">
        <w:t xml:space="preserve">. All consultations were conducted in confidence and with the full consent of participants. </w:t>
      </w:r>
    </w:p>
    <w:p w14:paraId="0E606F82" w14:textId="53FBE39F" w:rsidR="0040444A" w:rsidRPr="00F21A04" w:rsidRDefault="0009511C" w:rsidP="0009511C">
      <w:r w:rsidRPr="00F21A04">
        <w:t>Those consulted included:</w:t>
      </w:r>
    </w:p>
    <w:p w14:paraId="17B4F495" w14:textId="77777777" w:rsidR="00ED3766" w:rsidRPr="00F21A04" w:rsidRDefault="00ED3766" w:rsidP="00ED3766">
      <w:pPr>
        <w:pStyle w:val="Bullet"/>
      </w:pPr>
      <w:r>
        <w:t>o</w:t>
      </w:r>
      <w:r w:rsidRPr="00F21A04">
        <w:t xml:space="preserve">ver 20 Traditional Owners including: </w:t>
      </w:r>
    </w:p>
    <w:p w14:paraId="1417AD7B" w14:textId="77777777" w:rsidR="00ED3766" w:rsidRPr="00F21A04" w:rsidRDefault="00ED3766" w:rsidP="00E2635C">
      <w:pPr>
        <w:pStyle w:val="Bullet"/>
        <w:numPr>
          <w:ilvl w:val="1"/>
          <w:numId w:val="4"/>
        </w:numPr>
      </w:pPr>
      <w:r w:rsidRPr="00F21A04">
        <w:t xml:space="preserve">clients who had been represented by YMAC (including members of PBCs) </w:t>
      </w:r>
    </w:p>
    <w:p w14:paraId="6B6707BF" w14:textId="3AB9B19A" w:rsidR="00ED3766" w:rsidRPr="00F21A04" w:rsidRDefault="00ED3766" w:rsidP="00E2635C">
      <w:pPr>
        <w:pStyle w:val="Bullet"/>
        <w:numPr>
          <w:ilvl w:val="1"/>
          <w:numId w:val="4"/>
        </w:numPr>
      </w:pPr>
      <w:r w:rsidRPr="00F21A04">
        <w:t>potential clients in YMAC’s RATSIB area.</w:t>
      </w:r>
    </w:p>
    <w:p w14:paraId="7D0773AF" w14:textId="77777777" w:rsidR="00CA056B" w:rsidRPr="00F21A04" w:rsidRDefault="00CA056B" w:rsidP="00CA056B">
      <w:pPr>
        <w:pStyle w:val="Bullet"/>
      </w:pPr>
      <w:r w:rsidRPr="00F21A04">
        <w:t xml:space="preserve">the Federal Court of Australia </w:t>
      </w:r>
    </w:p>
    <w:p w14:paraId="21EDF2EB" w14:textId="77777777" w:rsidR="00CA056B" w:rsidRPr="00F21A04" w:rsidRDefault="00CA056B" w:rsidP="00CA056B">
      <w:pPr>
        <w:pStyle w:val="Bullet"/>
      </w:pPr>
      <w:r w:rsidRPr="00F21A04">
        <w:t xml:space="preserve">the NIAA </w:t>
      </w:r>
    </w:p>
    <w:p w14:paraId="408CDC0A" w14:textId="355333EF" w:rsidR="00CA056B" w:rsidRPr="00F21A04" w:rsidRDefault="00CA056B" w:rsidP="00CA056B">
      <w:pPr>
        <w:pStyle w:val="Bullet"/>
      </w:pPr>
      <w:r w:rsidRPr="00F21A04">
        <w:t xml:space="preserve">representatives of the </w:t>
      </w:r>
      <w:r w:rsidR="008170B7" w:rsidRPr="00F21A04">
        <w:t>Western Australian</w:t>
      </w:r>
      <w:r w:rsidRPr="00F21A04">
        <w:t xml:space="preserve"> Government</w:t>
      </w:r>
    </w:p>
    <w:p w14:paraId="76E24E16" w14:textId="1E6B5D96" w:rsidR="00CA056B" w:rsidRPr="00F21A04" w:rsidRDefault="00EB67B6" w:rsidP="00CA056B">
      <w:pPr>
        <w:pStyle w:val="Bullet"/>
      </w:pPr>
      <w:r>
        <w:t>c</w:t>
      </w:r>
      <w:r w:rsidR="00CA056B" w:rsidRPr="00F21A04">
        <w:t xml:space="preserve">urrent YMAC staff </w:t>
      </w:r>
    </w:p>
    <w:p w14:paraId="62DA95C1" w14:textId="77777777" w:rsidR="00CA056B" w:rsidRPr="00F21A04" w:rsidRDefault="00CA056B" w:rsidP="00CA056B">
      <w:pPr>
        <w:pStyle w:val="Bullet"/>
      </w:pPr>
      <w:r w:rsidRPr="00F21A04">
        <w:t xml:space="preserve">YMAC Board Directors </w:t>
      </w:r>
    </w:p>
    <w:p w14:paraId="76AFFF60" w14:textId="37FE40E1" w:rsidR="00CA056B" w:rsidRPr="00F21A04" w:rsidRDefault="00EB67B6" w:rsidP="00CA056B">
      <w:pPr>
        <w:pStyle w:val="Bullet"/>
      </w:pPr>
      <w:r>
        <w:t>m</w:t>
      </w:r>
      <w:r w:rsidR="00CA056B" w:rsidRPr="00F21A04">
        <w:t>embers of the native title industry who have worked or engaged with YMAC</w:t>
      </w:r>
      <w:r w:rsidR="00DF0A71" w:rsidRPr="00F21A04">
        <w:t>.</w:t>
      </w:r>
    </w:p>
    <w:p w14:paraId="3C434A72" w14:textId="69448A0C" w:rsidR="00CA056B" w:rsidRPr="00F21A04" w:rsidRDefault="00CA056B" w:rsidP="00BA01F8">
      <w:pPr>
        <w:rPr>
          <w:rFonts w:eastAsia="Times New Roman" w:cs="Times New Roman"/>
          <w:color w:val="00264D"/>
          <w:sz w:val="36"/>
          <w:szCs w:val="19"/>
          <w:lang w:eastAsia="en-AU"/>
        </w:rPr>
      </w:pPr>
      <w:r w:rsidRPr="00F21A04">
        <w:br w:type="page"/>
      </w:r>
    </w:p>
    <w:p w14:paraId="7C8BDD50" w14:textId="6F29E822" w:rsidR="00CA056B" w:rsidRPr="00F21A04" w:rsidRDefault="00CA056B" w:rsidP="00CA056B">
      <w:pPr>
        <w:pStyle w:val="xAppendixLevel1"/>
      </w:pPr>
      <w:bookmarkStart w:id="66" w:name="_Toc153370119"/>
      <w:bookmarkStart w:id="67" w:name="_Ref162264507"/>
      <w:bookmarkStart w:id="68" w:name="_Ref162265164"/>
      <w:bookmarkStart w:id="69" w:name="_Ref168318636"/>
      <w:bookmarkStart w:id="70" w:name="_Toc172882107"/>
      <w:r w:rsidRPr="00F21A04">
        <w:lastRenderedPageBreak/>
        <w:t xml:space="preserve">Documents </w:t>
      </w:r>
      <w:bookmarkEnd w:id="66"/>
      <w:bookmarkEnd w:id="67"/>
      <w:bookmarkEnd w:id="68"/>
      <w:r w:rsidR="00472CE2" w:rsidRPr="00F21A04">
        <w:t>reviewed</w:t>
      </w:r>
      <w:bookmarkEnd w:id="69"/>
      <w:bookmarkEnd w:id="70"/>
      <w:r w:rsidRPr="00F21A04">
        <w:t xml:space="preserve"> </w:t>
      </w:r>
    </w:p>
    <w:tbl>
      <w:tblPr>
        <w:tblStyle w:val="NOUSSideHeader1"/>
        <w:tblW w:w="0" w:type="auto"/>
        <w:tblLook w:val="04A0" w:firstRow="1" w:lastRow="0" w:firstColumn="1" w:lastColumn="0" w:noHBand="0" w:noVBand="1"/>
      </w:tblPr>
      <w:tblGrid>
        <w:gridCol w:w="2410"/>
        <w:gridCol w:w="6520"/>
      </w:tblGrid>
      <w:tr w:rsidR="00941C7E" w:rsidRPr="00F21A04" w14:paraId="17F76A63" w14:textId="77777777" w:rsidTr="00472CE2">
        <w:trPr>
          <w:cnfStyle w:val="100000000000" w:firstRow="1" w:lastRow="0" w:firstColumn="0" w:lastColumn="0" w:oddVBand="0" w:evenVBand="0" w:oddHBand="0" w:evenHBand="0" w:firstRowFirstColumn="0" w:firstRowLastColumn="0" w:lastRowFirstColumn="0" w:lastRowLastColumn="0"/>
        </w:trPr>
        <w:tc>
          <w:tcPr>
            <w:tcW w:w="2410" w:type="dxa"/>
          </w:tcPr>
          <w:p w14:paraId="1CB64777" w14:textId="77777777" w:rsidR="00CA056B" w:rsidRPr="00F21A04" w:rsidRDefault="00CA056B" w:rsidP="00472CE2">
            <w:pPr>
              <w:pStyle w:val="TableNheader"/>
            </w:pPr>
            <w:r w:rsidRPr="00F21A04">
              <w:t>Category</w:t>
            </w:r>
          </w:p>
        </w:tc>
        <w:tc>
          <w:tcPr>
            <w:tcW w:w="6520" w:type="dxa"/>
          </w:tcPr>
          <w:p w14:paraId="17E06E62" w14:textId="77777777" w:rsidR="00CA056B" w:rsidRPr="00F21A04" w:rsidRDefault="00CA056B" w:rsidP="00472CE2">
            <w:pPr>
              <w:pStyle w:val="TableNheader"/>
            </w:pPr>
            <w:r w:rsidRPr="00F21A04">
              <w:t xml:space="preserve">Description </w:t>
            </w:r>
          </w:p>
        </w:tc>
      </w:tr>
      <w:tr w:rsidR="00CA056B" w:rsidRPr="00F21A04" w14:paraId="26A27BE9" w14:textId="77777777" w:rsidTr="00472CE2">
        <w:trPr>
          <w:cnfStyle w:val="000000100000" w:firstRow="0" w:lastRow="0" w:firstColumn="0" w:lastColumn="0" w:oddVBand="0" w:evenVBand="0" w:oddHBand="1" w:evenHBand="0" w:firstRowFirstColumn="0" w:firstRowLastColumn="0" w:lastRowFirstColumn="0" w:lastRowLastColumn="0"/>
        </w:trPr>
        <w:tc>
          <w:tcPr>
            <w:tcW w:w="2410" w:type="dxa"/>
          </w:tcPr>
          <w:p w14:paraId="09B92811" w14:textId="77777777" w:rsidR="00CA056B" w:rsidRPr="00F21A04" w:rsidRDefault="00CA056B" w:rsidP="00472CE2">
            <w:pPr>
              <w:pStyle w:val="TableNText"/>
              <w:rPr>
                <w:rFonts w:ascii="Segoe UI Semibold" w:hAnsi="Segoe UI Semibold" w:cs="Segoe UI Semibold"/>
                <w:lang w:eastAsia="en-AU"/>
              </w:rPr>
            </w:pPr>
            <w:r w:rsidRPr="00F21A04">
              <w:rPr>
                <w:rFonts w:ascii="Segoe UI Semibold" w:hAnsi="Segoe UI Semibold" w:cs="Segoe UI Semibold"/>
                <w:lang w:eastAsia="en-AU"/>
              </w:rPr>
              <w:t xml:space="preserve">Annual reports </w:t>
            </w:r>
          </w:p>
        </w:tc>
        <w:tc>
          <w:tcPr>
            <w:tcW w:w="6520" w:type="dxa"/>
          </w:tcPr>
          <w:p w14:paraId="0312CB6A" w14:textId="77777777" w:rsidR="00091242" w:rsidRDefault="00091242" w:rsidP="00472CE2">
            <w:pPr>
              <w:pStyle w:val="TableNText"/>
            </w:pPr>
            <w:r w:rsidRPr="00F21A04">
              <w:t>YMAC Annual Report 2019/20</w:t>
            </w:r>
          </w:p>
          <w:p w14:paraId="60F1F7D4" w14:textId="77777777" w:rsidR="00CA056B" w:rsidRPr="00F21A04" w:rsidRDefault="00CA056B" w:rsidP="00472CE2">
            <w:pPr>
              <w:pStyle w:val="TableNText"/>
            </w:pPr>
            <w:r w:rsidRPr="00F21A04">
              <w:t>YMAC Annual Report 2020/21</w:t>
            </w:r>
          </w:p>
          <w:p w14:paraId="3DBD6A44" w14:textId="1B5BE440" w:rsidR="00CA056B" w:rsidRPr="00F21A04" w:rsidRDefault="00CA056B" w:rsidP="00472CE2">
            <w:pPr>
              <w:pStyle w:val="TableNText"/>
            </w:pPr>
            <w:r w:rsidRPr="00F21A04">
              <w:t xml:space="preserve">YMAC Annual Report </w:t>
            </w:r>
            <w:r w:rsidR="00091242" w:rsidRPr="00F21A04">
              <w:t>2021/22</w:t>
            </w:r>
          </w:p>
        </w:tc>
      </w:tr>
      <w:tr w:rsidR="00CA056B" w:rsidRPr="00F21A04" w14:paraId="5B8D2B01" w14:textId="77777777" w:rsidTr="00472CE2">
        <w:trPr>
          <w:cnfStyle w:val="000000010000" w:firstRow="0" w:lastRow="0" w:firstColumn="0" w:lastColumn="0" w:oddVBand="0" w:evenVBand="0" w:oddHBand="0" w:evenHBand="1" w:firstRowFirstColumn="0" w:firstRowLastColumn="0" w:lastRowFirstColumn="0" w:lastRowLastColumn="0"/>
        </w:trPr>
        <w:tc>
          <w:tcPr>
            <w:tcW w:w="2410" w:type="dxa"/>
          </w:tcPr>
          <w:p w14:paraId="42785EE1" w14:textId="77777777" w:rsidR="00CA056B" w:rsidRPr="00F21A04" w:rsidRDefault="00CA056B" w:rsidP="00472CE2">
            <w:pPr>
              <w:pStyle w:val="TableNText"/>
              <w:rPr>
                <w:rFonts w:ascii="Segoe UI Semibold" w:hAnsi="Segoe UI Semibold" w:cs="Segoe UI Semibold"/>
                <w:lang w:eastAsia="en-AU"/>
              </w:rPr>
            </w:pPr>
            <w:r w:rsidRPr="00F21A04">
              <w:rPr>
                <w:rFonts w:ascii="Segoe UI Semibold" w:hAnsi="Segoe UI Semibold" w:cs="Segoe UI Semibold"/>
                <w:lang w:eastAsia="en-AU"/>
              </w:rPr>
              <w:t xml:space="preserve">Policies </w:t>
            </w:r>
          </w:p>
        </w:tc>
        <w:tc>
          <w:tcPr>
            <w:tcW w:w="6520" w:type="dxa"/>
          </w:tcPr>
          <w:p w14:paraId="1EDCB149" w14:textId="77777777" w:rsidR="00CA056B" w:rsidRPr="00F21A04" w:rsidRDefault="00CA056B" w:rsidP="00472CE2">
            <w:pPr>
              <w:pStyle w:val="TableNText"/>
              <w:rPr>
                <w:lang w:eastAsia="en-AU"/>
              </w:rPr>
            </w:pPr>
            <w:r w:rsidRPr="00F21A04">
              <w:rPr>
                <w:lang w:eastAsia="en-AU"/>
              </w:rPr>
              <w:t>YMAC People and Development policies</w:t>
            </w:r>
          </w:p>
          <w:p w14:paraId="138A054E" w14:textId="52737E5B" w:rsidR="00CA056B" w:rsidRPr="00F21A04" w:rsidRDefault="00CA056B" w:rsidP="00472CE2">
            <w:pPr>
              <w:pStyle w:val="TableNText"/>
              <w:rPr>
                <w:lang w:eastAsia="en-AU"/>
              </w:rPr>
            </w:pPr>
            <w:r w:rsidRPr="00F21A04">
              <w:rPr>
                <w:lang w:eastAsia="en-AU"/>
              </w:rPr>
              <w:t xml:space="preserve">YMAC Work Health </w:t>
            </w:r>
            <w:r w:rsidR="00091242">
              <w:rPr>
                <w:lang w:eastAsia="en-AU"/>
              </w:rPr>
              <w:t>and</w:t>
            </w:r>
            <w:r w:rsidRPr="00F21A04">
              <w:rPr>
                <w:lang w:eastAsia="en-AU"/>
              </w:rPr>
              <w:t xml:space="preserve"> Safety policies</w:t>
            </w:r>
          </w:p>
          <w:p w14:paraId="30FA3543" w14:textId="77777777" w:rsidR="00CA056B" w:rsidRPr="00F21A04" w:rsidRDefault="00CA056B" w:rsidP="00472CE2">
            <w:pPr>
              <w:pStyle w:val="TableNText"/>
              <w:rPr>
                <w:lang w:eastAsia="en-AU"/>
              </w:rPr>
            </w:pPr>
            <w:r w:rsidRPr="00F21A04">
              <w:rPr>
                <w:lang w:eastAsia="en-AU"/>
              </w:rPr>
              <w:t>YMAC Information Technology policies</w:t>
            </w:r>
          </w:p>
          <w:p w14:paraId="09DA2076" w14:textId="77777777" w:rsidR="00CA056B" w:rsidRPr="00F21A04" w:rsidRDefault="00CA056B" w:rsidP="00472CE2">
            <w:pPr>
              <w:pStyle w:val="TableNText"/>
              <w:rPr>
                <w:lang w:eastAsia="en-AU"/>
              </w:rPr>
            </w:pPr>
            <w:r w:rsidRPr="00F21A04">
              <w:rPr>
                <w:lang w:eastAsia="en-AU"/>
              </w:rPr>
              <w:t>YMAC Board and regional committee – management and governance policies</w:t>
            </w:r>
          </w:p>
          <w:p w14:paraId="101C0F89" w14:textId="77777777" w:rsidR="00CA056B" w:rsidRPr="00F21A04" w:rsidRDefault="00CA056B" w:rsidP="00472CE2">
            <w:pPr>
              <w:pStyle w:val="TableNText"/>
              <w:rPr>
                <w:lang w:eastAsia="en-AU"/>
              </w:rPr>
            </w:pPr>
            <w:r w:rsidRPr="00F21A04">
              <w:rPr>
                <w:lang w:eastAsia="en-AU"/>
              </w:rPr>
              <w:t>YMAC public relations and media policies</w:t>
            </w:r>
          </w:p>
          <w:p w14:paraId="1F8CA4E2" w14:textId="77777777" w:rsidR="00CA056B" w:rsidRPr="00F21A04" w:rsidRDefault="00CA056B" w:rsidP="00472CE2">
            <w:pPr>
              <w:pStyle w:val="TableNText"/>
              <w:rPr>
                <w:lang w:eastAsia="en-AU"/>
              </w:rPr>
            </w:pPr>
            <w:r w:rsidRPr="00F21A04">
              <w:rPr>
                <w:lang w:eastAsia="en-AU"/>
              </w:rPr>
              <w:t>YMAC native title claimant holding groups policies</w:t>
            </w:r>
          </w:p>
          <w:p w14:paraId="719E28B9" w14:textId="77777777" w:rsidR="00CA056B" w:rsidRPr="00F21A04" w:rsidRDefault="00CA056B" w:rsidP="00472CE2">
            <w:pPr>
              <w:pStyle w:val="TableNText"/>
              <w:rPr>
                <w:lang w:eastAsia="en-AU"/>
              </w:rPr>
            </w:pPr>
            <w:r w:rsidRPr="00F21A04">
              <w:rPr>
                <w:lang w:eastAsia="en-AU"/>
              </w:rPr>
              <w:t xml:space="preserve">YMAC finance policies </w:t>
            </w:r>
          </w:p>
        </w:tc>
      </w:tr>
      <w:tr w:rsidR="00CA056B" w:rsidRPr="00F21A04" w14:paraId="6A187A2F" w14:textId="77777777" w:rsidTr="00472CE2">
        <w:trPr>
          <w:cnfStyle w:val="000000100000" w:firstRow="0" w:lastRow="0" w:firstColumn="0" w:lastColumn="0" w:oddVBand="0" w:evenVBand="0" w:oddHBand="1" w:evenHBand="0" w:firstRowFirstColumn="0" w:firstRowLastColumn="0" w:lastRowFirstColumn="0" w:lastRowLastColumn="0"/>
        </w:trPr>
        <w:tc>
          <w:tcPr>
            <w:tcW w:w="2410" w:type="dxa"/>
          </w:tcPr>
          <w:p w14:paraId="51B7B17C" w14:textId="42978597" w:rsidR="00CA056B" w:rsidRPr="00F21A04" w:rsidRDefault="00CA056B" w:rsidP="00472CE2">
            <w:pPr>
              <w:pStyle w:val="TableNText"/>
              <w:rPr>
                <w:rFonts w:ascii="Segoe UI Semibold" w:hAnsi="Segoe UI Semibold" w:cs="Segoe UI Semibold"/>
                <w:lang w:eastAsia="en-AU"/>
              </w:rPr>
            </w:pPr>
            <w:r w:rsidRPr="00F21A04">
              <w:rPr>
                <w:rFonts w:ascii="Segoe UI Semibold" w:hAnsi="Segoe UI Semibold" w:cs="Segoe UI Semibold"/>
                <w:lang w:eastAsia="en-AU"/>
              </w:rPr>
              <w:t xml:space="preserve">Operational and </w:t>
            </w:r>
            <w:r w:rsidR="00091242">
              <w:rPr>
                <w:rFonts w:ascii="Segoe UI Semibold" w:hAnsi="Segoe UI Semibold" w:cs="Segoe UI Semibold"/>
                <w:lang w:eastAsia="en-AU"/>
              </w:rPr>
              <w:t>p</w:t>
            </w:r>
            <w:r w:rsidRPr="00F21A04">
              <w:rPr>
                <w:rFonts w:ascii="Segoe UI Semibold" w:hAnsi="Segoe UI Semibold" w:cs="Segoe UI Semibold"/>
                <w:lang w:eastAsia="en-AU"/>
              </w:rPr>
              <w:t xml:space="preserve">erformance documents </w:t>
            </w:r>
          </w:p>
        </w:tc>
        <w:tc>
          <w:tcPr>
            <w:tcW w:w="6520" w:type="dxa"/>
          </w:tcPr>
          <w:p w14:paraId="0F20C003" w14:textId="77777777" w:rsidR="00CA056B" w:rsidRPr="00F21A04" w:rsidRDefault="00CA056B" w:rsidP="00472CE2">
            <w:pPr>
              <w:pStyle w:val="TableNText"/>
              <w:rPr>
                <w:lang w:eastAsia="en-AU"/>
              </w:rPr>
            </w:pPr>
            <w:r w:rsidRPr="00F21A04">
              <w:rPr>
                <w:lang w:eastAsia="en-AU"/>
              </w:rPr>
              <w:t>YMAC Operational Plan and Progress Report July 2021 – June 2022</w:t>
            </w:r>
          </w:p>
          <w:p w14:paraId="7672DE05" w14:textId="77777777" w:rsidR="00CA056B" w:rsidRPr="00F21A04" w:rsidRDefault="00CA056B" w:rsidP="00472CE2">
            <w:pPr>
              <w:pStyle w:val="TableNText"/>
              <w:rPr>
                <w:lang w:eastAsia="en-AU"/>
              </w:rPr>
            </w:pPr>
            <w:r w:rsidRPr="00F21A04">
              <w:rPr>
                <w:lang w:eastAsia="en-AU"/>
              </w:rPr>
              <w:t>YMAC Operational Plan and Progress Report July 2020 – June 2021</w:t>
            </w:r>
          </w:p>
          <w:p w14:paraId="2FBC6918" w14:textId="77777777" w:rsidR="00CA056B" w:rsidRPr="00F21A04" w:rsidRDefault="00CA056B" w:rsidP="00472CE2">
            <w:pPr>
              <w:pStyle w:val="TableNText"/>
              <w:rPr>
                <w:lang w:eastAsia="en-AU"/>
              </w:rPr>
            </w:pPr>
            <w:r w:rsidRPr="00F21A04">
              <w:rPr>
                <w:lang w:eastAsia="en-AU"/>
              </w:rPr>
              <w:t>YMAC Operational Plan and Progress Report July 2019 – June 2020</w:t>
            </w:r>
          </w:p>
        </w:tc>
      </w:tr>
      <w:tr w:rsidR="00CA056B" w:rsidRPr="00F21A04" w14:paraId="1E78CACD" w14:textId="77777777" w:rsidTr="00472CE2">
        <w:trPr>
          <w:cnfStyle w:val="000000010000" w:firstRow="0" w:lastRow="0" w:firstColumn="0" w:lastColumn="0" w:oddVBand="0" w:evenVBand="0" w:oddHBand="0" w:evenHBand="1" w:firstRowFirstColumn="0" w:firstRowLastColumn="0" w:lastRowFirstColumn="0" w:lastRowLastColumn="0"/>
        </w:trPr>
        <w:tc>
          <w:tcPr>
            <w:tcW w:w="2410" w:type="dxa"/>
          </w:tcPr>
          <w:p w14:paraId="48144D51" w14:textId="4FDB934B" w:rsidR="00CA056B" w:rsidRPr="00F21A04" w:rsidRDefault="00CA056B" w:rsidP="00472CE2">
            <w:pPr>
              <w:pStyle w:val="TableNText"/>
              <w:rPr>
                <w:rFonts w:ascii="Segoe UI Semibold" w:hAnsi="Segoe UI Semibold" w:cs="Segoe UI Semibold"/>
                <w:lang w:eastAsia="en-AU"/>
              </w:rPr>
            </w:pPr>
            <w:r w:rsidRPr="00F21A04">
              <w:rPr>
                <w:rFonts w:ascii="Segoe UI Semibold" w:hAnsi="Segoe UI Semibold" w:cs="Segoe UI Semibold"/>
                <w:lang w:eastAsia="en-AU"/>
              </w:rPr>
              <w:t xml:space="preserve">Financial </w:t>
            </w:r>
            <w:r w:rsidR="00EB67B6">
              <w:rPr>
                <w:rFonts w:ascii="Segoe UI Semibold" w:hAnsi="Segoe UI Semibold" w:cs="Segoe UI Semibold"/>
                <w:lang w:eastAsia="en-AU"/>
              </w:rPr>
              <w:t>d</w:t>
            </w:r>
            <w:r w:rsidRPr="00F21A04">
              <w:rPr>
                <w:rFonts w:ascii="Segoe UI Semibold" w:hAnsi="Segoe UI Semibold" w:cs="Segoe UI Semibold"/>
                <w:lang w:eastAsia="en-AU"/>
              </w:rPr>
              <w:t xml:space="preserve">ocuments </w:t>
            </w:r>
          </w:p>
        </w:tc>
        <w:tc>
          <w:tcPr>
            <w:tcW w:w="6520" w:type="dxa"/>
          </w:tcPr>
          <w:p w14:paraId="4DE6FA03" w14:textId="77777777" w:rsidR="00CA056B" w:rsidRPr="00F21A04" w:rsidRDefault="00CA056B" w:rsidP="00472CE2">
            <w:pPr>
              <w:pStyle w:val="TableNText"/>
            </w:pPr>
            <w:r w:rsidRPr="00F21A04">
              <w:t>YMAC special purpose financial statements for the year ended 30 June 2020</w:t>
            </w:r>
          </w:p>
          <w:p w14:paraId="311219E9" w14:textId="77777777" w:rsidR="00CA056B" w:rsidRPr="00F21A04" w:rsidRDefault="00CA056B" w:rsidP="00472CE2">
            <w:pPr>
              <w:pStyle w:val="TableNText"/>
            </w:pPr>
            <w:r w:rsidRPr="00F21A04">
              <w:t>YMAC special purpose financial statements for the year ended 30 June 2022</w:t>
            </w:r>
          </w:p>
        </w:tc>
      </w:tr>
      <w:tr w:rsidR="00CA056B" w:rsidRPr="00F21A04" w14:paraId="1AD9DC9D" w14:textId="77777777" w:rsidTr="00472CE2">
        <w:trPr>
          <w:cnfStyle w:val="000000100000" w:firstRow="0" w:lastRow="0" w:firstColumn="0" w:lastColumn="0" w:oddVBand="0" w:evenVBand="0" w:oddHBand="1" w:evenHBand="0" w:firstRowFirstColumn="0" w:firstRowLastColumn="0" w:lastRowFirstColumn="0" w:lastRowLastColumn="0"/>
        </w:trPr>
        <w:tc>
          <w:tcPr>
            <w:tcW w:w="2410" w:type="dxa"/>
          </w:tcPr>
          <w:p w14:paraId="1B08D512" w14:textId="77777777" w:rsidR="00CA056B" w:rsidRPr="00F21A04" w:rsidRDefault="00CA056B" w:rsidP="00472CE2">
            <w:pPr>
              <w:pStyle w:val="TableNText"/>
              <w:rPr>
                <w:rFonts w:ascii="Segoe UI Semibold" w:hAnsi="Segoe UI Semibold" w:cs="Segoe UI Semibold"/>
                <w:lang w:eastAsia="en-AU"/>
              </w:rPr>
            </w:pPr>
            <w:r w:rsidRPr="00F21A04">
              <w:rPr>
                <w:rFonts w:ascii="Segoe UI Semibold" w:hAnsi="Segoe UI Semibold" w:cs="Segoe UI Semibold"/>
                <w:lang w:eastAsia="en-AU"/>
              </w:rPr>
              <w:t>COVID-19 planning documents</w:t>
            </w:r>
          </w:p>
        </w:tc>
        <w:tc>
          <w:tcPr>
            <w:tcW w:w="6520" w:type="dxa"/>
          </w:tcPr>
          <w:p w14:paraId="3CE2C8AA" w14:textId="77777777" w:rsidR="00CA056B" w:rsidRPr="00F21A04" w:rsidRDefault="00CA056B" w:rsidP="00472CE2">
            <w:pPr>
              <w:pStyle w:val="TableNText"/>
              <w:rPr>
                <w:lang w:eastAsia="en-AU"/>
              </w:rPr>
            </w:pPr>
            <w:r w:rsidRPr="00F21A04">
              <w:rPr>
                <w:lang w:eastAsia="en-AU"/>
              </w:rPr>
              <w:t>YMAC COVID-19 safety measures</w:t>
            </w:r>
          </w:p>
          <w:p w14:paraId="6338F347" w14:textId="77777777" w:rsidR="00CA056B" w:rsidRPr="00F21A04" w:rsidRDefault="00CA056B" w:rsidP="00472CE2">
            <w:pPr>
              <w:pStyle w:val="TableNText"/>
              <w:rPr>
                <w:lang w:eastAsia="en-AU"/>
              </w:rPr>
            </w:pPr>
            <w:r w:rsidRPr="00F21A04">
              <w:rPr>
                <w:lang w:eastAsia="en-AU"/>
              </w:rPr>
              <w:t xml:space="preserve">YMAC COVID-19 response plan </w:t>
            </w:r>
          </w:p>
        </w:tc>
      </w:tr>
      <w:tr w:rsidR="00CA056B" w:rsidRPr="00F21A04" w14:paraId="56AF89CC" w14:textId="77777777" w:rsidTr="00472CE2">
        <w:trPr>
          <w:cnfStyle w:val="000000010000" w:firstRow="0" w:lastRow="0" w:firstColumn="0" w:lastColumn="0" w:oddVBand="0" w:evenVBand="0" w:oddHBand="0" w:evenHBand="1" w:firstRowFirstColumn="0" w:firstRowLastColumn="0" w:lastRowFirstColumn="0" w:lastRowLastColumn="0"/>
        </w:trPr>
        <w:tc>
          <w:tcPr>
            <w:tcW w:w="2410" w:type="dxa"/>
          </w:tcPr>
          <w:p w14:paraId="32F12324" w14:textId="77777777" w:rsidR="00CA056B" w:rsidRPr="00F21A04" w:rsidRDefault="00CA056B" w:rsidP="00472CE2">
            <w:pPr>
              <w:pStyle w:val="TableNText"/>
              <w:rPr>
                <w:rFonts w:ascii="Segoe UI Semibold" w:hAnsi="Segoe UI Semibold" w:cs="Segoe UI Semibold"/>
                <w:lang w:eastAsia="en-AU"/>
              </w:rPr>
            </w:pPr>
            <w:r w:rsidRPr="00F21A04">
              <w:rPr>
                <w:rFonts w:ascii="Segoe UI Semibold" w:hAnsi="Segoe UI Semibold" w:cs="Segoe UI Semibold"/>
                <w:lang w:eastAsia="en-AU"/>
              </w:rPr>
              <w:t>Other</w:t>
            </w:r>
          </w:p>
        </w:tc>
        <w:tc>
          <w:tcPr>
            <w:tcW w:w="6520" w:type="dxa"/>
          </w:tcPr>
          <w:p w14:paraId="67DDE714" w14:textId="7F899FA5" w:rsidR="00CA056B" w:rsidRPr="00F21A04" w:rsidRDefault="00CA056B" w:rsidP="00472CE2">
            <w:pPr>
              <w:pStyle w:val="TableNText"/>
            </w:pPr>
            <w:r w:rsidRPr="00F21A04">
              <w:t>YMAC Strategic Plan 2021</w:t>
            </w:r>
            <w:r w:rsidR="003B75F1">
              <w:t>-</w:t>
            </w:r>
            <w:r w:rsidRPr="00F21A04">
              <w:t>2025</w:t>
            </w:r>
          </w:p>
          <w:p w14:paraId="46F6E3A6" w14:textId="77777777" w:rsidR="00CA056B" w:rsidRPr="00F21A04" w:rsidRDefault="00CA056B" w:rsidP="00472CE2">
            <w:pPr>
              <w:pStyle w:val="TableNText"/>
            </w:pPr>
            <w:r w:rsidRPr="00F21A04">
              <w:t xml:space="preserve">YMAC Constitution </w:t>
            </w:r>
          </w:p>
          <w:p w14:paraId="08883B0A" w14:textId="7315183F" w:rsidR="00CA056B" w:rsidRPr="00F21A04" w:rsidRDefault="00CA056B" w:rsidP="00472CE2">
            <w:pPr>
              <w:pStyle w:val="TableNText"/>
              <w:rPr>
                <w:lang w:eastAsia="en-AU"/>
              </w:rPr>
            </w:pPr>
            <w:r w:rsidRPr="00F21A04">
              <w:rPr>
                <w:lang w:eastAsia="en-AU"/>
              </w:rPr>
              <w:t xml:space="preserve">YMAC consolidated </w:t>
            </w:r>
            <w:r w:rsidR="00382A03">
              <w:rPr>
                <w:lang w:eastAsia="en-AU"/>
              </w:rPr>
              <w:t>R</w:t>
            </w:r>
            <w:r w:rsidRPr="00F21A04">
              <w:rPr>
                <w:lang w:eastAsia="en-AU"/>
              </w:rPr>
              <w:t>ule</w:t>
            </w:r>
            <w:r w:rsidR="00382A03">
              <w:rPr>
                <w:lang w:eastAsia="en-AU"/>
              </w:rPr>
              <w:t xml:space="preserve"> B</w:t>
            </w:r>
            <w:r w:rsidRPr="00F21A04">
              <w:rPr>
                <w:lang w:eastAsia="en-AU"/>
              </w:rPr>
              <w:t xml:space="preserve">ook </w:t>
            </w:r>
          </w:p>
          <w:p w14:paraId="6D4D990A" w14:textId="77777777" w:rsidR="00CA056B" w:rsidRPr="00F21A04" w:rsidRDefault="00CA056B" w:rsidP="00472CE2">
            <w:pPr>
              <w:pStyle w:val="TableNText"/>
              <w:rPr>
                <w:lang w:eastAsia="en-AU"/>
              </w:rPr>
            </w:pPr>
            <w:r w:rsidRPr="00F21A04">
              <w:rPr>
                <w:lang w:eastAsia="en-AU"/>
              </w:rPr>
              <w:t xml:space="preserve">YMAC response to Nous Review </w:t>
            </w:r>
          </w:p>
          <w:p w14:paraId="54F50D7E" w14:textId="77777777" w:rsidR="00CA056B" w:rsidRPr="00F21A04" w:rsidRDefault="00CA056B" w:rsidP="00472CE2">
            <w:pPr>
              <w:pStyle w:val="TableNText"/>
            </w:pPr>
            <w:r w:rsidRPr="00F21A04">
              <w:t xml:space="preserve">YMAC organisational chart </w:t>
            </w:r>
          </w:p>
          <w:p w14:paraId="58137429" w14:textId="77777777" w:rsidR="00CA056B" w:rsidRPr="00F21A04" w:rsidRDefault="00CA056B" w:rsidP="00472CE2">
            <w:pPr>
              <w:pStyle w:val="TableNText"/>
            </w:pPr>
            <w:r w:rsidRPr="00F21A04">
              <w:t>YMAC Cultural advice guide</w:t>
            </w:r>
          </w:p>
          <w:p w14:paraId="7D5C3D7B" w14:textId="77777777" w:rsidR="00CA056B" w:rsidRPr="00F21A04" w:rsidRDefault="00CA056B" w:rsidP="00472CE2">
            <w:pPr>
              <w:pStyle w:val="TableNText"/>
            </w:pPr>
            <w:r w:rsidRPr="00F21A04">
              <w:t>YMAC code of conduct</w:t>
            </w:r>
          </w:p>
        </w:tc>
      </w:tr>
    </w:tbl>
    <w:p w14:paraId="27464987" w14:textId="77777777" w:rsidR="00CA056B" w:rsidRPr="00F21A04" w:rsidRDefault="00CA056B" w:rsidP="00CA056B">
      <w:pPr>
        <w:rPr>
          <w:lang w:eastAsia="en-AU"/>
        </w:rPr>
      </w:pPr>
    </w:p>
    <w:p w14:paraId="4E7F8188" w14:textId="77777777" w:rsidR="00CA056B" w:rsidRPr="00F21A04" w:rsidRDefault="00CA056B" w:rsidP="00CA056B">
      <w:pPr>
        <w:spacing w:after="165"/>
        <w:rPr>
          <w:lang w:eastAsia="en-AU"/>
        </w:rPr>
      </w:pPr>
    </w:p>
    <w:p w14:paraId="18183BF0" w14:textId="17C6AF64" w:rsidR="00E729CF" w:rsidRPr="00F21A04" w:rsidRDefault="00E729CF" w:rsidP="00D83A7D">
      <w:pPr>
        <w:pStyle w:val="xAppendixLevel1"/>
      </w:pPr>
      <w:bookmarkStart w:id="71" w:name="_Toc172882108"/>
      <w:r w:rsidRPr="00F21A04">
        <w:lastRenderedPageBreak/>
        <w:t>Glossary</w:t>
      </w:r>
      <w:bookmarkEnd w:id="71"/>
    </w:p>
    <w:p w14:paraId="74C0305D" w14:textId="580B6194" w:rsidR="00E729CF" w:rsidRPr="00F21A04" w:rsidRDefault="00E729CF" w:rsidP="00E729CF">
      <w:pPr>
        <w:rPr>
          <w:lang w:eastAsia="en-AU"/>
        </w:rPr>
      </w:pPr>
      <w:r w:rsidRPr="00F21A04">
        <w:t xml:space="preserve">Throughout this document, the following terms have the meaning prescribed in </w:t>
      </w:r>
      <w:r w:rsidRPr="00F21A04">
        <w:fldChar w:fldCharType="begin"/>
      </w:r>
      <w:r w:rsidRPr="00F21A04">
        <w:instrText xml:space="preserve"> REF _Ref504381411 \h  \* MERGEFORMAT </w:instrText>
      </w:r>
      <w:r w:rsidRPr="00F21A04">
        <w:fldChar w:fldCharType="separate"/>
      </w:r>
      <w:r w:rsidR="004C2290" w:rsidRPr="00F21A04">
        <w:t xml:space="preserve">Table </w:t>
      </w:r>
      <w:r w:rsidR="004C2290">
        <w:rPr>
          <w:noProof/>
        </w:rPr>
        <w:t>22</w:t>
      </w:r>
      <w:r w:rsidRPr="00F21A04">
        <w:fldChar w:fldCharType="end"/>
      </w:r>
      <w:r w:rsidRPr="00F21A04">
        <w:t>.</w:t>
      </w:r>
    </w:p>
    <w:p w14:paraId="0C0C593F" w14:textId="395B7571" w:rsidR="00E729CF" w:rsidRPr="00F21A04" w:rsidRDefault="00E729CF" w:rsidP="00E729CF">
      <w:pPr>
        <w:pStyle w:val="Caption"/>
      </w:pPr>
      <w:bookmarkStart w:id="72" w:name="_Ref504381411"/>
      <w:r w:rsidRPr="00F21A04">
        <w:t xml:space="preserve">Table </w:t>
      </w:r>
      <w:r w:rsidRPr="00F21A04">
        <w:fldChar w:fldCharType="begin"/>
      </w:r>
      <w:r w:rsidRPr="00F21A04">
        <w:instrText xml:space="preserve"> SEQ Table \* ARABIC </w:instrText>
      </w:r>
      <w:r w:rsidRPr="00F21A04">
        <w:fldChar w:fldCharType="separate"/>
      </w:r>
      <w:r w:rsidR="004C2290">
        <w:rPr>
          <w:noProof/>
        </w:rPr>
        <w:t>22</w:t>
      </w:r>
      <w:r w:rsidRPr="00F21A04">
        <w:fldChar w:fldCharType="end"/>
      </w:r>
      <w:bookmarkEnd w:id="72"/>
      <w:r w:rsidRPr="00F21A04">
        <w:t xml:space="preserve"> | Glossary</w:t>
      </w:r>
    </w:p>
    <w:tbl>
      <w:tblPr>
        <w:tblStyle w:val="AEMO1"/>
        <w:tblW w:w="5000" w:type="pct"/>
        <w:tblLook w:val="04A0" w:firstRow="1" w:lastRow="0" w:firstColumn="1" w:lastColumn="0" w:noHBand="0" w:noVBand="1"/>
      </w:tblPr>
      <w:tblGrid>
        <w:gridCol w:w="2333"/>
        <w:gridCol w:w="6597"/>
      </w:tblGrid>
      <w:tr w:rsidR="00461009" w:rsidRPr="00D463C2" w14:paraId="77E48353" w14:textId="77777777" w:rsidTr="0058179B">
        <w:trPr>
          <w:cnfStyle w:val="100000000000" w:firstRow="1" w:lastRow="0" w:firstColumn="0" w:lastColumn="0" w:oddVBand="0" w:evenVBand="0" w:oddHBand="0" w:evenHBand="0" w:firstRowFirstColumn="0" w:firstRowLastColumn="0" w:lastRowFirstColumn="0" w:lastRowLastColumn="0"/>
        </w:trPr>
        <w:tc>
          <w:tcPr>
            <w:tcW w:w="1306" w:type="pct"/>
          </w:tcPr>
          <w:p w14:paraId="1177EBB5" w14:textId="77777777" w:rsidR="00461009" w:rsidRPr="00015CA0" w:rsidRDefault="00461009" w:rsidP="00015CA0">
            <w:pPr>
              <w:pStyle w:val="TableNheader"/>
              <w:rPr>
                <w:b w:val="0"/>
                <w:bCs/>
              </w:rPr>
            </w:pPr>
            <w:r w:rsidRPr="00015CA0">
              <w:rPr>
                <w:b w:val="0"/>
                <w:bCs/>
              </w:rPr>
              <w:t>Term</w:t>
            </w:r>
          </w:p>
        </w:tc>
        <w:tc>
          <w:tcPr>
            <w:tcW w:w="3694" w:type="pct"/>
          </w:tcPr>
          <w:p w14:paraId="409A3B5F" w14:textId="77777777" w:rsidR="00461009" w:rsidRPr="00015CA0" w:rsidRDefault="00461009" w:rsidP="00015CA0">
            <w:pPr>
              <w:pStyle w:val="TableNheader"/>
              <w:rPr>
                <w:b w:val="0"/>
                <w:bCs/>
              </w:rPr>
            </w:pPr>
            <w:r w:rsidRPr="00015CA0">
              <w:rPr>
                <w:b w:val="0"/>
                <w:bCs/>
              </w:rPr>
              <w:t>Meaning</w:t>
            </w:r>
          </w:p>
        </w:tc>
      </w:tr>
      <w:tr w:rsidR="00461009" w:rsidRPr="00D463C2" w14:paraId="2DECAB8D" w14:textId="77777777" w:rsidTr="0058179B">
        <w:tc>
          <w:tcPr>
            <w:tcW w:w="1306" w:type="pct"/>
          </w:tcPr>
          <w:p w14:paraId="3C5C07A9"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Applicant</w:t>
            </w:r>
          </w:p>
        </w:tc>
        <w:tc>
          <w:tcPr>
            <w:tcW w:w="3694" w:type="pct"/>
          </w:tcPr>
          <w:p w14:paraId="319EA354" w14:textId="77777777" w:rsidR="00461009" w:rsidRPr="00D463C2" w:rsidRDefault="00461009">
            <w:pPr>
              <w:rPr>
                <w:rFonts w:cs="Segoe UI"/>
                <w:color w:val="000000" w:themeColor="text1"/>
                <w:sz w:val="17"/>
                <w:szCs w:val="17"/>
                <w:lang w:val="en-US"/>
              </w:rPr>
            </w:pPr>
            <w:r w:rsidRPr="00D463C2">
              <w:rPr>
                <w:rFonts w:cs="Segoe UI"/>
                <w:color w:val="000000" w:themeColor="text1"/>
                <w:sz w:val="17"/>
                <w:szCs w:val="17"/>
                <w:lang w:val="en-US"/>
              </w:rPr>
              <w:t xml:space="preserve">Any person or </w:t>
            </w:r>
            <w:proofErr w:type="gramStart"/>
            <w:r w:rsidRPr="00D463C2">
              <w:rPr>
                <w:rFonts w:cs="Segoe UI"/>
                <w:color w:val="000000" w:themeColor="text1"/>
                <w:sz w:val="17"/>
                <w:szCs w:val="17"/>
                <w:lang w:val="en-US"/>
              </w:rPr>
              <w:t>persons</w:t>
            </w:r>
            <w:proofErr w:type="gramEnd"/>
            <w:r w:rsidRPr="00D463C2">
              <w:rPr>
                <w:rFonts w:cs="Segoe UI"/>
                <w:color w:val="000000" w:themeColor="text1"/>
                <w:sz w:val="17"/>
                <w:szCs w:val="17"/>
                <w:lang w:val="en-US"/>
              </w:rPr>
              <w:t xml:space="preserve"> who </w:t>
            </w:r>
            <w:proofErr w:type="gramStart"/>
            <w:r w:rsidRPr="00D463C2">
              <w:rPr>
                <w:rFonts w:cs="Segoe UI"/>
                <w:color w:val="000000" w:themeColor="text1"/>
                <w:sz w:val="17"/>
                <w:szCs w:val="17"/>
                <w:lang w:val="en-US"/>
              </w:rPr>
              <w:t>have</w:t>
            </w:r>
            <w:proofErr w:type="gramEnd"/>
            <w:r w:rsidRPr="00D463C2">
              <w:rPr>
                <w:rFonts w:cs="Segoe UI"/>
                <w:color w:val="000000" w:themeColor="text1"/>
                <w:sz w:val="17"/>
                <w:szCs w:val="17"/>
                <w:lang w:val="en-US"/>
              </w:rPr>
              <w:t xml:space="preserve"> been </w:t>
            </w:r>
            <w:proofErr w:type="spellStart"/>
            <w:r w:rsidRPr="00D463C2">
              <w:rPr>
                <w:rFonts w:cs="Segoe UI"/>
                <w:color w:val="000000" w:themeColor="text1"/>
                <w:sz w:val="17"/>
                <w:szCs w:val="17"/>
                <w:lang w:val="en-US"/>
              </w:rPr>
              <w:t>authorised</w:t>
            </w:r>
            <w:proofErr w:type="spellEnd"/>
            <w:r w:rsidRPr="00D463C2">
              <w:rPr>
                <w:rFonts w:cs="Segoe UI"/>
                <w:color w:val="000000" w:themeColor="text1"/>
                <w:sz w:val="17"/>
                <w:szCs w:val="17"/>
                <w:lang w:val="en-US"/>
              </w:rPr>
              <w:t xml:space="preserve"> as the selected representative(s) of a native title claim group in native title or determination proceedings.</w:t>
            </w:r>
          </w:p>
        </w:tc>
      </w:tr>
      <w:tr w:rsidR="00461009" w:rsidRPr="00D463C2" w14:paraId="0B3E23D0" w14:textId="77777777" w:rsidTr="0058179B">
        <w:tc>
          <w:tcPr>
            <w:tcW w:w="1306" w:type="pct"/>
          </w:tcPr>
          <w:p w14:paraId="6B7E187C"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Client</w:t>
            </w:r>
          </w:p>
        </w:tc>
        <w:tc>
          <w:tcPr>
            <w:tcW w:w="3694" w:type="pct"/>
          </w:tcPr>
          <w:p w14:paraId="5F7E4C33"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 xml:space="preserve">Any individual or group being </w:t>
            </w:r>
            <w:proofErr w:type="gramStart"/>
            <w:r w:rsidRPr="00D463C2">
              <w:rPr>
                <w:rFonts w:cs="Segoe UI"/>
                <w:color w:val="000000" w:themeColor="text1"/>
                <w:sz w:val="17"/>
                <w:szCs w:val="17"/>
                <w:lang w:eastAsia="en-AU"/>
              </w:rPr>
              <w:t>provided assistance</w:t>
            </w:r>
            <w:proofErr w:type="gramEnd"/>
            <w:r w:rsidRPr="00D463C2">
              <w:rPr>
                <w:rFonts w:cs="Segoe UI"/>
                <w:color w:val="000000" w:themeColor="text1"/>
                <w:sz w:val="17"/>
                <w:szCs w:val="17"/>
                <w:lang w:eastAsia="en-AU"/>
              </w:rPr>
              <w:t xml:space="preserve"> by a </w:t>
            </w:r>
            <w:r w:rsidRPr="004902FA">
              <w:rPr>
                <w:rFonts w:cs="Segoe UI"/>
                <w:color w:val="000000" w:themeColor="text1"/>
                <w:sz w:val="17"/>
                <w:szCs w:val="17"/>
                <w:lang w:eastAsia="en-AU"/>
              </w:rPr>
              <w:t>Native Title Representative Bod</w:t>
            </w:r>
            <w:r>
              <w:rPr>
                <w:rFonts w:cs="Segoe UI"/>
                <w:color w:val="000000" w:themeColor="text1"/>
                <w:sz w:val="17"/>
                <w:szCs w:val="17"/>
                <w:lang w:eastAsia="en-AU"/>
              </w:rPr>
              <w:t>y</w:t>
            </w:r>
            <w:r w:rsidRPr="004902FA">
              <w:rPr>
                <w:rFonts w:cs="Segoe UI"/>
                <w:color w:val="000000" w:themeColor="text1"/>
                <w:sz w:val="17"/>
                <w:szCs w:val="17"/>
                <w:lang w:eastAsia="en-AU"/>
              </w:rPr>
              <w:t xml:space="preserve"> and Service Provider</w:t>
            </w:r>
            <w:r w:rsidRPr="00D463C2">
              <w:rPr>
                <w:rFonts w:cs="Segoe UI"/>
                <w:color w:val="000000" w:themeColor="text1"/>
                <w:sz w:val="17"/>
                <w:szCs w:val="17"/>
                <w:lang w:eastAsia="en-AU"/>
              </w:rPr>
              <w:t xml:space="preserve"> (including assistance with claims, research and/or PBC support).</w:t>
            </w:r>
          </w:p>
        </w:tc>
      </w:tr>
      <w:tr w:rsidR="00461009" w:rsidRPr="00D463C2" w14:paraId="5606A8FC" w14:textId="77777777" w:rsidTr="0058179B">
        <w:tc>
          <w:tcPr>
            <w:tcW w:w="1306" w:type="pct"/>
          </w:tcPr>
          <w:p w14:paraId="69F08986"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Connection evidence</w:t>
            </w:r>
          </w:p>
        </w:tc>
        <w:tc>
          <w:tcPr>
            <w:tcW w:w="3694" w:type="pct"/>
          </w:tcPr>
          <w:p w14:paraId="4BD8C4E7" w14:textId="77777777" w:rsidR="00461009" w:rsidRPr="00D463C2" w:rsidRDefault="00461009">
            <w:pPr>
              <w:rPr>
                <w:rFonts w:cs="Segoe UI"/>
                <w:color w:val="000000" w:themeColor="text1"/>
                <w:sz w:val="17"/>
                <w:szCs w:val="17"/>
                <w:lang w:val="en-US"/>
              </w:rPr>
            </w:pPr>
            <w:r w:rsidRPr="00D463C2">
              <w:rPr>
                <w:rFonts w:cs="Segoe UI"/>
                <w:color w:val="000000" w:themeColor="text1"/>
                <w:sz w:val="17"/>
                <w:szCs w:val="17"/>
                <w:lang w:val="en-US"/>
              </w:rPr>
              <w:t>Evidence to establish connection of the native title group to the area over which they have lodged a claim. This evidence must demonstrate that the group have continued to observe and acknowledge, in a substantially uninterrupted way, the traditional laws and customs that give rise to their connection with the claim area, from the time of the proclamation of sovereignty to the present day.</w:t>
            </w:r>
          </w:p>
        </w:tc>
      </w:tr>
      <w:tr w:rsidR="00461009" w:rsidRPr="00D463C2" w14:paraId="695C8EE2" w14:textId="77777777" w:rsidTr="0058179B">
        <w:tc>
          <w:tcPr>
            <w:tcW w:w="1306" w:type="pct"/>
          </w:tcPr>
          <w:p w14:paraId="588DA7EF" w14:textId="77777777" w:rsidR="00461009" w:rsidRPr="00D463C2" w:rsidRDefault="00461009">
            <w:pPr>
              <w:rPr>
                <w:rFonts w:cs="Segoe UI"/>
                <w:color w:val="000000" w:themeColor="text1"/>
                <w:sz w:val="17"/>
                <w:szCs w:val="17"/>
                <w:lang w:eastAsia="en-AU"/>
              </w:rPr>
            </w:pP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w:t>
            </w:r>
            <w:r w:rsidRPr="00A76ED9">
              <w:rPr>
                <w:rFonts w:cs="Segoe UI"/>
                <w:color w:val="000000" w:themeColor="text1"/>
                <w:sz w:val="17"/>
                <w:szCs w:val="17"/>
                <w:lang w:val="en-US"/>
              </w:rPr>
              <w:t>the CATSI Act)</w:t>
            </w:r>
          </w:p>
        </w:tc>
        <w:tc>
          <w:tcPr>
            <w:tcW w:w="3694" w:type="pct"/>
          </w:tcPr>
          <w:p w14:paraId="4D70543D" w14:textId="77777777" w:rsidR="00461009" w:rsidRPr="00D463C2" w:rsidRDefault="00461009">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i/>
                <w:color w:val="000000" w:themeColor="text1"/>
                <w:sz w:val="17"/>
                <w:szCs w:val="17"/>
                <w:lang w:val="en-US"/>
              </w:rPr>
              <w:t xml:space="preserve">Corporations (Aboriginal and Torres Strait Islander) Act 2006 </w:t>
            </w:r>
            <w:r w:rsidRPr="00D463C2">
              <w:rPr>
                <w:rFonts w:cs="Segoe UI"/>
                <w:color w:val="000000" w:themeColor="text1"/>
                <w:sz w:val="17"/>
                <w:szCs w:val="17"/>
                <w:lang w:val="en-US"/>
              </w:rPr>
              <w:t>(</w:t>
            </w:r>
            <w:proofErr w:type="spellStart"/>
            <w:r w:rsidRPr="00D463C2">
              <w:rPr>
                <w:rFonts w:cs="Segoe UI"/>
                <w:color w:val="000000" w:themeColor="text1"/>
                <w:sz w:val="17"/>
                <w:szCs w:val="17"/>
                <w:lang w:val="en-US"/>
              </w:rPr>
              <w:t>Cth</w:t>
            </w:r>
            <w:proofErr w:type="spellEnd"/>
            <w:r w:rsidRPr="00D463C2">
              <w:rPr>
                <w:rFonts w:cs="Segoe UI"/>
                <w:color w:val="000000" w:themeColor="text1"/>
                <w:sz w:val="17"/>
                <w:szCs w:val="17"/>
                <w:lang w:val="en-US"/>
              </w:rPr>
              <w:t>) is the law that establishes the role of the Registrar of Indigenous Corporations and enables Aboriginal and Torres Strait Islander groups to form Aboriginal and Torres Strait Islander corporations.</w:t>
            </w:r>
          </w:p>
        </w:tc>
      </w:tr>
      <w:tr w:rsidR="00461009" w:rsidRPr="00D463C2" w14:paraId="1139242B" w14:textId="77777777" w:rsidTr="0058179B">
        <w:tc>
          <w:tcPr>
            <w:tcW w:w="1306" w:type="pct"/>
          </w:tcPr>
          <w:p w14:paraId="1EE2756E"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Determination</w:t>
            </w:r>
          </w:p>
        </w:tc>
        <w:tc>
          <w:tcPr>
            <w:tcW w:w="3694" w:type="pct"/>
          </w:tcPr>
          <w:p w14:paraId="70BFC411" w14:textId="77777777" w:rsidR="00461009" w:rsidRPr="00805BDE" w:rsidRDefault="00461009">
            <w:pPr>
              <w:pStyle w:val="TableNbiophoto"/>
              <w:rPr>
                <w:lang w:val="en-US"/>
              </w:rPr>
            </w:pPr>
            <w:r w:rsidRPr="00805BDE">
              <w:rPr>
                <w:lang w:val="en-US"/>
              </w:rPr>
              <w:t>A decision by the Federal Court or High Court of Australia. A determination is made either when parties have reached an agreement (consent determination) or following a trial process (litigated determination).</w:t>
            </w:r>
          </w:p>
          <w:p w14:paraId="07D1A87B" w14:textId="77777777" w:rsidR="00461009" w:rsidRPr="00805BDE" w:rsidRDefault="00461009">
            <w:pPr>
              <w:pStyle w:val="TableNbiophoto"/>
              <w:rPr>
                <w:lang w:val="en-US"/>
              </w:rPr>
            </w:pPr>
            <w:r w:rsidRPr="00805BDE">
              <w:rPr>
                <w:lang w:val="en-US"/>
              </w:rPr>
              <w:t>In the context of the Review, a “positive” determination is where the court finds that native title exists and a “negative” determination is a finding that native title has been extinguished or does not exist.</w:t>
            </w:r>
          </w:p>
        </w:tc>
      </w:tr>
      <w:tr w:rsidR="00461009" w:rsidRPr="00D463C2" w14:paraId="792D062D" w14:textId="77777777" w:rsidTr="0058179B">
        <w:tc>
          <w:tcPr>
            <w:tcW w:w="1306" w:type="pct"/>
          </w:tcPr>
          <w:p w14:paraId="582D42E9"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Extinguishment</w:t>
            </w:r>
          </w:p>
        </w:tc>
        <w:tc>
          <w:tcPr>
            <w:tcW w:w="3694" w:type="pct"/>
          </w:tcPr>
          <w:p w14:paraId="5B6CD4D0" w14:textId="77777777" w:rsidR="00461009" w:rsidRPr="00D463C2" w:rsidRDefault="00461009">
            <w:pPr>
              <w:rPr>
                <w:rFonts w:cs="Segoe UI"/>
                <w:color w:val="000000" w:themeColor="text1"/>
                <w:sz w:val="17"/>
                <w:szCs w:val="17"/>
                <w:lang w:val="en-US"/>
              </w:rPr>
            </w:pPr>
            <w:r w:rsidRPr="00D463C2">
              <w:rPr>
                <w:rFonts w:cs="Segoe UI"/>
                <w:color w:val="000000" w:themeColor="text1"/>
                <w:sz w:val="17"/>
                <w:szCs w:val="17"/>
                <w:lang w:val="en-US"/>
              </w:rPr>
              <w:t xml:space="preserve">Occurs over a defined area when Australian law does not </w:t>
            </w:r>
            <w:proofErr w:type="spellStart"/>
            <w:r w:rsidRPr="00D463C2">
              <w:rPr>
                <w:rFonts w:cs="Segoe UI"/>
                <w:color w:val="000000" w:themeColor="text1"/>
                <w:sz w:val="17"/>
                <w:szCs w:val="17"/>
                <w:lang w:val="en-US"/>
              </w:rPr>
              <w:t>recognise</w:t>
            </w:r>
            <w:proofErr w:type="spellEnd"/>
            <w:r w:rsidRPr="00D463C2">
              <w:rPr>
                <w:rFonts w:cs="Segoe UI"/>
                <w:color w:val="000000" w:themeColor="text1"/>
                <w:sz w:val="17"/>
                <w:szCs w:val="17"/>
                <w:lang w:val="en-US"/>
              </w:rPr>
              <w:t xml:space="preserve"> the existence of native title rights and interests because of legislation or common law precedent. Extinguishment can be whole or partial.</w:t>
            </w:r>
          </w:p>
        </w:tc>
      </w:tr>
      <w:tr w:rsidR="00461009" w:rsidRPr="00D463C2" w14:paraId="697D49C3" w14:textId="77777777" w:rsidTr="0058179B">
        <w:tc>
          <w:tcPr>
            <w:tcW w:w="1306" w:type="pct"/>
          </w:tcPr>
          <w:p w14:paraId="4F52EBA6"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Future Act</w:t>
            </w:r>
          </w:p>
        </w:tc>
        <w:tc>
          <w:tcPr>
            <w:tcW w:w="3694" w:type="pct"/>
          </w:tcPr>
          <w:p w14:paraId="3B273086" w14:textId="77777777" w:rsidR="00461009" w:rsidRPr="00D463C2" w:rsidRDefault="00461009">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A legislative or non-legislative </w:t>
            </w:r>
            <w:r w:rsidRPr="00F12BD0">
              <w:rPr>
                <w:rFonts w:cs="Segoe UI"/>
                <w:color w:val="000000" w:themeColor="text1"/>
                <w:sz w:val="17"/>
                <w:szCs w:val="17"/>
              </w:rPr>
              <w:t>act</w:t>
            </w:r>
            <w:r w:rsidRPr="00D463C2">
              <w:rPr>
                <w:rFonts w:cs="Segoe UI"/>
                <w:color w:val="000000" w:themeColor="text1"/>
                <w:sz w:val="17"/>
                <w:szCs w:val="17"/>
              </w:rPr>
              <w:t xml:space="preserve"> in relation to land or waters that may impact on the ability of native title holders to exercise native title rights; either through extinguishment or creating interests that are wholly or partly inconsistent with the continued existence of native title.</w:t>
            </w:r>
          </w:p>
        </w:tc>
      </w:tr>
      <w:tr w:rsidR="00461009" w:rsidRPr="00D463C2" w14:paraId="69843407" w14:textId="77777777" w:rsidTr="0058179B">
        <w:tc>
          <w:tcPr>
            <w:tcW w:w="1306" w:type="pct"/>
          </w:tcPr>
          <w:p w14:paraId="0683A9D1"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Indigenous Land Use Agreement (ILUA)</w:t>
            </w:r>
          </w:p>
        </w:tc>
        <w:tc>
          <w:tcPr>
            <w:tcW w:w="3694" w:type="pct"/>
          </w:tcPr>
          <w:p w14:paraId="04166097"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A voluntary, legally binding agreement governing the use and management of land or waters over which native title exists or might exist</w:t>
            </w:r>
            <w:r>
              <w:rPr>
                <w:rFonts w:cs="Segoe UI"/>
                <w:color w:val="000000" w:themeColor="text1"/>
                <w:sz w:val="17"/>
                <w:szCs w:val="17"/>
                <w:lang w:eastAsia="en-AU"/>
              </w:rPr>
              <w:t>.</w:t>
            </w:r>
            <w:r w:rsidRPr="00D463C2">
              <w:rPr>
                <w:rFonts w:cs="Segoe UI"/>
                <w:color w:val="000000" w:themeColor="text1"/>
                <w:sz w:val="17"/>
                <w:szCs w:val="17"/>
                <w:lang w:eastAsia="en-AU"/>
              </w:rPr>
              <w:t xml:space="preserve"> The conditions of each Indigenous Land Use Agreement are determined by way of negotiations between native title holders and other interest holders (such as a state or mining company). These negotiations are often facilitated by </w:t>
            </w:r>
            <w:r w:rsidRPr="00C97F39">
              <w:rPr>
                <w:rFonts w:cs="Segoe UI"/>
                <w:color w:val="000000" w:themeColor="text1"/>
                <w:sz w:val="17"/>
                <w:szCs w:val="17"/>
                <w:lang w:eastAsia="en-AU"/>
              </w:rPr>
              <w:t>Native Title Representative Bodies and Service Providers</w:t>
            </w:r>
            <w:r w:rsidRPr="00D463C2">
              <w:rPr>
                <w:rFonts w:cs="Segoe UI"/>
                <w:color w:val="000000" w:themeColor="text1"/>
                <w:sz w:val="17"/>
                <w:szCs w:val="17"/>
                <w:lang w:eastAsia="en-AU"/>
              </w:rPr>
              <w:t>.</w:t>
            </w:r>
            <w:r>
              <w:rPr>
                <w:rFonts w:cs="Segoe UI"/>
                <w:color w:val="000000" w:themeColor="text1"/>
                <w:sz w:val="17"/>
                <w:szCs w:val="17"/>
                <w:lang w:eastAsia="en-AU"/>
              </w:rPr>
              <w:t xml:space="preserve"> </w:t>
            </w:r>
          </w:p>
        </w:tc>
      </w:tr>
      <w:tr w:rsidR="00461009" w:rsidRPr="00D463C2" w14:paraId="692FFFAF" w14:textId="77777777" w:rsidTr="0058179B">
        <w:tc>
          <w:tcPr>
            <w:tcW w:w="1306" w:type="pct"/>
          </w:tcPr>
          <w:p w14:paraId="0FCCF312"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National Native Title Tribunal (NNTT)</w:t>
            </w:r>
          </w:p>
        </w:tc>
        <w:tc>
          <w:tcPr>
            <w:tcW w:w="3694" w:type="pct"/>
          </w:tcPr>
          <w:p w14:paraId="4495BD0D" w14:textId="77777777" w:rsidR="00461009" w:rsidRPr="00D463C2" w:rsidRDefault="00461009">
            <w:pPr>
              <w:rPr>
                <w:rFonts w:cs="Segoe UI"/>
                <w:color w:val="000000" w:themeColor="text1"/>
                <w:sz w:val="17"/>
                <w:szCs w:val="17"/>
                <w:lang w:val="en-US"/>
              </w:rPr>
            </w:pPr>
            <w:r w:rsidRPr="00D463C2">
              <w:rPr>
                <w:rFonts w:cs="Segoe UI"/>
                <w:color w:val="000000" w:themeColor="text1"/>
                <w:sz w:val="17"/>
                <w:szCs w:val="17"/>
                <w:lang w:val="en-US"/>
              </w:rPr>
              <w:t>An independent statutory body established under s</w:t>
            </w:r>
            <w:r>
              <w:rPr>
                <w:rFonts w:cs="Segoe UI"/>
                <w:color w:val="000000" w:themeColor="text1"/>
                <w:sz w:val="17"/>
                <w:szCs w:val="17"/>
                <w:lang w:val="en-US"/>
              </w:rPr>
              <w:t>ection</w:t>
            </w:r>
            <w:r w:rsidRPr="00D463C2">
              <w:rPr>
                <w:rFonts w:cs="Segoe UI"/>
                <w:color w:val="000000" w:themeColor="text1"/>
                <w:sz w:val="17"/>
                <w:szCs w:val="17"/>
                <w:lang w:val="en-US"/>
              </w:rPr>
              <w:t xml:space="preserve"> 107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xml:space="preserve">) </w:t>
            </w:r>
            <w:r w:rsidRPr="00D463C2">
              <w:rPr>
                <w:rFonts w:cs="Segoe UI"/>
                <w:color w:val="000000" w:themeColor="text1"/>
                <w:sz w:val="17"/>
                <w:szCs w:val="17"/>
                <w:lang w:val="en-US"/>
              </w:rPr>
              <w:t>to assist people in resolving native title issues by:</w:t>
            </w:r>
          </w:p>
          <w:p w14:paraId="3F826873" w14:textId="77777777" w:rsidR="00461009" w:rsidRPr="00D463C2" w:rsidRDefault="00461009" w:rsidP="00E2635C">
            <w:pPr>
              <w:numPr>
                <w:ilvl w:val="0"/>
                <w:numId w:val="30"/>
              </w:numPr>
              <w:spacing w:before="60" w:after="60"/>
              <w:rPr>
                <w:sz w:val="17"/>
                <w:szCs w:val="17"/>
                <w:lang w:val="en-US"/>
              </w:rPr>
            </w:pPr>
            <w:r w:rsidRPr="00D463C2">
              <w:rPr>
                <w:sz w:val="17"/>
                <w:szCs w:val="17"/>
                <w:lang w:val="en-US"/>
              </w:rPr>
              <w:t>mediating between the parties to native title applications at the direction of the Federal Court</w:t>
            </w:r>
          </w:p>
          <w:p w14:paraId="08EDDD9F" w14:textId="77777777" w:rsidR="00461009" w:rsidRPr="00D463C2" w:rsidRDefault="00461009" w:rsidP="00E2635C">
            <w:pPr>
              <w:numPr>
                <w:ilvl w:val="0"/>
                <w:numId w:val="30"/>
              </w:numPr>
              <w:spacing w:before="60" w:after="60"/>
              <w:rPr>
                <w:sz w:val="17"/>
                <w:szCs w:val="17"/>
                <w:lang w:val="en-US"/>
              </w:rPr>
            </w:pPr>
            <w:r w:rsidRPr="00D463C2">
              <w:rPr>
                <w:sz w:val="17"/>
                <w:szCs w:val="17"/>
                <w:lang w:val="en-US"/>
              </w:rPr>
              <w:t>acting as an arbitrator in situations where the people cannot reach agreement about certain Future Acts</w:t>
            </w:r>
          </w:p>
          <w:p w14:paraId="285BC812" w14:textId="77777777" w:rsidR="00461009" w:rsidRPr="00D463C2" w:rsidRDefault="00461009" w:rsidP="00E2635C">
            <w:pPr>
              <w:numPr>
                <w:ilvl w:val="0"/>
                <w:numId w:val="30"/>
              </w:numPr>
              <w:spacing w:before="60" w:after="60"/>
              <w:rPr>
                <w:sz w:val="16"/>
                <w:lang w:val="en-US"/>
              </w:rPr>
            </w:pPr>
            <w:r w:rsidRPr="00D463C2">
              <w:rPr>
                <w:sz w:val="17"/>
                <w:szCs w:val="17"/>
                <w:lang w:val="en-US"/>
              </w:rPr>
              <w:lastRenderedPageBreak/>
              <w:t xml:space="preserve">helping people to negotiate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sz w:val="16"/>
                <w:lang w:val="en-US"/>
              </w:rPr>
              <w:t>.</w:t>
            </w:r>
          </w:p>
          <w:p w14:paraId="641733ED" w14:textId="77777777" w:rsidR="00461009" w:rsidRPr="00D463C2" w:rsidRDefault="00461009">
            <w:pPr>
              <w:rPr>
                <w:rFonts w:cs="Segoe UI"/>
                <w:color w:val="000000" w:themeColor="text1"/>
                <w:sz w:val="17"/>
                <w:szCs w:val="17"/>
                <w:lang w:val="en-US"/>
              </w:rPr>
            </w:pPr>
            <w:r w:rsidRPr="00D463C2">
              <w:rPr>
                <w:rFonts w:cs="Segoe UI"/>
                <w:color w:val="000000" w:themeColor="text1"/>
                <w:sz w:val="17"/>
                <w:szCs w:val="17"/>
                <w:lang w:val="en-US"/>
              </w:rPr>
              <w:t xml:space="preserve">The </w:t>
            </w:r>
            <w:r w:rsidRPr="00D463C2">
              <w:rPr>
                <w:rFonts w:cs="Segoe UI"/>
                <w:color w:val="000000" w:themeColor="text1"/>
                <w:sz w:val="17"/>
                <w:szCs w:val="17"/>
                <w:lang w:eastAsia="en-AU"/>
              </w:rPr>
              <w:t xml:space="preserve">National Native Title Tribunal </w:t>
            </w:r>
            <w:r w:rsidRPr="00D463C2">
              <w:rPr>
                <w:rFonts w:cs="Segoe UI"/>
                <w:color w:val="000000" w:themeColor="text1"/>
                <w:sz w:val="17"/>
                <w:szCs w:val="17"/>
                <w:lang w:val="en-US"/>
              </w:rPr>
              <w:t xml:space="preserve">maintains three registers relating to native title applications, determinations and </w:t>
            </w:r>
            <w:r w:rsidRPr="00D463C2">
              <w:rPr>
                <w:rFonts w:cs="Segoe UI"/>
                <w:color w:val="000000" w:themeColor="text1"/>
                <w:sz w:val="17"/>
                <w:szCs w:val="17"/>
                <w:lang w:eastAsia="en-AU"/>
              </w:rPr>
              <w:t>Indigenous Land Use Agreement</w:t>
            </w:r>
            <w:r>
              <w:rPr>
                <w:rFonts w:cs="Segoe UI"/>
                <w:color w:val="000000" w:themeColor="text1"/>
                <w:sz w:val="17"/>
                <w:szCs w:val="17"/>
                <w:lang w:eastAsia="en-AU"/>
              </w:rPr>
              <w:t>s</w:t>
            </w:r>
            <w:r w:rsidRPr="00D463C2">
              <w:rPr>
                <w:rFonts w:cs="Segoe UI"/>
                <w:color w:val="000000" w:themeColor="text1"/>
                <w:sz w:val="17"/>
                <w:szCs w:val="17"/>
                <w:lang w:val="en-US"/>
              </w:rPr>
              <w:t xml:space="preserve">. It also maintains databases regarding Future Act matters and geospatial tools. </w:t>
            </w:r>
          </w:p>
        </w:tc>
      </w:tr>
      <w:tr w:rsidR="00461009" w:rsidRPr="00D463C2" w14:paraId="5A340CD3" w14:textId="77777777" w:rsidTr="0058179B">
        <w:tc>
          <w:tcPr>
            <w:tcW w:w="1306" w:type="pct"/>
          </w:tcPr>
          <w:p w14:paraId="7170CEB0"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lastRenderedPageBreak/>
              <w:t>Native title</w:t>
            </w:r>
          </w:p>
        </w:tc>
        <w:tc>
          <w:tcPr>
            <w:tcW w:w="3694" w:type="pct"/>
          </w:tcPr>
          <w:p w14:paraId="0FB62848" w14:textId="77777777" w:rsidR="00461009" w:rsidRPr="00D463C2" w:rsidRDefault="00461009">
            <w:pPr>
              <w:rPr>
                <w:rFonts w:cs="Segoe UI"/>
                <w:color w:val="000000" w:themeColor="text1"/>
                <w:sz w:val="17"/>
                <w:szCs w:val="17"/>
                <w:lang w:val="en-US"/>
              </w:rPr>
            </w:pPr>
            <w:r w:rsidRPr="00D463C2">
              <w:rPr>
                <w:rFonts w:cs="Segoe UI"/>
                <w:color w:val="000000" w:themeColor="text1"/>
                <w:sz w:val="17"/>
                <w:szCs w:val="17"/>
                <w:lang w:val="en-US"/>
              </w:rPr>
              <w:t xml:space="preserve">The communal, group or individual rights and interests of Aboriginal peoples and Torres Strait Islanders in relation to land and waters, possessed under traditional law and custom, by which those people have a connection with an area which is </w:t>
            </w:r>
            <w:proofErr w:type="spellStart"/>
            <w:r w:rsidRPr="00D463C2">
              <w:rPr>
                <w:rFonts w:cs="Segoe UI"/>
                <w:color w:val="000000" w:themeColor="text1"/>
                <w:sz w:val="17"/>
                <w:szCs w:val="17"/>
                <w:lang w:val="en-US"/>
              </w:rPr>
              <w:t>recognised</w:t>
            </w:r>
            <w:proofErr w:type="spellEnd"/>
            <w:r w:rsidRPr="00D463C2">
              <w:rPr>
                <w:rFonts w:cs="Segoe UI"/>
                <w:color w:val="000000" w:themeColor="text1"/>
                <w:sz w:val="17"/>
                <w:szCs w:val="17"/>
                <w:lang w:val="en-US"/>
              </w:rPr>
              <w:t xml:space="preserve"> under Australian law (s</w:t>
            </w:r>
            <w:r>
              <w:rPr>
                <w:rFonts w:cs="Segoe UI"/>
                <w:color w:val="000000" w:themeColor="text1"/>
                <w:sz w:val="17"/>
                <w:szCs w:val="17"/>
                <w:lang w:val="en-US"/>
              </w:rPr>
              <w:t>ection</w:t>
            </w:r>
            <w:r w:rsidRPr="00D463C2">
              <w:rPr>
                <w:rFonts w:cs="Segoe UI"/>
                <w:color w:val="000000" w:themeColor="text1"/>
                <w:sz w:val="17"/>
                <w:szCs w:val="17"/>
                <w:lang w:val="en-US"/>
              </w:rPr>
              <w:t xml:space="preserve"> 223 </w:t>
            </w:r>
            <w:r>
              <w:rPr>
                <w:rFonts w:cs="Segoe UI"/>
                <w:color w:val="000000" w:themeColor="text1"/>
                <w:sz w:val="17"/>
                <w:szCs w:val="17"/>
                <w:lang w:val="en-US"/>
              </w:rPr>
              <w:t>of the</w:t>
            </w:r>
            <w:r w:rsidRPr="00D463C2">
              <w:rPr>
                <w:rFonts w:cs="Segoe UI"/>
                <w:color w:val="000000" w:themeColor="text1"/>
                <w:sz w:val="17"/>
                <w:szCs w:val="17"/>
                <w:lang w:val="en-US"/>
              </w:rPr>
              <w:t xml:space="preserv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lang w:val="en-US"/>
              </w:rPr>
              <w:t>).</w:t>
            </w:r>
          </w:p>
        </w:tc>
      </w:tr>
      <w:tr w:rsidR="00461009" w:rsidRPr="00D463C2" w14:paraId="36BBFB3B" w14:textId="77777777" w:rsidTr="0058179B">
        <w:tc>
          <w:tcPr>
            <w:tcW w:w="1306" w:type="pct"/>
          </w:tcPr>
          <w:p w14:paraId="19DCDD1C" w14:textId="77777777" w:rsidR="00461009" w:rsidRPr="00D463C2" w:rsidRDefault="00461009">
            <w:pPr>
              <w:rPr>
                <w:rFonts w:cs="Segoe UI"/>
                <w:color w:val="000000" w:themeColor="text1"/>
                <w:sz w:val="17"/>
                <w:szCs w:val="17"/>
                <w:lang w:eastAsia="en-AU"/>
              </w:rPr>
            </w:pP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 (</w:t>
            </w:r>
            <w:r>
              <w:rPr>
                <w:rFonts w:cs="Segoe UI"/>
                <w:color w:val="000000" w:themeColor="text1"/>
                <w:sz w:val="17"/>
                <w:szCs w:val="17"/>
                <w:lang w:eastAsia="en-AU"/>
              </w:rPr>
              <w:t xml:space="preserve">the </w:t>
            </w:r>
            <w:r w:rsidRPr="00D712EF">
              <w:rPr>
                <w:rFonts w:cs="Segoe UI"/>
                <w:color w:val="000000" w:themeColor="text1"/>
                <w:sz w:val="17"/>
                <w:szCs w:val="17"/>
                <w:lang w:eastAsia="en-AU"/>
              </w:rPr>
              <w:t>NTA</w:t>
            </w:r>
            <w:r w:rsidRPr="00D463C2">
              <w:rPr>
                <w:rFonts w:cs="Segoe UI"/>
                <w:color w:val="000000" w:themeColor="text1"/>
                <w:sz w:val="17"/>
                <w:szCs w:val="17"/>
                <w:lang w:eastAsia="en-AU"/>
              </w:rPr>
              <w:t>)</w:t>
            </w:r>
          </w:p>
        </w:tc>
        <w:tc>
          <w:tcPr>
            <w:tcW w:w="3694" w:type="pct"/>
          </w:tcPr>
          <w:p w14:paraId="491B4893" w14:textId="77777777" w:rsidR="00461009" w:rsidRPr="00D463C2" w:rsidRDefault="00461009">
            <w:pPr>
              <w:rPr>
                <w:rFonts w:cs="Segoe UI"/>
                <w:i/>
                <w:color w:val="000000" w:themeColor="text1"/>
                <w:sz w:val="17"/>
                <w:szCs w:val="17"/>
                <w:lang w:eastAsia="en-AU"/>
              </w:rPr>
            </w:pPr>
            <w:r w:rsidRPr="00D463C2">
              <w:rPr>
                <w:rFonts w:cs="Segoe UI"/>
                <w:sz w:val="17"/>
                <w:szCs w:val="17"/>
                <w:lang w:val="en"/>
              </w:rPr>
              <w:t xml:space="preserve">The </w:t>
            </w:r>
            <w:r w:rsidRPr="00D463C2">
              <w:rPr>
                <w:rFonts w:cs="Segoe UI"/>
                <w:i/>
                <w:sz w:val="17"/>
                <w:szCs w:val="17"/>
                <w:lang w:val="en"/>
              </w:rPr>
              <w:t xml:space="preserve">Native Title Act 1993 </w:t>
            </w:r>
            <w:r w:rsidRPr="00D463C2">
              <w:rPr>
                <w:rFonts w:cs="Segoe UI"/>
                <w:sz w:val="17"/>
                <w:szCs w:val="17"/>
                <w:lang w:val="en"/>
              </w:rPr>
              <w:t>(</w:t>
            </w:r>
            <w:proofErr w:type="spellStart"/>
            <w:r w:rsidRPr="00D463C2">
              <w:rPr>
                <w:rFonts w:cs="Segoe UI"/>
                <w:sz w:val="17"/>
                <w:szCs w:val="17"/>
                <w:lang w:val="en"/>
              </w:rPr>
              <w:t>Cth</w:t>
            </w:r>
            <w:proofErr w:type="spellEnd"/>
            <w:r w:rsidRPr="00D463C2">
              <w:rPr>
                <w:rFonts w:cs="Segoe UI"/>
                <w:sz w:val="17"/>
                <w:szCs w:val="17"/>
                <w:lang w:val="en"/>
              </w:rPr>
              <w:t>) established the procedure for making native title claims and is the primary piece of Australian Government legislation allowing Indigenous Australians to seek rights over land and waters arising from their original ownership under traditional law and custom.</w:t>
            </w:r>
          </w:p>
        </w:tc>
      </w:tr>
      <w:tr w:rsidR="00461009" w:rsidRPr="00D463C2" w14:paraId="6C6D43E4" w14:textId="77777777" w:rsidTr="0058179B">
        <w:tc>
          <w:tcPr>
            <w:tcW w:w="1306" w:type="pct"/>
          </w:tcPr>
          <w:p w14:paraId="64A1D961"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Native Title Representative Body (NTRB)</w:t>
            </w:r>
          </w:p>
        </w:tc>
        <w:tc>
          <w:tcPr>
            <w:tcW w:w="3694" w:type="pct"/>
          </w:tcPr>
          <w:p w14:paraId="301D3B00" w14:textId="77777777" w:rsidR="00461009" w:rsidRPr="00D463C2" w:rsidRDefault="00461009">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Recognised organisations which are funded by the Australian Government to perform functions to assist native title groups in a specific region, according to the provisions in Part 11 of the </w:t>
            </w:r>
            <w:r w:rsidRPr="00D463C2">
              <w:rPr>
                <w:rFonts w:cs="Segoe UI"/>
                <w:i/>
                <w:color w:val="000000" w:themeColor="text1"/>
                <w:sz w:val="17"/>
                <w:szCs w:val="17"/>
                <w:lang w:eastAsia="en-AU"/>
              </w:rPr>
              <w:t>Native Title Act 1993</w:t>
            </w:r>
            <w:r w:rsidRPr="00D463C2">
              <w:rPr>
                <w:rFonts w:cs="Segoe UI"/>
                <w:color w:val="000000" w:themeColor="text1"/>
                <w:sz w:val="17"/>
                <w:szCs w:val="17"/>
                <w:lang w:eastAsia="en-AU"/>
              </w:rPr>
              <w:t xml:space="preserve"> (</w:t>
            </w:r>
            <w:proofErr w:type="spellStart"/>
            <w:r w:rsidRPr="00D463C2">
              <w:rPr>
                <w:rFonts w:cs="Segoe UI"/>
                <w:color w:val="000000" w:themeColor="text1"/>
                <w:sz w:val="17"/>
                <w:szCs w:val="17"/>
                <w:lang w:eastAsia="en-AU"/>
              </w:rPr>
              <w:t>Cth</w:t>
            </w:r>
            <w:proofErr w:type="spellEnd"/>
            <w:r w:rsidRPr="00D463C2">
              <w:rPr>
                <w:rFonts w:cs="Segoe UI"/>
                <w:color w:val="000000" w:themeColor="text1"/>
                <w:sz w:val="17"/>
                <w:szCs w:val="17"/>
                <w:lang w:eastAsia="en-AU"/>
              </w:rPr>
              <w:t>)</w:t>
            </w:r>
            <w:r w:rsidRPr="00D463C2">
              <w:rPr>
                <w:rFonts w:cs="Segoe UI"/>
                <w:color w:val="000000" w:themeColor="text1"/>
                <w:sz w:val="17"/>
                <w:szCs w:val="17"/>
              </w:rPr>
              <w:t xml:space="preserve">. </w:t>
            </w:r>
          </w:p>
        </w:tc>
      </w:tr>
      <w:tr w:rsidR="00461009" w:rsidRPr="00D463C2" w14:paraId="18BFF26B" w14:textId="77777777" w:rsidTr="0058179B">
        <w:tc>
          <w:tcPr>
            <w:tcW w:w="1306" w:type="pct"/>
          </w:tcPr>
          <w:p w14:paraId="36D27A50"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Native Title Service Provider (NTSP)</w:t>
            </w:r>
          </w:p>
        </w:tc>
        <w:tc>
          <w:tcPr>
            <w:tcW w:w="3694" w:type="pct"/>
          </w:tcPr>
          <w:p w14:paraId="43AB2BE6" w14:textId="77777777" w:rsidR="00461009" w:rsidRPr="00D463C2" w:rsidRDefault="00461009">
            <w:pPr>
              <w:autoSpaceDE w:val="0"/>
              <w:autoSpaceDN w:val="0"/>
              <w:adjustRightInd w:val="0"/>
              <w:spacing w:after="0"/>
              <w:rPr>
                <w:rFonts w:cs="Segoe UI"/>
                <w:color w:val="000000" w:themeColor="text1"/>
                <w:sz w:val="17"/>
                <w:szCs w:val="17"/>
              </w:rPr>
            </w:pPr>
            <w:r w:rsidRPr="00D463C2">
              <w:rPr>
                <w:rFonts w:cs="Segoe UI"/>
                <w:color w:val="000000" w:themeColor="text1"/>
                <w:sz w:val="17"/>
                <w:szCs w:val="17"/>
              </w:rPr>
              <w:t xml:space="preserve">Organisations funded by the Australian Government to perform all or some of the same functions as </w:t>
            </w:r>
            <w:r w:rsidRPr="007A3B07">
              <w:rPr>
                <w:rFonts w:cs="Segoe UI"/>
                <w:color w:val="000000" w:themeColor="text1"/>
                <w:sz w:val="17"/>
                <w:szCs w:val="17"/>
                <w:lang w:eastAsia="en-AU"/>
              </w:rPr>
              <w:t>Native Title Representative Bodies</w:t>
            </w:r>
            <w:r>
              <w:rPr>
                <w:rFonts w:cs="Segoe UI"/>
                <w:color w:val="000000" w:themeColor="text1"/>
                <w:sz w:val="17"/>
                <w:szCs w:val="17"/>
                <w:lang w:eastAsia="en-AU"/>
              </w:rPr>
              <w:t xml:space="preserve"> </w:t>
            </w:r>
            <w:r w:rsidRPr="00D463C2">
              <w:rPr>
                <w:rFonts w:cs="Segoe UI"/>
                <w:color w:val="000000" w:themeColor="text1"/>
                <w:sz w:val="17"/>
                <w:szCs w:val="17"/>
              </w:rPr>
              <w:t xml:space="preserve">in areas where </w:t>
            </w:r>
            <w:r w:rsidRPr="000D3606">
              <w:rPr>
                <w:rFonts w:cs="Segoe UI"/>
                <w:color w:val="000000" w:themeColor="text1"/>
                <w:sz w:val="17"/>
                <w:szCs w:val="17"/>
              </w:rPr>
              <w:t>Native Title Representative Bodies and Service Providers</w:t>
            </w:r>
            <w:r w:rsidRPr="00D463C2">
              <w:rPr>
                <w:rFonts w:cs="Segoe UI"/>
                <w:color w:val="000000" w:themeColor="text1"/>
                <w:sz w:val="17"/>
                <w:szCs w:val="17"/>
              </w:rPr>
              <w:t xml:space="preserve"> have not been recognised</w:t>
            </w:r>
            <w:r>
              <w:rPr>
                <w:rFonts w:cs="Segoe UI"/>
                <w:color w:val="000000" w:themeColor="text1"/>
                <w:sz w:val="17"/>
                <w:szCs w:val="17"/>
              </w:rPr>
              <w:t xml:space="preserve"> in law.</w:t>
            </w:r>
          </w:p>
        </w:tc>
      </w:tr>
      <w:tr w:rsidR="00461009" w:rsidRPr="00D463C2" w14:paraId="7E074B0B" w14:textId="77777777" w:rsidTr="0058179B">
        <w:tc>
          <w:tcPr>
            <w:tcW w:w="1306" w:type="pct"/>
          </w:tcPr>
          <w:p w14:paraId="16C3C0E0" w14:textId="77777777" w:rsidR="00461009" w:rsidRPr="00D463C2" w:rsidRDefault="00461009">
            <w:pPr>
              <w:rPr>
                <w:rFonts w:cs="Segoe UI"/>
                <w:color w:val="000000" w:themeColor="text1"/>
                <w:sz w:val="17"/>
                <w:szCs w:val="17"/>
                <w:lang w:eastAsia="en-AU"/>
              </w:rPr>
            </w:pPr>
            <w:r>
              <w:rPr>
                <w:rFonts w:cs="Segoe UI"/>
                <w:color w:val="000000" w:themeColor="text1"/>
                <w:sz w:val="17"/>
                <w:szCs w:val="17"/>
                <w:lang w:eastAsia="en-AU"/>
              </w:rPr>
              <w:t>N</w:t>
            </w:r>
            <w:r w:rsidRPr="000D3606">
              <w:rPr>
                <w:rFonts w:cs="Segoe UI"/>
                <w:color w:val="000000" w:themeColor="text1"/>
                <w:sz w:val="17"/>
                <w:szCs w:val="17"/>
                <w:lang w:eastAsia="en-AU"/>
              </w:rPr>
              <w:t xml:space="preserve">ative Title Representative Bodies and Service Providers </w:t>
            </w:r>
            <w:r>
              <w:rPr>
                <w:rFonts w:cs="Segoe UI"/>
                <w:color w:val="000000" w:themeColor="text1"/>
                <w:sz w:val="17"/>
                <w:szCs w:val="17"/>
                <w:lang w:eastAsia="en-AU"/>
              </w:rPr>
              <w:t>(NTRB-SPs)</w:t>
            </w:r>
          </w:p>
        </w:tc>
        <w:tc>
          <w:tcPr>
            <w:tcW w:w="3694" w:type="pct"/>
          </w:tcPr>
          <w:p w14:paraId="6ECB0838" w14:textId="77777777" w:rsidR="00461009" w:rsidRPr="00D463C2" w:rsidRDefault="00461009">
            <w:pPr>
              <w:autoSpaceDE w:val="0"/>
              <w:autoSpaceDN w:val="0"/>
              <w:adjustRightInd w:val="0"/>
              <w:spacing w:after="0"/>
              <w:rPr>
                <w:rFonts w:cs="Segoe UI"/>
                <w:color w:val="000000" w:themeColor="text1"/>
                <w:sz w:val="17"/>
                <w:szCs w:val="17"/>
              </w:rPr>
            </w:pPr>
            <w:r>
              <w:rPr>
                <w:rFonts w:cs="Segoe UI"/>
                <w:color w:val="000000" w:themeColor="text1"/>
                <w:sz w:val="17"/>
                <w:szCs w:val="17"/>
                <w:lang w:eastAsia="en-AU"/>
              </w:rPr>
              <w:t>N</w:t>
            </w:r>
            <w:r w:rsidRPr="000D3606">
              <w:rPr>
                <w:rFonts w:cs="Segoe UI"/>
                <w:color w:val="000000" w:themeColor="text1"/>
                <w:sz w:val="17"/>
                <w:szCs w:val="17"/>
                <w:lang w:eastAsia="en-AU"/>
              </w:rPr>
              <w:t>ative Title Representative Bodies and Service Providers</w:t>
            </w:r>
            <w:r>
              <w:rPr>
                <w:rFonts w:cs="Segoe UI"/>
                <w:color w:val="000000" w:themeColor="text1"/>
                <w:sz w:val="17"/>
                <w:szCs w:val="17"/>
              </w:rPr>
              <w:t xml:space="preserve"> </w:t>
            </w:r>
            <w:proofErr w:type="gramStart"/>
            <w:r>
              <w:rPr>
                <w:rFonts w:cs="Segoe UI"/>
                <w:color w:val="000000" w:themeColor="text1"/>
                <w:sz w:val="17"/>
                <w:szCs w:val="17"/>
              </w:rPr>
              <w:t>refers</w:t>
            </w:r>
            <w:proofErr w:type="gramEnd"/>
            <w:r>
              <w:rPr>
                <w:rFonts w:cs="Segoe UI"/>
                <w:color w:val="000000" w:themeColor="text1"/>
                <w:sz w:val="17"/>
                <w:szCs w:val="17"/>
              </w:rPr>
              <w:t xml:space="preserve"> to the cohort of N</w:t>
            </w:r>
            <w:r w:rsidRPr="00D463C2">
              <w:rPr>
                <w:rFonts w:cs="Segoe UI"/>
                <w:color w:val="000000" w:themeColor="text1"/>
                <w:sz w:val="17"/>
                <w:szCs w:val="17"/>
                <w:lang w:eastAsia="en-AU"/>
              </w:rPr>
              <w:t>ative Title Representative Bod</w:t>
            </w:r>
            <w:r>
              <w:rPr>
                <w:rFonts w:cs="Segoe UI"/>
                <w:color w:val="000000" w:themeColor="text1"/>
                <w:sz w:val="17"/>
                <w:szCs w:val="17"/>
                <w:lang w:eastAsia="en-AU"/>
              </w:rPr>
              <w:t xml:space="preserve">ies </w:t>
            </w:r>
            <w:r>
              <w:rPr>
                <w:rFonts w:cs="Segoe UI"/>
                <w:color w:val="000000" w:themeColor="text1"/>
                <w:sz w:val="17"/>
                <w:szCs w:val="17"/>
              </w:rPr>
              <w:t>and N</w:t>
            </w:r>
            <w:r w:rsidRPr="00D463C2">
              <w:rPr>
                <w:rFonts w:cs="Segoe UI"/>
                <w:color w:val="000000" w:themeColor="text1"/>
                <w:sz w:val="17"/>
                <w:szCs w:val="17"/>
                <w:lang w:eastAsia="en-AU"/>
              </w:rPr>
              <w:t>ative Title Service Provider</w:t>
            </w:r>
            <w:r>
              <w:rPr>
                <w:rFonts w:cs="Segoe UI"/>
                <w:color w:val="000000" w:themeColor="text1"/>
                <w:sz w:val="17"/>
                <w:szCs w:val="17"/>
                <w:lang w:eastAsia="en-AU"/>
              </w:rPr>
              <w:t xml:space="preserve">s </w:t>
            </w:r>
            <w:r>
              <w:rPr>
                <w:rFonts w:cs="Segoe UI"/>
                <w:color w:val="000000" w:themeColor="text1"/>
                <w:sz w:val="17"/>
                <w:szCs w:val="17"/>
              </w:rPr>
              <w:t xml:space="preserve">that are being evaluated by the Review. </w:t>
            </w:r>
          </w:p>
        </w:tc>
      </w:tr>
      <w:tr w:rsidR="00461009" w:rsidRPr="00D463C2" w14:paraId="53D6201D" w14:textId="77777777" w:rsidTr="0058179B">
        <w:tc>
          <w:tcPr>
            <w:tcW w:w="1306" w:type="pct"/>
          </w:tcPr>
          <w:p w14:paraId="78D6EB31"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Non-claimant application</w:t>
            </w:r>
          </w:p>
        </w:tc>
        <w:tc>
          <w:tcPr>
            <w:tcW w:w="3694" w:type="pct"/>
          </w:tcPr>
          <w:p w14:paraId="68099CED" w14:textId="77777777" w:rsidR="00461009" w:rsidRPr="00D463C2" w:rsidRDefault="00461009">
            <w:pPr>
              <w:rPr>
                <w:rFonts w:cs="Segoe UI"/>
                <w:color w:val="000000" w:themeColor="text1"/>
                <w:sz w:val="17"/>
                <w:szCs w:val="17"/>
                <w:lang w:val="en-US"/>
              </w:rPr>
            </w:pPr>
            <w:r w:rsidRPr="00D463C2">
              <w:rPr>
                <w:rFonts w:cs="Segoe UI"/>
                <w:color w:val="000000" w:themeColor="text1"/>
                <w:sz w:val="17"/>
                <w:szCs w:val="17"/>
                <w:lang w:val="en-US"/>
              </w:rPr>
              <w:t xml:space="preserve">An application made by a person who does not claim to have native title but who seeks </w:t>
            </w:r>
            <w:proofErr w:type="gramStart"/>
            <w:r w:rsidRPr="00D463C2">
              <w:rPr>
                <w:rFonts w:cs="Segoe UI"/>
                <w:color w:val="000000" w:themeColor="text1"/>
                <w:sz w:val="17"/>
                <w:szCs w:val="17"/>
                <w:lang w:val="en-US"/>
              </w:rPr>
              <w:t>a determination</w:t>
            </w:r>
            <w:proofErr w:type="gramEnd"/>
            <w:r w:rsidRPr="00D463C2">
              <w:rPr>
                <w:rFonts w:cs="Segoe UI"/>
                <w:color w:val="000000" w:themeColor="text1"/>
                <w:sz w:val="17"/>
                <w:szCs w:val="17"/>
                <w:lang w:val="en-US"/>
              </w:rPr>
              <w:t xml:space="preserve"> that native title does or does not exist.</w:t>
            </w:r>
          </w:p>
        </w:tc>
      </w:tr>
      <w:tr w:rsidR="00461009" w:rsidRPr="00D463C2" w14:paraId="67F66938" w14:textId="77777777" w:rsidTr="0058179B">
        <w:tc>
          <w:tcPr>
            <w:tcW w:w="1306" w:type="pct"/>
          </w:tcPr>
          <w:p w14:paraId="112CC494"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 xml:space="preserve">Pastoral </w:t>
            </w:r>
            <w:r>
              <w:rPr>
                <w:rFonts w:cs="Segoe UI"/>
                <w:color w:val="000000" w:themeColor="text1"/>
                <w:sz w:val="17"/>
                <w:szCs w:val="17"/>
                <w:lang w:eastAsia="en-AU"/>
              </w:rPr>
              <w:t>l</w:t>
            </w:r>
            <w:r w:rsidRPr="00D463C2">
              <w:rPr>
                <w:rFonts w:cs="Segoe UI"/>
                <w:color w:val="000000" w:themeColor="text1"/>
                <w:sz w:val="17"/>
                <w:szCs w:val="17"/>
                <w:lang w:eastAsia="en-AU"/>
              </w:rPr>
              <w:t>eases</w:t>
            </w:r>
          </w:p>
        </w:tc>
        <w:tc>
          <w:tcPr>
            <w:tcW w:w="3694" w:type="pct"/>
          </w:tcPr>
          <w:p w14:paraId="7D7E0E45" w14:textId="77777777" w:rsidR="00461009" w:rsidRPr="00D463C2" w:rsidRDefault="00461009">
            <w:pPr>
              <w:rPr>
                <w:rFonts w:cs="Segoe UI"/>
                <w:color w:val="000000" w:themeColor="text1"/>
                <w:sz w:val="17"/>
                <w:szCs w:val="17"/>
                <w:lang w:eastAsia="en-AU"/>
              </w:rPr>
            </w:pPr>
            <w:bookmarkStart w:id="73" w:name="_Hlk34644586"/>
            <w:r w:rsidRPr="00D463C2">
              <w:rPr>
                <w:rFonts w:cs="Segoe UI"/>
                <w:color w:val="000000" w:themeColor="text1"/>
                <w:sz w:val="17"/>
                <w:szCs w:val="17"/>
                <w:lang w:eastAsia="en-AU"/>
              </w:rPr>
              <w:t xml:space="preserve">A pastoral lease is a title issued for the lease of an area of Crown land to use for the limited purpose of grazing of stock and associated activities. It is a limited property right and does not provide the leaseholder with all the rights that attach to freehold land. </w:t>
            </w:r>
            <w:bookmarkEnd w:id="73"/>
            <w:r w:rsidRPr="00D463C2">
              <w:rPr>
                <w:rFonts w:cs="Segoe UI"/>
                <w:color w:val="000000" w:themeColor="text1"/>
                <w:sz w:val="17"/>
                <w:szCs w:val="17"/>
                <w:lang w:eastAsia="en-AU"/>
              </w:rPr>
              <w:t xml:space="preserve">Native </w:t>
            </w:r>
            <w:r>
              <w:rPr>
                <w:rFonts w:cs="Segoe UI"/>
                <w:color w:val="000000" w:themeColor="text1"/>
                <w:sz w:val="17"/>
                <w:szCs w:val="17"/>
                <w:lang w:eastAsia="en-AU"/>
              </w:rPr>
              <w:t>t</w:t>
            </w:r>
            <w:r w:rsidRPr="00D463C2">
              <w:rPr>
                <w:rFonts w:cs="Segoe UI"/>
                <w:color w:val="000000" w:themeColor="text1"/>
                <w:sz w:val="17"/>
                <w:szCs w:val="17"/>
                <w:lang w:eastAsia="en-AU"/>
              </w:rPr>
              <w:t xml:space="preserve">itle rights often co-exist with pastoral lease rights. </w:t>
            </w:r>
          </w:p>
        </w:tc>
      </w:tr>
      <w:tr w:rsidR="00461009" w:rsidRPr="00D463C2" w14:paraId="6B67C4E3" w14:textId="77777777" w:rsidTr="0058179B">
        <w:tc>
          <w:tcPr>
            <w:tcW w:w="1306" w:type="pct"/>
          </w:tcPr>
          <w:p w14:paraId="732F88CB"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Post-determination</w:t>
            </w:r>
          </w:p>
        </w:tc>
        <w:tc>
          <w:tcPr>
            <w:tcW w:w="3694" w:type="pct"/>
          </w:tcPr>
          <w:p w14:paraId="019FD2D4" w14:textId="77777777" w:rsidR="00461009" w:rsidRPr="00805BDE" w:rsidRDefault="00461009">
            <w:pPr>
              <w:rPr>
                <w:rFonts w:cs="Segoe UI"/>
                <w:color w:val="000000" w:themeColor="text1"/>
                <w:sz w:val="17"/>
                <w:szCs w:val="17"/>
                <w:lang w:eastAsia="en-AU"/>
              </w:rPr>
            </w:pPr>
            <w:r w:rsidRPr="00805BDE">
              <w:rPr>
                <w:rFonts w:cs="Segoe UI"/>
                <w:color w:val="000000" w:themeColor="text1"/>
                <w:sz w:val="17"/>
                <w:szCs w:val="17"/>
                <w:lang w:eastAsia="en-AU"/>
              </w:rPr>
              <w:t>At a claim level, refers to the period following a determination that native title exists. At a Native Title Representative Body and Service Provider life cycle level, refers to the period following the resolution of all active applications within a Representative Aboriginal/Torres Strait Islander Body area.</w:t>
            </w:r>
          </w:p>
        </w:tc>
      </w:tr>
      <w:tr w:rsidR="00461009" w:rsidRPr="00D463C2" w14:paraId="20452AA3" w14:textId="77777777" w:rsidTr="0058179B">
        <w:tc>
          <w:tcPr>
            <w:tcW w:w="1306" w:type="pct"/>
          </w:tcPr>
          <w:p w14:paraId="06F92950"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Prescribed Body Corporate (PBC)</w:t>
            </w:r>
          </w:p>
        </w:tc>
        <w:tc>
          <w:tcPr>
            <w:tcW w:w="3694" w:type="pct"/>
          </w:tcPr>
          <w:p w14:paraId="1FB28FD9" w14:textId="77777777" w:rsidR="00461009" w:rsidRPr="00805BDE" w:rsidRDefault="00461009">
            <w:pPr>
              <w:pStyle w:val="TableNbiophoto"/>
              <w:rPr>
                <w:lang w:eastAsia="en-AU"/>
              </w:rPr>
            </w:pPr>
            <w:r w:rsidRPr="00805BDE">
              <w:rPr>
                <w:lang w:val="en-US"/>
              </w:rPr>
              <w:t xml:space="preserve">A body, established under the </w:t>
            </w:r>
            <w:r w:rsidRPr="00805BDE">
              <w:rPr>
                <w:i/>
                <w:lang w:val="en-US"/>
              </w:rPr>
              <w:t xml:space="preserve">Corporations (Aboriginal and Torres Strait Islander) Act 2006 </w:t>
            </w:r>
            <w:r w:rsidRPr="00805BDE">
              <w:rPr>
                <w:lang w:val="en-US"/>
              </w:rPr>
              <w:t>(</w:t>
            </w:r>
            <w:proofErr w:type="spellStart"/>
            <w:r w:rsidRPr="00805BDE">
              <w:rPr>
                <w:lang w:val="en-US"/>
              </w:rPr>
              <w:t>Cth</w:t>
            </w:r>
            <w:proofErr w:type="spellEnd"/>
            <w:r w:rsidRPr="00805BDE">
              <w:rPr>
                <w:lang w:val="en-US"/>
              </w:rPr>
              <w:t>), nominated by native title holders which will manage their native title rights and interests once a determination that native title exists has been made.</w:t>
            </w:r>
          </w:p>
        </w:tc>
      </w:tr>
      <w:tr w:rsidR="00461009" w:rsidRPr="00D463C2" w14:paraId="49CAFA51" w14:textId="77777777" w:rsidTr="0058179B">
        <w:tc>
          <w:tcPr>
            <w:tcW w:w="1306" w:type="pct"/>
          </w:tcPr>
          <w:p w14:paraId="1881688A"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Registration test</w:t>
            </w:r>
          </w:p>
        </w:tc>
        <w:tc>
          <w:tcPr>
            <w:tcW w:w="3694" w:type="pct"/>
          </w:tcPr>
          <w:p w14:paraId="379427E3" w14:textId="77777777" w:rsidR="00461009" w:rsidRPr="00805BDE" w:rsidRDefault="00461009">
            <w:pPr>
              <w:rPr>
                <w:rFonts w:cs="Segoe UI"/>
                <w:color w:val="000000" w:themeColor="text1"/>
                <w:sz w:val="17"/>
                <w:szCs w:val="17"/>
                <w:lang w:val="en-US"/>
              </w:rPr>
            </w:pPr>
            <w:r w:rsidRPr="00805BDE">
              <w:rPr>
                <w:rFonts w:cs="Segoe UI"/>
                <w:color w:val="000000" w:themeColor="text1"/>
                <w:sz w:val="17"/>
                <w:szCs w:val="17"/>
                <w:lang w:val="en-US"/>
              </w:rPr>
              <w:t xml:space="preserve">The registration test is a set of conditions applied to the claims made in native title determination applications. The Native Title Registrar, or the Registrar’s delegate, applies the test. If a claim satisfies the conditions of the registration test, details of the application are entered on to the Register of Native Title Claims. Once an application is registered, applicants can exercise the procedural rights stipulated in the Future Act provisions of the </w:t>
            </w:r>
            <w:r w:rsidRPr="00805BDE">
              <w:rPr>
                <w:rFonts w:cs="Segoe UI"/>
                <w:i/>
                <w:color w:val="000000" w:themeColor="text1"/>
                <w:sz w:val="17"/>
                <w:szCs w:val="17"/>
                <w:lang w:eastAsia="en-AU"/>
              </w:rPr>
              <w:t>Native Title Act 1993</w:t>
            </w:r>
            <w:r w:rsidRPr="00805BDE">
              <w:rPr>
                <w:rFonts w:cs="Segoe UI"/>
                <w:color w:val="000000" w:themeColor="text1"/>
                <w:sz w:val="17"/>
                <w:szCs w:val="17"/>
                <w:lang w:eastAsia="en-AU"/>
              </w:rPr>
              <w:t xml:space="preserve"> (</w:t>
            </w:r>
            <w:proofErr w:type="spellStart"/>
            <w:r w:rsidRPr="00805BDE">
              <w:rPr>
                <w:rFonts w:cs="Segoe UI"/>
                <w:color w:val="000000" w:themeColor="text1"/>
                <w:sz w:val="17"/>
                <w:szCs w:val="17"/>
                <w:lang w:eastAsia="en-AU"/>
              </w:rPr>
              <w:t>Cth</w:t>
            </w:r>
            <w:proofErr w:type="spellEnd"/>
            <w:r w:rsidRPr="00805BDE">
              <w:rPr>
                <w:rFonts w:cs="Segoe UI"/>
                <w:color w:val="000000" w:themeColor="text1"/>
                <w:sz w:val="17"/>
                <w:szCs w:val="17"/>
                <w:lang w:eastAsia="en-AU"/>
              </w:rPr>
              <w:t>)</w:t>
            </w:r>
            <w:r w:rsidRPr="00805BDE">
              <w:rPr>
                <w:rFonts w:cs="Segoe UI"/>
                <w:color w:val="000000" w:themeColor="text1"/>
                <w:sz w:val="17"/>
                <w:szCs w:val="17"/>
                <w:lang w:val="en-US"/>
              </w:rPr>
              <w:t>.</w:t>
            </w:r>
          </w:p>
        </w:tc>
      </w:tr>
      <w:tr w:rsidR="00461009" w:rsidRPr="00D463C2" w14:paraId="2614B192" w14:textId="77777777" w:rsidTr="0058179B">
        <w:tc>
          <w:tcPr>
            <w:tcW w:w="1306" w:type="pct"/>
          </w:tcPr>
          <w:p w14:paraId="0AF1E0E0"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 xml:space="preserve">Representative Aboriginal/ Torres Strait Islander Body (RATSIB) area </w:t>
            </w:r>
          </w:p>
        </w:tc>
        <w:tc>
          <w:tcPr>
            <w:tcW w:w="3694" w:type="pct"/>
          </w:tcPr>
          <w:p w14:paraId="7C4CB6FB" w14:textId="77777777" w:rsidR="00461009" w:rsidRPr="00805BDE" w:rsidRDefault="00461009">
            <w:pPr>
              <w:rPr>
                <w:rFonts w:cs="Segoe UI"/>
                <w:color w:val="000000" w:themeColor="text1"/>
                <w:sz w:val="17"/>
                <w:szCs w:val="17"/>
                <w:lang w:eastAsia="en-AU"/>
              </w:rPr>
            </w:pPr>
            <w:r w:rsidRPr="00805BDE">
              <w:rPr>
                <w:rFonts w:cs="Segoe UI"/>
                <w:color w:val="000000" w:themeColor="text1"/>
                <w:sz w:val="17"/>
                <w:szCs w:val="17"/>
                <w:lang w:val="en-US"/>
              </w:rPr>
              <w:t xml:space="preserve">The area over which a Native Title Representative Body and Service Provider </w:t>
            </w:r>
            <w:proofErr w:type="gramStart"/>
            <w:r w:rsidRPr="00805BDE">
              <w:rPr>
                <w:rFonts w:cs="Segoe UI"/>
                <w:color w:val="000000" w:themeColor="text1"/>
                <w:sz w:val="17"/>
                <w:szCs w:val="17"/>
                <w:lang w:val="en-US"/>
              </w:rPr>
              <w:t>holds</w:t>
            </w:r>
            <w:proofErr w:type="gramEnd"/>
            <w:r w:rsidRPr="00805BDE">
              <w:rPr>
                <w:rFonts w:cs="Segoe UI"/>
                <w:color w:val="000000" w:themeColor="text1"/>
                <w:sz w:val="17"/>
                <w:szCs w:val="17"/>
                <w:lang w:val="en-US"/>
              </w:rPr>
              <w:t xml:space="preserve"> jurisdiction.</w:t>
            </w:r>
          </w:p>
        </w:tc>
      </w:tr>
      <w:tr w:rsidR="00461009" w:rsidRPr="00D463C2" w14:paraId="2D8631FA" w14:textId="77777777" w:rsidTr="0058179B">
        <w:tc>
          <w:tcPr>
            <w:tcW w:w="1306" w:type="pct"/>
          </w:tcPr>
          <w:p w14:paraId="02ED0795"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lastRenderedPageBreak/>
              <w:t>Terms of Reference (TOR)</w:t>
            </w:r>
          </w:p>
        </w:tc>
        <w:tc>
          <w:tcPr>
            <w:tcW w:w="3694" w:type="pct"/>
          </w:tcPr>
          <w:p w14:paraId="5A4894ED" w14:textId="649E0CBE"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 xml:space="preserve">Refers to the Terms of Reference provided by </w:t>
            </w:r>
            <w:r>
              <w:rPr>
                <w:rFonts w:cs="Segoe UI"/>
                <w:color w:val="000000" w:themeColor="text1"/>
                <w:sz w:val="17"/>
                <w:szCs w:val="17"/>
                <w:lang w:eastAsia="en-AU"/>
              </w:rPr>
              <w:t xml:space="preserve">the </w:t>
            </w:r>
            <w:r w:rsidRPr="00271A6F">
              <w:rPr>
                <w:rFonts w:cs="Segoe UI"/>
                <w:color w:val="000000" w:themeColor="text1"/>
                <w:sz w:val="17"/>
                <w:szCs w:val="17"/>
                <w:lang w:eastAsia="en-AU"/>
              </w:rPr>
              <w:t>National Indigenous Australians Agency</w:t>
            </w:r>
            <w:r w:rsidRPr="00D463C2">
              <w:rPr>
                <w:rFonts w:cs="Segoe UI"/>
                <w:color w:val="000000" w:themeColor="text1"/>
                <w:sz w:val="17"/>
                <w:szCs w:val="17"/>
                <w:lang w:eastAsia="en-AU"/>
              </w:rPr>
              <w:t xml:space="preserve"> which govern the scope of the project. These can be found in </w:t>
            </w:r>
            <w:r w:rsidR="00B734A0">
              <w:rPr>
                <w:rFonts w:cs="Segoe UI"/>
                <w:color w:val="000000" w:themeColor="text1"/>
                <w:sz w:val="17"/>
                <w:szCs w:val="17"/>
                <w:lang w:eastAsia="en-AU"/>
              </w:rPr>
              <w:fldChar w:fldCharType="begin"/>
            </w:r>
            <w:r w:rsidR="00B734A0">
              <w:rPr>
                <w:rFonts w:cs="Segoe UI"/>
                <w:color w:val="000000" w:themeColor="text1"/>
                <w:sz w:val="17"/>
                <w:szCs w:val="17"/>
                <w:lang w:eastAsia="en-AU"/>
              </w:rPr>
              <w:instrText xml:space="preserve"> REF _Ref162272539 \n \h </w:instrText>
            </w:r>
            <w:r w:rsidR="00B734A0">
              <w:rPr>
                <w:rFonts w:cs="Segoe UI"/>
                <w:color w:val="000000" w:themeColor="text1"/>
                <w:sz w:val="17"/>
                <w:szCs w:val="17"/>
                <w:lang w:eastAsia="en-AU"/>
              </w:rPr>
            </w:r>
            <w:r w:rsidR="00B734A0">
              <w:rPr>
                <w:rFonts w:cs="Segoe UI"/>
                <w:color w:val="000000" w:themeColor="text1"/>
                <w:sz w:val="17"/>
                <w:szCs w:val="17"/>
                <w:lang w:eastAsia="en-AU"/>
              </w:rPr>
              <w:fldChar w:fldCharType="separate"/>
            </w:r>
            <w:r w:rsidR="004C2290">
              <w:rPr>
                <w:rFonts w:cs="Segoe UI"/>
                <w:color w:val="000000" w:themeColor="text1"/>
                <w:sz w:val="17"/>
                <w:szCs w:val="17"/>
                <w:lang w:eastAsia="en-AU"/>
              </w:rPr>
              <w:t>Appendix A</w:t>
            </w:r>
            <w:r w:rsidR="00B734A0">
              <w:rPr>
                <w:rFonts w:cs="Segoe UI"/>
                <w:color w:val="000000" w:themeColor="text1"/>
                <w:sz w:val="17"/>
                <w:szCs w:val="17"/>
                <w:lang w:eastAsia="en-AU"/>
              </w:rPr>
              <w:fldChar w:fldCharType="end"/>
            </w:r>
            <w:r w:rsidRPr="00D463C2">
              <w:rPr>
                <w:rFonts w:cs="Segoe UI"/>
                <w:color w:val="000000" w:themeColor="text1"/>
                <w:sz w:val="17"/>
                <w:szCs w:val="17"/>
                <w:lang w:eastAsia="en-AU"/>
              </w:rPr>
              <w:t xml:space="preserve">. </w:t>
            </w:r>
          </w:p>
        </w:tc>
      </w:tr>
      <w:tr w:rsidR="00461009" w:rsidRPr="00D463C2" w14:paraId="3D5B6D1D" w14:textId="77777777" w:rsidTr="0058179B">
        <w:tc>
          <w:tcPr>
            <w:tcW w:w="1306" w:type="pct"/>
          </w:tcPr>
          <w:p w14:paraId="10380131"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 xml:space="preserve">Traditional Owners </w:t>
            </w:r>
          </w:p>
        </w:tc>
        <w:tc>
          <w:tcPr>
            <w:tcW w:w="3694" w:type="pct"/>
          </w:tcPr>
          <w:p w14:paraId="4F925F36" w14:textId="77777777" w:rsidR="00461009" w:rsidRPr="00D463C2" w:rsidRDefault="00461009">
            <w:pPr>
              <w:rPr>
                <w:rFonts w:cs="Segoe UI"/>
                <w:color w:val="000000" w:themeColor="text1"/>
                <w:sz w:val="17"/>
                <w:szCs w:val="17"/>
                <w:lang w:eastAsia="en-AU"/>
              </w:rPr>
            </w:pPr>
            <w:r w:rsidRPr="00D463C2">
              <w:rPr>
                <w:rFonts w:cs="Segoe UI"/>
                <w:color w:val="000000" w:themeColor="text1"/>
                <w:sz w:val="17"/>
                <w:szCs w:val="17"/>
                <w:lang w:eastAsia="en-AU"/>
              </w:rPr>
              <w:t>Individuals of Aboriginal and/or Torres Strait Islander descent who identify as being a descendant of persons that occupied a particular area prior to European settlement.</w:t>
            </w:r>
          </w:p>
        </w:tc>
      </w:tr>
    </w:tbl>
    <w:p w14:paraId="48F36BBC" w14:textId="0B8605F2" w:rsidR="00E729CF" w:rsidRPr="00F21A04" w:rsidRDefault="00876C18" w:rsidP="00E729CF">
      <w:pPr>
        <w:rPr>
          <w:lang w:eastAsia="en-AU"/>
        </w:rPr>
      </w:pPr>
      <w:r w:rsidRPr="00F21A04">
        <w:rPr>
          <w:lang w:eastAsia="en-AU"/>
        </w:rPr>
        <w:br/>
      </w:r>
      <w:r w:rsidR="00E729CF" w:rsidRPr="00F21A04">
        <w:rPr>
          <w:lang w:eastAsia="en-AU"/>
        </w:rPr>
        <w:t xml:space="preserve">This document refers to the functions of NTRB-SPs outlined under the </w:t>
      </w:r>
      <w:r w:rsidR="00E729CF" w:rsidRPr="00F21A04">
        <w:rPr>
          <w:iCs/>
          <w:lang w:eastAsia="en-AU"/>
        </w:rPr>
        <w:t>NTA</w:t>
      </w:r>
      <w:r w:rsidR="00E729CF" w:rsidRPr="00F21A04">
        <w:rPr>
          <w:i/>
          <w:lang w:eastAsia="en-AU"/>
        </w:rPr>
        <w:t xml:space="preserve"> </w:t>
      </w:r>
      <w:r w:rsidR="00E729CF" w:rsidRPr="00F21A04">
        <w:rPr>
          <w:lang w:eastAsia="en-AU"/>
        </w:rPr>
        <w:t xml:space="preserve">and captured in </w:t>
      </w:r>
      <w:r w:rsidR="00AE0D37" w:rsidRPr="00F21A04">
        <w:rPr>
          <w:lang w:eastAsia="en-AU"/>
        </w:rPr>
        <w:fldChar w:fldCharType="begin"/>
      </w:r>
      <w:r w:rsidR="00AE0D37" w:rsidRPr="00F21A04">
        <w:rPr>
          <w:lang w:eastAsia="en-AU"/>
        </w:rPr>
        <w:instrText xml:space="preserve"> REF _Ref504381314 \h </w:instrText>
      </w:r>
      <w:r w:rsidR="00F21A04">
        <w:rPr>
          <w:lang w:eastAsia="en-AU"/>
        </w:rPr>
        <w:instrText xml:space="preserve"> \* MERGEFORMAT </w:instrText>
      </w:r>
      <w:r w:rsidR="00AE0D37" w:rsidRPr="00F21A04">
        <w:rPr>
          <w:lang w:eastAsia="en-AU"/>
        </w:rPr>
      </w:r>
      <w:r w:rsidR="00AE0D37" w:rsidRPr="00F21A04">
        <w:rPr>
          <w:lang w:eastAsia="en-AU"/>
        </w:rPr>
        <w:fldChar w:fldCharType="separate"/>
      </w:r>
      <w:r w:rsidR="004C2290" w:rsidRPr="00F21A04">
        <w:t xml:space="preserve">Table </w:t>
      </w:r>
      <w:r w:rsidR="004C2290">
        <w:rPr>
          <w:noProof/>
        </w:rPr>
        <w:t>23</w:t>
      </w:r>
      <w:r w:rsidR="00AE0D37" w:rsidRPr="00F21A04">
        <w:rPr>
          <w:lang w:eastAsia="en-AU"/>
        </w:rPr>
        <w:fldChar w:fldCharType="end"/>
      </w:r>
      <w:r w:rsidR="00E729CF" w:rsidRPr="00F21A04">
        <w:rPr>
          <w:lang w:eastAsia="en-AU"/>
        </w:rPr>
        <w:t>.</w:t>
      </w:r>
    </w:p>
    <w:p w14:paraId="3D78E25D" w14:textId="36855F0B" w:rsidR="00E729CF" w:rsidRPr="00F21A04" w:rsidRDefault="00E729CF" w:rsidP="00E729CF">
      <w:pPr>
        <w:pStyle w:val="Caption"/>
      </w:pPr>
      <w:bookmarkStart w:id="74" w:name="_Ref504381314"/>
      <w:r w:rsidRPr="00F21A04">
        <w:t xml:space="preserve">Table </w:t>
      </w:r>
      <w:r w:rsidRPr="00F21A04">
        <w:fldChar w:fldCharType="begin"/>
      </w:r>
      <w:r w:rsidRPr="00F21A04">
        <w:instrText xml:space="preserve"> SEQ Table \* ARABIC </w:instrText>
      </w:r>
      <w:r w:rsidRPr="00F21A04">
        <w:fldChar w:fldCharType="separate"/>
      </w:r>
      <w:r w:rsidR="004C2290">
        <w:rPr>
          <w:noProof/>
        </w:rPr>
        <w:t>23</w:t>
      </w:r>
      <w:r w:rsidRPr="00F21A04">
        <w:fldChar w:fldCharType="end"/>
      </w:r>
      <w:bookmarkEnd w:id="74"/>
      <w:r w:rsidRPr="00F21A04">
        <w:t xml:space="preserve"> | NTRB functions under the </w:t>
      </w:r>
      <w:r w:rsidR="006B7810" w:rsidRPr="00F21A04">
        <w:rPr>
          <w:iCs/>
        </w:rPr>
        <w:t>NTA</w:t>
      </w:r>
    </w:p>
    <w:tbl>
      <w:tblPr>
        <w:tblStyle w:val="AEMO1"/>
        <w:tblW w:w="5000" w:type="pct"/>
        <w:tblLook w:val="04A0" w:firstRow="1" w:lastRow="0" w:firstColumn="1" w:lastColumn="0" w:noHBand="0" w:noVBand="1"/>
      </w:tblPr>
      <w:tblGrid>
        <w:gridCol w:w="1075"/>
        <w:gridCol w:w="2233"/>
        <w:gridCol w:w="5622"/>
      </w:tblGrid>
      <w:tr w:rsidR="00FC067F" w:rsidRPr="00F21A04" w14:paraId="1CCB5C1C" w14:textId="77777777" w:rsidTr="0058179B">
        <w:trPr>
          <w:cnfStyle w:val="100000000000" w:firstRow="1" w:lastRow="0" w:firstColumn="0" w:lastColumn="0" w:oddVBand="0" w:evenVBand="0" w:oddHBand="0" w:evenHBand="0" w:firstRowFirstColumn="0" w:firstRowLastColumn="0" w:lastRowFirstColumn="0" w:lastRowLastColumn="0"/>
        </w:trPr>
        <w:tc>
          <w:tcPr>
            <w:tcW w:w="602" w:type="pct"/>
          </w:tcPr>
          <w:p w14:paraId="409310C0" w14:textId="77777777" w:rsidR="00FC067F" w:rsidRPr="009C7E93" w:rsidRDefault="00FC067F">
            <w:pPr>
              <w:spacing w:before="40" w:after="40"/>
              <w:rPr>
                <w:rFonts w:ascii="Segoe UI Semibold" w:hAnsi="Segoe UI Semibold"/>
                <w:b w:val="0"/>
                <w:sz w:val="18"/>
              </w:rPr>
            </w:pPr>
            <w:r w:rsidRPr="009C7E93">
              <w:rPr>
                <w:rFonts w:ascii="Segoe UI Semibold" w:hAnsi="Segoe UI Semibold"/>
                <w:b w:val="0"/>
                <w:sz w:val="18"/>
              </w:rPr>
              <w:t xml:space="preserve">Reference </w:t>
            </w:r>
          </w:p>
        </w:tc>
        <w:tc>
          <w:tcPr>
            <w:tcW w:w="1250" w:type="pct"/>
          </w:tcPr>
          <w:p w14:paraId="64F6749B" w14:textId="77777777" w:rsidR="00FC067F" w:rsidRPr="009C7E93" w:rsidRDefault="00FC067F">
            <w:pPr>
              <w:spacing w:before="40" w:after="40"/>
              <w:rPr>
                <w:rFonts w:ascii="Segoe UI Semibold" w:hAnsi="Segoe UI Semibold"/>
                <w:b w:val="0"/>
                <w:sz w:val="18"/>
              </w:rPr>
            </w:pPr>
            <w:r w:rsidRPr="009C7E93">
              <w:rPr>
                <w:rFonts w:ascii="Segoe UI Semibold" w:hAnsi="Segoe UI Semibold"/>
                <w:b w:val="0"/>
                <w:sz w:val="18"/>
              </w:rPr>
              <w:t>Function</w:t>
            </w:r>
          </w:p>
        </w:tc>
        <w:tc>
          <w:tcPr>
            <w:tcW w:w="3148" w:type="pct"/>
          </w:tcPr>
          <w:p w14:paraId="5DE45CDC" w14:textId="77777777" w:rsidR="00FC067F" w:rsidRPr="009C7E93" w:rsidRDefault="00FC067F">
            <w:pPr>
              <w:spacing w:before="40" w:after="40"/>
              <w:rPr>
                <w:rFonts w:ascii="Segoe UI Semibold" w:hAnsi="Segoe UI Semibold"/>
                <w:b w:val="0"/>
                <w:sz w:val="18"/>
              </w:rPr>
            </w:pPr>
            <w:r w:rsidRPr="009C7E93">
              <w:rPr>
                <w:rFonts w:ascii="Segoe UI Semibold" w:hAnsi="Segoe UI Semibold"/>
                <w:b w:val="0"/>
                <w:sz w:val="18"/>
              </w:rPr>
              <w:t>Detail</w:t>
            </w:r>
          </w:p>
        </w:tc>
      </w:tr>
      <w:tr w:rsidR="00FC067F" w:rsidRPr="00F21A04" w14:paraId="466FE857" w14:textId="77777777" w:rsidTr="0058179B">
        <w:tc>
          <w:tcPr>
            <w:tcW w:w="602" w:type="pct"/>
          </w:tcPr>
          <w:p w14:paraId="40995F23" w14:textId="77777777" w:rsidR="00FC067F" w:rsidRPr="00F21A04" w:rsidRDefault="00FC067F" w:rsidP="003B515C">
            <w:pPr>
              <w:rPr>
                <w:sz w:val="17"/>
                <w:szCs w:val="17"/>
                <w:lang w:eastAsia="en-AU"/>
              </w:rPr>
            </w:pPr>
            <w:r w:rsidRPr="00F21A04">
              <w:rPr>
                <w:sz w:val="17"/>
                <w:szCs w:val="17"/>
                <w:lang w:eastAsia="en-AU"/>
              </w:rPr>
              <w:t>s203BB</w:t>
            </w:r>
          </w:p>
        </w:tc>
        <w:tc>
          <w:tcPr>
            <w:tcW w:w="1250" w:type="pct"/>
          </w:tcPr>
          <w:p w14:paraId="56E387B2" w14:textId="77777777" w:rsidR="00FC067F" w:rsidRPr="00F21A04" w:rsidRDefault="00FC067F" w:rsidP="003B515C">
            <w:pPr>
              <w:rPr>
                <w:sz w:val="17"/>
                <w:szCs w:val="17"/>
                <w:lang w:eastAsia="en-AU"/>
              </w:rPr>
            </w:pPr>
            <w:r w:rsidRPr="00F21A04">
              <w:rPr>
                <w:sz w:val="17"/>
                <w:szCs w:val="17"/>
                <w:lang w:eastAsia="en-AU"/>
              </w:rPr>
              <w:t>Facilitation and assistance</w:t>
            </w:r>
          </w:p>
        </w:tc>
        <w:tc>
          <w:tcPr>
            <w:tcW w:w="3148" w:type="pct"/>
          </w:tcPr>
          <w:p w14:paraId="71D9AA87" w14:textId="77777777" w:rsidR="00FC067F" w:rsidRPr="00F21A04" w:rsidRDefault="00FC067F" w:rsidP="003B515C">
            <w:pPr>
              <w:rPr>
                <w:sz w:val="17"/>
                <w:szCs w:val="17"/>
                <w:lang w:eastAsia="en-AU"/>
              </w:rPr>
            </w:pPr>
            <w:r w:rsidRPr="00F21A04">
              <w:rPr>
                <w:sz w:val="17"/>
                <w:szCs w:val="17"/>
                <w:lang w:eastAsia="en-AU"/>
              </w:rPr>
              <w:t xml:space="preserve">NTRB-SPs </w:t>
            </w:r>
            <w:proofErr w:type="gramStart"/>
            <w:r w:rsidRPr="00F21A04">
              <w:rPr>
                <w:sz w:val="17"/>
                <w:szCs w:val="17"/>
                <w:lang w:eastAsia="en-AU"/>
              </w:rPr>
              <w:t>provide assistance to</w:t>
            </w:r>
            <w:proofErr w:type="gramEnd"/>
            <w:r w:rsidRPr="00F21A04">
              <w:rPr>
                <w:sz w:val="17"/>
                <w:szCs w:val="17"/>
                <w:lang w:eastAsia="en-AU"/>
              </w:rPr>
              <w:t xml:space="preserve"> native title interest holders in relation to native title applications, Future Acts, agreements, rights of access and other matters.</w:t>
            </w:r>
          </w:p>
        </w:tc>
      </w:tr>
      <w:tr w:rsidR="00FC067F" w:rsidRPr="00F21A04" w14:paraId="26BBB02F" w14:textId="77777777" w:rsidTr="0058179B">
        <w:tc>
          <w:tcPr>
            <w:tcW w:w="602" w:type="pct"/>
          </w:tcPr>
          <w:p w14:paraId="4E312FA4" w14:textId="77777777" w:rsidR="00FC067F" w:rsidRPr="00F21A04" w:rsidRDefault="00FC067F" w:rsidP="003B515C">
            <w:pPr>
              <w:rPr>
                <w:sz w:val="17"/>
                <w:szCs w:val="17"/>
                <w:lang w:eastAsia="en-AU"/>
              </w:rPr>
            </w:pPr>
            <w:r w:rsidRPr="00F21A04">
              <w:rPr>
                <w:sz w:val="17"/>
                <w:szCs w:val="17"/>
                <w:lang w:eastAsia="en-AU"/>
              </w:rPr>
              <w:t>s203BF</w:t>
            </w:r>
          </w:p>
        </w:tc>
        <w:tc>
          <w:tcPr>
            <w:tcW w:w="1250" w:type="pct"/>
          </w:tcPr>
          <w:p w14:paraId="4FFD7ED8" w14:textId="77777777" w:rsidR="00FC067F" w:rsidRPr="00F21A04" w:rsidRDefault="00FC067F" w:rsidP="003B515C">
            <w:pPr>
              <w:rPr>
                <w:sz w:val="17"/>
                <w:szCs w:val="17"/>
                <w:lang w:eastAsia="en-AU"/>
              </w:rPr>
            </w:pPr>
            <w:r w:rsidRPr="00F21A04">
              <w:rPr>
                <w:sz w:val="17"/>
                <w:szCs w:val="17"/>
                <w:lang w:eastAsia="en-AU"/>
              </w:rPr>
              <w:t>Certification</w:t>
            </w:r>
          </w:p>
        </w:tc>
        <w:tc>
          <w:tcPr>
            <w:tcW w:w="3148" w:type="pct"/>
          </w:tcPr>
          <w:p w14:paraId="4AF7FD42" w14:textId="77777777" w:rsidR="00FC067F" w:rsidRPr="00F21A04" w:rsidRDefault="00FC067F" w:rsidP="003B515C">
            <w:pPr>
              <w:rPr>
                <w:sz w:val="17"/>
                <w:szCs w:val="17"/>
                <w:lang w:eastAsia="en-AU"/>
              </w:rPr>
            </w:pPr>
            <w:r w:rsidRPr="00F21A04">
              <w:rPr>
                <w:sz w:val="17"/>
                <w:szCs w:val="17"/>
                <w:lang w:eastAsia="en-AU"/>
              </w:rPr>
              <w:t xml:space="preserve">NTRB-SPs certify applications for native title determinations and certify the registration of ILUAs. </w:t>
            </w:r>
          </w:p>
        </w:tc>
      </w:tr>
      <w:tr w:rsidR="00FC067F" w:rsidRPr="00F21A04" w14:paraId="56CEBF73" w14:textId="77777777" w:rsidTr="0058179B">
        <w:tc>
          <w:tcPr>
            <w:tcW w:w="602" w:type="pct"/>
          </w:tcPr>
          <w:p w14:paraId="0962C16F" w14:textId="77777777" w:rsidR="00FC067F" w:rsidRPr="00F21A04" w:rsidRDefault="00FC067F" w:rsidP="003B515C">
            <w:pPr>
              <w:rPr>
                <w:sz w:val="17"/>
                <w:szCs w:val="17"/>
                <w:lang w:eastAsia="en-AU"/>
              </w:rPr>
            </w:pPr>
            <w:r w:rsidRPr="00F21A04">
              <w:rPr>
                <w:sz w:val="17"/>
                <w:szCs w:val="17"/>
                <w:lang w:eastAsia="en-AU"/>
              </w:rPr>
              <w:t>s203BF</w:t>
            </w:r>
          </w:p>
        </w:tc>
        <w:tc>
          <w:tcPr>
            <w:tcW w:w="1250" w:type="pct"/>
          </w:tcPr>
          <w:p w14:paraId="2CA3884E" w14:textId="77777777" w:rsidR="00FC067F" w:rsidRPr="00F21A04" w:rsidRDefault="00FC067F" w:rsidP="003B515C">
            <w:pPr>
              <w:rPr>
                <w:sz w:val="17"/>
                <w:szCs w:val="17"/>
                <w:lang w:eastAsia="en-AU"/>
              </w:rPr>
            </w:pPr>
            <w:r w:rsidRPr="00F21A04">
              <w:rPr>
                <w:sz w:val="17"/>
                <w:szCs w:val="17"/>
                <w:lang w:eastAsia="en-AU"/>
              </w:rPr>
              <w:t>Dispute resolution</w:t>
            </w:r>
          </w:p>
        </w:tc>
        <w:tc>
          <w:tcPr>
            <w:tcW w:w="3148" w:type="pct"/>
          </w:tcPr>
          <w:p w14:paraId="18B0EF08" w14:textId="77777777" w:rsidR="00FC067F" w:rsidRPr="00F21A04" w:rsidRDefault="00FC067F" w:rsidP="003B515C">
            <w:pPr>
              <w:rPr>
                <w:sz w:val="17"/>
                <w:szCs w:val="17"/>
                <w:lang w:eastAsia="en-AU"/>
              </w:rPr>
            </w:pPr>
            <w:r w:rsidRPr="00F21A04">
              <w:rPr>
                <w:sz w:val="17"/>
                <w:szCs w:val="17"/>
                <w:lang w:eastAsia="en-AU"/>
              </w:rPr>
              <w:t xml:space="preserve">NTRB-SPs promote agreement and mediate disputes between native title groups. </w:t>
            </w:r>
          </w:p>
        </w:tc>
      </w:tr>
      <w:tr w:rsidR="00FC067F" w:rsidRPr="00F21A04" w14:paraId="51D43A98" w14:textId="77777777" w:rsidTr="0058179B">
        <w:tc>
          <w:tcPr>
            <w:tcW w:w="602" w:type="pct"/>
          </w:tcPr>
          <w:p w14:paraId="54938BCC" w14:textId="77777777" w:rsidR="00FC067F" w:rsidRPr="00F21A04" w:rsidRDefault="00FC067F" w:rsidP="003B515C">
            <w:pPr>
              <w:rPr>
                <w:sz w:val="17"/>
                <w:szCs w:val="17"/>
                <w:lang w:eastAsia="en-AU"/>
              </w:rPr>
            </w:pPr>
            <w:r w:rsidRPr="00F21A04">
              <w:rPr>
                <w:sz w:val="17"/>
                <w:szCs w:val="17"/>
                <w:lang w:eastAsia="en-AU"/>
              </w:rPr>
              <w:t>s203BG</w:t>
            </w:r>
          </w:p>
        </w:tc>
        <w:tc>
          <w:tcPr>
            <w:tcW w:w="1250" w:type="pct"/>
          </w:tcPr>
          <w:p w14:paraId="3B66F5F7" w14:textId="77777777" w:rsidR="00FC067F" w:rsidRPr="00F21A04" w:rsidRDefault="00FC067F" w:rsidP="003B515C">
            <w:pPr>
              <w:rPr>
                <w:sz w:val="17"/>
                <w:szCs w:val="17"/>
                <w:lang w:eastAsia="en-AU"/>
              </w:rPr>
            </w:pPr>
            <w:r w:rsidRPr="00F21A04">
              <w:rPr>
                <w:sz w:val="17"/>
                <w:szCs w:val="17"/>
                <w:lang w:eastAsia="en-AU"/>
              </w:rPr>
              <w:t>Notification</w:t>
            </w:r>
          </w:p>
        </w:tc>
        <w:tc>
          <w:tcPr>
            <w:tcW w:w="3148" w:type="pct"/>
          </w:tcPr>
          <w:p w14:paraId="77F6CAEF" w14:textId="77777777" w:rsidR="00FC067F" w:rsidRPr="00F21A04" w:rsidRDefault="00FC067F" w:rsidP="003B515C">
            <w:pPr>
              <w:rPr>
                <w:sz w:val="17"/>
                <w:szCs w:val="17"/>
                <w:lang w:eastAsia="en-AU"/>
              </w:rPr>
            </w:pPr>
            <w:r w:rsidRPr="00F21A04">
              <w:rPr>
                <w:sz w:val="17"/>
                <w:szCs w:val="17"/>
                <w:lang w:eastAsia="en-AU"/>
              </w:rPr>
              <w:t xml:space="preserve">NTRB-SPs ensure that people with a possible native title interest are informed of other claims and of Future Acts and the time limits for responding to these. </w:t>
            </w:r>
          </w:p>
        </w:tc>
      </w:tr>
      <w:tr w:rsidR="00FC067F" w:rsidRPr="00F21A04" w14:paraId="78EEC0C1" w14:textId="77777777" w:rsidTr="0058179B">
        <w:tc>
          <w:tcPr>
            <w:tcW w:w="602" w:type="pct"/>
          </w:tcPr>
          <w:p w14:paraId="55D8B827" w14:textId="77777777" w:rsidR="00FC067F" w:rsidRPr="00F21A04" w:rsidRDefault="00FC067F" w:rsidP="003B515C">
            <w:pPr>
              <w:rPr>
                <w:sz w:val="17"/>
                <w:szCs w:val="17"/>
                <w:lang w:eastAsia="en-AU"/>
              </w:rPr>
            </w:pPr>
            <w:r w:rsidRPr="00F21A04">
              <w:rPr>
                <w:sz w:val="17"/>
                <w:szCs w:val="17"/>
                <w:lang w:eastAsia="en-AU"/>
              </w:rPr>
              <w:t>s203BH</w:t>
            </w:r>
          </w:p>
        </w:tc>
        <w:tc>
          <w:tcPr>
            <w:tcW w:w="1250" w:type="pct"/>
          </w:tcPr>
          <w:p w14:paraId="761D8F53" w14:textId="77777777" w:rsidR="00FC067F" w:rsidRPr="00F21A04" w:rsidRDefault="00FC067F" w:rsidP="003B515C">
            <w:pPr>
              <w:rPr>
                <w:sz w:val="17"/>
                <w:szCs w:val="17"/>
                <w:lang w:eastAsia="en-AU"/>
              </w:rPr>
            </w:pPr>
            <w:r w:rsidRPr="00F21A04">
              <w:rPr>
                <w:sz w:val="17"/>
                <w:szCs w:val="17"/>
                <w:lang w:eastAsia="en-AU"/>
              </w:rPr>
              <w:t>Agreement making</w:t>
            </w:r>
          </w:p>
        </w:tc>
        <w:tc>
          <w:tcPr>
            <w:tcW w:w="3148" w:type="pct"/>
          </w:tcPr>
          <w:p w14:paraId="67105737" w14:textId="77777777" w:rsidR="00FC067F" w:rsidRPr="00F21A04" w:rsidRDefault="00FC067F" w:rsidP="003B515C">
            <w:pPr>
              <w:rPr>
                <w:sz w:val="17"/>
                <w:szCs w:val="17"/>
                <w:lang w:eastAsia="en-AU"/>
              </w:rPr>
            </w:pPr>
            <w:r w:rsidRPr="00F21A04">
              <w:rPr>
                <w:sz w:val="17"/>
                <w:szCs w:val="17"/>
                <w:lang w:eastAsia="en-AU"/>
              </w:rPr>
              <w:t>NTRB-SPs can be a party to ILUAs or other agreements.</w:t>
            </w:r>
          </w:p>
        </w:tc>
      </w:tr>
      <w:tr w:rsidR="00FC067F" w:rsidRPr="00F21A04" w14:paraId="294624A6" w14:textId="77777777" w:rsidTr="0058179B">
        <w:tc>
          <w:tcPr>
            <w:tcW w:w="602" w:type="pct"/>
          </w:tcPr>
          <w:p w14:paraId="7A659BE7" w14:textId="77777777" w:rsidR="00FC067F" w:rsidRPr="00F21A04" w:rsidRDefault="00FC067F" w:rsidP="003B515C">
            <w:pPr>
              <w:rPr>
                <w:sz w:val="17"/>
                <w:szCs w:val="17"/>
                <w:lang w:eastAsia="en-AU"/>
              </w:rPr>
            </w:pPr>
            <w:r w:rsidRPr="00F21A04">
              <w:rPr>
                <w:sz w:val="17"/>
                <w:szCs w:val="17"/>
                <w:lang w:eastAsia="en-AU"/>
              </w:rPr>
              <w:t>s203BI</w:t>
            </w:r>
          </w:p>
        </w:tc>
        <w:tc>
          <w:tcPr>
            <w:tcW w:w="1250" w:type="pct"/>
          </w:tcPr>
          <w:p w14:paraId="271AED6C" w14:textId="77777777" w:rsidR="00FC067F" w:rsidRPr="00F21A04" w:rsidRDefault="00FC067F" w:rsidP="003B515C">
            <w:pPr>
              <w:rPr>
                <w:sz w:val="17"/>
                <w:szCs w:val="17"/>
                <w:lang w:eastAsia="en-AU"/>
              </w:rPr>
            </w:pPr>
            <w:r w:rsidRPr="00F21A04">
              <w:rPr>
                <w:sz w:val="17"/>
                <w:szCs w:val="17"/>
                <w:lang w:eastAsia="en-AU"/>
              </w:rPr>
              <w:t>Internal review</w:t>
            </w:r>
          </w:p>
        </w:tc>
        <w:tc>
          <w:tcPr>
            <w:tcW w:w="3148" w:type="pct"/>
            <w:vAlign w:val="top"/>
          </w:tcPr>
          <w:p w14:paraId="4F130F7E" w14:textId="77777777" w:rsidR="00FC067F" w:rsidRPr="00F21A04" w:rsidRDefault="00FC067F" w:rsidP="003B515C">
            <w:pPr>
              <w:pStyle w:val="TableNbiophoto"/>
              <w:rPr>
                <w:szCs w:val="17"/>
                <w:lang w:eastAsia="en-AU"/>
              </w:rPr>
            </w:pPr>
            <w:r w:rsidRPr="00F21A04">
              <w:rPr>
                <w:lang w:eastAsia="en-AU"/>
              </w:rPr>
              <w:t>NTRB-SPs have a process by which clients can seek a review of decisions and actions they have made and promote access to this process for clients.</w:t>
            </w:r>
          </w:p>
        </w:tc>
      </w:tr>
      <w:tr w:rsidR="00FC067F" w:rsidRPr="00F21A04" w14:paraId="77F1BACC" w14:textId="77777777" w:rsidTr="0058179B">
        <w:tc>
          <w:tcPr>
            <w:tcW w:w="602" w:type="pct"/>
          </w:tcPr>
          <w:p w14:paraId="02F8BFE9" w14:textId="77777777" w:rsidR="00FC067F" w:rsidRPr="00F21A04" w:rsidRDefault="00FC067F" w:rsidP="003B515C">
            <w:pPr>
              <w:rPr>
                <w:sz w:val="17"/>
                <w:szCs w:val="17"/>
                <w:lang w:eastAsia="en-AU"/>
              </w:rPr>
            </w:pPr>
            <w:r w:rsidRPr="00F21A04">
              <w:rPr>
                <w:sz w:val="17"/>
                <w:szCs w:val="17"/>
                <w:lang w:eastAsia="en-AU"/>
              </w:rPr>
              <w:t>s203BJ</w:t>
            </w:r>
          </w:p>
        </w:tc>
        <w:tc>
          <w:tcPr>
            <w:tcW w:w="1250" w:type="pct"/>
          </w:tcPr>
          <w:p w14:paraId="1BE70BB0" w14:textId="77777777" w:rsidR="00FC067F" w:rsidRPr="00F21A04" w:rsidRDefault="00FC067F" w:rsidP="003B515C">
            <w:pPr>
              <w:rPr>
                <w:sz w:val="17"/>
                <w:szCs w:val="17"/>
                <w:lang w:eastAsia="en-AU"/>
              </w:rPr>
            </w:pPr>
            <w:r w:rsidRPr="00F21A04">
              <w:rPr>
                <w:sz w:val="17"/>
                <w:szCs w:val="17"/>
                <w:lang w:eastAsia="en-AU"/>
              </w:rPr>
              <w:t xml:space="preserve">Other functions conferred by the </w:t>
            </w:r>
            <w:r w:rsidRPr="00F21A04">
              <w:rPr>
                <w:rFonts w:cs="Segoe UI"/>
                <w:i/>
                <w:color w:val="000000" w:themeColor="text1"/>
                <w:sz w:val="17"/>
                <w:szCs w:val="17"/>
                <w:lang w:eastAsia="en-AU"/>
              </w:rPr>
              <w:t>Native Title Act 1993</w:t>
            </w:r>
            <w:r w:rsidRPr="00F21A04">
              <w:rPr>
                <w:rFonts w:cs="Segoe UI"/>
                <w:color w:val="000000" w:themeColor="text1"/>
                <w:sz w:val="17"/>
                <w:szCs w:val="17"/>
                <w:lang w:eastAsia="en-AU"/>
              </w:rPr>
              <w:t xml:space="preserve"> (</w:t>
            </w:r>
            <w:proofErr w:type="spellStart"/>
            <w:r w:rsidRPr="00F21A04">
              <w:rPr>
                <w:rFonts w:cs="Segoe UI"/>
                <w:color w:val="000000" w:themeColor="text1"/>
                <w:sz w:val="17"/>
                <w:szCs w:val="17"/>
                <w:lang w:eastAsia="en-AU"/>
              </w:rPr>
              <w:t>Cth</w:t>
            </w:r>
            <w:proofErr w:type="spellEnd"/>
            <w:r w:rsidRPr="00F21A04">
              <w:rPr>
                <w:rFonts w:cs="Segoe UI"/>
                <w:color w:val="000000" w:themeColor="text1"/>
                <w:sz w:val="17"/>
                <w:szCs w:val="17"/>
                <w:lang w:eastAsia="en-AU"/>
              </w:rPr>
              <w:t xml:space="preserve">) </w:t>
            </w:r>
            <w:r w:rsidRPr="00F21A04">
              <w:rPr>
                <w:sz w:val="17"/>
                <w:szCs w:val="17"/>
                <w:lang w:eastAsia="en-AU"/>
              </w:rPr>
              <w:t>or by any other law</w:t>
            </w:r>
          </w:p>
        </w:tc>
        <w:tc>
          <w:tcPr>
            <w:tcW w:w="3148" w:type="pct"/>
          </w:tcPr>
          <w:p w14:paraId="09B821B4" w14:textId="77777777" w:rsidR="00FC067F" w:rsidRPr="00F21A04" w:rsidRDefault="00FC067F" w:rsidP="003B515C">
            <w:pPr>
              <w:rPr>
                <w:sz w:val="17"/>
                <w:szCs w:val="17"/>
                <w:lang w:eastAsia="en-AU"/>
              </w:rPr>
            </w:pPr>
            <w:r w:rsidRPr="00F21A04">
              <w:rPr>
                <w:sz w:val="17"/>
                <w:szCs w:val="17"/>
                <w:lang w:eastAsia="en-AU"/>
              </w:rPr>
              <w:t xml:space="preserve">These are largely concerned with cooperation between NTRB-SPs, consulting with Aboriginal and Torres Strait Islander communities, and providing education to these communities on native title matters. </w:t>
            </w:r>
          </w:p>
        </w:tc>
      </w:tr>
    </w:tbl>
    <w:p w14:paraId="06822441" w14:textId="77777777" w:rsidR="00C74E12" w:rsidRPr="00F21A04" w:rsidRDefault="00C74E12" w:rsidP="00F863D2">
      <w:pPr>
        <w:rPr>
          <w:lang w:eastAsia="en-AU"/>
        </w:rPr>
      </w:pPr>
    </w:p>
    <w:p w14:paraId="521CD49D" w14:textId="77777777" w:rsidR="003D01B5" w:rsidRPr="00F21A04" w:rsidRDefault="003D01B5" w:rsidP="003D01B5"/>
    <w:p w14:paraId="37156D0B" w14:textId="77777777" w:rsidR="003D01B5" w:rsidRPr="00F21A04" w:rsidRDefault="003D01B5" w:rsidP="003D01B5">
      <w:pPr>
        <w:rPr>
          <w:lang w:eastAsia="en-AU"/>
        </w:rPr>
      </w:pPr>
    </w:p>
    <w:p w14:paraId="4C0508F3" w14:textId="77777777" w:rsidR="003D01B5" w:rsidRPr="00F21A04" w:rsidRDefault="003D01B5" w:rsidP="003D01B5">
      <w:pPr>
        <w:rPr>
          <w:lang w:eastAsia="en-AU"/>
        </w:rPr>
      </w:pPr>
    </w:p>
    <w:p w14:paraId="783536D4" w14:textId="77777777" w:rsidR="003D01B5" w:rsidRPr="00F21A04" w:rsidRDefault="003D01B5" w:rsidP="003D01B5">
      <w:pPr>
        <w:rPr>
          <w:lang w:eastAsia="en-AU"/>
        </w:rPr>
      </w:pPr>
    </w:p>
    <w:p w14:paraId="2C855A14" w14:textId="78DE277B" w:rsidR="00C9491E" w:rsidRPr="00F21A04" w:rsidRDefault="00C9491E">
      <w:pPr>
        <w:spacing w:after="165"/>
        <w:rPr>
          <w:lang w:eastAsia="en-AU"/>
        </w:rPr>
      </w:pPr>
      <w:r w:rsidRPr="00F21A04">
        <w:rPr>
          <w:lang w:eastAsia="en-AU"/>
        </w:rPr>
        <w:br w:type="page"/>
      </w:r>
    </w:p>
    <w:p w14:paraId="452E7AF8" w14:textId="7FA285B2" w:rsidR="003D01B5" w:rsidRDefault="00C9491E" w:rsidP="00C9491E">
      <w:pPr>
        <w:spacing w:after="165"/>
        <w:rPr>
          <w:lang w:eastAsia="en-AU"/>
        </w:rPr>
      </w:pPr>
      <w:r w:rsidRPr="00F21A04">
        <w:rPr>
          <w:noProof/>
          <w:lang w:eastAsia="en-AU"/>
        </w:rPr>
        <w:lastRenderedPageBreak/>
        <w:drawing>
          <wp:anchor distT="0" distB="0" distL="114300" distR="114300" simplePos="0" relativeHeight="251658242" behindDoc="0" locked="0" layoutInCell="1" allowOverlap="1" wp14:anchorId="3DED3AA0" wp14:editId="5F43630F">
            <wp:simplePos x="0" y="0"/>
            <wp:positionH relativeFrom="column">
              <wp:posOffset>-985520</wp:posOffset>
            </wp:positionH>
            <wp:positionV relativeFrom="paragraph">
              <wp:posOffset>1270</wp:posOffset>
            </wp:positionV>
            <wp:extent cx="7563332" cy="9787442"/>
            <wp:effectExtent l="0" t="0" r="0" b="4445"/>
            <wp:wrapNone/>
            <wp:docPr id="3"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7">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3D01B5" w:rsidSect="005228A2">
      <w:pgSz w:w="11907" w:h="16839" w:code="9"/>
      <w:pgMar w:top="1418" w:right="1418" w:bottom="1701" w:left="155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06588" w14:textId="77777777" w:rsidR="0027132E" w:rsidRDefault="0027132E" w:rsidP="00302076">
      <w:pPr>
        <w:spacing w:after="0"/>
      </w:pPr>
      <w:r>
        <w:separator/>
      </w:r>
    </w:p>
  </w:endnote>
  <w:endnote w:type="continuationSeparator" w:id="0">
    <w:p w14:paraId="04DEFC8D" w14:textId="77777777" w:rsidR="0027132E" w:rsidRDefault="0027132E" w:rsidP="00302076">
      <w:pPr>
        <w:spacing w:after="0"/>
      </w:pPr>
      <w:r>
        <w:continuationSeparator/>
      </w:r>
    </w:p>
  </w:endnote>
  <w:endnote w:type="continuationNotice" w:id="1">
    <w:p w14:paraId="71857628" w14:textId="77777777" w:rsidR="0027132E" w:rsidRDefault="002713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9D1B5" w14:textId="6E5F4465" w:rsidR="008B28CD" w:rsidRDefault="008B28CD">
    <w:pPr>
      <w:pStyle w:val="Footer"/>
    </w:pPr>
    <w:r>
      <w:rPr>
        <w:noProof/>
      </w:rPr>
      <mc:AlternateContent>
        <mc:Choice Requires="wps">
          <w:drawing>
            <wp:anchor distT="0" distB="0" distL="0" distR="0" simplePos="0" relativeHeight="251665410" behindDoc="0" locked="0" layoutInCell="1" allowOverlap="1" wp14:anchorId="57CFC941" wp14:editId="3A3612F0">
              <wp:simplePos x="635" y="635"/>
              <wp:positionH relativeFrom="page">
                <wp:align>center</wp:align>
              </wp:positionH>
              <wp:positionV relativeFrom="page">
                <wp:align>bottom</wp:align>
              </wp:positionV>
              <wp:extent cx="686435" cy="379730"/>
              <wp:effectExtent l="0" t="0" r="18415" b="0"/>
              <wp:wrapNone/>
              <wp:docPr id="26980930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DE3BB0F" w14:textId="048C15B4"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CFC941" id="_x0000_t202" coordsize="21600,21600" o:spt="202" path="m,l,21600r21600,l21600,xe">
              <v:stroke joinstyle="miter"/>
              <v:path gradientshapeok="t" o:connecttype="rect"/>
            </v:shapetype>
            <v:shape id="_x0000_s1030" type="#_x0000_t202" alt="OFFICIAL" style="position:absolute;margin-left:0;margin-top:0;width:54.05pt;height:29.9pt;z-index:2516654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Oiek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5DE3BB0F" w14:textId="048C15B4"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3701" w14:textId="790B0AF7" w:rsidR="00F21A04" w:rsidRPr="00FD4AB1" w:rsidRDefault="008B28CD">
    <w:pPr>
      <w:pStyle w:val="Footer"/>
      <w:rPr>
        <w:rFonts w:ascii="Segoe UI Semibold" w:hAnsi="Segoe UI Semibold" w:cs="Segoe UI"/>
        <w:b/>
      </w:rPr>
    </w:pPr>
    <w:r>
      <w:rPr>
        <w:noProof/>
        <w:color w:val="808080" w:themeColor="background1" w:themeShade="80"/>
        <w:szCs w:val="15"/>
        <w:lang w:eastAsia="en-AU"/>
      </w:rPr>
      <mc:AlternateContent>
        <mc:Choice Requires="wps">
          <w:drawing>
            <wp:anchor distT="0" distB="0" distL="0" distR="0" simplePos="0" relativeHeight="251666434" behindDoc="0" locked="0" layoutInCell="1" allowOverlap="1" wp14:anchorId="299CB2BD" wp14:editId="0655E7E4">
              <wp:simplePos x="635" y="635"/>
              <wp:positionH relativeFrom="page">
                <wp:align>center</wp:align>
              </wp:positionH>
              <wp:positionV relativeFrom="page">
                <wp:align>bottom</wp:align>
              </wp:positionV>
              <wp:extent cx="686435" cy="379730"/>
              <wp:effectExtent l="0" t="0" r="18415" b="0"/>
              <wp:wrapNone/>
              <wp:docPr id="194483248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19C7647" w14:textId="5A7261DA"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9CB2BD" id="_x0000_t202" coordsize="21600,21600" o:spt="202" path="m,l,21600r21600,l21600,xe">
              <v:stroke joinstyle="miter"/>
              <v:path gradientshapeok="t" o:connecttype="rect"/>
            </v:shapetype>
            <v:shape id="Text Box 8" o:spid="_x0000_s1031" type="#_x0000_t202" alt="OFFICIAL" style="position:absolute;margin-left:0;margin-top:0;width:54.05pt;height:29.9pt;z-index:251666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zDwIAABwEAAAOAAAAZHJzL2Uyb0RvYy54bWysU01v2zAMvQ/YfxB0X+w0a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" filled="f" stroked="f">
              <v:fill o:detectmouseclick="t"/>
              <v:textbox style="mso-fit-shape-to-text:t" inset="0,0,0,15pt">
                <w:txbxContent>
                  <w:p w14:paraId="319C7647" w14:textId="5A7261DA"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v:textbox>
              <w10:wrap anchorx="page" anchory="page"/>
            </v:shape>
          </w:pict>
        </mc:Fallback>
      </mc:AlternateContent>
    </w:r>
    <w:r w:rsidR="00F21A04" w:rsidRPr="008B28CD">
      <w:rPr>
        <w:color w:val="595959" w:themeColor="text1" w:themeTint="A6"/>
        <w:szCs w:val="15"/>
        <w:lang w:eastAsia="en-AU"/>
      </w:rPr>
      <w:t xml:space="preserve">Nous Group | Review of Yamatji </w:t>
    </w:r>
    <w:proofErr w:type="spellStart"/>
    <w:r w:rsidR="00F21A04" w:rsidRPr="008B28CD">
      <w:rPr>
        <w:color w:val="595959" w:themeColor="text1" w:themeTint="A6"/>
        <w:szCs w:val="15"/>
        <w:lang w:eastAsia="en-AU"/>
      </w:rPr>
      <w:t>Marlpa</w:t>
    </w:r>
    <w:proofErr w:type="spellEnd"/>
    <w:r w:rsidR="00F21A04" w:rsidRPr="008B28CD">
      <w:rPr>
        <w:color w:val="595959" w:themeColor="text1" w:themeTint="A6"/>
        <w:szCs w:val="15"/>
        <w:lang w:eastAsia="en-AU"/>
      </w:rPr>
      <w:t xml:space="preserve"> Aboriginal Corporation, 2019-22 | </w:t>
    </w:r>
    <w:r w:rsidR="00234C56" w:rsidRPr="008B28CD">
      <w:rPr>
        <w:color w:val="595959" w:themeColor="text1" w:themeTint="A6"/>
        <w:szCs w:val="15"/>
        <w:lang w:eastAsia="en-AU"/>
      </w:rPr>
      <w:t>29 July 2024</w:t>
    </w:r>
    <w:r w:rsidR="00F21A04" w:rsidRPr="008B28CD">
      <w:rPr>
        <w:rFonts w:ascii="Segoe UI Semibold" w:hAnsi="Segoe UI Semibold" w:cs="Segoe UI"/>
        <w:color w:val="747474"/>
      </w:rPr>
      <w:ptab w:relativeTo="margin" w:alignment="right" w:leader="none"/>
    </w:r>
    <w:r w:rsidR="00F21A04" w:rsidRPr="008B28CD">
      <w:rPr>
        <w:rFonts w:cs="Segoe UI"/>
        <w:color w:val="747474"/>
      </w:rPr>
      <w:t xml:space="preserve">| </w:t>
    </w:r>
    <w:r w:rsidR="00F21A04" w:rsidRPr="008B28CD">
      <w:rPr>
        <w:rFonts w:cs="Segoe UI"/>
        <w:b/>
        <w:color w:val="747474"/>
        <w:sz w:val="16"/>
        <w:szCs w:val="16"/>
      </w:rPr>
      <w:fldChar w:fldCharType="begin"/>
    </w:r>
    <w:r w:rsidR="00F21A04" w:rsidRPr="008B28CD">
      <w:rPr>
        <w:rFonts w:cs="Segoe UI"/>
        <w:color w:val="747474"/>
        <w:sz w:val="16"/>
        <w:szCs w:val="16"/>
      </w:rPr>
      <w:instrText xml:space="preserve"> PAGE  \* roman  \* MERGEFORMAT </w:instrText>
    </w:r>
    <w:r w:rsidR="00F21A04" w:rsidRPr="008B28CD">
      <w:rPr>
        <w:rFonts w:cs="Segoe UI"/>
        <w:b/>
        <w:color w:val="747474"/>
        <w:sz w:val="16"/>
        <w:szCs w:val="16"/>
      </w:rPr>
      <w:fldChar w:fldCharType="separate"/>
    </w:r>
    <w:r w:rsidR="00F21A04" w:rsidRPr="008B28CD">
      <w:rPr>
        <w:rFonts w:cs="Segoe UI"/>
        <w:b/>
        <w:noProof/>
        <w:color w:val="747474"/>
        <w:sz w:val="16"/>
        <w:szCs w:val="16"/>
      </w:rPr>
      <w:t>i</w:t>
    </w:r>
    <w:r w:rsidR="00F21A04" w:rsidRPr="008B28CD">
      <w:rPr>
        <w:rFonts w:cs="Segoe UI"/>
        <w:b/>
        <w:color w:val="747474"/>
        <w:sz w:val="16"/>
        <w:szCs w:val="16"/>
      </w:rPr>
      <w:fldChar w:fldCharType="end"/>
    </w:r>
    <w:r w:rsidR="00F21A04" w:rsidRPr="008B28CD">
      <w:rPr>
        <w:rFonts w:cs="Segoe UI"/>
        <w:color w:val="747474"/>
        <w:sz w:val="16"/>
        <w:szCs w:val="16"/>
      </w:rPr>
      <w:t xml:space="preserve"> </w:t>
    </w:r>
    <w:r w:rsidR="00F21A04" w:rsidRPr="008B28CD">
      <w:rPr>
        <w:rFonts w:cs="Segoe UI"/>
        <w:color w:val="74747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295B3" w14:textId="2FD04F3E" w:rsidR="008B28CD" w:rsidRDefault="008B28CD">
    <w:pPr>
      <w:pStyle w:val="Footer"/>
    </w:pPr>
    <w:r>
      <w:rPr>
        <w:noProof/>
      </w:rPr>
      <mc:AlternateContent>
        <mc:Choice Requires="wps">
          <w:drawing>
            <wp:anchor distT="0" distB="0" distL="0" distR="0" simplePos="0" relativeHeight="251664386" behindDoc="0" locked="0" layoutInCell="1" allowOverlap="1" wp14:anchorId="657CD2B7" wp14:editId="35DC5ADE">
              <wp:simplePos x="991056" y="10195286"/>
              <wp:positionH relativeFrom="page">
                <wp:align>center</wp:align>
              </wp:positionH>
              <wp:positionV relativeFrom="page">
                <wp:align>bottom</wp:align>
              </wp:positionV>
              <wp:extent cx="686435" cy="379730"/>
              <wp:effectExtent l="0" t="0" r="18415" b="0"/>
              <wp:wrapNone/>
              <wp:docPr id="19292914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B09ABD8" w14:textId="6D126F48"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7CD2B7" id="_x0000_t202" coordsize="21600,21600" o:spt="202" path="m,l,21600r21600,l21600,xe">
              <v:stroke joinstyle="miter"/>
              <v:path gradientshapeok="t" o:connecttype="rect"/>
            </v:shapetype>
            <v:shape id="Text Box 6" o:spid="_x0000_s1033" type="#_x0000_t202" alt="OFFICIAL" style="position:absolute;margin-left:0;margin-top:0;width:54.05pt;height:29.9pt;z-index:2516643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BCeZ/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6B09ABD8" w14:textId="6D126F48"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E7F4" w14:textId="7196B422" w:rsidR="00F21A04" w:rsidRPr="008B28CD" w:rsidRDefault="008B28CD" w:rsidP="00EA270A">
    <w:pPr>
      <w:pStyle w:val="NousFooter"/>
      <w:rPr>
        <w:color w:val="595959" w:themeColor="text1" w:themeTint="A6"/>
      </w:rPr>
    </w:pPr>
    <w:r>
      <w:rPr>
        <w:noProof/>
      </w:rPr>
      <mc:AlternateContent>
        <mc:Choice Requires="wps">
          <w:drawing>
            <wp:anchor distT="0" distB="0" distL="0" distR="0" simplePos="0" relativeHeight="251668482" behindDoc="0" locked="0" layoutInCell="1" allowOverlap="1" wp14:anchorId="3D896FAB" wp14:editId="5EEE2A7F">
              <wp:simplePos x="635" y="635"/>
              <wp:positionH relativeFrom="page">
                <wp:align>center</wp:align>
              </wp:positionH>
              <wp:positionV relativeFrom="page">
                <wp:align>bottom</wp:align>
              </wp:positionV>
              <wp:extent cx="686435" cy="379730"/>
              <wp:effectExtent l="0" t="0" r="18415" b="0"/>
              <wp:wrapNone/>
              <wp:docPr id="780410732"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B362163" w14:textId="66ABBD5C"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896FAB" id="_x0000_t202" coordsize="21600,21600" o:spt="202" path="m,l,21600r21600,l21600,xe">
              <v:stroke joinstyle="miter"/>
              <v:path gradientshapeok="t" o:connecttype="rect"/>
            </v:shapetype>
            <v:shape id="Text Box 10" o:spid="_x0000_s1035" type="#_x0000_t202" alt="OFFICIAL" style="position:absolute;margin-left:0;margin-top:0;width:54.05pt;height:29.9pt;z-index:251668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MrgAoU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7B362163" w14:textId="66ABBD5C"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v:textbox>
              <w10:wrap anchorx="page" anchory="page"/>
            </v:shape>
          </w:pict>
        </mc:Fallback>
      </mc:AlternateContent>
    </w:r>
    <w:r w:rsidR="00F21A04" w:rsidRPr="008B28CD">
      <w:rPr>
        <w:color w:val="595959" w:themeColor="text1" w:themeTint="A6"/>
      </w:rPr>
      <w:t xml:space="preserve">Review of Yamatji </w:t>
    </w:r>
    <w:proofErr w:type="spellStart"/>
    <w:r w:rsidR="00F21A04" w:rsidRPr="008B28CD">
      <w:rPr>
        <w:color w:val="595959" w:themeColor="text1" w:themeTint="A6"/>
      </w:rPr>
      <w:t>Marlpa</w:t>
    </w:r>
    <w:proofErr w:type="spellEnd"/>
    <w:r w:rsidR="00F21A04" w:rsidRPr="008B28CD">
      <w:rPr>
        <w:color w:val="595959" w:themeColor="text1" w:themeTint="A6"/>
      </w:rPr>
      <w:t xml:space="preserve"> Aboriginal Corporation | </w:t>
    </w:r>
    <w:r w:rsidR="0099461F" w:rsidRPr="008B28CD">
      <w:rPr>
        <w:color w:val="595959" w:themeColor="text1" w:themeTint="A6"/>
      </w:rPr>
      <w:t>August</w:t>
    </w:r>
    <w:r w:rsidR="00651C42" w:rsidRPr="008B28CD">
      <w:rPr>
        <w:color w:val="595959" w:themeColor="text1" w:themeTint="A6"/>
      </w:rPr>
      <w:t xml:space="preserve"> 2024</w:t>
    </w:r>
    <w:r w:rsidR="00F21A04" w:rsidRPr="008B28CD">
      <w:rPr>
        <w:color w:val="595959" w:themeColor="text1" w:themeTint="A6"/>
      </w:rPr>
      <w:tab/>
    </w:r>
    <w:r w:rsidR="00F21A04" w:rsidRPr="008B28CD">
      <w:rPr>
        <w:color w:val="595959" w:themeColor="text1" w:themeTint="A6"/>
      </w:rPr>
      <w:tab/>
    </w:r>
    <w:r w:rsidR="00F21A04" w:rsidRPr="008B28CD">
      <w:rPr>
        <w:color w:val="595959" w:themeColor="text1" w:themeTint="A6"/>
      </w:rPr>
      <w:tab/>
    </w:r>
    <w:r w:rsidR="00F21A04" w:rsidRPr="008B28CD">
      <w:rPr>
        <w:color w:val="595959" w:themeColor="text1" w:themeTint="A6"/>
      </w:rPr>
      <w:tab/>
    </w:r>
    <w:r w:rsidR="00F21A04" w:rsidRPr="008B28CD">
      <w:rPr>
        <w:color w:val="595959" w:themeColor="text1" w:themeTint="A6"/>
      </w:rPr>
      <w:tab/>
    </w:r>
    <w:r w:rsidR="00F21A04" w:rsidRPr="008B28CD">
      <w:rPr>
        <w:color w:val="595959" w:themeColor="text1" w:themeTint="A6"/>
      </w:rPr>
      <w:tab/>
    </w:r>
    <w:r w:rsidR="00651C42" w:rsidRPr="008B28CD">
      <w:rPr>
        <w:color w:val="595959" w:themeColor="text1" w:themeTint="A6"/>
      </w:rPr>
      <w:t xml:space="preserve">                </w:t>
    </w:r>
    <w:r w:rsidR="00F21A04" w:rsidRPr="008B28CD">
      <w:rPr>
        <w:color w:val="595959" w:themeColor="text1" w:themeTint="A6"/>
      </w:rPr>
      <w:t xml:space="preserve">| </w:t>
    </w:r>
    <w:r w:rsidR="00F21A04" w:rsidRPr="008B28CD">
      <w:rPr>
        <w:noProof/>
        <w:color w:val="595959" w:themeColor="text1" w:themeTint="A6"/>
      </w:rPr>
      <w:fldChar w:fldCharType="begin"/>
    </w:r>
    <w:r w:rsidR="00F21A04" w:rsidRPr="008B28CD">
      <w:rPr>
        <w:color w:val="595959" w:themeColor="text1" w:themeTint="A6"/>
      </w:rPr>
      <w:instrText xml:space="preserve"> PAGE  \* Arabic  \* MERGEFORMAT </w:instrText>
    </w:r>
    <w:r w:rsidR="00F21A04" w:rsidRPr="008B28CD">
      <w:rPr>
        <w:color w:val="595959" w:themeColor="text1" w:themeTint="A6"/>
      </w:rPr>
      <w:fldChar w:fldCharType="separate"/>
    </w:r>
    <w:r w:rsidR="00651C42" w:rsidRPr="008B28CD">
      <w:rPr>
        <w:color w:val="595959" w:themeColor="text1" w:themeTint="A6"/>
      </w:rPr>
      <w:t>27</w:t>
    </w:r>
    <w:r w:rsidR="00F21A04" w:rsidRPr="008B28CD">
      <w:rPr>
        <w:noProof/>
        <w:color w:val="595959" w:themeColor="text1" w:themeTint="A6"/>
      </w:rPr>
      <w:fldChar w:fldCharType="end"/>
    </w:r>
    <w:r w:rsidR="00651C42" w:rsidRPr="008B28CD">
      <w:rPr>
        <w:color w:val="595959" w:themeColor="text1" w:themeTint="A6"/>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A7AB" w14:textId="2CB79687" w:rsidR="00F21A04" w:rsidRPr="008B28CD" w:rsidRDefault="008B28CD" w:rsidP="00651C42">
    <w:pPr>
      <w:pStyle w:val="NousFooter"/>
      <w:rPr>
        <w:color w:val="595959" w:themeColor="text1" w:themeTint="A6"/>
      </w:rPr>
    </w:pPr>
    <w:r>
      <w:rPr>
        <w:noProof/>
      </w:rPr>
      <mc:AlternateContent>
        <mc:Choice Requires="wps">
          <w:drawing>
            <wp:anchor distT="0" distB="0" distL="0" distR="0" simplePos="0" relativeHeight="251667458" behindDoc="0" locked="0" layoutInCell="1" allowOverlap="1" wp14:anchorId="1A168E3D" wp14:editId="0E27EDD2">
              <wp:simplePos x="990600" y="10099675"/>
              <wp:positionH relativeFrom="page">
                <wp:align>center</wp:align>
              </wp:positionH>
              <wp:positionV relativeFrom="page">
                <wp:align>bottom</wp:align>
              </wp:positionV>
              <wp:extent cx="686435" cy="379730"/>
              <wp:effectExtent l="0" t="0" r="18415" b="0"/>
              <wp:wrapNone/>
              <wp:docPr id="42051632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57293D84" w14:textId="6429DE32"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168E3D" id="_x0000_t202" coordsize="21600,21600" o:spt="202" path="m,l,21600r21600,l21600,xe">
              <v:stroke joinstyle="miter"/>
              <v:path gradientshapeok="t" o:connecttype="rect"/>
            </v:shapetype>
            <v:shape id="Text Box 9" o:spid="_x0000_s1037" type="#_x0000_t202" alt="OFFICIAL" style="position:absolute;margin-left:0;margin-top:0;width:54.05pt;height:29.9pt;z-index:251667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" filled="f" stroked="f">
              <v:fill o:detectmouseclick="t"/>
              <v:textbox style="mso-fit-shape-to-text:t" inset="0,0,0,15pt">
                <w:txbxContent>
                  <w:p w14:paraId="57293D84" w14:textId="6429DE32"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v:textbox>
              <w10:wrap anchorx="page" anchory="page"/>
            </v:shape>
          </w:pict>
        </mc:Fallback>
      </mc:AlternateContent>
    </w:r>
    <w:r w:rsidR="00651C42" w:rsidRPr="008B28CD">
      <w:rPr>
        <w:color w:val="595959" w:themeColor="text1" w:themeTint="A6"/>
      </w:rPr>
      <w:t xml:space="preserve">Review of Yamatji </w:t>
    </w:r>
    <w:proofErr w:type="spellStart"/>
    <w:r w:rsidR="00651C42" w:rsidRPr="008B28CD">
      <w:rPr>
        <w:color w:val="595959" w:themeColor="text1" w:themeTint="A6"/>
      </w:rPr>
      <w:t>Marlpa</w:t>
    </w:r>
    <w:proofErr w:type="spellEnd"/>
    <w:r w:rsidR="00651C42" w:rsidRPr="008B28CD">
      <w:rPr>
        <w:color w:val="595959" w:themeColor="text1" w:themeTint="A6"/>
      </w:rPr>
      <w:t xml:space="preserve"> Aboriginal Corporation |</w:t>
    </w:r>
    <w:r w:rsidR="00651C42" w:rsidRPr="008B28CD" w:rsidDel="00842FD1">
      <w:rPr>
        <w:color w:val="595959" w:themeColor="text1" w:themeTint="A6"/>
      </w:rPr>
      <w:t xml:space="preserve"> </w:t>
    </w:r>
    <w:r w:rsidR="0099461F" w:rsidRPr="008B28CD">
      <w:rPr>
        <w:color w:val="595959" w:themeColor="text1" w:themeTint="A6"/>
      </w:rPr>
      <w:t>August</w:t>
    </w:r>
    <w:r w:rsidR="00651C42" w:rsidRPr="008B28CD">
      <w:rPr>
        <w:color w:val="595959" w:themeColor="text1" w:themeTint="A6"/>
      </w:rPr>
      <w:t xml:space="preserve"> 2024</w:t>
    </w:r>
    <w:r w:rsidR="00651C42" w:rsidRPr="008B28CD">
      <w:rPr>
        <w:color w:val="595959" w:themeColor="text1" w:themeTint="A6"/>
      </w:rPr>
      <w:tab/>
    </w:r>
    <w:r w:rsidR="00651C42" w:rsidRPr="008B28CD">
      <w:rPr>
        <w:color w:val="595959" w:themeColor="text1" w:themeTint="A6"/>
      </w:rPr>
      <w:tab/>
    </w:r>
    <w:r w:rsidR="00651C42" w:rsidRPr="008B28CD">
      <w:rPr>
        <w:color w:val="595959" w:themeColor="text1" w:themeTint="A6"/>
      </w:rPr>
      <w:tab/>
    </w:r>
    <w:r w:rsidR="00651C42" w:rsidRPr="008B28CD">
      <w:rPr>
        <w:color w:val="595959" w:themeColor="text1" w:themeTint="A6"/>
      </w:rPr>
      <w:tab/>
    </w:r>
    <w:r w:rsidR="00651C42" w:rsidRPr="008B28CD">
      <w:rPr>
        <w:color w:val="595959" w:themeColor="text1" w:themeTint="A6"/>
      </w:rPr>
      <w:tab/>
    </w:r>
    <w:r w:rsidR="00651C42" w:rsidRPr="008B28CD">
      <w:rPr>
        <w:color w:val="595959" w:themeColor="text1" w:themeTint="A6"/>
      </w:rPr>
      <w:tab/>
      <w:t xml:space="preserve">                | </w:t>
    </w:r>
    <w:r w:rsidR="00651C42" w:rsidRPr="008B28CD">
      <w:rPr>
        <w:color w:val="595959" w:themeColor="text1" w:themeTint="A6"/>
      </w:rPr>
      <w:fldChar w:fldCharType="begin"/>
    </w:r>
    <w:r w:rsidR="00651C42" w:rsidRPr="008B28CD">
      <w:rPr>
        <w:color w:val="595959" w:themeColor="text1" w:themeTint="A6"/>
      </w:rPr>
      <w:instrText xml:space="preserve"> PAGE  \* Arabic  \* MERGEFORMAT </w:instrText>
    </w:r>
    <w:r w:rsidR="00651C42" w:rsidRPr="008B28CD">
      <w:rPr>
        <w:color w:val="595959" w:themeColor="text1" w:themeTint="A6"/>
      </w:rPr>
      <w:fldChar w:fldCharType="separate"/>
    </w:r>
    <w:r w:rsidR="00651C42" w:rsidRPr="008B28CD">
      <w:rPr>
        <w:color w:val="595959" w:themeColor="text1" w:themeTint="A6"/>
      </w:rPr>
      <w:t>28</w:t>
    </w:r>
    <w:r w:rsidR="00651C42" w:rsidRPr="008B28CD">
      <w:rPr>
        <w:color w:val="595959" w:themeColor="text1" w:themeTint="A6"/>
      </w:rPr>
      <w:fldChar w:fldCharType="end"/>
    </w:r>
    <w:r w:rsidR="00651C42" w:rsidRPr="008B28CD">
      <w:rPr>
        <w:color w:val="595959" w:themeColor="text1" w:themeTint="A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21F20" w14:textId="77777777" w:rsidR="0027132E" w:rsidRDefault="0027132E" w:rsidP="00302076">
      <w:pPr>
        <w:spacing w:after="0"/>
      </w:pPr>
      <w:r>
        <w:separator/>
      </w:r>
    </w:p>
  </w:footnote>
  <w:footnote w:type="continuationSeparator" w:id="0">
    <w:p w14:paraId="55CF690B" w14:textId="77777777" w:rsidR="0027132E" w:rsidRDefault="0027132E" w:rsidP="00302076">
      <w:pPr>
        <w:spacing w:after="0"/>
      </w:pPr>
      <w:r>
        <w:continuationSeparator/>
      </w:r>
    </w:p>
  </w:footnote>
  <w:footnote w:type="continuationNotice" w:id="1">
    <w:p w14:paraId="6CDD6098" w14:textId="77777777" w:rsidR="0027132E" w:rsidRDefault="0027132E">
      <w:pPr>
        <w:spacing w:after="0" w:line="240" w:lineRule="auto"/>
      </w:pPr>
    </w:p>
  </w:footnote>
  <w:footnote w:id="2">
    <w:p w14:paraId="7D24A33B" w14:textId="77777777" w:rsidR="00097591" w:rsidRDefault="00097591" w:rsidP="00097591">
      <w:pPr>
        <w:pStyle w:val="Footer"/>
      </w:pPr>
      <w:r>
        <w:rPr>
          <w:rStyle w:val="FootnoteReference"/>
        </w:rPr>
        <w:footnoteRef/>
      </w:r>
      <w:r>
        <w:t xml:space="preserve"> As mentioned in section 61(1) of the </w:t>
      </w:r>
      <w:r w:rsidRPr="004412EA">
        <w:rPr>
          <w:iCs/>
        </w:rPr>
        <w:t>NTA</w:t>
      </w:r>
      <w:r>
        <w:rPr>
          <w:iCs/>
        </w:rPr>
        <w:t>.</w:t>
      </w:r>
    </w:p>
  </w:footnote>
  <w:footnote w:id="3">
    <w:p w14:paraId="36AF3CE2" w14:textId="37CF7FFA" w:rsidR="00F21A04" w:rsidRDefault="00F21A04" w:rsidP="004412EA">
      <w:pPr>
        <w:pStyle w:val="Footer"/>
      </w:pPr>
      <w:r>
        <w:rPr>
          <w:rStyle w:val="FootnoteReference"/>
        </w:rPr>
        <w:footnoteRef/>
      </w:r>
      <w:r>
        <w:t xml:space="preserve"> </w:t>
      </w:r>
      <w:r>
        <w:rPr>
          <w:rFonts w:cs="Segoe UI"/>
          <w:color w:val="000000"/>
          <w:szCs w:val="15"/>
          <w:shd w:val="clear" w:color="auto" w:fill="FFFFFF"/>
        </w:rPr>
        <w:t>National Native Title Tribunal. </w:t>
      </w:r>
      <w:r w:rsidRPr="001F3034">
        <w:rPr>
          <w:rFonts w:cs="Segoe UI"/>
          <w:szCs w:val="15"/>
          <w:shd w:val="clear" w:color="auto" w:fill="FFFFFF"/>
        </w:rPr>
        <w:t>Native title Applications, Registration Decisions and Determinations</w:t>
      </w:r>
      <w:r>
        <w:rPr>
          <w:rFonts w:cs="Segoe UI"/>
          <w:color w:val="000000"/>
          <w:szCs w:val="15"/>
          <w:shd w:val="clear" w:color="auto" w:fill="FFFFFF"/>
        </w:rPr>
        <w:t>. 2023. Accessed October 2023. </w:t>
      </w:r>
      <w:hyperlink r:id="rId1" w:history="1">
        <w:r w:rsidR="001F3034" w:rsidRPr="003D1CBE">
          <w:rPr>
            <w:rStyle w:val="Hyperlink"/>
            <w:rFonts w:cs="Segoe UI"/>
            <w:szCs w:val="15"/>
            <w:shd w:val="clear" w:color="auto" w:fill="FFFFFF"/>
          </w:rPr>
          <w:t>http://www.nntt.gov.au/searchRegApps/NativeTitleClaims/Pages/default.aspx</w:t>
        </w:r>
      </w:hyperlink>
      <w:r w:rsidR="001F3034">
        <w:rPr>
          <w:rFonts w:cs="Segoe UI"/>
          <w:color w:val="000000"/>
          <w:szCs w:val="15"/>
          <w:shd w:val="clear" w:color="auto" w:fill="FFFFFF"/>
        </w:rPr>
        <w:t xml:space="preserve"> </w:t>
      </w:r>
    </w:p>
  </w:footnote>
  <w:footnote w:id="4">
    <w:p w14:paraId="1B93BE1F" w14:textId="0E367C66" w:rsidR="00F21A04" w:rsidRDefault="00F21A04" w:rsidP="004412EA">
      <w:pPr>
        <w:pStyle w:val="Footer"/>
      </w:pPr>
      <w:r>
        <w:rPr>
          <w:rStyle w:val="FootnoteReference"/>
        </w:rPr>
        <w:footnoteRef/>
      </w:r>
      <w:r w:rsidRPr="004412EA">
        <w:rPr>
          <w:i/>
        </w:rPr>
        <w:t xml:space="preserve"> </w:t>
      </w:r>
      <w:r w:rsidRPr="00E809C4">
        <w:rPr>
          <w:i/>
          <w:iCs/>
        </w:rPr>
        <w:t>Taylor on behalf of the Yamatji Nation Claim v State of Western Australia</w:t>
      </w:r>
      <w:r w:rsidRPr="004412EA">
        <w:rPr>
          <w:i/>
        </w:rPr>
        <w:t xml:space="preserve"> </w:t>
      </w:r>
      <w:r w:rsidRPr="00D912CA">
        <w:t>[2020] FCA 42</w:t>
      </w:r>
      <w:r>
        <w:t>.</w:t>
      </w:r>
    </w:p>
  </w:footnote>
  <w:footnote w:id="5">
    <w:p w14:paraId="5CCC4EB8" w14:textId="6CA36058" w:rsidR="00353529" w:rsidRDefault="00353529" w:rsidP="004412EA">
      <w:pPr>
        <w:pStyle w:val="Footer"/>
      </w:pPr>
      <w:r>
        <w:rPr>
          <w:rStyle w:val="FootnoteReference"/>
        </w:rPr>
        <w:footnoteRef/>
      </w:r>
      <w:r>
        <w:t xml:space="preserve"> </w:t>
      </w:r>
      <w:r w:rsidR="004D29BB" w:rsidRPr="004D29BB">
        <w:t>Agreements, Treaties and Negotiated Settlements database</w:t>
      </w:r>
      <w:r w:rsidR="004D29BB">
        <w:t xml:space="preserve">. 2020. </w:t>
      </w:r>
      <w:r w:rsidR="00C0755C" w:rsidRPr="001F3034">
        <w:t>Yamatji Nation Indigenous Land Use Agreement (ILUA</w:t>
      </w:r>
      <w:r w:rsidR="00C0755C" w:rsidRPr="00C0755C">
        <w:t>)</w:t>
      </w:r>
      <w:r w:rsidR="00C0755C">
        <w:t xml:space="preserve">. Accessed June 2024. </w:t>
      </w:r>
      <w:hyperlink r:id="rId2" w:history="1">
        <w:r w:rsidR="001F3034" w:rsidRPr="003D1CBE">
          <w:rPr>
            <w:rStyle w:val="Hyperlink"/>
          </w:rPr>
          <w:t>https://database.atns.net.au/agreement_print.asp?EntityID=8100</w:t>
        </w:r>
      </w:hyperlink>
      <w:r w:rsidR="001F3034">
        <w:t xml:space="preserve"> </w:t>
      </w:r>
    </w:p>
  </w:footnote>
  <w:footnote w:id="6">
    <w:p w14:paraId="2184211E" w14:textId="38ABC5B3" w:rsidR="00F21A04" w:rsidRDefault="00F21A04" w:rsidP="004412EA">
      <w:pPr>
        <w:pStyle w:val="Footer"/>
      </w:pPr>
      <w:r>
        <w:rPr>
          <w:rStyle w:val="FootnoteReference"/>
        </w:rPr>
        <w:footnoteRef/>
      </w:r>
      <w:r>
        <w:t xml:space="preserve"> Laura </w:t>
      </w:r>
      <w:proofErr w:type="spellStart"/>
      <w:r>
        <w:t>Meachim</w:t>
      </w:r>
      <w:proofErr w:type="spellEnd"/>
      <w:r>
        <w:t xml:space="preserve"> (2020), Yamatji Nation Claim resolved granting native title and funding deal in </w:t>
      </w:r>
      <w:r w:rsidR="00B40D58">
        <w:t xml:space="preserve">an </w:t>
      </w:r>
      <w:r>
        <w:t>Australian first. ABC M</w:t>
      </w:r>
      <w:r w:rsidR="00DF18C6">
        <w:t>i</w:t>
      </w:r>
      <w:r>
        <w:t>dwest and Wheatbelt. Accessed Nov 2023.</w:t>
      </w:r>
    </w:p>
  </w:footnote>
  <w:footnote w:id="7">
    <w:p w14:paraId="0D79A6A7" w14:textId="00FD0D5E" w:rsidR="00F21A04" w:rsidRDefault="00F21A04" w:rsidP="004412EA">
      <w:pPr>
        <w:pStyle w:val="Footer"/>
      </w:pPr>
      <w:r>
        <w:rPr>
          <w:rStyle w:val="FootnoteReference"/>
        </w:rPr>
        <w:footnoteRef/>
      </w:r>
      <w:r>
        <w:t xml:space="preserve"> </w:t>
      </w:r>
      <w:r w:rsidRPr="002B0B46">
        <w:rPr>
          <w:i/>
        </w:rPr>
        <w:t>Taylor on behalf of the Yamatji Nation Claim v State of Western</w:t>
      </w:r>
      <w:r w:rsidRPr="004412EA">
        <w:rPr>
          <w:i/>
        </w:rPr>
        <w:t xml:space="preserve"> Australia</w:t>
      </w:r>
      <w:r w:rsidRPr="00DF45CF">
        <w:t xml:space="preserve"> [2020] FCA 42</w:t>
      </w:r>
      <w:r>
        <w:t>.</w:t>
      </w:r>
    </w:p>
  </w:footnote>
  <w:footnote w:id="8">
    <w:p w14:paraId="5BA9B13A" w14:textId="5BE337FD" w:rsidR="00F21A04" w:rsidRDefault="00F21A04" w:rsidP="004412EA">
      <w:pPr>
        <w:pStyle w:val="Footer"/>
      </w:pPr>
      <w:r>
        <w:rPr>
          <w:rStyle w:val="FootnoteReference"/>
        </w:rPr>
        <w:footnoteRef/>
      </w:r>
      <w:r>
        <w:t xml:space="preserve"> Sarah Mozley (2019), </w:t>
      </w:r>
      <w:proofErr w:type="spellStart"/>
      <w:r>
        <w:t>Gnulli</w:t>
      </w:r>
      <w:proofErr w:type="spellEnd"/>
      <w:r>
        <w:t xml:space="preserve"> native title determined 22 years after first claim. National Indigenous Times. Accessed Nov 2023.</w:t>
      </w:r>
    </w:p>
  </w:footnote>
  <w:footnote w:id="9">
    <w:p w14:paraId="0A5C99C1" w14:textId="77777777" w:rsidR="00F21A04" w:rsidRDefault="00F21A04" w:rsidP="004412EA">
      <w:pPr>
        <w:pStyle w:val="Footer"/>
      </w:pPr>
      <w:r>
        <w:rPr>
          <w:rStyle w:val="FootnoteReference"/>
        </w:rPr>
        <w:footnoteRef/>
      </w:r>
      <w:r>
        <w:t xml:space="preserve"> YMAC. Annual Reports 2019-20 and 2020-21. </w:t>
      </w:r>
    </w:p>
  </w:footnote>
  <w:footnote w:id="10">
    <w:p w14:paraId="47B46AE3" w14:textId="77777777" w:rsidR="00F21A04" w:rsidRDefault="00F21A04" w:rsidP="004412EA">
      <w:pPr>
        <w:pStyle w:val="Footer"/>
      </w:pPr>
      <w:r>
        <w:rPr>
          <w:rStyle w:val="FootnoteReference"/>
        </w:rPr>
        <w:footnoteRef/>
      </w:r>
      <w:r>
        <w:t xml:space="preserve"> YMAC, 2023. Future Act Report.</w:t>
      </w:r>
    </w:p>
  </w:footnote>
  <w:footnote w:id="11">
    <w:p w14:paraId="6F756266" w14:textId="77777777" w:rsidR="00F21A04" w:rsidRDefault="00F21A04" w:rsidP="004412EA">
      <w:pPr>
        <w:pStyle w:val="Footer"/>
      </w:pPr>
      <w:r>
        <w:rPr>
          <w:rStyle w:val="FootnoteReference"/>
        </w:rPr>
        <w:footnoteRef/>
      </w:r>
      <w:r>
        <w:t xml:space="preserve"> YMAC, 2021. YMAC Annual Report 2020.</w:t>
      </w:r>
    </w:p>
  </w:footnote>
  <w:footnote w:id="12">
    <w:p w14:paraId="054CDE64" w14:textId="77777777" w:rsidR="00F21A04" w:rsidRDefault="00F21A04" w:rsidP="004412EA">
      <w:pPr>
        <w:pStyle w:val="Footer"/>
      </w:pPr>
      <w:r>
        <w:rPr>
          <w:rStyle w:val="FootnoteReference"/>
        </w:rPr>
        <w:footnoteRef/>
      </w:r>
      <w:r>
        <w:t xml:space="preserve"> Government of Western Australia, 2019, Comprehensive native title settlement over Geraldton and the Mid-West authorised by community. </w:t>
      </w:r>
      <w:r w:rsidRPr="00D10194">
        <w:rPr>
          <w:rStyle w:val="Hyperlink"/>
        </w:rPr>
        <w:t>WA.gov.au</w:t>
      </w:r>
      <w:r>
        <w:t>. Accessed Nov 2023.</w:t>
      </w:r>
    </w:p>
  </w:footnote>
  <w:footnote w:id="13">
    <w:p w14:paraId="5B3C206D" w14:textId="42C15A3C" w:rsidR="00F21A04" w:rsidRDefault="00F21A04" w:rsidP="004412EA">
      <w:pPr>
        <w:pStyle w:val="Footer"/>
      </w:pPr>
      <w:r>
        <w:rPr>
          <w:rStyle w:val="FootnoteReference"/>
        </w:rPr>
        <w:footnoteRef/>
      </w:r>
      <w:r w:rsidRPr="002C641D">
        <w:t xml:space="preserve"> </w:t>
      </w:r>
      <w:r>
        <w:t>B</w:t>
      </w:r>
      <w:r w:rsidRPr="002C641D">
        <w:t xml:space="preserve">riefing out refers to when </w:t>
      </w:r>
      <w:proofErr w:type="gramStart"/>
      <w:r w:rsidRPr="002C641D">
        <w:t xml:space="preserve">an NTRB-SP </w:t>
      </w:r>
      <w:r>
        <w:t>funds</w:t>
      </w:r>
      <w:proofErr w:type="gramEnd"/>
      <w:r>
        <w:t xml:space="preserve"> an external solicitor to represent a matter</w:t>
      </w:r>
      <w:r w:rsidR="0044693D">
        <w:t>.</w:t>
      </w:r>
    </w:p>
  </w:footnote>
  <w:footnote w:id="14">
    <w:p w14:paraId="619E40D9" w14:textId="5315986A" w:rsidR="00F21A04" w:rsidRDefault="00F21A04" w:rsidP="004412EA">
      <w:pPr>
        <w:pStyle w:val="Footer"/>
      </w:pPr>
      <w:r>
        <w:rPr>
          <w:rStyle w:val="FootnoteReference"/>
        </w:rPr>
        <w:footnoteRef/>
      </w:r>
      <w:r>
        <w:t xml:space="preserve"> YMAC, 2023. YMAC’s </w:t>
      </w:r>
      <w:r w:rsidR="00E36998">
        <w:t>RATSIB</w:t>
      </w:r>
      <w:r>
        <w:t xml:space="preserve"> area.</w:t>
      </w:r>
    </w:p>
  </w:footnote>
  <w:footnote w:id="15">
    <w:p w14:paraId="05007961" w14:textId="32A73844" w:rsidR="00F21A04" w:rsidRDefault="00F21A04" w:rsidP="004412EA">
      <w:pPr>
        <w:pStyle w:val="Footer"/>
      </w:pPr>
      <w:r>
        <w:rPr>
          <w:rStyle w:val="FootnoteReference"/>
        </w:rPr>
        <w:footnoteRef/>
      </w:r>
      <w:r>
        <w:t xml:space="preserve"> Justice Berna Collier, “Prioritisation of Native Title Cases in the Federal Court of Australia”, Federal Court of Australia. Accessed November 2023.</w:t>
      </w:r>
    </w:p>
  </w:footnote>
  <w:footnote w:id="16">
    <w:p w14:paraId="7D233830" w14:textId="2B6C92F3" w:rsidR="00F21A04" w:rsidRDefault="00F21A04" w:rsidP="004412EA">
      <w:pPr>
        <w:pStyle w:val="Footer"/>
      </w:pPr>
      <w:r>
        <w:rPr>
          <w:rStyle w:val="FootnoteReference"/>
        </w:rPr>
        <w:footnoteRef/>
      </w:r>
      <w:r>
        <w:t xml:space="preserve"> </w:t>
      </w:r>
      <w:r w:rsidR="008013AC" w:rsidRPr="008013AC">
        <w:t>National Native Title Tribunal</w:t>
      </w:r>
      <w:r>
        <w:t>, 2023. Native Title</w:t>
      </w:r>
      <w:r w:rsidRPr="000D5905">
        <w:t xml:space="preserve"> Applications, Registration Decisions and Determinations</w:t>
      </w:r>
      <w:r>
        <w:t>. Accessed November 2023.</w:t>
      </w:r>
    </w:p>
  </w:footnote>
  <w:footnote w:id="17">
    <w:p w14:paraId="1F2BF28B" w14:textId="3AAC19D0" w:rsidR="00F21A04" w:rsidRDefault="00F21A04" w:rsidP="004412EA">
      <w:pPr>
        <w:pStyle w:val="Footer"/>
      </w:pPr>
      <w:r>
        <w:rPr>
          <w:rStyle w:val="FootnoteReference"/>
        </w:rPr>
        <w:footnoteRef/>
      </w:r>
      <w:r>
        <w:t xml:space="preserve"> </w:t>
      </w:r>
      <w:r>
        <w:rPr>
          <w:lang w:eastAsia="en-AU"/>
        </w:rPr>
        <w:t>Western Australia</w:t>
      </w:r>
      <w:r>
        <w:t xml:space="preserve"> Government. 2021. Closing the Gap </w:t>
      </w:r>
      <w:r>
        <w:rPr>
          <w:lang w:eastAsia="en-AU"/>
        </w:rPr>
        <w:t>Western Australia</w:t>
      </w:r>
      <w:r>
        <w:t xml:space="preserve"> Implementation Plan. </w:t>
      </w:r>
    </w:p>
  </w:footnote>
  <w:footnote w:id="18">
    <w:p w14:paraId="01EDBAA5" w14:textId="2C73FDE1" w:rsidR="00F21A04" w:rsidRDefault="00F21A04" w:rsidP="004412EA">
      <w:pPr>
        <w:pStyle w:val="Footer"/>
      </w:pPr>
      <w:r>
        <w:rPr>
          <w:rStyle w:val="FootnoteReference"/>
        </w:rPr>
        <w:footnoteRef/>
      </w:r>
      <w:r>
        <w:t xml:space="preserve"> </w:t>
      </w:r>
      <w:r w:rsidRPr="00386BB3">
        <w:rPr>
          <w:i/>
        </w:rPr>
        <w:t>Keith Narrier &amp; Ors v State of Western Australia AND Edwin John Beaman &amp; Ors v State of Western Australia</w:t>
      </w:r>
      <w:r w:rsidRPr="00886A74">
        <w:t xml:space="preserve"> [2016] FCA 1519</w:t>
      </w:r>
      <w:r w:rsidR="004D54D5">
        <w:t>.</w:t>
      </w:r>
    </w:p>
  </w:footnote>
  <w:footnote w:id="19">
    <w:p w14:paraId="658D65FF" w14:textId="77777777" w:rsidR="00F21A04" w:rsidRDefault="00F21A04" w:rsidP="004412EA">
      <w:pPr>
        <w:pStyle w:val="Footer"/>
      </w:pPr>
      <w:r>
        <w:rPr>
          <w:rStyle w:val="FootnoteReference"/>
        </w:rPr>
        <w:footnoteRef/>
      </w:r>
      <w:r>
        <w:t xml:space="preserve"> YMAC, 2023. Progress Against Operational Report 2019-20. </w:t>
      </w:r>
    </w:p>
  </w:footnote>
  <w:footnote w:id="20">
    <w:p w14:paraId="07B5B514" w14:textId="3555DD9E" w:rsidR="00B83BB5" w:rsidRDefault="00B83BB5" w:rsidP="004412EA">
      <w:pPr>
        <w:pStyle w:val="Footer"/>
      </w:pPr>
      <w:r>
        <w:rPr>
          <w:rStyle w:val="FootnoteReference"/>
        </w:rPr>
        <w:footnoteRef/>
      </w:r>
      <w:r>
        <w:t xml:space="preserve"> As mentioned in s</w:t>
      </w:r>
      <w:r w:rsidR="004412EA">
        <w:t>ection</w:t>
      </w:r>
      <w:r>
        <w:t xml:space="preserve"> 61(1) of the </w:t>
      </w:r>
      <w:r w:rsidR="004412EA" w:rsidRPr="004412EA">
        <w:rPr>
          <w:iCs/>
        </w:rPr>
        <w:t>NTA</w:t>
      </w:r>
      <w:r w:rsidR="004412EA">
        <w:rPr>
          <w:iCs/>
        </w:rPr>
        <w:t>.</w:t>
      </w:r>
    </w:p>
  </w:footnote>
  <w:footnote w:id="21">
    <w:p w14:paraId="23C64EAE" w14:textId="6E4B0AC9" w:rsidR="00F21A04" w:rsidRDefault="00F21A04" w:rsidP="004412EA">
      <w:pPr>
        <w:pStyle w:val="Footer"/>
      </w:pPr>
      <w:r>
        <w:rPr>
          <w:rStyle w:val="FootnoteReference"/>
        </w:rPr>
        <w:footnoteRef/>
      </w:r>
      <w:r>
        <w:t xml:space="preserve"> YMAC 2023. Application for Assistance Flowchart. </w:t>
      </w:r>
    </w:p>
  </w:footnote>
  <w:footnote w:id="22">
    <w:p w14:paraId="63871D8A" w14:textId="673E7D51" w:rsidR="00F21A04" w:rsidRDefault="00F21A04" w:rsidP="004412EA">
      <w:pPr>
        <w:pStyle w:val="Footer"/>
      </w:pPr>
      <w:r>
        <w:rPr>
          <w:rStyle w:val="FootnoteReference"/>
        </w:rPr>
        <w:footnoteRef/>
      </w:r>
      <w:r>
        <w:t xml:space="preserve"> YMAC. 2023. Application for Assistance Procedure. </w:t>
      </w:r>
    </w:p>
  </w:footnote>
  <w:footnote w:id="23">
    <w:p w14:paraId="789F1E78" w14:textId="72288DFB" w:rsidR="00F21A04" w:rsidRDefault="00F21A04" w:rsidP="004412EA">
      <w:pPr>
        <w:pStyle w:val="Footer"/>
      </w:pPr>
      <w:r>
        <w:rPr>
          <w:rStyle w:val="FootnoteReference"/>
        </w:rPr>
        <w:footnoteRef/>
      </w:r>
      <w:r>
        <w:t xml:space="preserve"> Nous Group. 2023. Performance Review of NTRB Functions.</w:t>
      </w:r>
    </w:p>
  </w:footnote>
  <w:footnote w:id="24">
    <w:p w14:paraId="532385BF" w14:textId="77777777" w:rsidR="00F21A04" w:rsidRDefault="00F21A04" w:rsidP="004412EA">
      <w:pPr>
        <w:pStyle w:val="Footer"/>
      </w:pPr>
      <w:r>
        <w:rPr>
          <w:rStyle w:val="FootnoteReference"/>
        </w:rPr>
        <w:footnoteRef/>
      </w:r>
      <w:r>
        <w:t xml:space="preserve"> YMAC. 2023. YMAC response to Nous review of YMAC Performance for the period 1 July 2019 to 30 June 2022.</w:t>
      </w:r>
    </w:p>
  </w:footnote>
  <w:footnote w:id="25">
    <w:p w14:paraId="14CED8B1" w14:textId="77777777" w:rsidR="00F21A04" w:rsidRDefault="00F21A04" w:rsidP="004412EA">
      <w:pPr>
        <w:pStyle w:val="Footer"/>
      </w:pPr>
      <w:r>
        <w:rPr>
          <w:rStyle w:val="FootnoteReference"/>
        </w:rPr>
        <w:footnoteRef/>
      </w:r>
      <w:r>
        <w:t xml:space="preserve"> YMAC. 2023. YMAC response to Nous review of YMAC Performance for the period 1 July 2019 to 30 June 2022. </w:t>
      </w:r>
    </w:p>
  </w:footnote>
  <w:footnote w:id="26">
    <w:p w14:paraId="2FD8558C" w14:textId="15409011" w:rsidR="00F21A04" w:rsidRDefault="00F21A04" w:rsidP="004412EA">
      <w:pPr>
        <w:pStyle w:val="Footer"/>
      </w:pPr>
      <w:r>
        <w:rPr>
          <w:rStyle w:val="FootnoteReference"/>
        </w:rPr>
        <w:footnoteRef/>
      </w:r>
      <w:r>
        <w:t xml:space="preserve"> YMAC. Special Purpose Financial Statements for the year ended 30 June 2020 to 30 June 2022. </w:t>
      </w:r>
    </w:p>
  </w:footnote>
  <w:footnote w:id="27">
    <w:p w14:paraId="49436ED7" w14:textId="021045C7" w:rsidR="00F21A04" w:rsidRDefault="00F21A04" w:rsidP="004412EA">
      <w:pPr>
        <w:pStyle w:val="Footer"/>
      </w:pPr>
      <w:r>
        <w:rPr>
          <w:rStyle w:val="FootnoteReference"/>
        </w:rPr>
        <w:footnoteRef/>
      </w:r>
      <w:r>
        <w:t xml:space="preserve"> </w:t>
      </w:r>
      <w:r w:rsidRPr="00091163">
        <w:t>YMAC. Special Purpose Financial Statements for the year ended 30 June 2020 to 30 June 2022.</w:t>
      </w:r>
    </w:p>
  </w:footnote>
  <w:footnote w:id="28">
    <w:p w14:paraId="567FD310" w14:textId="47F05D22" w:rsidR="00F21A04" w:rsidRDefault="00F21A04" w:rsidP="004412EA">
      <w:pPr>
        <w:pStyle w:val="Footer"/>
      </w:pPr>
      <w:r>
        <w:rPr>
          <w:rStyle w:val="FootnoteReference"/>
        </w:rPr>
        <w:footnoteRef/>
      </w:r>
      <w:r>
        <w:t xml:space="preserve"> YMAC. Annual Reports 2019-20 to 2021-22.</w:t>
      </w:r>
    </w:p>
  </w:footnote>
  <w:footnote w:id="29">
    <w:p w14:paraId="137D3D6E" w14:textId="5EC638FC" w:rsidR="00F21A04" w:rsidRDefault="00F21A04" w:rsidP="004412EA">
      <w:pPr>
        <w:pStyle w:val="Footer"/>
      </w:pPr>
      <w:r>
        <w:rPr>
          <w:rStyle w:val="FootnoteReference"/>
        </w:rPr>
        <w:footnoteRef/>
      </w:r>
      <w:r>
        <w:t xml:space="preserve"> </w:t>
      </w:r>
      <w:r w:rsidRPr="00E61D2D">
        <w:t>YMAC. Special Purpose Financial Statements for the year ended 30 June 2020 to 30 June 2022.</w:t>
      </w:r>
    </w:p>
  </w:footnote>
  <w:footnote w:id="30">
    <w:p w14:paraId="44326BDD" w14:textId="5EAA4CB7" w:rsidR="00F21A04" w:rsidRDefault="00F21A04" w:rsidP="004412EA">
      <w:pPr>
        <w:pStyle w:val="Footer"/>
      </w:pPr>
      <w:r>
        <w:rPr>
          <w:rStyle w:val="FootnoteReference"/>
        </w:rPr>
        <w:footnoteRef/>
      </w:r>
      <w:r>
        <w:t xml:space="preserve"> </w:t>
      </w:r>
      <w:r w:rsidRPr="00E61D2D">
        <w:t>YMAC. Special Purpose Financial Statements for the year ended 30 June 2020 to 30 June 2022.</w:t>
      </w:r>
    </w:p>
  </w:footnote>
  <w:footnote w:id="31">
    <w:p w14:paraId="36558804" w14:textId="77777777" w:rsidR="00F21A04" w:rsidRDefault="00F21A04" w:rsidP="004412EA">
      <w:pPr>
        <w:pStyle w:val="Footer"/>
      </w:pPr>
      <w:r>
        <w:rPr>
          <w:rStyle w:val="FootnoteReference"/>
        </w:rPr>
        <w:footnoteRef/>
      </w:r>
      <w:r>
        <w:t xml:space="preserve"> YMAC. Procedure for Engagement of Consultants. 2023.</w:t>
      </w:r>
    </w:p>
  </w:footnote>
  <w:footnote w:id="32">
    <w:p w14:paraId="51E03C99" w14:textId="32116D86" w:rsidR="00F21A04" w:rsidRDefault="00F21A04" w:rsidP="004412EA">
      <w:pPr>
        <w:pStyle w:val="Footer"/>
      </w:pPr>
      <w:r>
        <w:rPr>
          <w:rStyle w:val="FootnoteReference"/>
        </w:rPr>
        <w:footnoteRef/>
      </w:r>
      <w:r>
        <w:t xml:space="preserve"> </w:t>
      </w:r>
      <w:r w:rsidRPr="007C4E74">
        <w:t>YMAC. Special Purpose Financial Statements for the year ended 30 June 2020 to 30 June 2022.</w:t>
      </w:r>
    </w:p>
  </w:footnote>
  <w:footnote w:id="33">
    <w:p w14:paraId="4625416D" w14:textId="632D5CFF" w:rsidR="00F21A04" w:rsidRDefault="00F21A04" w:rsidP="004412EA">
      <w:pPr>
        <w:pStyle w:val="Footer"/>
      </w:pPr>
      <w:r>
        <w:rPr>
          <w:rStyle w:val="FootnoteReference"/>
        </w:rPr>
        <w:footnoteRef/>
      </w:r>
      <w:r>
        <w:t xml:space="preserve"> National </w:t>
      </w:r>
      <w:r w:rsidR="007D3A79">
        <w:t>N</w:t>
      </w:r>
      <w:r>
        <w:t xml:space="preserve">ative </w:t>
      </w:r>
      <w:r w:rsidR="007D3A79">
        <w:t xml:space="preserve">Title </w:t>
      </w:r>
      <w:r>
        <w:t xml:space="preserve">Tribunal, </w:t>
      </w:r>
      <w:r w:rsidR="007D3A79">
        <w:t>Native Title</w:t>
      </w:r>
      <w:r>
        <w:t xml:space="preserve"> Vision, </w:t>
      </w:r>
      <w:hyperlink r:id="rId3" w:history="1">
        <w:r w:rsidRPr="005039AB">
          <w:rPr>
            <w:rStyle w:val="Hyperlink"/>
          </w:rPr>
          <w:t>http://www.nntt.gov.au/assistance/Geospatial/Pages/NTV.aspx</w:t>
        </w:r>
      </w:hyperlink>
      <w:r>
        <w:t xml:space="preserve"> (Accessed 27 Oct 23).</w:t>
      </w:r>
    </w:p>
  </w:footnote>
  <w:footnote w:id="34">
    <w:p w14:paraId="2C930485" w14:textId="72D80F4D" w:rsidR="00F21A04" w:rsidRDefault="00F21A04" w:rsidP="004412EA">
      <w:pPr>
        <w:pStyle w:val="Footer"/>
      </w:pPr>
      <w:r>
        <w:rPr>
          <w:rStyle w:val="FootnoteReference"/>
        </w:rPr>
        <w:footnoteRef/>
      </w:r>
      <w:r>
        <w:t xml:space="preserve"> Geoscience Australia, Area of Australia – States and Territories, </w:t>
      </w:r>
      <w:hyperlink r:id="rId4" w:history="1">
        <w:r w:rsidRPr="005039AB">
          <w:rPr>
            <w:rStyle w:val="Hyperlink"/>
          </w:rPr>
          <w:t>https://www.ga.gov.au/scientific-topics/national-location-information/dimensions/area-of-australia-states-and-territories</w:t>
        </w:r>
      </w:hyperlink>
      <w:r>
        <w:t xml:space="preserve"> (Accessed 23 Oct 23).</w:t>
      </w:r>
    </w:p>
  </w:footnote>
  <w:footnote w:id="35">
    <w:p w14:paraId="0D93D4ED" w14:textId="7D7FF6BE" w:rsidR="00F21A04" w:rsidRDefault="00F21A04" w:rsidP="004412EA">
      <w:pPr>
        <w:pStyle w:val="Footer"/>
      </w:pPr>
      <w:r>
        <w:rPr>
          <w:rStyle w:val="FootnoteReference"/>
        </w:rPr>
        <w:footnoteRef/>
      </w:r>
      <w:r>
        <w:t xml:space="preserve"> National Native Title Tribunal, Native Title Vision, </w:t>
      </w:r>
      <w:hyperlink r:id="rId5" w:history="1">
        <w:r w:rsidRPr="005039AB">
          <w:rPr>
            <w:rStyle w:val="Hyperlink"/>
          </w:rPr>
          <w:t>http://www.nntt.gov.au/assistance/Geospatial/Pages/NTV.aspx</w:t>
        </w:r>
      </w:hyperlink>
      <w:r>
        <w:t xml:space="preserve"> (Accessed 27 Oct 23).</w:t>
      </w:r>
    </w:p>
  </w:footnote>
  <w:footnote w:id="36">
    <w:p w14:paraId="602C3B7D" w14:textId="4E632505" w:rsidR="00F21A04" w:rsidRDefault="00F21A04" w:rsidP="004412EA">
      <w:pPr>
        <w:pStyle w:val="Footer"/>
      </w:pPr>
      <w:r>
        <w:rPr>
          <w:rStyle w:val="FootnoteReference"/>
        </w:rPr>
        <w:footnoteRef/>
      </w:r>
      <w:r>
        <w:t xml:space="preserve"> YMAC. Consultant Expenditure Report 2019-20 to 2021-22. (Unpublished)</w:t>
      </w:r>
    </w:p>
  </w:footnote>
  <w:footnote w:id="37">
    <w:p w14:paraId="5934BF0A" w14:textId="750413F4" w:rsidR="00F21A04" w:rsidRDefault="00F21A04" w:rsidP="004412EA">
      <w:pPr>
        <w:pStyle w:val="Footer"/>
      </w:pPr>
      <w:r>
        <w:rPr>
          <w:rStyle w:val="FootnoteReference"/>
        </w:rPr>
        <w:footnoteRef/>
      </w:r>
      <w:r>
        <w:t xml:space="preserve"> YMAC. </w:t>
      </w:r>
      <w:r w:rsidRPr="001F3034">
        <w:t>YMAC Rule Book</w:t>
      </w:r>
      <w:r>
        <w:t>. 2021. Accessed November 2023.</w:t>
      </w:r>
      <w:r w:rsidR="001F3034">
        <w:t xml:space="preserve"> </w:t>
      </w:r>
      <w:hyperlink r:id="rId6" w:history="1">
        <w:r w:rsidR="001F3034" w:rsidRPr="003D1CBE">
          <w:rPr>
            <w:rStyle w:val="Hyperlink"/>
          </w:rPr>
          <w:t>https://register.oric.gov.au/Document.aspx?documentID=811700&amp;concernID=102001</w:t>
        </w:r>
      </w:hyperlink>
      <w:r w:rsidR="001F3034">
        <w:t xml:space="preserve"> </w:t>
      </w:r>
    </w:p>
  </w:footnote>
  <w:footnote w:id="38">
    <w:p w14:paraId="3D708D1C" w14:textId="24AFB36B" w:rsidR="00F21A04" w:rsidRDefault="00F21A04" w:rsidP="004412EA">
      <w:pPr>
        <w:pStyle w:val="Footer"/>
      </w:pPr>
      <w:r>
        <w:rPr>
          <w:rStyle w:val="FootnoteReference"/>
        </w:rPr>
        <w:footnoteRef/>
      </w:r>
      <w:r>
        <w:t xml:space="preserve"> Australian Institute of Company Directors. </w:t>
      </w:r>
      <w:r w:rsidRPr="001F3034">
        <w:t>Principle 8: Stakeholder engagement.</w:t>
      </w:r>
      <w:r>
        <w:t xml:space="preserve"> Accessed November 2023.</w:t>
      </w:r>
      <w:r w:rsidR="001F3034">
        <w:t xml:space="preserve"> </w:t>
      </w:r>
      <w:hyperlink r:id="rId7" w:history="1">
        <w:r w:rsidR="001F3034" w:rsidRPr="003D1CBE">
          <w:rPr>
            <w:rStyle w:val="Hyperlink"/>
          </w:rPr>
          <w:t>https://www.aicd.com.au/corporate-governance-sectors/not-for-profit/principles/stakeholder-engagement.html</w:t>
        </w:r>
      </w:hyperlink>
      <w:r w:rsidR="001F3034">
        <w:t xml:space="preserve"> </w:t>
      </w:r>
    </w:p>
  </w:footnote>
  <w:footnote w:id="39">
    <w:p w14:paraId="0A25E544" w14:textId="7EE76B76" w:rsidR="00F21A04" w:rsidRDefault="00F21A04" w:rsidP="004412EA">
      <w:pPr>
        <w:pStyle w:val="Footer"/>
      </w:pPr>
      <w:r>
        <w:rPr>
          <w:rStyle w:val="FootnoteReference"/>
        </w:rPr>
        <w:footnoteRef/>
      </w:r>
      <w:r>
        <w:t xml:space="preserve"> YMAC. 2023. Code of Conduct – Board and Members.</w:t>
      </w:r>
    </w:p>
  </w:footnote>
  <w:footnote w:id="40">
    <w:p w14:paraId="1DF6EC57" w14:textId="0D99B531" w:rsidR="00F21A04" w:rsidRDefault="00F21A04" w:rsidP="004412EA">
      <w:pPr>
        <w:pStyle w:val="Footer"/>
      </w:pPr>
      <w:r>
        <w:rPr>
          <w:rStyle w:val="FootnoteReference"/>
        </w:rPr>
        <w:footnoteRef/>
      </w:r>
      <w:r>
        <w:t xml:space="preserve"> </w:t>
      </w:r>
      <w:r w:rsidRPr="008B28CD">
        <w:rPr>
          <w:color w:val="EA0006" w:themeColor="accent1" w:themeShade="BF"/>
        </w:rPr>
        <w:t xml:space="preserve">Red units </w:t>
      </w:r>
      <w:r>
        <w:t xml:space="preserve">were removed from the given EMT portfolio in the next financial year. </w:t>
      </w:r>
      <w:r w:rsidRPr="008B28CD">
        <w:rPr>
          <w:color w:val="388600"/>
        </w:rPr>
        <w:t xml:space="preserve">Green units </w:t>
      </w:r>
      <w:r>
        <w:t xml:space="preserve">were additions to the given EMT portfolio in the financial year. </w:t>
      </w:r>
    </w:p>
  </w:footnote>
  <w:footnote w:id="41">
    <w:p w14:paraId="60829521" w14:textId="14F83EFA" w:rsidR="00F21A04" w:rsidRDefault="00F21A04" w:rsidP="004412EA">
      <w:pPr>
        <w:pStyle w:val="Footer"/>
      </w:pPr>
      <w:r>
        <w:rPr>
          <w:rStyle w:val="FootnoteReference"/>
        </w:rPr>
        <w:footnoteRef/>
      </w:r>
      <w:r>
        <w:t xml:space="preserve"> YMAC. </w:t>
      </w:r>
      <w:r w:rsidRPr="001F473C">
        <w:t>YMAC Rule Book</w:t>
      </w:r>
      <w:r>
        <w:t>. 2021. Accessed November 2023.</w:t>
      </w:r>
      <w:r w:rsidR="001F473C">
        <w:t xml:space="preserve"> </w:t>
      </w:r>
      <w:hyperlink r:id="rId8" w:history="1">
        <w:r w:rsidR="001F473C" w:rsidRPr="003D1CBE">
          <w:rPr>
            <w:rStyle w:val="Hyperlink"/>
          </w:rPr>
          <w:t>https://register.oric.gov.au/Document.aspx?documentID=811700&amp;concernID=102001</w:t>
        </w:r>
      </w:hyperlink>
      <w:r w:rsidR="001F473C">
        <w:t xml:space="preserve"> </w:t>
      </w:r>
    </w:p>
  </w:footnote>
  <w:footnote w:id="42">
    <w:p w14:paraId="6041E3CF" w14:textId="6381D7E9" w:rsidR="00F21A04" w:rsidRDefault="00F21A04" w:rsidP="004412EA">
      <w:pPr>
        <w:pStyle w:val="Footer"/>
      </w:pPr>
      <w:r>
        <w:rPr>
          <w:rStyle w:val="FootnoteReference"/>
        </w:rPr>
        <w:footnoteRef/>
      </w:r>
      <w:r>
        <w:t xml:space="preserve"> Rules 10.1(iii) and 11.4 concerning duty of disclosure of material personal interests.</w:t>
      </w:r>
    </w:p>
  </w:footnote>
  <w:footnote w:id="43">
    <w:p w14:paraId="33FD5425" w14:textId="4FCCE7B5" w:rsidR="006252B2" w:rsidRDefault="006252B2" w:rsidP="004412EA">
      <w:pPr>
        <w:pStyle w:val="Footer"/>
      </w:pPr>
      <w:r>
        <w:rPr>
          <w:rStyle w:val="FootnoteReference"/>
        </w:rPr>
        <w:footnoteRef/>
      </w:r>
      <w:r>
        <w:t xml:space="preserve"> </w:t>
      </w:r>
      <w:r w:rsidR="008F11EA" w:rsidRPr="008F11EA">
        <w:t>Australian Institute of Company Directors</w:t>
      </w:r>
      <w:r w:rsidR="001739E4">
        <w:t xml:space="preserve">. </w:t>
      </w:r>
      <w:r w:rsidR="001739E4" w:rsidRPr="001F473C">
        <w:t>Principle 3: Board composition</w:t>
      </w:r>
      <w:r w:rsidR="001739E4">
        <w:t>. 2019. Accessed November 2023.</w:t>
      </w:r>
      <w:r w:rsidR="001F473C">
        <w:t xml:space="preserve"> </w:t>
      </w:r>
      <w:hyperlink r:id="rId9" w:history="1">
        <w:r w:rsidR="001F473C" w:rsidRPr="003D1CBE">
          <w:rPr>
            <w:rStyle w:val="Hyperlink"/>
          </w:rPr>
          <w:t>https://www.aicd.com.au/corporate-governance-sectors/not-for-profit/principles/board-composition.html</w:t>
        </w:r>
      </w:hyperlink>
      <w:r w:rsidR="001F473C">
        <w:t xml:space="preserve"> </w:t>
      </w:r>
    </w:p>
  </w:footnote>
  <w:footnote w:id="44">
    <w:p w14:paraId="323D8F4F" w14:textId="02E1EAE4" w:rsidR="00CD75E1" w:rsidRDefault="00CD75E1" w:rsidP="004412EA">
      <w:pPr>
        <w:pStyle w:val="Footer"/>
      </w:pPr>
      <w:r>
        <w:rPr>
          <w:rStyle w:val="FootnoteReference"/>
        </w:rPr>
        <w:footnoteRef/>
      </w:r>
      <w:r>
        <w:t xml:space="preserve"> </w:t>
      </w:r>
      <w:r w:rsidR="008F11EA" w:rsidRPr="008F11EA">
        <w:t>Australian Institute of Company Directors</w:t>
      </w:r>
      <w:r w:rsidR="00F95FB1">
        <w:t xml:space="preserve">. 2022. </w:t>
      </w:r>
      <w:r w:rsidR="00F95FB1" w:rsidRPr="001F473C">
        <w:t>How to get CEO succession planning right.</w:t>
      </w:r>
      <w:r w:rsidR="00F95FB1">
        <w:t xml:space="preserve"> </w:t>
      </w:r>
      <w:r w:rsidR="000C1532">
        <w:t xml:space="preserve">Accessed April 2024. </w:t>
      </w:r>
      <w:hyperlink r:id="rId10" w:history="1">
        <w:r w:rsidR="001F473C" w:rsidRPr="003D1CBE">
          <w:rPr>
            <w:rStyle w:val="Hyperlink"/>
          </w:rPr>
          <w:t>https://www.aicd.com.au/leadership/qualities-of-a-good-leader/challenge/how-to-get-ceo-succession-planning-right.html</w:t>
        </w:r>
      </w:hyperlink>
      <w:r w:rsidR="001F473C">
        <w:t xml:space="preserve"> </w:t>
      </w:r>
    </w:p>
  </w:footnote>
  <w:footnote w:id="45">
    <w:p w14:paraId="69A16651" w14:textId="31B7DCF3" w:rsidR="005C7B06" w:rsidRDefault="005C7B06" w:rsidP="004412EA">
      <w:pPr>
        <w:pStyle w:val="Footer"/>
      </w:pPr>
      <w:r>
        <w:rPr>
          <w:rStyle w:val="FootnoteReference"/>
        </w:rPr>
        <w:footnoteRef/>
      </w:r>
      <w:r>
        <w:t xml:space="preserve"> </w:t>
      </w:r>
      <w:r w:rsidR="00E241B0">
        <w:t>ORIC. 2019</w:t>
      </w:r>
      <w:r w:rsidR="00E241B0" w:rsidRPr="001F473C">
        <w:t>. Registering.</w:t>
      </w:r>
      <w:r w:rsidR="00E241B0">
        <w:t xml:space="preserve"> </w:t>
      </w:r>
      <w:r w:rsidR="009C3822">
        <w:t xml:space="preserve">Accessed June 2024. </w:t>
      </w:r>
      <w:hyperlink r:id="rId11" w:anchor=":~:text=ORIC%20recommends%20that%20corporations%20regularly,for%20their%20corporation's%20changing%20circumstances" w:history="1">
        <w:r w:rsidR="001F473C" w:rsidRPr="003D1CBE">
          <w:rPr>
            <w:rStyle w:val="Hyperlink"/>
          </w:rPr>
          <w:t>https://www.oric.gov.au/publications/yearbook-section/registering-0#:~:text=ORIC%20recommends%20that%20corporations%20regularly,for%20their%20corporation's%20changing%20circumstances</w:t>
        </w:r>
      </w:hyperlink>
      <w:r w:rsidR="001F473C" w:rsidRPr="001F473C">
        <w:t>.</w:t>
      </w:r>
      <w:r w:rsidR="001F473C">
        <w:t xml:space="preserve"> </w:t>
      </w:r>
    </w:p>
  </w:footnote>
  <w:footnote w:id="46">
    <w:p w14:paraId="6B9A1C7E" w14:textId="2C8323C7" w:rsidR="009560F9" w:rsidRDefault="009560F9" w:rsidP="004412EA">
      <w:pPr>
        <w:pStyle w:val="Footer"/>
      </w:pPr>
      <w:r w:rsidRPr="000D5CA4">
        <w:rPr>
          <w:rStyle w:val="FootnoteReference"/>
        </w:rPr>
        <w:footnoteRef/>
      </w:r>
      <w:r w:rsidR="0094399D">
        <w:t xml:space="preserve"> </w:t>
      </w:r>
      <w:r w:rsidRPr="000D5CA4">
        <w:t xml:space="preserve">See, for example, Colak &amp; </w:t>
      </w:r>
      <w:proofErr w:type="spellStart"/>
      <w:r w:rsidRPr="000D5CA4">
        <w:t>Liljeblom</w:t>
      </w:r>
      <w:proofErr w:type="spellEnd"/>
      <w:r w:rsidRPr="000D5CA4">
        <w:t xml:space="preserve">. 2022. Easy cleanups or forbearing improvements: The effect of CEO tenure on successor’s performance. Journal of Financial Stability. 63. </w:t>
      </w:r>
      <w:hyperlink r:id="rId12" w:history="1">
        <w:r w:rsidR="008F0DB0" w:rsidRPr="00E257E0">
          <w:rPr>
            <w:rStyle w:val="Hyperlink"/>
          </w:rPr>
          <w:t>https://doi.org/10.1016/j.jfs.2022.101072</w:t>
        </w:r>
      </w:hyperlink>
    </w:p>
  </w:footnote>
  <w:footnote w:id="47">
    <w:p w14:paraId="7A015964" w14:textId="366AB9ED" w:rsidR="005F4D7B" w:rsidRDefault="005F4D7B" w:rsidP="005F4D7B">
      <w:pPr>
        <w:pStyle w:val="FootnoteText"/>
      </w:pPr>
      <w:r>
        <w:rPr>
          <w:rStyle w:val="FootnoteReference"/>
        </w:rPr>
        <w:footnoteRef/>
      </w:r>
      <w:r>
        <w:t xml:space="preserve"> </w:t>
      </w:r>
      <w:r w:rsidRPr="00891A68">
        <w:t>YMAC. Annual Reports 2019-20 and 202</w:t>
      </w:r>
      <w:r>
        <w:t>1</w:t>
      </w:r>
      <w:r w:rsidRPr="00891A68">
        <w:t>-2</w:t>
      </w:r>
      <w:r>
        <w:t>2</w:t>
      </w:r>
      <w:r w:rsidRPr="00891A68">
        <w:t>.</w:t>
      </w:r>
    </w:p>
  </w:footnote>
  <w:footnote w:id="48">
    <w:p w14:paraId="1EED673A" w14:textId="4C98FB05" w:rsidR="00F21A04" w:rsidRDefault="00F21A04" w:rsidP="004412EA">
      <w:pPr>
        <w:pStyle w:val="Footer"/>
      </w:pPr>
      <w:r>
        <w:rPr>
          <w:rStyle w:val="FootnoteReference"/>
        </w:rPr>
        <w:footnoteRef/>
      </w:r>
      <w:r>
        <w:t xml:space="preserve"> YMAC. YMAC Staff Survey Excerpts 2019-2023. </w:t>
      </w:r>
    </w:p>
  </w:footnote>
  <w:footnote w:id="49">
    <w:p w14:paraId="31085BA3" w14:textId="6860C5B0" w:rsidR="00F21A04" w:rsidRDefault="00F21A04" w:rsidP="004412EA">
      <w:pPr>
        <w:pStyle w:val="Footer"/>
      </w:pPr>
      <w:r>
        <w:rPr>
          <w:rStyle w:val="FootnoteReference"/>
        </w:rPr>
        <w:footnoteRef/>
      </w:r>
      <w:r>
        <w:t xml:space="preserve"> </w:t>
      </w:r>
      <w:r w:rsidRPr="003933D8">
        <w:t>AHRI</w:t>
      </w:r>
      <w:r>
        <w:t xml:space="preserve">. </w:t>
      </w:r>
      <w:r w:rsidRPr="003933D8">
        <w:t>Quarterly Australian Work Outlook</w:t>
      </w:r>
      <w:r>
        <w:t xml:space="preserve">. 2023. Accessed 15 March 2024. </w:t>
      </w:r>
    </w:p>
  </w:footnote>
  <w:footnote w:id="50">
    <w:p w14:paraId="3D95E71A" w14:textId="3A5A213A" w:rsidR="00F21A04" w:rsidRDefault="00F21A04" w:rsidP="004412EA">
      <w:pPr>
        <w:pStyle w:val="Footer"/>
      </w:pPr>
      <w:r>
        <w:rPr>
          <w:rStyle w:val="FootnoteReference"/>
        </w:rPr>
        <w:footnoteRef/>
      </w:r>
      <w:r>
        <w:t xml:space="preserve"> YMAC. Annual Reports 2019-20 to 2021-22.</w:t>
      </w:r>
    </w:p>
  </w:footnote>
  <w:footnote w:id="51">
    <w:p w14:paraId="106F7CE7" w14:textId="3FE012F5" w:rsidR="00F21A04" w:rsidRDefault="00F21A04" w:rsidP="004412EA">
      <w:pPr>
        <w:pStyle w:val="Footer"/>
      </w:pPr>
      <w:r>
        <w:rPr>
          <w:rStyle w:val="FootnoteReference"/>
        </w:rPr>
        <w:footnoteRef/>
      </w:r>
      <w:r>
        <w:t xml:space="preserve"> </w:t>
      </w:r>
      <w:r w:rsidRPr="00D97A83">
        <w:t>NWAC letter of support, to YMACs re-recognition, 19 Jan 2023</w:t>
      </w:r>
      <w:r>
        <w:t>.</w:t>
      </w:r>
    </w:p>
  </w:footnote>
  <w:footnote w:id="52">
    <w:p w14:paraId="461E6C5E" w14:textId="4293C2FB" w:rsidR="00F21A04" w:rsidRDefault="00F21A04" w:rsidP="004412EA">
      <w:pPr>
        <w:pStyle w:val="Footer"/>
      </w:pPr>
      <w:r>
        <w:rPr>
          <w:rStyle w:val="FootnoteReference"/>
        </w:rPr>
        <w:footnoteRef/>
      </w:r>
      <w:r>
        <w:t xml:space="preserve"> Australian Bureau of Statistics, 2023. IRSAD Interactive Map.</w:t>
      </w:r>
    </w:p>
  </w:footnote>
  <w:footnote w:id="53">
    <w:p w14:paraId="4CACA04A" w14:textId="45C6358D" w:rsidR="00F21A04" w:rsidRDefault="00F21A04" w:rsidP="004412EA">
      <w:pPr>
        <w:pStyle w:val="Footer"/>
      </w:pPr>
      <w:r>
        <w:rPr>
          <w:rStyle w:val="FootnoteReference"/>
        </w:rPr>
        <w:footnoteRef/>
      </w:r>
      <w:r>
        <w:t xml:space="preserve"> Australian Bureau of Statistics, 2021. Data by region.</w:t>
      </w:r>
    </w:p>
  </w:footnote>
  <w:footnote w:id="54">
    <w:p w14:paraId="298EC208" w14:textId="6F00905E" w:rsidR="00FF3EA5" w:rsidRDefault="00FF3EA5" w:rsidP="004412EA">
      <w:pPr>
        <w:pStyle w:val="Footer"/>
      </w:pPr>
      <w:r>
        <w:rPr>
          <w:rStyle w:val="FootnoteReference"/>
        </w:rPr>
        <w:footnoteRef/>
      </w:r>
      <w:r>
        <w:t xml:space="preserve"> </w:t>
      </w:r>
      <w:r w:rsidR="00BD26DC">
        <w:t xml:space="preserve">YMAC. </w:t>
      </w:r>
      <w:r w:rsidR="00BD26DC" w:rsidRPr="001F473C">
        <w:t>Strategic Plan 2021-2025.</w:t>
      </w:r>
      <w:r w:rsidR="00BD26DC">
        <w:t xml:space="preserve"> Accessed July 2024. </w:t>
      </w:r>
      <w:hyperlink r:id="rId13" w:history="1">
        <w:r w:rsidR="001F473C" w:rsidRPr="003D1CBE">
          <w:rPr>
            <w:rStyle w:val="Hyperlink"/>
          </w:rPr>
          <w:t>https://www.ymac.org.au/about-us/strategic-plan-2021-2025/</w:t>
        </w:r>
      </w:hyperlink>
      <w:r w:rsidR="001F473C">
        <w:t xml:space="preserve"> </w:t>
      </w:r>
    </w:p>
  </w:footnote>
  <w:footnote w:id="55">
    <w:p w14:paraId="094B5AFA" w14:textId="2511066B" w:rsidR="00F21A04" w:rsidRDefault="00F21A04" w:rsidP="004412EA">
      <w:pPr>
        <w:pStyle w:val="Footer"/>
      </w:pPr>
      <w:r>
        <w:rPr>
          <w:rStyle w:val="FootnoteReference"/>
        </w:rPr>
        <w:footnoteRef/>
      </w:r>
      <w:r>
        <w:t xml:space="preserve"> For example, </w:t>
      </w:r>
      <w:proofErr w:type="spellStart"/>
      <w:r w:rsidR="00514812" w:rsidRPr="00514812">
        <w:t>Jamukurnu</w:t>
      </w:r>
      <w:proofErr w:type="spellEnd"/>
      <w:r w:rsidR="00514812" w:rsidRPr="00514812">
        <w:t xml:space="preserve"> </w:t>
      </w:r>
      <w:proofErr w:type="spellStart"/>
      <w:r w:rsidR="00514812" w:rsidRPr="00514812">
        <w:t>Yapalikurnu</w:t>
      </w:r>
      <w:proofErr w:type="spellEnd"/>
      <w:r w:rsidR="00514812" w:rsidRPr="00514812">
        <w:t xml:space="preserve"> Aboriginal Corporation</w:t>
      </w:r>
      <w:r w:rsidRPr="00126807">
        <w:t xml:space="preserve"> letter of support to YMACs re-recognition, 11 Jan 2023,</w:t>
      </w:r>
      <w:r>
        <w:t xml:space="preserve"> provided by YMAC.</w:t>
      </w:r>
    </w:p>
  </w:footnote>
  <w:footnote w:id="56">
    <w:p w14:paraId="110A736F" w14:textId="4219DBAD" w:rsidR="00F21A04" w:rsidRDefault="00F21A04" w:rsidP="004412EA">
      <w:pPr>
        <w:pStyle w:val="Footer"/>
      </w:pPr>
      <w:r>
        <w:rPr>
          <w:rStyle w:val="FootnoteReference"/>
        </w:rPr>
        <w:footnoteRef/>
      </w:r>
      <w:r w:rsidR="000515BC">
        <w:t xml:space="preserve"> </w:t>
      </w:r>
      <w:r w:rsidR="00EE1D33">
        <w:rPr>
          <w:lang w:eastAsia="en-AU"/>
        </w:rPr>
        <w:t>Nanda Aboriginal Corporation</w:t>
      </w:r>
      <w:r>
        <w:t xml:space="preserve"> </w:t>
      </w:r>
      <w:r w:rsidRPr="004E1AE1">
        <w:t>letter of support to YMACs re-recognition, 16 Dec 2022,</w:t>
      </w:r>
      <w:r>
        <w:t xml:space="preserve"> provided by YMAC.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67A6" w14:textId="03B81860" w:rsidR="008B28CD" w:rsidRDefault="008B28CD">
    <w:pPr>
      <w:pStyle w:val="Header"/>
    </w:pPr>
    <w:r>
      <w:rPr>
        <w:noProof/>
      </w:rPr>
      <mc:AlternateContent>
        <mc:Choice Requires="wps">
          <w:drawing>
            <wp:anchor distT="0" distB="0" distL="0" distR="0" simplePos="0" relativeHeight="251660290" behindDoc="0" locked="0" layoutInCell="1" allowOverlap="1" wp14:anchorId="488BBD91" wp14:editId="64A8CA93">
              <wp:simplePos x="635" y="635"/>
              <wp:positionH relativeFrom="page">
                <wp:align>center</wp:align>
              </wp:positionH>
              <wp:positionV relativeFrom="page">
                <wp:align>top</wp:align>
              </wp:positionV>
              <wp:extent cx="686435" cy="379730"/>
              <wp:effectExtent l="0" t="0" r="18415" b="1270"/>
              <wp:wrapNone/>
              <wp:docPr id="169233495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638665F0" w14:textId="36018985"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8BBD91" id="_x0000_t202" coordsize="21600,21600" o:spt="202" path="m,l,21600r21600,l21600,xe">
              <v:stroke joinstyle="miter"/>
              <v:path gradientshapeok="t" o:connecttype="rect"/>
            </v:shapetype>
            <v:shape id="Text Box 2" o:spid="_x0000_s1028" type="#_x0000_t202" alt="OFFICIAL" style="position:absolute;margin-left:0;margin-top:0;width:54.05pt;height:29.9pt;z-index:251660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" filled="f" stroked="f">
              <v:fill o:detectmouseclick="t"/>
              <v:textbox style="mso-fit-shape-to-text:t" inset="0,15pt,0,0">
                <w:txbxContent>
                  <w:p w14:paraId="638665F0" w14:textId="36018985"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156E" w14:textId="04D27985" w:rsidR="00F21A04" w:rsidRDefault="008B28CD">
    <w:pPr>
      <w:pStyle w:val="Header"/>
    </w:pPr>
    <w:r>
      <w:rPr>
        <w:noProof/>
        <w:sz w:val="20"/>
        <w:szCs w:val="20"/>
        <w:lang w:eastAsia="en-AU"/>
      </w:rPr>
      <mc:AlternateContent>
        <mc:Choice Requires="wps">
          <w:drawing>
            <wp:anchor distT="0" distB="0" distL="0" distR="0" simplePos="0" relativeHeight="251661314" behindDoc="0" locked="0" layoutInCell="1" allowOverlap="1" wp14:anchorId="198C99CB" wp14:editId="58640053">
              <wp:simplePos x="635" y="635"/>
              <wp:positionH relativeFrom="page">
                <wp:align>center</wp:align>
              </wp:positionH>
              <wp:positionV relativeFrom="page">
                <wp:align>top</wp:align>
              </wp:positionV>
              <wp:extent cx="686435" cy="379730"/>
              <wp:effectExtent l="0" t="0" r="18415" b="1270"/>
              <wp:wrapNone/>
              <wp:docPr id="90238216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7CF84DAC" w14:textId="5CC8BE30"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8C99CB" id="_x0000_t202" coordsize="21600,21600" o:spt="202" path="m,l,21600r21600,l21600,xe">
              <v:stroke joinstyle="miter"/>
              <v:path gradientshapeok="t" o:connecttype="rect"/>
            </v:shapetype>
            <v:shape id="Text Box 3" o:spid="_x0000_s1029" type="#_x0000_t202" alt="OFFICIAL" style="position:absolute;margin-left:0;margin-top:0;width:54.05pt;height:29.9pt;z-index:251661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" filled="f" stroked="f">
              <v:fill o:detectmouseclick="t"/>
              <v:textbox style="mso-fit-shape-to-text:t" inset="0,15pt,0,0">
                <w:txbxContent>
                  <w:p w14:paraId="7CF84DAC" w14:textId="5CC8BE30"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v:textbox>
              <w10:wrap anchorx="page" anchory="page"/>
            </v:shape>
          </w:pict>
        </mc:Fallback>
      </mc:AlternateContent>
    </w:r>
    <w:r w:rsidR="00F21A04">
      <w:rPr>
        <w:noProof/>
        <w:sz w:val="20"/>
        <w:szCs w:val="20"/>
        <w:lang w:eastAsia="en-AU"/>
      </w:rPr>
      <w:drawing>
        <wp:anchor distT="0" distB="0" distL="114300" distR="114300" simplePos="0" relativeHeight="251658240" behindDoc="0" locked="0" layoutInCell="1" allowOverlap="1" wp14:anchorId="40E94D3D" wp14:editId="71E1344F">
          <wp:simplePos x="0" y="0"/>
          <wp:positionH relativeFrom="page">
            <wp:posOffset>3337</wp:posOffset>
          </wp:positionH>
          <wp:positionV relativeFrom="page">
            <wp:posOffset>-6985</wp:posOffset>
          </wp:positionV>
          <wp:extent cx="7559749" cy="116958"/>
          <wp:effectExtent l="0" t="0" r="0" b="0"/>
          <wp:wrapNone/>
          <wp:docPr id="2120121046" name="Picture 2120121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0121046" name="Picture 212012104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142A9" w14:textId="2BB2EE63" w:rsidR="00F21A04" w:rsidRDefault="008B28CD">
    <w:pPr>
      <w:pStyle w:val="Header"/>
      <w:tabs>
        <w:tab w:val="clear" w:pos="4513"/>
        <w:tab w:val="clear" w:pos="9026"/>
        <w:tab w:val="left" w:pos="1758"/>
      </w:tabs>
    </w:pPr>
    <w:r>
      <w:rPr>
        <w:noProof/>
      </w:rPr>
      <mc:AlternateContent>
        <mc:Choice Requires="wps">
          <w:drawing>
            <wp:anchor distT="0" distB="0" distL="0" distR="0" simplePos="0" relativeHeight="251659266" behindDoc="0" locked="0" layoutInCell="1" allowOverlap="1" wp14:anchorId="0A700C42" wp14:editId="156FC73D">
              <wp:simplePos x="991056" y="470889"/>
              <wp:positionH relativeFrom="page">
                <wp:align>center</wp:align>
              </wp:positionH>
              <wp:positionV relativeFrom="page">
                <wp:align>top</wp:align>
              </wp:positionV>
              <wp:extent cx="686435" cy="379730"/>
              <wp:effectExtent l="0" t="0" r="18415" b="1270"/>
              <wp:wrapNone/>
              <wp:docPr id="91868240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140A137C" w14:textId="619A2D0C"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700C42" id="_x0000_t202" coordsize="21600,21600" o:spt="202" path="m,l,21600r21600,l21600,xe">
              <v:stroke joinstyle="miter"/>
              <v:path gradientshapeok="t" o:connecttype="rect"/>
            </v:shapetype>
            <v:shape id="Text Box 1" o:spid="_x0000_s1032" type="#_x0000_t202" alt="OFFICIAL" style="position:absolute;margin-left:0;margin-top:0;width:54.05pt;height:29.9pt;z-index:251659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OPmhH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140A137C" w14:textId="619A2D0C"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v:textbox>
              <w10:wrap anchorx="page" anchory="page"/>
            </v:shape>
          </w:pict>
        </mc:Fallback>
      </mc:AlternateContent>
    </w:r>
    <w:r w:rsidR="00F21A04">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E743F" w14:textId="15558157" w:rsidR="00F21A04" w:rsidRDefault="008B28CD" w:rsidP="00BC480E">
    <w:pPr>
      <w:pStyle w:val="Header"/>
    </w:pPr>
    <w:r>
      <w:rPr>
        <w:noProof/>
        <w:lang w:eastAsia="en-AU"/>
      </w:rPr>
      <mc:AlternateContent>
        <mc:Choice Requires="wps">
          <w:drawing>
            <wp:anchor distT="0" distB="0" distL="0" distR="0" simplePos="0" relativeHeight="251663362" behindDoc="0" locked="0" layoutInCell="1" allowOverlap="1" wp14:anchorId="0C4FAA1F" wp14:editId="4426E116">
              <wp:simplePos x="635" y="635"/>
              <wp:positionH relativeFrom="page">
                <wp:align>center</wp:align>
              </wp:positionH>
              <wp:positionV relativeFrom="page">
                <wp:align>top</wp:align>
              </wp:positionV>
              <wp:extent cx="686435" cy="379730"/>
              <wp:effectExtent l="0" t="0" r="18415" b="1270"/>
              <wp:wrapNone/>
              <wp:docPr id="14411506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3FA6ADD6" w14:textId="7867C40E"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4FAA1F" id="_x0000_t202" coordsize="21600,21600" o:spt="202" path="m,l,21600r21600,l21600,xe">
              <v:stroke joinstyle="miter"/>
              <v:path gradientshapeok="t" o:connecttype="rect"/>
            </v:shapetype>
            <v:shape id="Text Box 5" o:spid="_x0000_s1034" type="#_x0000_t202" alt="OFFICIAL" style="position:absolute;margin-left:0;margin-top:0;width:54.05pt;height:29.9pt;z-index:251663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" filled="f" stroked="f">
              <v:fill o:detectmouseclick="t"/>
              <v:textbox style="mso-fit-shape-to-text:t" inset="0,15pt,0,0">
                <w:txbxContent>
                  <w:p w14:paraId="3FA6ADD6" w14:textId="7867C40E"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v:textbox>
              <w10:wrap anchorx="page" anchory="page"/>
            </v:shape>
          </w:pict>
        </mc:Fallback>
      </mc:AlternateContent>
    </w:r>
    <w:r w:rsidR="00F21A04" w:rsidRPr="007F3F81">
      <w:rPr>
        <w:noProof/>
        <w:lang w:eastAsia="en-AU"/>
      </w:rPr>
      <w:drawing>
        <wp:anchor distT="0" distB="0" distL="114300" distR="114300" simplePos="0" relativeHeight="251658241" behindDoc="0" locked="0" layoutInCell="1" allowOverlap="1" wp14:anchorId="41161B2A" wp14:editId="21B88BB0">
          <wp:simplePos x="0" y="0"/>
          <wp:positionH relativeFrom="page">
            <wp:align>center</wp:align>
          </wp:positionH>
          <wp:positionV relativeFrom="page">
            <wp:align>top</wp:align>
          </wp:positionV>
          <wp:extent cx="10699200" cy="115200"/>
          <wp:effectExtent l="0" t="0" r="0" b="0"/>
          <wp:wrapNone/>
          <wp:docPr id="1214822822" name="Picture 12148228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22822" name="Picture 12148228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9200" cy="115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F0E820F" w14:textId="77777777" w:rsidR="00F21A04" w:rsidRDefault="00F21A0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E32B" w14:textId="704BF4F7" w:rsidR="00F21A04" w:rsidRDefault="008B28CD" w:rsidP="009C08CE">
    <w:pPr>
      <w:pStyle w:val="Header"/>
      <w:tabs>
        <w:tab w:val="clear" w:pos="4513"/>
        <w:tab w:val="clear" w:pos="9026"/>
      </w:tabs>
    </w:pPr>
    <w:r>
      <w:rPr>
        <w:noProof/>
        <w:lang w:eastAsia="en-AU"/>
      </w:rPr>
      <mc:AlternateContent>
        <mc:Choice Requires="wps">
          <w:drawing>
            <wp:anchor distT="0" distB="0" distL="0" distR="0" simplePos="0" relativeHeight="251662338" behindDoc="0" locked="0" layoutInCell="1" allowOverlap="1" wp14:anchorId="2D01AA1B" wp14:editId="1ACB3B34">
              <wp:simplePos x="990600" y="457835"/>
              <wp:positionH relativeFrom="page">
                <wp:align>center</wp:align>
              </wp:positionH>
              <wp:positionV relativeFrom="page">
                <wp:align>top</wp:align>
              </wp:positionV>
              <wp:extent cx="686435" cy="379730"/>
              <wp:effectExtent l="0" t="0" r="18415" b="1270"/>
              <wp:wrapNone/>
              <wp:docPr id="921325783"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79730"/>
                      </a:xfrm>
                      <a:prstGeom prst="rect">
                        <a:avLst/>
                      </a:prstGeom>
                      <a:noFill/>
                      <a:ln>
                        <a:noFill/>
                      </a:ln>
                    </wps:spPr>
                    <wps:txbx>
                      <w:txbxContent>
                        <w:p w14:paraId="000A5127" w14:textId="26D7F786"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01AA1B" id="_x0000_t202" coordsize="21600,21600" o:spt="202" path="m,l,21600r21600,l21600,xe">
              <v:stroke joinstyle="miter"/>
              <v:path gradientshapeok="t" o:connecttype="rect"/>
            </v:shapetype>
            <v:shape id="Text Box 4" o:spid="_x0000_s1036" type="#_x0000_t202" alt="OFFICIAL" style="position:absolute;margin-left:0;margin-top:0;width:54.05pt;height:29.9pt;z-index:251662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" filled="f" stroked="f">
              <v:fill o:detectmouseclick="t"/>
              <v:textbox style="mso-fit-shape-to-text:t" inset="0,15pt,0,0">
                <w:txbxContent>
                  <w:p w14:paraId="000A5127" w14:textId="26D7F786" w:rsidR="008B28CD" w:rsidRPr="008B28CD" w:rsidRDefault="008B28CD" w:rsidP="008B28CD">
                    <w:pPr>
                      <w:spacing w:after="0"/>
                      <w:rPr>
                        <w:rFonts w:ascii="Arial" w:eastAsia="Arial" w:hAnsi="Arial" w:cs="Arial"/>
                        <w:noProof/>
                        <w:color w:val="FF0000"/>
                        <w:sz w:val="24"/>
                        <w:szCs w:val="24"/>
                      </w:rPr>
                    </w:pPr>
                    <w:r w:rsidRPr="008B28CD">
                      <w:rPr>
                        <w:rFonts w:ascii="Arial" w:eastAsia="Arial" w:hAnsi="Arial" w:cs="Arial"/>
                        <w:noProof/>
                        <w:color w:val="FF0000"/>
                        <w:sz w:val="24"/>
                        <w:szCs w:val="24"/>
                      </w:rPr>
                      <w:t>OFFICIAL</w:t>
                    </w:r>
                  </w:p>
                </w:txbxContent>
              </v:textbox>
              <w10:wrap anchorx="page" anchory="page"/>
            </v:shape>
          </w:pict>
        </mc:Fallback>
      </mc:AlternateContent>
    </w:r>
    <w:r w:rsidR="00F21A04" w:rsidRPr="009C08CE">
      <w:rPr>
        <w:noProof/>
        <w:lang w:eastAsia="en-AU"/>
      </w:rPr>
      <w:drawing>
        <wp:anchor distT="0" distB="0" distL="114300" distR="114300" simplePos="0" relativeHeight="251658242" behindDoc="1" locked="0" layoutInCell="1" allowOverlap="1" wp14:anchorId="5AF5476F" wp14:editId="3FD3AA3E">
          <wp:simplePos x="0" y="0"/>
          <wp:positionH relativeFrom="page">
            <wp:align>center</wp:align>
          </wp:positionH>
          <wp:positionV relativeFrom="page">
            <wp:align>top</wp:align>
          </wp:positionV>
          <wp:extent cx="10908000" cy="115200"/>
          <wp:effectExtent l="0" t="0" r="0" b="0"/>
          <wp:wrapNone/>
          <wp:docPr id="1497851379" name="Picture 1497851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97851379" name="Picture 14978513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8000" cy="1152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2" w15:restartNumberingAfterBreak="0">
    <w:nsid w:val="089A31A2"/>
    <w:multiLevelType w:val="multilevel"/>
    <w:tmpl w:val="A004518A"/>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FFFF0CE"/>
    <w:multiLevelType w:val="multilevel"/>
    <w:tmpl w:val="FFFFBCB2"/>
    <w:lvl w:ilvl="0">
      <w:start w:val="1"/>
      <w:numFmt w:val="decimal"/>
      <w:pStyle w:val="TableNListNumbered"/>
      <w:lvlText w:val="%1."/>
      <w:lvlJc w:val="left"/>
      <w:pPr>
        <w:ind w:left="170" w:hanging="170"/>
      </w:pPr>
      <w:rPr>
        <w:rFonts w:hint="default"/>
        <w:color w:val="404040" w:themeColor="text1" w:themeTint="BF"/>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color w:val="404040" w:themeColor="text1" w:themeTint="BF"/>
      </w:rPr>
    </w:lvl>
    <w:lvl w:ilvl="3">
      <w:start w:val="1"/>
      <w:numFmt w:val="lowerRoman"/>
      <w:lvlText w:val="%3.%4"/>
      <w:lvlJc w:val="left"/>
      <w:pPr>
        <w:ind w:left="680" w:hanging="170"/>
      </w:pPr>
      <w:rPr>
        <w:rFonts w:hint="default"/>
        <w:color w:val="404040" w:themeColor="text1" w:themeTint="BF"/>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905FFB"/>
    <w:multiLevelType w:val="multilevel"/>
    <w:tmpl w:val="F2D8D162"/>
    <w:numStyleLink w:val="Listnumberedmultilevel"/>
  </w:abstractNum>
  <w:abstractNum w:abstractNumId="6"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7" w15:restartNumberingAfterBreak="0">
    <w:nsid w:val="283075C9"/>
    <w:multiLevelType w:val="hybridMultilevel"/>
    <w:tmpl w:val="D59A11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C1E3785"/>
    <w:multiLevelType w:val="hybridMultilevel"/>
    <w:tmpl w:val="D25E1C8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C23209C"/>
    <w:multiLevelType w:val="hybridMultilevel"/>
    <w:tmpl w:val="F82E8E9A"/>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22736E"/>
    <w:multiLevelType w:val="hybridMultilevel"/>
    <w:tmpl w:val="95568072"/>
    <w:lvl w:ilvl="0" w:tplc="FFFFFFFF">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8B030FE"/>
    <w:multiLevelType w:val="multilevel"/>
    <w:tmpl w:val="7382DD10"/>
    <w:styleLink w:val="TableNListnumberedmultilevel"/>
    <w:lvl w:ilvl="0">
      <w:start w:val="1"/>
      <w:numFmt w:val="decimal"/>
      <w:pStyle w:val="TableNListnumbered0"/>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8DE0F14"/>
    <w:multiLevelType w:val="hybridMultilevel"/>
    <w:tmpl w:val="891465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1A16EBA"/>
    <w:multiLevelType w:val="multilevel"/>
    <w:tmpl w:val="C49E73C4"/>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6810EB4"/>
    <w:multiLevelType w:val="hybridMultilevel"/>
    <w:tmpl w:val="8EB06BA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100904009">
    <w:abstractNumId w:val="2"/>
  </w:num>
  <w:num w:numId="2" w16cid:durableId="1196622621">
    <w:abstractNumId w:val="2"/>
  </w:num>
  <w:num w:numId="3" w16cid:durableId="226384459">
    <w:abstractNumId w:val="9"/>
  </w:num>
  <w:num w:numId="4" w16cid:durableId="1505707020">
    <w:abstractNumId w:val="20"/>
  </w:num>
  <w:num w:numId="5" w16cid:durableId="611017522">
    <w:abstractNumId w:val="10"/>
  </w:num>
  <w:num w:numId="6" w16cid:durableId="33888755">
    <w:abstractNumId w:val="11"/>
  </w:num>
  <w:num w:numId="7" w16cid:durableId="2013947100">
    <w:abstractNumId w:val="12"/>
  </w:num>
  <w:num w:numId="8" w16cid:durableId="306932313">
    <w:abstractNumId w:val="15"/>
  </w:num>
  <w:num w:numId="9" w16cid:durableId="31418898">
    <w:abstractNumId w:val="1"/>
  </w:num>
  <w:num w:numId="10" w16cid:durableId="810680869">
    <w:abstractNumId w:val="4"/>
  </w:num>
  <w:num w:numId="11" w16cid:durableId="1398432902">
    <w:abstractNumId w:val="0"/>
  </w:num>
  <w:num w:numId="12" w16cid:durableId="761730466">
    <w:abstractNumId w:val="5"/>
  </w:num>
  <w:num w:numId="13" w16cid:durableId="88357217">
    <w:abstractNumId w:val="16"/>
    <w:lvlOverride w:ilvl="0">
      <w:lvl w:ilvl="0">
        <w:start w:val="1"/>
        <w:numFmt w:val="decimal"/>
        <w:pStyle w:val="TableNListnumbered0"/>
        <w:lvlText w:val="%1."/>
        <w:lvlJc w:val="left"/>
        <w:pPr>
          <w:ind w:left="369" w:hanging="227"/>
        </w:pPr>
        <w:rPr>
          <w:rFonts w:ascii="Segoe UI" w:hAnsi="Segoe UI" w:hint="default"/>
          <w:b w:val="0"/>
          <w:i w:val="0"/>
          <w:sz w:val="17"/>
        </w:rPr>
      </w:lvl>
    </w:lvlOverride>
    <w:lvlOverride w:ilvl="1">
      <w:lvl w:ilvl="1">
        <w:start w:val="1"/>
        <w:numFmt w:val="lowerLetter"/>
        <w:lvlText w:val="%2."/>
        <w:lvlJc w:val="left"/>
        <w:pPr>
          <w:ind w:left="454" w:hanging="227"/>
        </w:pPr>
        <w:rPr>
          <w:rFonts w:ascii="Segoe UI" w:hAnsi="Segoe UI" w:hint="default"/>
          <w:b w:val="0"/>
          <w:i w:val="0"/>
          <w:sz w:val="17"/>
        </w:rPr>
      </w:lvl>
    </w:lvlOverride>
    <w:lvlOverride w:ilvl="2">
      <w:lvl w:ilvl="2">
        <w:start w:val="1"/>
        <w:numFmt w:val="lowerRoman"/>
        <w:lvlText w:val="%3."/>
        <w:lvlJc w:val="left"/>
        <w:pPr>
          <w:ind w:left="680" w:hanging="226"/>
        </w:pPr>
        <w:rPr>
          <w:rFonts w:ascii="Segoe UI" w:hAnsi="Segoe UI" w:hint="default"/>
          <w:b w:val="0"/>
          <w:i w:val="0"/>
          <w:sz w:val="17"/>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4" w16cid:durableId="111756250">
    <w:abstractNumId w:val="6"/>
  </w:num>
  <w:num w:numId="15" w16cid:durableId="1095975345">
    <w:abstractNumId w:val="3"/>
  </w:num>
  <w:num w:numId="16" w16cid:durableId="1586187284">
    <w:abstractNumId w:val="8"/>
  </w:num>
  <w:num w:numId="17" w16cid:durableId="1724675961">
    <w:abstractNumId w:val="17"/>
  </w:num>
  <w:num w:numId="18" w16cid:durableId="2117098517">
    <w:abstractNumId w:val="13"/>
  </w:num>
  <w:num w:numId="19" w16cid:durableId="1885673042">
    <w:abstractNumId w:val="19"/>
  </w:num>
  <w:num w:numId="20" w16cid:durableId="2519362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72135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77281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225798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40059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65218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13283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99789272">
    <w:abstractNumId w:val="16"/>
  </w:num>
  <w:num w:numId="28" w16cid:durableId="19054056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67605912">
    <w:abstractNumId w:val="18"/>
  </w:num>
  <w:num w:numId="30" w16cid:durableId="1858929729">
    <w:abstractNumId w:val="14"/>
  </w:num>
  <w:num w:numId="31" w16cid:durableId="472454290">
    <w:abstractNumId w:val="2"/>
  </w:num>
  <w:num w:numId="32" w16cid:durableId="1148089542">
    <w:abstractNumId w:val="7"/>
  </w:num>
  <w:num w:numId="33" w16cid:durableId="10641807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515939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611483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75B"/>
    <w:rsid w:val="000001CD"/>
    <w:rsid w:val="0000046A"/>
    <w:rsid w:val="000004F0"/>
    <w:rsid w:val="00000656"/>
    <w:rsid w:val="0000090B"/>
    <w:rsid w:val="000009D8"/>
    <w:rsid w:val="00000A9B"/>
    <w:rsid w:val="00000B5B"/>
    <w:rsid w:val="00000BE6"/>
    <w:rsid w:val="00000D1F"/>
    <w:rsid w:val="00000D6D"/>
    <w:rsid w:val="00000DEA"/>
    <w:rsid w:val="00000FE6"/>
    <w:rsid w:val="00001003"/>
    <w:rsid w:val="000011AF"/>
    <w:rsid w:val="00001271"/>
    <w:rsid w:val="000015D8"/>
    <w:rsid w:val="000017EF"/>
    <w:rsid w:val="0000197B"/>
    <w:rsid w:val="00001C5D"/>
    <w:rsid w:val="00001CD2"/>
    <w:rsid w:val="00001EB0"/>
    <w:rsid w:val="0000252B"/>
    <w:rsid w:val="0000259E"/>
    <w:rsid w:val="00002625"/>
    <w:rsid w:val="00002CED"/>
    <w:rsid w:val="00002D0F"/>
    <w:rsid w:val="00002D80"/>
    <w:rsid w:val="00002E0C"/>
    <w:rsid w:val="00002ECD"/>
    <w:rsid w:val="00003078"/>
    <w:rsid w:val="0000316E"/>
    <w:rsid w:val="00003241"/>
    <w:rsid w:val="00003244"/>
    <w:rsid w:val="000033A6"/>
    <w:rsid w:val="0000348A"/>
    <w:rsid w:val="000037F4"/>
    <w:rsid w:val="00003880"/>
    <w:rsid w:val="00003889"/>
    <w:rsid w:val="000039B5"/>
    <w:rsid w:val="00003AA9"/>
    <w:rsid w:val="00003EF7"/>
    <w:rsid w:val="0000409B"/>
    <w:rsid w:val="000040F3"/>
    <w:rsid w:val="00004246"/>
    <w:rsid w:val="0000440C"/>
    <w:rsid w:val="000044A1"/>
    <w:rsid w:val="0000461B"/>
    <w:rsid w:val="00004DC0"/>
    <w:rsid w:val="00004DDB"/>
    <w:rsid w:val="00004E1A"/>
    <w:rsid w:val="000054AF"/>
    <w:rsid w:val="0000565C"/>
    <w:rsid w:val="00005BB5"/>
    <w:rsid w:val="00005DDF"/>
    <w:rsid w:val="0000605B"/>
    <w:rsid w:val="000061EA"/>
    <w:rsid w:val="00006331"/>
    <w:rsid w:val="000063A1"/>
    <w:rsid w:val="000064DF"/>
    <w:rsid w:val="00006A80"/>
    <w:rsid w:val="00006CE5"/>
    <w:rsid w:val="00006CF0"/>
    <w:rsid w:val="00006DAE"/>
    <w:rsid w:val="00006DCD"/>
    <w:rsid w:val="000072F9"/>
    <w:rsid w:val="00007394"/>
    <w:rsid w:val="00007721"/>
    <w:rsid w:val="00007919"/>
    <w:rsid w:val="00007EE4"/>
    <w:rsid w:val="00007F4B"/>
    <w:rsid w:val="00010140"/>
    <w:rsid w:val="00010204"/>
    <w:rsid w:val="000102EB"/>
    <w:rsid w:val="000104D6"/>
    <w:rsid w:val="000105E7"/>
    <w:rsid w:val="000109F6"/>
    <w:rsid w:val="00010A1B"/>
    <w:rsid w:val="00010B7E"/>
    <w:rsid w:val="00010B9D"/>
    <w:rsid w:val="00010C9D"/>
    <w:rsid w:val="00010D64"/>
    <w:rsid w:val="00010FEE"/>
    <w:rsid w:val="0001154E"/>
    <w:rsid w:val="0001161E"/>
    <w:rsid w:val="00011772"/>
    <w:rsid w:val="00011ACA"/>
    <w:rsid w:val="00011B3B"/>
    <w:rsid w:val="00011B91"/>
    <w:rsid w:val="00011C3C"/>
    <w:rsid w:val="00011D10"/>
    <w:rsid w:val="00011D1A"/>
    <w:rsid w:val="00011E3C"/>
    <w:rsid w:val="0001211C"/>
    <w:rsid w:val="00012196"/>
    <w:rsid w:val="000121C2"/>
    <w:rsid w:val="00012241"/>
    <w:rsid w:val="00012258"/>
    <w:rsid w:val="00012534"/>
    <w:rsid w:val="0001267F"/>
    <w:rsid w:val="0001291F"/>
    <w:rsid w:val="00012AEC"/>
    <w:rsid w:val="00012BD2"/>
    <w:rsid w:val="00012C28"/>
    <w:rsid w:val="00012F51"/>
    <w:rsid w:val="00012F9E"/>
    <w:rsid w:val="00013017"/>
    <w:rsid w:val="000131C1"/>
    <w:rsid w:val="000132A1"/>
    <w:rsid w:val="000132DC"/>
    <w:rsid w:val="00013390"/>
    <w:rsid w:val="00013712"/>
    <w:rsid w:val="000137BD"/>
    <w:rsid w:val="000137C1"/>
    <w:rsid w:val="000137D5"/>
    <w:rsid w:val="00013A5E"/>
    <w:rsid w:val="00013AF0"/>
    <w:rsid w:val="00013E0B"/>
    <w:rsid w:val="00013ED2"/>
    <w:rsid w:val="00013F72"/>
    <w:rsid w:val="0001404C"/>
    <w:rsid w:val="000145FB"/>
    <w:rsid w:val="000146A3"/>
    <w:rsid w:val="000150A5"/>
    <w:rsid w:val="00015469"/>
    <w:rsid w:val="0001561A"/>
    <w:rsid w:val="000157A4"/>
    <w:rsid w:val="00015874"/>
    <w:rsid w:val="00015A78"/>
    <w:rsid w:val="00015B20"/>
    <w:rsid w:val="00015CA0"/>
    <w:rsid w:val="00015DE9"/>
    <w:rsid w:val="00015F79"/>
    <w:rsid w:val="0001603C"/>
    <w:rsid w:val="0001603D"/>
    <w:rsid w:val="00016072"/>
    <w:rsid w:val="0001646A"/>
    <w:rsid w:val="0001657E"/>
    <w:rsid w:val="000165D0"/>
    <w:rsid w:val="000167F2"/>
    <w:rsid w:val="00016A9E"/>
    <w:rsid w:val="00016CFA"/>
    <w:rsid w:val="00016D44"/>
    <w:rsid w:val="00016D90"/>
    <w:rsid w:val="00016F50"/>
    <w:rsid w:val="00017175"/>
    <w:rsid w:val="00017249"/>
    <w:rsid w:val="000172C3"/>
    <w:rsid w:val="00017526"/>
    <w:rsid w:val="00017571"/>
    <w:rsid w:val="00017621"/>
    <w:rsid w:val="00017641"/>
    <w:rsid w:val="000176FD"/>
    <w:rsid w:val="00017735"/>
    <w:rsid w:val="00017AE2"/>
    <w:rsid w:val="00017D5C"/>
    <w:rsid w:val="00017F59"/>
    <w:rsid w:val="000202DE"/>
    <w:rsid w:val="0002031D"/>
    <w:rsid w:val="0002059C"/>
    <w:rsid w:val="00020692"/>
    <w:rsid w:val="000207D4"/>
    <w:rsid w:val="00020996"/>
    <w:rsid w:val="00020A37"/>
    <w:rsid w:val="00020CD3"/>
    <w:rsid w:val="00020D44"/>
    <w:rsid w:val="0002119D"/>
    <w:rsid w:val="0002122B"/>
    <w:rsid w:val="00021462"/>
    <w:rsid w:val="000214A6"/>
    <w:rsid w:val="000214D7"/>
    <w:rsid w:val="00021591"/>
    <w:rsid w:val="0002165E"/>
    <w:rsid w:val="0002170E"/>
    <w:rsid w:val="000219EC"/>
    <w:rsid w:val="00021A50"/>
    <w:rsid w:val="00021E6B"/>
    <w:rsid w:val="00021F62"/>
    <w:rsid w:val="0002203B"/>
    <w:rsid w:val="000220E5"/>
    <w:rsid w:val="000224FC"/>
    <w:rsid w:val="000225E2"/>
    <w:rsid w:val="000228CC"/>
    <w:rsid w:val="00022A00"/>
    <w:rsid w:val="00022B48"/>
    <w:rsid w:val="00022B5B"/>
    <w:rsid w:val="00022BBB"/>
    <w:rsid w:val="00022C0B"/>
    <w:rsid w:val="00022E09"/>
    <w:rsid w:val="00022EEF"/>
    <w:rsid w:val="00022FFF"/>
    <w:rsid w:val="00023335"/>
    <w:rsid w:val="00023489"/>
    <w:rsid w:val="000236B7"/>
    <w:rsid w:val="000237E4"/>
    <w:rsid w:val="00023B11"/>
    <w:rsid w:val="00023BDA"/>
    <w:rsid w:val="00023D7D"/>
    <w:rsid w:val="00023FB4"/>
    <w:rsid w:val="00023FF3"/>
    <w:rsid w:val="00024000"/>
    <w:rsid w:val="00024041"/>
    <w:rsid w:val="000240B8"/>
    <w:rsid w:val="000243D9"/>
    <w:rsid w:val="000243F4"/>
    <w:rsid w:val="00024433"/>
    <w:rsid w:val="000249E4"/>
    <w:rsid w:val="00024D0F"/>
    <w:rsid w:val="00024D8A"/>
    <w:rsid w:val="00025190"/>
    <w:rsid w:val="00025404"/>
    <w:rsid w:val="0002541A"/>
    <w:rsid w:val="00025424"/>
    <w:rsid w:val="000256DC"/>
    <w:rsid w:val="000257D4"/>
    <w:rsid w:val="000259E2"/>
    <w:rsid w:val="00025D42"/>
    <w:rsid w:val="00025D4A"/>
    <w:rsid w:val="00025EEA"/>
    <w:rsid w:val="00025F4F"/>
    <w:rsid w:val="0002603E"/>
    <w:rsid w:val="00026079"/>
    <w:rsid w:val="00026136"/>
    <w:rsid w:val="00026261"/>
    <w:rsid w:val="000263B8"/>
    <w:rsid w:val="000265D9"/>
    <w:rsid w:val="0002689D"/>
    <w:rsid w:val="00026935"/>
    <w:rsid w:val="00026A1B"/>
    <w:rsid w:val="00026AA5"/>
    <w:rsid w:val="00026F78"/>
    <w:rsid w:val="0002739B"/>
    <w:rsid w:val="000273E5"/>
    <w:rsid w:val="00027589"/>
    <w:rsid w:val="000279E6"/>
    <w:rsid w:val="00027C3A"/>
    <w:rsid w:val="00027CAD"/>
    <w:rsid w:val="00027D47"/>
    <w:rsid w:val="00027DAB"/>
    <w:rsid w:val="0002EE10"/>
    <w:rsid w:val="000300B5"/>
    <w:rsid w:val="0003016C"/>
    <w:rsid w:val="00030368"/>
    <w:rsid w:val="00030407"/>
    <w:rsid w:val="0003056D"/>
    <w:rsid w:val="0003067C"/>
    <w:rsid w:val="00030767"/>
    <w:rsid w:val="000308E5"/>
    <w:rsid w:val="0003093C"/>
    <w:rsid w:val="00030BE1"/>
    <w:rsid w:val="00030DC1"/>
    <w:rsid w:val="00030ECF"/>
    <w:rsid w:val="00030FB6"/>
    <w:rsid w:val="00031221"/>
    <w:rsid w:val="00031240"/>
    <w:rsid w:val="00031290"/>
    <w:rsid w:val="000312E9"/>
    <w:rsid w:val="0003138A"/>
    <w:rsid w:val="0003147C"/>
    <w:rsid w:val="000314D1"/>
    <w:rsid w:val="000315A6"/>
    <w:rsid w:val="000316D2"/>
    <w:rsid w:val="000316DC"/>
    <w:rsid w:val="0003174F"/>
    <w:rsid w:val="000318BF"/>
    <w:rsid w:val="000318E8"/>
    <w:rsid w:val="00031AB8"/>
    <w:rsid w:val="00031DE2"/>
    <w:rsid w:val="00031ED0"/>
    <w:rsid w:val="00032090"/>
    <w:rsid w:val="0003219B"/>
    <w:rsid w:val="0003246B"/>
    <w:rsid w:val="0003276A"/>
    <w:rsid w:val="00032815"/>
    <w:rsid w:val="00032838"/>
    <w:rsid w:val="000329CD"/>
    <w:rsid w:val="00032FBF"/>
    <w:rsid w:val="00033617"/>
    <w:rsid w:val="00033BAF"/>
    <w:rsid w:val="00033DC2"/>
    <w:rsid w:val="00033E6C"/>
    <w:rsid w:val="0003405F"/>
    <w:rsid w:val="00034159"/>
    <w:rsid w:val="00034305"/>
    <w:rsid w:val="00034979"/>
    <w:rsid w:val="00034EB9"/>
    <w:rsid w:val="00035002"/>
    <w:rsid w:val="000350A4"/>
    <w:rsid w:val="000350E8"/>
    <w:rsid w:val="000351B1"/>
    <w:rsid w:val="000353CD"/>
    <w:rsid w:val="000353EF"/>
    <w:rsid w:val="000355A3"/>
    <w:rsid w:val="00035B50"/>
    <w:rsid w:val="00035BBE"/>
    <w:rsid w:val="00035C22"/>
    <w:rsid w:val="00035D42"/>
    <w:rsid w:val="00035E56"/>
    <w:rsid w:val="00035EAB"/>
    <w:rsid w:val="000360A0"/>
    <w:rsid w:val="0003633C"/>
    <w:rsid w:val="000364BC"/>
    <w:rsid w:val="00036B85"/>
    <w:rsid w:val="00036C7D"/>
    <w:rsid w:val="00036D74"/>
    <w:rsid w:val="00036DAC"/>
    <w:rsid w:val="00036EDE"/>
    <w:rsid w:val="00036F85"/>
    <w:rsid w:val="00037032"/>
    <w:rsid w:val="00037553"/>
    <w:rsid w:val="00037832"/>
    <w:rsid w:val="00037B1E"/>
    <w:rsid w:val="00040008"/>
    <w:rsid w:val="0004003F"/>
    <w:rsid w:val="000401C0"/>
    <w:rsid w:val="000401C2"/>
    <w:rsid w:val="00040378"/>
    <w:rsid w:val="000404B1"/>
    <w:rsid w:val="000409DD"/>
    <w:rsid w:val="00040AAD"/>
    <w:rsid w:val="00040C32"/>
    <w:rsid w:val="00040CC1"/>
    <w:rsid w:val="00040CD7"/>
    <w:rsid w:val="00040FA8"/>
    <w:rsid w:val="00041185"/>
    <w:rsid w:val="000416C6"/>
    <w:rsid w:val="0004198F"/>
    <w:rsid w:val="00041A08"/>
    <w:rsid w:val="00041A34"/>
    <w:rsid w:val="00041A56"/>
    <w:rsid w:val="00041E4A"/>
    <w:rsid w:val="000427E9"/>
    <w:rsid w:val="00042A4C"/>
    <w:rsid w:val="00042BA2"/>
    <w:rsid w:val="00042BC7"/>
    <w:rsid w:val="00042C39"/>
    <w:rsid w:val="00042FC4"/>
    <w:rsid w:val="0004349E"/>
    <w:rsid w:val="00043588"/>
    <w:rsid w:val="0004362C"/>
    <w:rsid w:val="00043793"/>
    <w:rsid w:val="00043AEF"/>
    <w:rsid w:val="00043F1D"/>
    <w:rsid w:val="00043FD3"/>
    <w:rsid w:val="0004432E"/>
    <w:rsid w:val="00044651"/>
    <w:rsid w:val="0004498A"/>
    <w:rsid w:val="00044A2E"/>
    <w:rsid w:val="00044D2E"/>
    <w:rsid w:val="00044DA3"/>
    <w:rsid w:val="00044E7C"/>
    <w:rsid w:val="00044EA8"/>
    <w:rsid w:val="00045037"/>
    <w:rsid w:val="000451E3"/>
    <w:rsid w:val="000452FA"/>
    <w:rsid w:val="0004536B"/>
    <w:rsid w:val="0004541C"/>
    <w:rsid w:val="00045760"/>
    <w:rsid w:val="000457DB"/>
    <w:rsid w:val="00045853"/>
    <w:rsid w:val="00045990"/>
    <w:rsid w:val="00045ABA"/>
    <w:rsid w:val="00045C25"/>
    <w:rsid w:val="00045C51"/>
    <w:rsid w:val="00045D46"/>
    <w:rsid w:val="00045D9A"/>
    <w:rsid w:val="00046003"/>
    <w:rsid w:val="0004611D"/>
    <w:rsid w:val="00046439"/>
    <w:rsid w:val="0004653B"/>
    <w:rsid w:val="00046546"/>
    <w:rsid w:val="00046737"/>
    <w:rsid w:val="00046988"/>
    <w:rsid w:val="00046A63"/>
    <w:rsid w:val="00046B8D"/>
    <w:rsid w:val="00046C20"/>
    <w:rsid w:val="00046CBA"/>
    <w:rsid w:val="00046F05"/>
    <w:rsid w:val="0004711C"/>
    <w:rsid w:val="000471E8"/>
    <w:rsid w:val="0004734F"/>
    <w:rsid w:val="0004738A"/>
    <w:rsid w:val="0004786A"/>
    <w:rsid w:val="00047C44"/>
    <w:rsid w:val="00047DA5"/>
    <w:rsid w:val="00047DE5"/>
    <w:rsid w:val="00047EA8"/>
    <w:rsid w:val="00047FE6"/>
    <w:rsid w:val="000500C1"/>
    <w:rsid w:val="000501E7"/>
    <w:rsid w:val="00050243"/>
    <w:rsid w:val="00050562"/>
    <w:rsid w:val="000508A7"/>
    <w:rsid w:val="00050A6B"/>
    <w:rsid w:val="00050B33"/>
    <w:rsid w:val="000510B1"/>
    <w:rsid w:val="000510FB"/>
    <w:rsid w:val="000511E2"/>
    <w:rsid w:val="000512E8"/>
    <w:rsid w:val="000515BC"/>
    <w:rsid w:val="00051675"/>
    <w:rsid w:val="000516AE"/>
    <w:rsid w:val="0005195D"/>
    <w:rsid w:val="00051AE8"/>
    <w:rsid w:val="00051E2E"/>
    <w:rsid w:val="00051E49"/>
    <w:rsid w:val="0005215F"/>
    <w:rsid w:val="00052491"/>
    <w:rsid w:val="00052799"/>
    <w:rsid w:val="000528FF"/>
    <w:rsid w:val="00052BE9"/>
    <w:rsid w:val="00052F3C"/>
    <w:rsid w:val="00052F3D"/>
    <w:rsid w:val="000530E6"/>
    <w:rsid w:val="000532ED"/>
    <w:rsid w:val="0005334A"/>
    <w:rsid w:val="00053381"/>
    <w:rsid w:val="00053518"/>
    <w:rsid w:val="00053568"/>
    <w:rsid w:val="0005376E"/>
    <w:rsid w:val="0005379A"/>
    <w:rsid w:val="00053843"/>
    <w:rsid w:val="00053AB8"/>
    <w:rsid w:val="00053AF9"/>
    <w:rsid w:val="00053B36"/>
    <w:rsid w:val="00053BE2"/>
    <w:rsid w:val="00053C04"/>
    <w:rsid w:val="00053DBF"/>
    <w:rsid w:val="00053E32"/>
    <w:rsid w:val="00053E4D"/>
    <w:rsid w:val="00053E50"/>
    <w:rsid w:val="00053F07"/>
    <w:rsid w:val="00053FBD"/>
    <w:rsid w:val="0005452E"/>
    <w:rsid w:val="000545B5"/>
    <w:rsid w:val="000548F4"/>
    <w:rsid w:val="00054B2D"/>
    <w:rsid w:val="00054B82"/>
    <w:rsid w:val="00054CFA"/>
    <w:rsid w:val="00054D23"/>
    <w:rsid w:val="00054F49"/>
    <w:rsid w:val="00055132"/>
    <w:rsid w:val="00055162"/>
    <w:rsid w:val="0005519B"/>
    <w:rsid w:val="000552B0"/>
    <w:rsid w:val="0005532F"/>
    <w:rsid w:val="0005536B"/>
    <w:rsid w:val="0005575C"/>
    <w:rsid w:val="00055A0C"/>
    <w:rsid w:val="00055B7D"/>
    <w:rsid w:val="00055D2A"/>
    <w:rsid w:val="00055E22"/>
    <w:rsid w:val="0005651F"/>
    <w:rsid w:val="00056573"/>
    <w:rsid w:val="00056579"/>
    <w:rsid w:val="00056970"/>
    <w:rsid w:val="00056AA6"/>
    <w:rsid w:val="00056B13"/>
    <w:rsid w:val="00056FEA"/>
    <w:rsid w:val="00057284"/>
    <w:rsid w:val="0005728C"/>
    <w:rsid w:val="0005733B"/>
    <w:rsid w:val="0005737B"/>
    <w:rsid w:val="0005741E"/>
    <w:rsid w:val="00057484"/>
    <w:rsid w:val="00057647"/>
    <w:rsid w:val="000576ED"/>
    <w:rsid w:val="0005789D"/>
    <w:rsid w:val="00057A0A"/>
    <w:rsid w:val="00057A19"/>
    <w:rsid w:val="00057B6C"/>
    <w:rsid w:val="00057B91"/>
    <w:rsid w:val="000600E0"/>
    <w:rsid w:val="000602CB"/>
    <w:rsid w:val="0006055F"/>
    <w:rsid w:val="000605F9"/>
    <w:rsid w:val="000606F6"/>
    <w:rsid w:val="00060B4D"/>
    <w:rsid w:val="00060BCE"/>
    <w:rsid w:val="00060C61"/>
    <w:rsid w:val="00060D7C"/>
    <w:rsid w:val="00060F27"/>
    <w:rsid w:val="000612B3"/>
    <w:rsid w:val="00061397"/>
    <w:rsid w:val="000617DC"/>
    <w:rsid w:val="00061897"/>
    <w:rsid w:val="0006190D"/>
    <w:rsid w:val="00061929"/>
    <w:rsid w:val="000619D5"/>
    <w:rsid w:val="00061AD3"/>
    <w:rsid w:val="00061CDA"/>
    <w:rsid w:val="00061D34"/>
    <w:rsid w:val="00061F42"/>
    <w:rsid w:val="000620B1"/>
    <w:rsid w:val="000620E8"/>
    <w:rsid w:val="000622DE"/>
    <w:rsid w:val="0006231E"/>
    <w:rsid w:val="0006236E"/>
    <w:rsid w:val="000623D4"/>
    <w:rsid w:val="00062504"/>
    <w:rsid w:val="000627E0"/>
    <w:rsid w:val="00062906"/>
    <w:rsid w:val="000629CC"/>
    <w:rsid w:val="00062B1F"/>
    <w:rsid w:val="00062DB8"/>
    <w:rsid w:val="00062E98"/>
    <w:rsid w:val="00062FBC"/>
    <w:rsid w:val="00063082"/>
    <w:rsid w:val="00063263"/>
    <w:rsid w:val="00063408"/>
    <w:rsid w:val="000636CE"/>
    <w:rsid w:val="00063752"/>
    <w:rsid w:val="000637D5"/>
    <w:rsid w:val="00063948"/>
    <w:rsid w:val="00063998"/>
    <w:rsid w:val="00063AB6"/>
    <w:rsid w:val="00063AE3"/>
    <w:rsid w:val="00063F75"/>
    <w:rsid w:val="00064000"/>
    <w:rsid w:val="000640A4"/>
    <w:rsid w:val="00064591"/>
    <w:rsid w:val="000646FD"/>
    <w:rsid w:val="00064958"/>
    <w:rsid w:val="00064E9B"/>
    <w:rsid w:val="0006534C"/>
    <w:rsid w:val="000653BC"/>
    <w:rsid w:val="00065426"/>
    <w:rsid w:val="0006555D"/>
    <w:rsid w:val="000656FD"/>
    <w:rsid w:val="00065836"/>
    <w:rsid w:val="000658EA"/>
    <w:rsid w:val="0006597C"/>
    <w:rsid w:val="00065B9C"/>
    <w:rsid w:val="00065BA9"/>
    <w:rsid w:val="00065F57"/>
    <w:rsid w:val="00065F95"/>
    <w:rsid w:val="000665C7"/>
    <w:rsid w:val="00066924"/>
    <w:rsid w:val="0006694F"/>
    <w:rsid w:val="00066A8C"/>
    <w:rsid w:val="00066B2A"/>
    <w:rsid w:val="00066C50"/>
    <w:rsid w:val="00066D20"/>
    <w:rsid w:val="0006782D"/>
    <w:rsid w:val="00067B98"/>
    <w:rsid w:val="00067C70"/>
    <w:rsid w:val="00067CC7"/>
    <w:rsid w:val="0007019E"/>
    <w:rsid w:val="00070ADA"/>
    <w:rsid w:val="00070B18"/>
    <w:rsid w:val="00070B57"/>
    <w:rsid w:val="00070BAE"/>
    <w:rsid w:val="00070BDB"/>
    <w:rsid w:val="00070C34"/>
    <w:rsid w:val="00070D8F"/>
    <w:rsid w:val="00070F18"/>
    <w:rsid w:val="00071215"/>
    <w:rsid w:val="00071283"/>
    <w:rsid w:val="0007165E"/>
    <w:rsid w:val="00071B69"/>
    <w:rsid w:val="00071D28"/>
    <w:rsid w:val="00071D9B"/>
    <w:rsid w:val="000720E0"/>
    <w:rsid w:val="00072126"/>
    <w:rsid w:val="000722CD"/>
    <w:rsid w:val="00072405"/>
    <w:rsid w:val="00072528"/>
    <w:rsid w:val="00072676"/>
    <w:rsid w:val="000726B0"/>
    <w:rsid w:val="000729AA"/>
    <w:rsid w:val="00072B5B"/>
    <w:rsid w:val="00072B84"/>
    <w:rsid w:val="00072D48"/>
    <w:rsid w:val="00072E86"/>
    <w:rsid w:val="00072F44"/>
    <w:rsid w:val="000732C9"/>
    <w:rsid w:val="000733F4"/>
    <w:rsid w:val="00073451"/>
    <w:rsid w:val="0007369E"/>
    <w:rsid w:val="00073976"/>
    <w:rsid w:val="00073A84"/>
    <w:rsid w:val="00073AB9"/>
    <w:rsid w:val="00073D6F"/>
    <w:rsid w:val="00073E86"/>
    <w:rsid w:val="00073F71"/>
    <w:rsid w:val="00074043"/>
    <w:rsid w:val="00074089"/>
    <w:rsid w:val="000740B8"/>
    <w:rsid w:val="00074135"/>
    <w:rsid w:val="00074471"/>
    <w:rsid w:val="000744B0"/>
    <w:rsid w:val="0007453A"/>
    <w:rsid w:val="00074559"/>
    <w:rsid w:val="0007476A"/>
    <w:rsid w:val="000747C0"/>
    <w:rsid w:val="000748BB"/>
    <w:rsid w:val="00074C6C"/>
    <w:rsid w:val="00074E55"/>
    <w:rsid w:val="00074E96"/>
    <w:rsid w:val="00075028"/>
    <w:rsid w:val="0007532C"/>
    <w:rsid w:val="0007535E"/>
    <w:rsid w:val="0007553A"/>
    <w:rsid w:val="00075752"/>
    <w:rsid w:val="000758B0"/>
    <w:rsid w:val="0007597C"/>
    <w:rsid w:val="000759F2"/>
    <w:rsid w:val="00075D2C"/>
    <w:rsid w:val="00075E21"/>
    <w:rsid w:val="00075E66"/>
    <w:rsid w:val="00075EB4"/>
    <w:rsid w:val="00076071"/>
    <w:rsid w:val="0007612D"/>
    <w:rsid w:val="0007618D"/>
    <w:rsid w:val="0007621A"/>
    <w:rsid w:val="00076399"/>
    <w:rsid w:val="00076484"/>
    <w:rsid w:val="00076561"/>
    <w:rsid w:val="000765A7"/>
    <w:rsid w:val="0007672D"/>
    <w:rsid w:val="00076878"/>
    <w:rsid w:val="00076A07"/>
    <w:rsid w:val="00076B4E"/>
    <w:rsid w:val="00076CF7"/>
    <w:rsid w:val="00076DCE"/>
    <w:rsid w:val="00076F42"/>
    <w:rsid w:val="00076F78"/>
    <w:rsid w:val="0007726F"/>
    <w:rsid w:val="00077466"/>
    <w:rsid w:val="000774DC"/>
    <w:rsid w:val="000774ED"/>
    <w:rsid w:val="000777B6"/>
    <w:rsid w:val="000778A0"/>
    <w:rsid w:val="000778C0"/>
    <w:rsid w:val="000778FF"/>
    <w:rsid w:val="00077A19"/>
    <w:rsid w:val="00077A3A"/>
    <w:rsid w:val="00077A44"/>
    <w:rsid w:val="00077CA1"/>
    <w:rsid w:val="00077D0A"/>
    <w:rsid w:val="0008000B"/>
    <w:rsid w:val="00080214"/>
    <w:rsid w:val="00080270"/>
    <w:rsid w:val="0008027B"/>
    <w:rsid w:val="0008030D"/>
    <w:rsid w:val="0008037E"/>
    <w:rsid w:val="000806FA"/>
    <w:rsid w:val="00080720"/>
    <w:rsid w:val="00080C90"/>
    <w:rsid w:val="00080D04"/>
    <w:rsid w:val="00081000"/>
    <w:rsid w:val="000810CF"/>
    <w:rsid w:val="000810DF"/>
    <w:rsid w:val="000810E3"/>
    <w:rsid w:val="00081425"/>
    <w:rsid w:val="00081A6C"/>
    <w:rsid w:val="00081AD2"/>
    <w:rsid w:val="00081B63"/>
    <w:rsid w:val="00081BDD"/>
    <w:rsid w:val="00081D7A"/>
    <w:rsid w:val="00081ED5"/>
    <w:rsid w:val="00082249"/>
    <w:rsid w:val="000823C9"/>
    <w:rsid w:val="0008283F"/>
    <w:rsid w:val="00082B29"/>
    <w:rsid w:val="00082BF3"/>
    <w:rsid w:val="00082D74"/>
    <w:rsid w:val="00082DBE"/>
    <w:rsid w:val="00082F58"/>
    <w:rsid w:val="00082F92"/>
    <w:rsid w:val="000830D7"/>
    <w:rsid w:val="00083160"/>
    <w:rsid w:val="00083367"/>
    <w:rsid w:val="000833D1"/>
    <w:rsid w:val="00083992"/>
    <w:rsid w:val="00083A1F"/>
    <w:rsid w:val="00083B2F"/>
    <w:rsid w:val="00083B9F"/>
    <w:rsid w:val="00083CA3"/>
    <w:rsid w:val="00083D18"/>
    <w:rsid w:val="00083E2F"/>
    <w:rsid w:val="0008403A"/>
    <w:rsid w:val="0008409B"/>
    <w:rsid w:val="000842A4"/>
    <w:rsid w:val="000843C9"/>
    <w:rsid w:val="00084429"/>
    <w:rsid w:val="000845A3"/>
    <w:rsid w:val="00084829"/>
    <w:rsid w:val="00084924"/>
    <w:rsid w:val="00084A02"/>
    <w:rsid w:val="00084AD3"/>
    <w:rsid w:val="00084D19"/>
    <w:rsid w:val="00084D99"/>
    <w:rsid w:val="0008536F"/>
    <w:rsid w:val="00085425"/>
    <w:rsid w:val="0008551C"/>
    <w:rsid w:val="0008559C"/>
    <w:rsid w:val="00085636"/>
    <w:rsid w:val="000856A0"/>
    <w:rsid w:val="00085DED"/>
    <w:rsid w:val="00085F59"/>
    <w:rsid w:val="00085FB4"/>
    <w:rsid w:val="000860B3"/>
    <w:rsid w:val="000863EC"/>
    <w:rsid w:val="000867D0"/>
    <w:rsid w:val="000868BB"/>
    <w:rsid w:val="00086A3E"/>
    <w:rsid w:val="00086A47"/>
    <w:rsid w:val="00086AAA"/>
    <w:rsid w:val="00086E77"/>
    <w:rsid w:val="00087181"/>
    <w:rsid w:val="000872FA"/>
    <w:rsid w:val="0008731C"/>
    <w:rsid w:val="00087329"/>
    <w:rsid w:val="0008734F"/>
    <w:rsid w:val="000878F3"/>
    <w:rsid w:val="0008799B"/>
    <w:rsid w:val="00087B07"/>
    <w:rsid w:val="00087BF9"/>
    <w:rsid w:val="00087D62"/>
    <w:rsid w:val="00087E74"/>
    <w:rsid w:val="00090013"/>
    <w:rsid w:val="000902AE"/>
    <w:rsid w:val="000902B3"/>
    <w:rsid w:val="000904F9"/>
    <w:rsid w:val="00090769"/>
    <w:rsid w:val="00090770"/>
    <w:rsid w:val="00090793"/>
    <w:rsid w:val="00090A13"/>
    <w:rsid w:val="00090DB6"/>
    <w:rsid w:val="00090F6B"/>
    <w:rsid w:val="00091131"/>
    <w:rsid w:val="00091163"/>
    <w:rsid w:val="00091226"/>
    <w:rsid w:val="00091242"/>
    <w:rsid w:val="0009124D"/>
    <w:rsid w:val="0009126A"/>
    <w:rsid w:val="00091438"/>
    <w:rsid w:val="00091571"/>
    <w:rsid w:val="00091759"/>
    <w:rsid w:val="00091860"/>
    <w:rsid w:val="00091934"/>
    <w:rsid w:val="00091A40"/>
    <w:rsid w:val="00091A80"/>
    <w:rsid w:val="00091ECF"/>
    <w:rsid w:val="000920E5"/>
    <w:rsid w:val="000920ED"/>
    <w:rsid w:val="000921BC"/>
    <w:rsid w:val="000921FC"/>
    <w:rsid w:val="00092618"/>
    <w:rsid w:val="00092A8E"/>
    <w:rsid w:val="00092E18"/>
    <w:rsid w:val="000931C0"/>
    <w:rsid w:val="0009332D"/>
    <w:rsid w:val="000935D3"/>
    <w:rsid w:val="0009375E"/>
    <w:rsid w:val="00093BD3"/>
    <w:rsid w:val="00093FA9"/>
    <w:rsid w:val="0009402A"/>
    <w:rsid w:val="00094134"/>
    <w:rsid w:val="0009416C"/>
    <w:rsid w:val="000941DF"/>
    <w:rsid w:val="00094223"/>
    <w:rsid w:val="00094307"/>
    <w:rsid w:val="00094979"/>
    <w:rsid w:val="00094BB8"/>
    <w:rsid w:val="00094C07"/>
    <w:rsid w:val="00094C6F"/>
    <w:rsid w:val="00094CBA"/>
    <w:rsid w:val="0009511C"/>
    <w:rsid w:val="00095246"/>
    <w:rsid w:val="00095372"/>
    <w:rsid w:val="000954EA"/>
    <w:rsid w:val="000955A1"/>
    <w:rsid w:val="0009574D"/>
    <w:rsid w:val="00095833"/>
    <w:rsid w:val="00095B48"/>
    <w:rsid w:val="00095C1A"/>
    <w:rsid w:val="00095FD7"/>
    <w:rsid w:val="000961E9"/>
    <w:rsid w:val="00096202"/>
    <w:rsid w:val="00096412"/>
    <w:rsid w:val="000965FB"/>
    <w:rsid w:val="000969D0"/>
    <w:rsid w:val="00096BD7"/>
    <w:rsid w:val="00096BFF"/>
    <w:rsid w:val="00096C57"/>
    <w:rsid w:val="00096CD6"/>
    <w:rsid w:val="00096F96"/>
    <w:rsid w:val="00097151"/>
    <w:rsid w:val="00097534"/>
    <w:rsid w:val="00097591"/>
    <w:rsid w:val="000977A0"/>
    <w:rsid w:val="000977ED"/>
    <w:rsid w:val="00097848"/>
    <w:rsid w:val="00097939"/>
    <w:rsid w:val="00097998"/>
    <w:rsid w:val="00097A3C"/>
    <w:rsid w:val="00097D8B"/>
    <w:rsid w:val="00097DF1"/>
    <w:rsid w:val="000A0310"/>
    <w:rsid w:val="000A0427"/>
    <w:rsid w:val="000A0761"/>
    <w:rsid w:val="000A0767"/>
    <w:rsid w:val="000A0845"/>
    <w:rsid w:val="000A0849"/>
    <w:rsid w:val="000A08F2"/>
    <w:rsid w:val="000A0B77"/>
    <w:rsid w:val="000A0BB3"/>
    <w:rsid w:val="000A0C7E"/>
    <w:rsid w:val="000A1074"/>
    <w:rsid w:val="000A10F7"/>
    <w:rsid w:val="000A11B6"/>
    <w:rsid w:val="000A13C3"/>
    <w:rsid w:val="000A162C"/>
    <w:rsid w:val="000A1729"/>
    <w:rsid w:val="000A17CA"/>
    <w:rsid w:val="000A1886"/>
    <w:rsid w:val="000A19CC"/>
    <w:rsid w:val="000A1E55"/>
    <w:rsid w:val="000A1F8C"/>
    <w:rsid w:val="000A1FFF"/>
    <w:rsid w:val="000A2051"/>
    <w:rsid w:val="000A2052"/>
    <w:rsid w:val="000A21B3"/>
    <w:rsid w:val="000A2204"/>
    <w:rsid w:val="000A2251"/>
    <w:rsid w:val="000A24C5"/>
    <w:rsid w:val="000A2758"/>
    <w:rsid w:val="000A2918"/>
    <w:rsid w:val="000A293B"/>
    <w:rsid w:val="000A29DD"/>
    <w:rsid w:val="000A2A7E"/>
    <w:rsid w:val="000A2C58"/>
    <w:rsid w:val="000A2E6C"/>
    <w:rsid w:val="000A3092"/>
    <w:rsid w:val="000A3256"/>
    <w:rsid w:val="000A36A2"/>
    <w:rsid w:val="000A36F2"/>
    <w:rsid w:val="000A372E"/>
    <w:rsid w:val="000A3A82"/>
    <w:rsid w:val="000A3AA3"/>
    <w:rsid w:val="000A3C16"/>
    <w:rsid w:val="000A3EA4"/>
    <w:rsid w:val="000A4458"/>
    <w:rsid w:val="000A45AD"/>
    <w:rsid w:val="000A45CD"/>
    <w:rsid w:val="000A467C"/>
    <w:rsid w:val="000A46BD"/>
    <w:rsid w:val="000A48F3"/>
    <w:rsid w:val="000A48F6"/>
    <w:rsid w:val="000A4B59"/>
    <w:rsid w:val="000A4CC9"/>
    <w:rsid w:val="000A519B"/>
    <w:rsid w:val="000A5263"/>
    <w:rsid w:val="000A55AD"/>
    <w:rsid w:val="000A5797"/>
    <w:rsid w:val="000A59DC"/>
    <w:rsid w:val="000A59E5"/>
    <w:rsid w:val="000A5AB8"/>
    <w:rsid w:val="000A5C3C"/>
    <w:rsid w:val="000A5CF9"/>
    <w:rsid w:val="000A5ECA"/>
    <w:rsid w:val="000A5FA8"/>
    <w:rsid w:val="000A642D"/>
    <w:rsid w:val="000A64A1"/>
    <w:rsid w:val="000A6683"/>
    <w:rsid w:val="000A6696"/>
    <w:rsid w:val="000A69F9"/>
    <w:rsid w:val="000A6B87"/>
    <w:rsid w:val="000A6F26"/>
    <w:rsid w:val="000A7009"/>
    <w:rsid w:val="000A7120"/>
    <w:rsid w:val="000A71EC"/>
    <w:rsid w:val="000A753E"/>
    <w:rsid w:val="000A78E3"/>
    <w:rsid w:val="000A7A61"/>
    <w:rsid w:val="000A7A70"/>
    <w:rsid w:val="000A7B22"/>
    <w:rsid w:val="000A7BE6"/>
    <w:rsid w:val="000A7DC8"/>
    <w:rsid w:val="000B043C"/>
    <w:rsid w:val="000B0715"/>
    <w:rsid w:val="000B0740"/>
    <w:rsid w:val="000B09D2"/>
    <w:rsid w:val="000B0B78"/>
    <w:rsid w:val="000B0E0B"/>
    <w:rsid w:val="000B0EA7"/>
    <w:rsid w:val="000B0F7F"/>
    <w:rsid w:val="000B0FD3"/>
    <w:rsid w:val="000B1279"/>
    <w:rsid w:val="000B13C6"/>
    <w:rsid w:val="000B15D1"/>
    <w:rsid w:val="000B15FF"/>
    <w:rsid w:val="000B166B"/>
    <w:rsid w:val="000B1815"/>
    <w:rsid w:val="000B1840"/>
    <w:rsid w:val="000B19E9"/>
    <w:rsid w:val="000B1BCA"/>
    <w:rsid w:val="000B1E6A"/>
    <w:rsid w:val="000B1FFC"/>
    <w:rsid w:val="000B20ED"/>
    <w:rsid w:val="000B238C"/>
    <w:rsid w:val="000B23A4"/>
    <w:rsid w:val="000B24D8"/>
    <w:rsid w:val="000B263B"/>
    <w:rsid w:val="000B26DE"/>
    <w:rsid w:val="000B2780"/>
    <w:rsid w:val="000B2855"/>
    <w:rsid w:val="000B28AF"/>
    <w:rsid w:val="000B2A95"/>
    <w:rsid w:val="000B2B53"/>
    <w:rsid w:val="000B3040"/>
    <w:rsid w:val="000B305B"/>
    <w:rsid w:val="000B3229"/>
    <w:rsid w:val="000B36DF"/>
    <w:rsid w:val="000B37FA"/>
    <w:rsid w:val="000B39AA"/>
    <w:rsid w:val="000B39BA"/>
    <w:rsid w:val="000B3B35"/>
    <w:rsid w:val="000B3F85"/>
    <w:rsid w:val="000B4254"/>
    <w:rsid w:val="000B42A8"/>
    <w:rsid w:val="000B431A"/>
    <w:rsid w:val="000B45B2"/>
    <w:rsid w:val="000B462F"/>
    <w:rsid w:val="000B48D5"/>
    <w:rsid w:val="000B4924"/>
    <w:rsid w:val="000B496D"/>
    <w:rsid w:val="000B4C16"/>
    <w:rsid w:val="000B4D99"/>
    <w:rsid w:val="000B4E5B"/>
    <w:rsid w:val="000B4E83"/>
    <w:rsid w:val="000B4F6C"/>
    <w:rsid w:val="000B4FFC"/>
    <w:rsid w:val="000B53FE"/>
    <w:rsid w:val="000B545A"/>
    <w:rsid w:val="000B55C8"/>
    <w:rsid w:val="000B57BC"/>
    <w:rsid w:val="000B5954"/>
    <w:rsid w:val="000B5C61"/>
    <w:rsid w:val="000B5C98"/>
    <w:rsid w:val="000B5F69"/>
    <w:rsid w:val="000B606F"/>
    <w:rsid w:val="000B61D1"/>
    <w:rsid w:val="000B63DF"/>
    <w:rsid w:val="000B6540"/>
    <w:rsid w:val="000B66E4"/>
    <w:rsid w:val="000B6730"/>
    <w:rsid w:val="000B68AF"/>
    <w:rsid w:val="000B6B32"/>
    <w:rsid w:val="000B6BFD"/>
    <w:rsid w:val="000B6FF9"/>
    <w:rsid w:val="000B706C"/>
    <w:rsid w:val="000B70EB"/>
    <w:rsid w:val="000B7288"/>
    <w:rsid w:val="000B73F2"/>
    <w:rsid w:val="000B75A4"/>
    <w:rsid w:val="000B76E3"/>
    <w:rsid w:val="000B7866"/>
    <w:rsid w:val="000B7CEB"/>
    <w:rsid w:val="000C003E"/>
    <w:rsid w:val="000C0281"/>
    <w:rsid w:val="000C0475"/>
    <w:rsid w:val="000C06D3"/>
    <w:rsid w:val="000C0B18"/>
    <w:rsid w:val="000C0B48"/>
    <w:rsid w:val="000C0C94"/>
    <w:rsid w:val="000C10E8"/>
    <w:rsid w:val="000C1129"/>
    <w:rsid w:val="000C124A"/>
    <w:rsid w:val="000C127F"/>
    <w:rsid w:val="000C13C1"/>
    <w:rsid w:val="000C1532"/>
    <w:rsid w:val="000C1654"/>
    <w:rsid w:val="000C1689"/>
    <w:rsid w:val="000C17BA"/>
    <w:rsid w:val="000C17D7"/>
    <w:rsid w:val="000C187C"/>
    <w:rsid w:val="000C1941"/>
    <w:rsid w:val="000C197E"/>
    <w:rsid w:val="000C19D9"/>
    <w:rsid w:val="000C1CB1"/>
    <w:rsid w:val="000C2047"/>
    <w:rsid w:val="000C22D3"/>
    <w:rsid w:val="000C266A"/>
    <w:rsid w:val="000C2747"/>
    <w:rsid w:val="000C27CB"/>
    <w:rsid w:val="000C2878"/>
    <w:rsid w:val="000C369C"/>
    <w:rsid w:val="000C36C4"/>
    <w:rsid w:val="000C36E9"/>
    <w:rsid w:val="000C374C"/>
    <w:rsid w:val="000C3873"/>
    <w:rsid w:val="000C3BCF"/>
    <w:rsid w:val="000C3D1D"/>
    <w:rsid w:val="000C3E6D"/>
    <w:rsid w:val="000C4026"/>
    <w:rsid w:val="000C40D2"/>
    <w:rsid w:val="000C40FF"/>
    <w:rsid w:val="000C4109"/>
    <w:rsid w:val="000C412F"/>
    <w:rsid w:val="000C417E"/>
    <w:rsid w:val="000C440D"/>
    <w:rsid w:val="000C448A"/>
    <w:rsid w:val="000C47B3"/>
    <w:rsid w:val="000C4C4F"/>
    <w:rsid w:val="000C4C79"/>
    <w:rsid w:val="000C4D4F"/>
    <w:rsid w:val="000C4DB4"/>
    <w:rsid w:val="000C4E3C"/>
    <w:rsid w:val="000C4FB9"/>
    <w:rsid w:val="000C5577"/>
    <w:rsid w:val="000C5782"/>
    <w:rsid w:val="000C584F"/>
    <w:rsid w:val="000C59A8"/>
    <w:rsid w:val="000C59D3"/>
    <w:rsid w:val="000C5A1F"/>
    <w:rsid w:val="000C5B0B"/>
    <w:rsid w:val="000C62C0"/>
    <w:rsid w:val="000C62E7"/>
    <w:rsid w:val="000C645A"/>
    <w:rsid w:val="000C66AA"/>
    <w:rsid w:val="000C66B6"/>
    <w:rsid w:val="000C6704"/>
    <w:rsid w:val="000C6739"/>
    <w:rsid w:val="000C68F0"/>
    <w:rsid w:val="000C70A9"/>
    <w:rsid w:val="000C727D"/>
    <w:rsid w:val="000C72F1"/>
    <w:rsid w:val="000C7483"/>
    <w:rsid w:val="000C756E"/>
    <w:rsid w:val="000C761C"/>
    <w:rsid w:val="000C762D"/>
    <w:rsid w:val="000C769F"/>
    <w:rsid w:val="000C77BD"/>
    <w:rsid w:val="000C7926"/>
    <w:rsid w:val="000C7E76"/>
    <w:rsid w:val="000D00A8"/>
    <w:rsid w:val="000D01EF"/>
    <w:rsid w:val="000D0275"/>
    <w:rsid w:val="000D03E7"/>
    <w:rsid w:val="000D0905"/>
    <w:rsid w:val="000D0AE3"/>
    <w:rsid w:val="000D0BB9"/>
    <w:rsid w:val="000D11BD"/>
    <w:rsid w:val="000D12CF"/>
    <w:rsid w:val="000D16B1"/>
    <w:rsid w:val="000D1BB4"/>
    <w:rsid w:val="000D1FDF"/>
    <w:rsid w:val="000D2029"/>
    <w:rsid w:val="000D2175"/>
    <w:rsid w:val="000D2214"/>
    <w:rsid w:val="000D226A"/>
    <w:rsid w:val="000D22A0"/>
    <w:rsid w:val="000D22F5"/>
    <w:rsid w:val="000D2702"/>
    <w:rsid w:val="000D2769"/>
    <w:rsid w:val="000D2944"/>
    <w:rsid w:val="000D298E"/>
    <w:rsid w:val="000D29A3"/>
    <w:rsid w:val="000D3081"/>
    <w:rsid w:val="000D3229"/>
    <w:rsid w:val="000D325F"/>
    <w:rsid w:val="000D344D"/>
    <w:rsid w:val="000D368C"/>
    <w:rsid w:val="000D36C2"/>
    <w:rsid w:val="000D39C1"/>
    <w:rsid w:val="000D3A1E"/>
    <w:rsid w:val="000D3A59"/>
    <w:rsid w:val="000D3F0D"/>
    <w:rsid w:val="000D408C"/>
    <w:rsid w:val="000D4121"/>
    <w:rsid w:val="000D4195"/>
    <w:rsid w:val="000D423C"/>
    <w:rsid w:val="000D450C"/>
    <w:rsid w:val="000D45A5"/>
    <w:rsid w:val="000D45E0"/>
    <w:rsid w:val="000D45E4"/>
    <w:rsid w:val="000D4774"/>
    <w:rsid w:val="000D4B7B"/>
    <w:rsid w:val="000D4B84"/>
    <w:rsid w:val="000D517E"/>
    <w:rsid w:val="000D5453"/>
    <w:rsid w:val="000D55C8"/>
    <w:rsid w:val="000D5615"/>
    <w:rsid w:val="000D562C"/>
    <w:rsid w:val="000D578F"/>
    <w:rsid w:val="000D5905"/>
    <w:rsid w:val="000D599C"/>
    <w:rsid w:val="000D59BD"/>
    <w:rsid w:val="000D59EE"/>
    <w:rsid w:val="000D5CE3"/>
    <w:rsid w:val="000D5EDE"/>
    <w:rsid w:val="000D602B"/>
    <w:rsid w:val="000D603D"/>
    <w:rsid w:val="000D6281"/>
    <w:rsid w:val="000D65C0"/>
    <w:rsid w:val="000D688C"/>
    <w:rsid w:val="000D6912"/>
    <w:rsid w:val="000D6A5B"/>
    <w:rsid w:val="000D6ADC"/>
    <w:rsid w:val="000D6BCB"/>
    <w:rsid w:val="000D6E33"/>
    <w:rsid w:val="000D7008"/>
    <w:rsid w:val="000D7509"/>
    <w:rsid w:val="000D7699"/>
    <w:rsid w:val="000D7909"/>
    <w:rsid w:val="000D7AD1"/>
    <w:rsid w:val="000D7BF3"/>
    <w:rsid w:val="000E0182"/>
    <w:rsid w:val="000E0371"/>
    <w:rsid w:val="000E0374"/>
    <w:rsid w:val="000E0602"/>
    <w:rsid w:val="000E0667"/>
    <w:rsid w:val="000E07E1"/>
    <w:rsid w:val="000E0B23"/>
    <w:rsid w:val="000E0BF2"/>
    <w:rsid w:val="000E0D81"/>
    <w:rsid w:val="000E0E4E"/>
    <w:rsid w:val="000E1285"/>
    <w:rsid w:val="000E12C9"/>
    <w:rsid w:val="000E1373"/>
    <w:rsid w:val="000E18A5"/>
    <w:rsid w:val="000E18FD"/>
    <w:rsid w:val="000E1929"/>
    <w:rsid w:val="000E1B21"/>
    <w:rsid w:val="000E1B2C"/>
    <w:rsid w:val="000E1CB9"/>
    <w:rsid w:val="000E1CC6"/>
    <w:rsid w:val="000E1E65"/>
    <w:rsid w:val="000E1F65"/>
    <w:rsid w:val="000E235C"/>
    <w:rsid w:val="000E258A"/>
    <w:rsid w:val="000E27C4"/>
    <w:rsid w:val="000E29B8"/>
    <w:rsid w:val="000E2BDA"/>
    <w:rsid w:val="000E2BDB"/>
    <w:rsid w:val="000E2CCF"/>
    <w:rsid w:val="000E2E37"/>
    <w:rsid w:val="000E2E8F"/>
    <w:rsid w:val="000E320B"/>
    <w:rsid w:val="000E3336"/>
    <w:rsid w:val="000E3502"/>
    <w:rsid w:val="000E35A5"/>
    <w:rsid w:val="000E381A"/>
    <w:rsid w:val="000E3873"/>
    <w:rsid w:val="000E39D8"/>
    <w:rsid w:val="000E3CB8"/>
    <w:rsid w:val="000E4050"/>
    <w:rsid w:val="000E4363"/>
    <w:rsid w:val="000E4508"/>
    <w:rsid w:val="000E4641"/>
    <w:rsid w:val="000E4CE2"/>
    <w:rsid w:val="000E4DC3"/>
    <w:rsid w:val="000E4F91"/>
    <w:rsid w:val="000E518C"/>
    <w:rsid w:val="000E5218"/>
    <w:rsid w:val="000E55B3"/>
    <w:rsid w:val="000E5713"/>
    <w:rsid w:val="000E5BAD"/>
    <w:rsid w:val="000E5D0C"/>
    <w:rsid w:val="000E6047"/>
    <w:rsid w:val="000E6093"/>
    <w:rsid w:val="000E60D0"/>
    <w:rsid w:val="000E60F0"/>
    <w:rsid w:val="000E613E"/>
    <w:rsid w:val="000E634A"/>
    <w:rsid w:val="000E6514"/>
    <w:rsid w:val="000E6643"/>
    <w:rsid w:val="000E6782"/>
    <w:rsid w:val="000E6906"/>
    <w:rsid w:val="000E692F"/>
    <w:rsid w:val="000E6935"/>
    <w:rsid w:val="000E69FD"/>
    <w:rsid w:val="000E6B96"/>
    <w:rsid w:val="000E707B"/>
    <w:rsid w:val="000E7167"/>
    <w:rsid w:val="000E7760"/>
    <w:rsid w:val="000E7E83"/>
    <w:rsid w:val="000E7F53"/>
    <w:rsid w:val="000E7FF3"/>
    <w:rsid w:val="000F0044"/>
    <w:rsid w:val="000F0321"/>
    <w:rsid w:val="000F0338"/>
    <w:rsid w:val="000F0583"/>
    <w:rsid w:val="000F069E"/>
    <w:rsid w:val="000F0729"/>
    <w:rsid w:val="000F0D4E"/>
    <w:rsid w:val="000F0E33"/>
    <w:rsid w:val="000F0E79"/>
    <w:rsid w:val="000F1071"/>
    <w:rsid w:val="000F12E3"/>
    <w:rsid w:val="000F1323"/>
    <w:rsid w:val="000F1368"/>
    <w:rsid w:val="000F1448"/>
    <w:rsid w:val="000F1451"/>
    <w:rsid w:val="000F1489"/>
    <w:rsid w:val="000F17D5"/>
    <w:rsid w:val="000F1D08"/>
    <w:rsid w:val="000F1DCE"/>
    <w:rsid w:val="000F1FD9"/>
    <w:rsid w:val="000F234C"/>
    <w:rsid w:val="000F26FA"/>
    <w:rsid w:val="000F273E"/>
    <w:rsid w:val="000F2774"/>
    <w:rsid w:val="000F2958"/>
    <w:rsid w:val="000F2A3D"/>
    <w:rsid w:val="000F2C9B"/>
    <w:rsid w:val="000F2D2E"/>
    <w:rsid w:val="000F339A"/>
    <w:rsid w:val="000F3695"/>
    <w:rsid w:val="000F369C"/>
    <w:rsid w:val="000F3942"/>
    <w:rsid w:val="000F3966"/>
    <w:rsid w:val="000F3A05"/>
    <w:rsid w:val="000F3A5B"/>
    <w:rsid w:val="000F3B0D"/>
    <w:rsid w:val="000F3C16"/>
    <w:rsid w:val="000F3C51"/>
    <w:rsid w:val="000F3D2D"/>
    <w:rsid w:val="000F3E2C"/>
    <w:rsid w:val="000F3F60"/>
    <w:rsid w:val="000F3FD4"/>
    <w:rsid w:val="000F4401"/>
    <w:rsid w:val="000F4641"/>
    <w:rsid w:val="000F48A1"/>
    <w:rsid w:val="000F4AEE"/>
    <w:rsid w:val="000F4D54"/>
    <w:rsid w:val="000F4F28"/>
    <w:rsid w:val="000F5216"/>
    <w:rsid w:val="000F527C"/>
    <w:rsid w:val="000F5347"/>
    <w:rsid w:val="000F56A5"/>
    <w:rsid w:val="000F5726"/>
    <w:rsid w:val="000F5897"/>
    <w:rsid w:val="000F5C49"/>
    <w:rsid w:val="000F5EAF"/>
    <w:rsid w:val="000F5F7A"/>
    <w:rsid w:val="000F5F83"/>
    <w:rsid w:val="000F6091"/>
    <w:rsid w:val="000F60C0"/>
    <w:rsid w:val="000F611A"/>
    <w:rsid w:val="000F6221"/>
    <w:rsid w:val="000F6239"/>
    <w:rsid w:val="000F639E"/>
    <w:rsid w:val="000F646B"/>
    <w:rsid w:val="000F6589"/>
    <w:rsid w:val="000F6865"/>
    <w:rsid w:val="000F6A2C"/>
    <w:rsid w:val="000F6AFF"/>
    <w:rsid w:val="000F6E1E"/>
    <w:rsid w:val="000F6EC2"/>
    <w:rsid w:val="000F6FE3"/>
    <w:rsid w:val="000F7076"/>
    <w:rsid w:val="000F7296"/>
    <w:rsid w:val="000F7601"/>
    <w:rsid w:val="000F7683"/>
    <w:rsid w:val="000F768B"/>
    <w:rsid w:val="000F776E"/>
    <w:rsid w:val="000F7930"/>
    <w:rsid w:val="000F79A0"/>
    <w:rsid w:val="000F79D4"/>
    <w:rsid w:val="000F7B1B"/>
    <w:rsid w:val="000F7E19"/>
    <w:rsid w:val="000F7EA6"/>
    <w:rsid w:val="000F7EC4"/>
    <w:rsid w:val="0010040A"/>
    <w:rsid w:val="001004E9"/>
    <w:rsid w:val="00100549"/>
    <w:rsid w:val="00100630"/>
    <w:rsid w:val="00100EA4"/>
    <w:rsid w:val="0010150D"/>
    <w:rsid w:val="00101566"/>
    <w:rsid w:val="0010199B"/>
    <w:rsid w:val="00101A8B"/>
    <w:rsid w:val="00101B71"/>
    <w:rsid w:val="00101E1B"/>
    <w:rsid w:val="00102076"/>
    <w:rsid w:val="0010267F"/>
    <w:rsid w:val="001027DE"/>
    <w:rsid w:val="00102C05"/>
    <w:rsid w:val="00102D16"/>
    <w:rsid w:val="001030B2"/>
    <w:rsid w:val="0010313B"/>
    <w:rsid w:val="001031BE"/>
    <w:rsid w:val="0010329E"/>
    <w:rsid w:val="00103618"/>
    <w:rsid w:val="00103695"/>
    <w:rsid w:val="00103859"/>
    <w:rsid w:val="00103ACE"/>
    <w:rsid w:val="00103B5E"/>
    <w:rsid w:val="00103B7E"/>
    <w:rsid w:val="00103B84"/>
    <w:rsid w:val="00103BDE"/>
    <w:rsid w:val="00103CE4"/>
    <w:rsid w:val="00103D43"/>
    <w:rsid w:val="00103E7E"/>
    <w:rsid w:val="00103E8D"/>
    <w:rsid w:val="00103EEA"/>
    <w:rsid w:val="001043B4"/>
    <w:rsid w:val="00104463"/>
    <w:rsid w:val="0010450F"/>
    <w:rsid w:val="0010462B"/>
    <w:rsid w:val="0010465B"/>
    <w:rsid w:val="00104706"/>
    <w:rsid w:val="0010472D"/>
    <w:rsid w:val="00104857"/>
    <w:rsid w:val="001049D5"/>
    <w:rsid w:val="00104B6F"/>
    <w:rsid w:val="00104F6D"/>
    <w:rsid w:val="0010524F"/>
    <w:rsid w:val="00105523"/>
    <w:rsid w:val="001056BC"/>
    <w:rsid w:val="001056DB"/>
    <w:rsid w:val="0010575E"/>
    <w:rsid w:val="00105C0C"/>
    <w:rsid w:val="00105D27"/>
    <w:rsid w:val="00105EA5"/>
    <w:rsid w:val="00106164"/>
    <w:rsid w:val="001063E4"/>
    <w:rsid w:val="0010654B"/>
    <w:rsid w:val="00106E91"/>
    <w:rsid w:val="001070C1"/>
    <w:rsid w:val="0010717A"/>
    <w:rsid w:val="00107357"/>
    <w:rsid w:val="001077B0"/>
    <w:rsid w:val="00107A61"/>
    <w:rsid w:val="00107A7B"/>
    <w:rsid w:val="00107BC6"/>
    <w:rsid w:val="00107C40"/>
    <w:rsid w:val="00107D20"/>
    <w:rsid w:val="00107F52"/>
    <w:rsid w:val="001102CE"/>
    <w:rsid w:val="0011038D"/>
    <w:rsid w:val="0011045B"/>
    <w:rsid w:val="0011082F"/>
    <w:rsid w:val="0011088E"/>
    <w:rsid w:val="00110C4A"/>
    <w:rsid w:val="00110E02"/>
    <w:rsid w:val="00110E18"/>
    <w:rsid w:val="00110E83"/>
    <w:rsid w:val="00110EC0"/>
    <w:rsid w:val="00111141"/>
    <w:rsid w:val="0011163A"/>
    <w:rsid w:val="001116D2"/>
    <w:rsid w:val="001117EA"/>
    <w:rsid w:val="00111AC7"/>
    <w:rsid w:val="00111C1C"/>
    <w:rsid w:val="00111C93"/>
    <w:rsid w:val="00111D0A"/>
    <w:rsid w:val="00111D6F"/>
    <w:rsid w:val="00111E0B"/>
    <w:rsid w:val="001122A2"/>
    <w:rsid w:val="0011233F"/>
    <w:rsid w:val="001124FA"/>
    <w:rsid w:val="00112566"/>
    <w:rsid w:val="00112B3A"/>
    <w:rsid w:val="001130AF"/>
    <w:rsid w:val="00113121"/>
    <w:rsid w:val="00113130"/>
    <w:rsid w:val="00113135"/>
    <w:rsid w:val="0011342C"/>
    <w:rsid w:val="00113584"/>
    <w:rsid w:val="001135D0"/>
    <w:rsid w:val="0011364D"/>
    <w:rsid w:val="001137D2"/>
    <w:rsid w:val="00113D8F"/>
    <w:rsid w:val="00113E72"/>
    <w:rsid w:val="00113EA9"/>
    <w:rsid w:val="00113FF1"/>
    <w:rsid w:val="00114379"/>
    <w:rsid w:val="001144C9"/>
    <w:rsid w:val="00114516"/>
    <w:rsid w:val="001145F8"/>
    <w:rsid w:val="00114623"/>
    <w:rsid w:val="0011473A"/>
    <w:rsid w:val="00114B4F"/>
    <w:rsid w:val="00114C45"/>
    <w:rsid w:val="00114CCF"/>
    <w:rsid w:val="00114E66"/>
    <w:rsid w:val="00114F63"/>
    <w:rsid w:val="00115127"/>
    <w:rsid w:val="001151F2"/>
    <w:rsid w:val="00115349"/>
    <w:rsid w:val="00115957"/>
    <w:rsid w:val="00115B37"/>
    <w:rsid w:val="00115CBA"/>
    <w:rsid w:val="00115DAF"/>
    <w:rsid w:val="001160A4"/>
    <w:rsid w:val="001161AC"/>
    <w:rsid w:val="0011641E"/>
    <w:rsid w:val="001164A2"/>
    <w:rsid w:val="001166F4"/>
    <w:rsid w:val="00116F11"/>
    <w:rsid w:val="00116F69"/>
    <w:rsid w:val="00117464"/>
    <w:rsid w:val="0011774E"/>
    <w:rsid w:val="0011792A"/>
    <w:rsid w:val="00117B22"/>
    <w:rsid w:val="00117D7D"/>
    <w:rsid w:val="00117D87"/>
    <w:rsid w:val="001201A1"/>
    <w:rsid w:val="00120472"/>
    <w:rsid w:val="001204BE"/>
    <w:rsid w:val="00120542"/>
    <w:rsid w:val="0012077E"/>
    <w:rsid w:val="00120A75"/>
    <w:rsid w:val="00120C59"/>
    <w:rsid w:val="00120D45"/>
    <w:rsid w:val="00120FE4"/>
    <w:rsid w:val="00121068"/>
    <w:rsid w:val="0012107B"/>
    <w:rsid w:val="001210E6"/>
    <w:rsid w:val="0012121D"/>
    <w:rsid w:val="001212D2"/>
    <w:rsid w:val="001213A7"/>
    <w:rsid w:val="001213EC"/>
    <w:rsid w:val="00121402"/>
    <w:rsid w:val="00121A23"/>
    <w:rsid w:val="00121B6A"/>
    <w:rsid w:val="00121B8A"/>
    <w:rsid w:val="00121EED"/>
    <w:rsid w:val="00122042"/>
    <w:rsid w:val="001221AB"/>
    <w:rsid w:val="0012221F"/>
    <w:rsid w:val="0012245E"/>
    <w:rsid w:val="001226E5"/>
    <w:rsid w:val="001226F4"/>
    <w:rsid w:val="00122BBB"/>
    <w:rsid w:val="00123088"/>
    <w:rsid w:val="0012309D"/>
    <w:rsid w:val="001230FB"/>
    <w:rsid w:val="00123274"/>
    <w:rsid w:val="00123334"/>
    <w:rsid w:val="00123773"/>
    <w:rsid w:val="0012390A"/>
    <w:rsid w:val="001239D1"/>
    <w:rsid w:val="00123D89"/>
    <w:rsid w:val="00123DF6"/>
    <w:rsid w:val="00123E8A"/>
    <w:rsid w:val="00124259"/>
    <w:rsid w:val="001242BF"/>
    <w:rsid w:val="0012439F"/>
    <w:rsid w:val="001243D8"/>
    <w:rsid w:val="00124535"/>
    <w:rsid w:val="0012457D"/>
    <w:rsid w:val="0012471A"/>
    <w:rsid w:val="001248D6"/>
    <w:rsid w:val="00124B85"/>
    <w:rsid w:val="00124D29"/>
    <w:rsid w:val="00124D39"/>
    <w:rsid w:val="00124D88"/>
    <w:rsid w:val="00124EC9"/>
    <w:rsid w:val="0012526A"/>
    <w:rsid w:val="00125338"/>
    <w:rsid w:val="0012546F"/>
    <w:rsid w:val="00125582"/>
    <w:rsid w:val="001256FE"/>
    <w:rsid w:val="001257C4"/>
    <w:rsid w:val="00125872"/>
    <w:rsid w:val="00125938"/>
    <w:rsid w:val="00125999"/>
    <w:rsid w:val="00125B5E"/>
    <w:rsid w:val="00125C0C"/>
    <w:rsid w:val="00125E4F"/>
    <w:rsid w:val="001261C5"/>
    <w:rsid w:val="0012651A"/>
    <w:rsid w:val="00126807"/>
    <w:rsid w:val="00126892"/>
    <w:rsid w:val="00126B8D"/>
    <w:rsid w:val="00126CC4"/>
    <w:rsid w:val="00126D0E"/>
    <w:rsid w:val="00126D3A"/>
    <w:rsid w:val="00126E81"/>
    <w:rsid w:val="00127161"/>
    <w:rsid w:val="00127607"/>
    <w:rsid w:val="001279EA"/>
    <w:rsid w:val="00127A9C"/>
    <w:rsid w:val="00127BE6"/>
    <w:rsid w:val="00127CAD"/>
    <w:rsid w:val="00127D94"/>
    <w:rsid w:val="00127EF0"/>
    <w:rsid w:val="00127F40"/>
    <w:rsid w:val="001302CD"/>
    <w:rsid w:val="001305DB"/>
    <w:rsid w:val="00130668"/>
    <w:rsid w:val="00130688"/>
    <w:rsid w:val="0013079E"/>
    <w:rsid w:val="0013080D"/>
    <w:rsid w:val="00130B08"/>
    <w:rsid w:val="00130D0E"/>
    <w:rsid w:val="00130D1B"/>
    <w:rsid w:val="00130D44"/>
    <w:rsid w:val="00130FA2"/>
    <w:rsid w:val="001310E0"/>
    <w:rsid w:val="00131320"/>
    <w:rsid w:val="0013153C"/>
    <w:rsid w:val="00131BFE"/>
    <w:rsid w:val="00131DD0"/>
    <w:rsid w:val="001323F6"/>
    <w:rsid w:val="0013254F"/>
    <w:rsid w:val="001326B5"/>
    <w:rsid w:val="00132800"/>
    <w:rsid w:val="00132A31"/>
    <w:rsid w:val="00132AA6"/>
    <w:rsid w:val="00132C79"/>
    <w:rsid w:val="00132FD6"/>
    <w:rsid w:val="0013305C"/>
    <w:rsid w:val="001332E5"/>
    <w:rsid w:val="001334B2"/>
    <w:rsid w:val="001335F0"/>
    <w:rsid w:val="0013395C"/>
    <w:rsid w:val="00133C0A"/>
    <w:rsid w:val="00133E1E"/>
    <w:rsid w:val="00133E45"/>
    <w:rsid w:val="001340E5"/>
    <w:rsid w:val="0013436E"/>
    <w:rsid w:val="0013445E"/>
    <w:rsid w:val="00134577"/>
    <w:rsid w:val="001347EF"/>
    <w:rsid w:val="00134A09"/>
    <w:rsid w:val="00134A53"/>
    <w:rsid w:val="00134B15"/>
    <w:rsid w:val="001351C1"/>
    <w:rsid w:val="0013580C"/>
    <w:rsid w:val="0013585E"/>
    <w:rsid w:val="001358C1"/>
    <w:rsid w:val="001359FB"/>
    <w:rsid w:val="00135A07"/>
    <w:rsid w:val="00135B13"/>
    <w:rsid w:val="00135BA9"/>
    <w:rsid w:val="00135C3C"/>
    <w:rsid w:val="00135D58"/>
    <w:rsid w:val="00135E52"/>
    <w:rsid w:val="00135F77"/>
    <w:rsid w:val="001361B3"/>
    <w:rsid w:val="0013637D"/>
    <w:rsid w:val="001364F5"/>
    <w:rsid w:val="0013683D"/>
    <w:rsid w:val="00136BFB"/>
    <w:rsid w:val="00136CB6"/>
    <w:rsid w:val="00136EDE"/>
    <w:rsid w:val="00136EF0"/>
    <w:rsid w:val="00137018"/>
    <w:rsid w:val="00137189"/>
    <w:rsid w:val="001371EA"/>
    <w:rsid w:val="00137246"/>
    <w:rsid w:val="001373DD"/>
    <w:rsid w:val="0013756D"/>
    <w:rsid w:val="001377D9"/>
    <w:rsid w:val="00137812"/>
    <w:rsid w:val="0013787C"/>
    <w:rsid w:val="00137A01"/>
    <w:rsid w:val="00137C27"/>
    <w:rsid w:val="00137C3C"/>
    <w:rsid w:val="00137CE4"/>
    <w:rsid w:val="00137F58"/>
    <w:rsid w:val="00140160"/>
    <w:rsid w:val="0014033B"/>
    <w:rsid w:val="00140397"/>
    <w:rsid w:val="0014054C"/>
    <w:rsid w:val="001405D1"/>
    <w:rsid w:val="001407B1"/>
    <w:rsid w:val="00140A3F"/>
    <w:rsid w:val="00140C89"/>
    <w:rsid w:val="00140D0C"/>
    <w:rsid w:val="00140EEB"/>
    <w:rsid w:val="0014117D"/>
    <w:rsid w:val="001412D6"/>
    <w:rsid w:val="00141315"/>
    <w:rsid w:val="001413E9"/>
    <w:rsid w:val="0014147F"/>
    <w:rsid w:val="0014153C"/>
    <w:rsid w:val="00141586"/>
    <w:rsid w:val="00141675"/>
    <w:rsid w:val="001416AF"/>
    <w:rsid w:val="00141A55"/>
    <w:rsid w:val="00141A91"/>
    <w:rsid w:val="00141AB8"/>
    <w:rsid w:val="00141C55"/>
    <w:rsid w:val="00141C5E"/>
    <w:rsid w:val="00141E99"/>
    <w:rsid w:val="00141EE6"/>
    <w:rsid w:val="00141FB3"/>
    <w:rsid w:val="00141FEA"/>
    <w:rsid w:val="001420EC"/>
    <w:rsid w:val="00142335"/>
    <w:rsid w:val="001425A4"/>
    <w:rsid w:val="001425F8"/>
    <w:rsid w:val="001426FA"/>
    <w:rsid w:val="00142C8C"/>
    <w:rsid w:val="00142D89"/>
    <w:rsid w:val="00142EFE"/>
    <w:rsid w:val="00142FCC"/>
    <w:rsid w:val="00143248"/>
    <w:rsid w:val="001432CD"/>
    <w:rsid w:val="0014342D"/>
    <w:rsid w:val="001435AE"/>
    <w:rsid w:val="001435D4"/>
    <w:rsid w:val="001437F0"/>
    <w:rsid w:val="00143800"/>
    <w:rsid w:val="001438C1"/>
    <w:rsid w:val="001439C3"/>
    <w:rsid w:val="001439D8"/>
    <w:rsid w:val="00143A92"/>
    <w:rsid w:val="00143ACE"/>
    <w:rsid w:val="00143ADB"/>
    <w:rsid w:val="00143B0D"/>
    <w:rsid w:val="00143EBA"/>
    <w:rsid w:val="00143F94"/>
    <w:rsid w:val="00143FA7"/>
    <w:rsid w:val="00144001"/>
    <w:rsid w:val="0014410E"/>
    <w:rsid w:val="00144188"/>
    <w:rsid w:val="001442C7"/>
    <w:rsid w:val="0014445D"/>
    <w:rsid w:val="0014447A"/>
    <w:rsid w:val="0014457E"/>
    <w:rsid w:val="00144B71"/>
    <w:rsid w:val="00144C2B"/>
    <w:rsid w:val="00144EED"/>
    <w:rsid w:val="00144FA8"/>
    <w:rsid w:val="001450AF"/>
    <w:rsid w:val="001450C8"/>
    <w:rsid w:val="001454C1"/>
    <w:rsid w:val="001456C5"/>
    <w:rsid w:val="001457A5"/>
    <w:rsid w:val="001457E6"/>
    <w:rsid w:val="00145865"/>
    <w:rsid w:val="001458F2"/>
    <w:rsid w:val="0014590F"/>
    <w:rsid w:val="00145999"/>
    <w:rsid w:val="00145B0D"/>
    <w:rsid w:val="00145B24"/>
    <w:rsid w:val="00145BA9"/>
    <w:rsid w:val="00145D18"/>
    <w:rsid w:val="00145D37"/>
    <w:rsid w:val="00145F0F"/>
    <w:rsid w:val="00145F1F"/>
    <w:rsid w:val="00146096"/>
    <w:rsid w:val="00146420"/>
    <w:rsid w:val="0014649A"/>
    <w:rsid w:val="001466A7"/>
    <w:rsid w:val="00146935"/>
    <w:rsid w:val="00146A8D"/>
    <w:rsid w:val="00146AAA"/>
    <w:rsid w:val="00146AC0"/>
    <w:rsid w:val="00146D2F"/>
    <w:rsid w:val="001471E5"/>
    <w:rsid w:val="001473E3"/>
    <w:rsid w:val="00147470"/>
    <w:rsid w:val="00147734"/>
    <w:rsid w:val="00147800"/>
    <w:rsid w:val="00147967"/>
    <w:rsid w:val="001479EF"/>
    <w:rsid w:val="00147A3E"/>
    <w:rsid w:val="00147C43"/>
    <w:rsid w:val="00147D5F"/>
    <w:rsid w:val="00150005"/>
    <w:rsid w:val="0015002D"/>
    <w:rsid w:val="00150152"/>
    <w:rsid w:val="001508CE"/>
    <w:rsid w:val="00150977"/>
    <w:rsid w:val="00150B73"/>
    <w:rsid w:val="00150B9B"/>
    <w:rsid w:val="00151299"/>
    <w:rsid w:val="00151437"/>
    <w:rsid w:val="0015169A"/>
    <w:rsid w:val="001519AD"/>
    <w:rsid w:val="001519C7"/>
    <w:rsid w:val="00151D8C"/>
    <w:rsid w:val="00151F2C"/>
    <w:rsid w:val="00151F91"/>
    <w:rsid w:val="00152343"/>
    <w:rsid w:val="00152466"/>
    <w:rsid w:val="00152780"/>
    <w:rsid w:val="00152882"/>
    <w:rsid w:val="001528D8"/>
    <w:rsid w:val="001528E0"/>
    <w:rsid w:val="00152D04"/>
    <w:rsid w:val="00152D52"/>
    <w:rsid w:val="00152E38"/>
    <w:rsid w:val="00152EA6"/>
    <w:rsid w:val="00152EEF"/>
    <w:rsid w:val="00152F55"/>
    <w:rsid w:val="0015309A"/>
    <w:rsid w:val="00153163"/>
    <w:rsid w:val="00153382"/>
    <w:rsid w:val="001537A3"/>
    <w:rsid w:val="00153899"/>
    <w:rsid w:val="00153988"/>
    <w:rsid w:val="00153EBA"/>
    <w:rsid w:val="00154173"/>
    <w:rsid w:val="00154382"/>
    <w:rsid w:val="00154723"/>
    <w:rsid w:val="00154B2A"/>
    <w:rsid w:val="00154CCF"/>
    <w:rsid w:val="001550D2"/>
    <w:rsid w:val="00155121"/>
    <w:rsid w:val="001552A6"/>
    <w:rsid w:val="00155305"/>
    <w:rsid w:val="00155452"/>
    <w:rsid w:val="00155617"/>
    <w:rsid w:val="001556D8"/>
    <w:rsid w:val="00155A4E"/>
    <w:rsid w:val="00155C51"/>
    <w:rsid w:val="00155E52"/>
    <w:rsid w:val="00155EBB"/>
    <w:rsid w:val="001560AE"/>
    <w:rsid w:val="00156142"/>
    <w:rsid w:val="001562B0"/>
    <w:rsid w:val="00156644"/>
    <w:rsid w:val="00156695"/>
    <w:rsid w:val="0015685A"/>
    <w:rsid w:val="00156902"/>
    <w:rsid w:val="00156A3D"/>
    <w:rsid w:val="00156B41"/>
    <w:rsid w:val="00156BB3"/>
    <w:rsid w:val="00156C43"/>
    <w:rsid w:val="00156C5D"/>
    <w:rsid w:val="00157008"/>
    <w:rsid w:val="0015710A"/>
    <w:rsid w:val="00157636"/>
    <w:rsid w:val="001578AD"/>
    <w:rsid w:val="0015790F"/>
    <w:rsid w:val="00157FF4"/>
    <w:rsid w:val="00160167"/>
    <w:rsid w:val="0016032A"/>
    <w:rsid w:val="00160354"/>
    <w:rsid w:val="001603D9"/>
    <w:rsid w:val="001608EB"/>
    <w:rsid w:val="001608F0"/>
    <w:rsid w:val="00160FCA"/>
    <w:rsid w:val="00161073"/>
    <w:rsid w:val="0016118F"/>
    <w:rsid w:val="00161368"/>
    <w:rsid w:val="001613EF"/>
    <w:rsid w:val="001613F6"/>
    <w:rsid w:val="0016156F"/>
    <w:rsid w:val="001616A9"/>
    <w:rsid w:val="0016179F"/>
    <w:rsid w:val="00161958"/>
    <w:rsid w:val="00161AD3"/>
    <w:rsid w:val="00161CCA"/>
    <w:rsid w:val="00161D12"/>
    <w:rsid w:val="00161E63"/>
    <w:rsid w:val="00161FEB"/>
    <w:rsid w:val="00162126"/>
    <w:rsid w:val="00162340"/>
    <w:rsid w:val="0016250C"/>
    <w:rsid w:val="00162847"/>
    <w:rsid w:val="0016297B"/>
    <w:rsid w:val="00162EB6"/>
    <w:rsid w:val="001631AD"/>
    <w:rsid w:val="00163235"/>
    <w:rsid w:val="001632D1"/>
    <w:rsid w:val="00163721"/>
    <w:rsid w:val="001638AA"/>
    <w:rsid w:val="0016392B"/>
    <w:rsid w:val="00163A29"/>
    <w:rsid w:val="00163AA9"/>
    <w:rsid w:val="00163C5B"/>
    <w:rsid w:val="00163CCE"/>
    <w:rsid w:val="00163DBE"/>
    <w:rsid w:val="00163DFF"/>
    <w:rsid w:val="0016413E"/>
    <w:rsid w:val="001642AF"/>
    <w:rsid w:val="001642EF"/>
    <w:rsid w:val="001645A4"/>
    <w:rsid w:val="00164686"/>
    <w:rsid w:val="00164702"/>
    <w:rsid w:val="0016471D"/>
    <w:rsid w:val="001648C5"/>
    <w:rsid w:val="0016492D"/>
    <w:rsid w:val="00164947"/>
    <w:rsid w:val="00164A3C"/>
    <w:rsid w:val="00164A71"/>
    <w:rsid w:val="00164AF8"/>
    <w:rsid w:val="00164CA4"/>
    <w:rsid w:val="00165038"/>
    <w:rsid w:val="001653E9"/>
    <w:rsid w:val="001654B5"/>
    <w:rsid w:val="001654CF"/>
    <w:rsid w:val="0016561A"/>
    <w:rsid w:val="001656CD"/>
    <w:rsid w:val="001658D8"/>
    <w:rsid w:val="001658DC"/>
    <w:rsid w:val="001658ED"/>
    <w:rsid w:val="00165909"/>
    <w:rsid w:val="001659AB"/>
    <w:rsid w:val="00165B6E"/>
    <w:rsid w:val="00165BCC"/>
    <w:rsid w:val="00166122"/>
    <w:rsid w:val="001665D4"/>
    <w:rsid w:val="001667C3"/>
    <w:rsid w:val="0016690C"/>
    <w:rsid w:val="00166B03"/>
    <w:rsid w:val="00166B2F"/>
    <w:rsid w:val="00166F9A"/>
    <w:rsid w:val="00167007"/>
    <w:rsid w:val="0016705F"/>
    <w:rsid w:val="0016708B"/>
    <w:rsid w:val="0016712F"/>
    <w:rsid w:val="0016718F"/>
    <w:rsid w:val="001672A9"/>
    <w:rsid w:val="00167480"/>
    <w:rsid w:val="001674C6"/>
    <w:rsid w:val="00167702"/>
    <w:rsid w:val="00167889"/>
    <w:rsid w:val="001678A9"/>
    <w:rsid w:val="00167CAF"/>
    <w:rsid w:val="00167DD2"/>
    <w:rsid w:val="0017003B"/>
    <w:rsid w:val="001701D2"/>
    <w:rsid w:val="0017021D"/>
    <w:rsid w:val="0017030B"/>
    <w:rsid w:val="00170421"/>
    <w:rsid w:val="001704FF"/>
    <w:rsid w:val="0017055C"/>
    <w:rsid w:val="001705E9"/>
    <w:rsid w:val="001706B9"/>
    <w:rsid w:val="00170752"/>
    <w:rsid w:val="00170C91"/>
    <w:rsid w:val="00170F2E"/>
    <w:rsid w:val="0017117F"/>
    <w:rsid w:val="00171302"/>
    <w:rsid w:val="001713E6"/>
    <w:rsid w:val="001717AF"/>
    <w:rsid w:val="001717EE"/>
    <w:rsid w:val="00171835"/>
    <w:rsid w:val="00171B1C"/>
    <w:rsid w:val="00171B68"/>
    <w:rsid w:val="00171F5F"/>
    <w:rsid w:val="00171F62"/>
    <w:rsid w:val="00171FC4"/>
    <w:rsid w:val="00172151"/>
    <w:rsid w:val="00172231"/>
    <w:rsid w:val="00172274"/>
    <w:rsid w:val="001726E7"/>
    <w:rsid w:val="00172C4B"/>
    <w:rsid w:val="00172C79"/>
    <w:rsid w:val="00172DA2"/>
    <w:rsid w:val="0017320C"/>
    <w:rsid w:val="00173217"/>
    <w:rsid w:val="00173271"/>
    <w:rsid w:val="0017334D"/>
    <w:rsid w:val="0017347F"/>
    <w:rsid w:val="0017349E"/>
    <w:rsid w:val="001739E4"/>
    <w:rsid w:val="001739EF"/>
    <w:rsid w:val="00173B01"/>
    <w:rsid w:val="001746B2"/>
    <w:rsid w:val="001747A6"/>
    <w:rsid w:val="00174A5E"/>
    <w:rsid w:val="00174EAA"/>
    <w:rsid w:val="001752E0"/>
    <w:rsid w:val="00175388"/>
    <w:rsid w:val="001755CD"/>
    <w:rsid w:val="001755DD"/>
    <w:rsid w:val="001755F4"/>
    <w:rsid w:val="0017575F"/>
    <w:rsid w:val="0017587E"/>
    <w:rsid w:val="00175D95"/>
    <w:rsid w:val="00175E43"/>
    <w:rsid w:val="00176355"/>
    <w:rsid w:val="00176397"/>
    <w:rsid w:val="00176401"/>
    <w:rsid w:val="00176E24"/>
    <w:rsid w:val="001770D7"/>
    <w:rsid w:val="0017765D"/>
    <w:rsid w:val="00177713"/>
    <w:rsid w:val="00177793"/>
    <w:rsid w:val="00177865"/>
    <w:rsid w:val="00177A98"/>
    <w:rsid w:val="00177BE1"/>
    <w:rsid w:val="00177C50"/>
    <w:rsid w:val="00177D22"/>
    <w:rsid w:val="00177EF7"/>
    <w:rsid w:val="0018062A"/>
    <w:rsid w:val="00180A60"/>
    <w:rsid w:val="00180A9F"/>
    <w:rsid w:val="00180C5F"/>
    <w:rsid w:val="00180DDF"/>
    <w:rsid w:val="00180DEE"/>
    <w:rsid w:val="00180F15"/>
    <w:rsid w:val="00180F2E"/>
    <w:rsid w:val="00180FA9"/>
    <w:rsid w:val="001814D7"/>
    <w:rsid w:val="0018181F"/>
    <w:rsid w:val="00181A33"/>
    <w:rsid w:val="00181A9B"/>
    <w:rsid w:val="00181AE2"/>
    <w:rsid w:val="00181C2C"/>
    <w:rsid w:val="00181D7D"/>
    <w:rsid w:val="00181D9A"/>
    <w:rsid w:val="00181F28"/>
    <w:rsid w:val="00181FFA"/>
    <w:rsid w:val="001823A7"/>
    <w:rsid w:val="001823BA"/>
    <w:rsid w:val="0018249F"/>
    <w:rsid w:val="00182624"/>
    <w:rsid w:val="00182809"/>
    <w:rsid w:val="0018287C"/>
    <w:rsid w:val="00182938"/>
    <w:rsid w:val="00182A5E"/>
    <w:rsid w:val="00182CEC"/>
    <w:rsid w:val="00183137"/>
    <w:rsid w:val="001831E7"/>
    <w:rsid w:val="00183241"/>
    <w:rsid w:val="0018339C"/>
    <w:rsid w:val="001834E7"/>
    <w:rsid w:val="0018360C"/>
    <w:rsid w:val="00183709"/>
    <w:rsid w:val="00183B35"/>
    <w:rsid w:val="00183E73"/>
    <w:rsid w:val="00183EA6"/>
    <w:rsid w:val="0018433A"/>
    <w:rsid w:val="00184592"/>
    <w:rsid w:val="00184696"/>
    <w:rsid w:val="001846CE"/>
    <w:rsid w:val="001847EF"/>
    <w:rsid w:val="00184B16"/>
    <w:rsid w:val="00184BDD"/>
    <w:rsid w:val="00184E3C"/>
    <w:rsid w:val="00184EAA"/>
    <w:rsid w:val="00184FFE"/>
    <w:rsid w:val="00185359"/>
    <w:rsid w:val="0018575B"/>
    <w:rsid w:val="00185B2B"/>
    <w:rsid w:val="00185E7A"/>
    <w:rsid w:val="00186276"/>
    <w:rsid w:val="0018632D"/>
    <w:rsid w:val="00186384"/>
    <w:rsid w:val="001864CA"/>
    <w:rsid w:val="00186578"/>
    <w:rsid w:val="0018662E"/>
    <w:rsid w:val="00186723"/>
    <w:rsid w:val="00186836"/>
    <w:rsid w:val="00186FE9"/>
    <w:rsid w:val="001870A7"/>
    <w:rsid w:val="001871F2"/>
    <w:rsid w:val="001872BA"/>
    <w:rsid w:val="00187692"/>
    <w:rsid w:val="0018788F"/>
    <w:rsid w:val="00187A26"/>
    <w:rsid w:val="00187B74"/>
    <w:rsid w:val="00187C65"/>
    <w:rsid w:val="00187ECC"/>
    <w:rsid w:val="0019017F"/>
    <w:rsid w:val="001905A9"/>
    <w:rsid w:val="00190721"/>
    <w:rsid w:val="0019089F"/>
    <w:rsid w:val="00190929"/>
    <w:rsid w:val="00190A11"/>
    <w:rsid w:val="00190B87"/>
    <w:rsid w:val="00190C2E"/>
    <w:rsid w:val="00190C46"/>
    <w:rsid w:val="00190CFC"/>
    <w:rsid w:val="00190D44"/>
    <w:rsid w:val="00190EE9"/>
    <w:rsid w:val="00190F7B"/>
    <w:rsid w:val="00191306"/>
    <w:rsid w:val="0019140E"/>
    <w:rsid w:val="001914BC"/>
    <w:rsid w:val="00191911"/>
    <w:rsid w:val="00191934"/>
    <w:rsid w:val="00191B3F"/>
    <w:rsid w:val="00191C6B"/>
    <w:rsid w:val="00191F89"/>
    <w:rsid w:val="001920D0"/>
    <w:rsid w:val="0019225A"/>
    <w:rsid w:val="001923A4"/>
    <w:rsid w:val="001923CA"/>
    <w:rsid w:val="00192AB5"/>
    <w:rsid w:val="00192B56"/>
    <w:rsid w:val="00192BB1"/>
    <w:rsid w:val="00192CB9"/>
    <w:rsid w:val="00192D92"/>
    <w:rsid w:val="0019324F"/>
    <w:rsid w:val="00193622"/>
    <w:rsid w:val="00193717"/>
    <w:rsid w:val="0019394C"/>
    <w:rsid w:val="00193AFB"/>
    <w:rsid w:val="00193B8C"/>
    <w:rsid w:val="00193D14"/>
    <w:rsid w:val="00193FEF"/>
    <w:rsid w:val="00194062"/>
    <w:rsid w:val="0019410C"/>
    <w:rsid w:val="00194261"/>
    <w:rsid w:val="00194268"/>
    <w:rsid w:val="00194343"/>
    <w:rsid w:val="001943A8"/>
    <w:rsid w:val="00194416"/>
    <w:rsid w:val="001945AC"/>
    <w:rsid w:val="00194702"/>
    <w:rsid w:val="001947FD"/>
    <w:rsid w:val="00194C24"/>
    <w:rsid w:val="00194EE8"/>
    <w:rsid w:val="001950C2"/>
    <w:rsid w:val="0019549E"/>
    <w:rsid w:val="001954CD"/>
    <w:rsid w:val="00195B18"/>
    <w:rsid w:val="00195C9C"/>
    <w:rsid w:val="00195CC5"/>
    <w:rsid w:val="00195D80"/>
    <w:rsid w:val="001967A0"/>
    <w:rsid w:val="001967A4"/>
    <w:rsid w:val="001967DC"/>
    <w:rsid w:val="001968EE"/>
    <w:rsid w:val="001969B5"/>
    <w:rsid w:val="00196A6D"/>
    <w:rsid w:val="00196AFD"/>
    <w:rsid w:val="00196C8E"/>
    <w:rsid w:val="00196CD9"/>
    <w:rsid w:val="00196D41"/>
    <w:rsid w:val="00196E0F"/>
    <w:rsid w:val="00196E9A"/>
    <w:rsid w:val="00196FBA"/>
    <w:rsid w:val="001972B9"/>
    <w:rsid w:val="00197447"/>
    <w:rsid w:val="00197523"/>
    <w:rsid w:val="0019755D"/>
    <w:rsid w:val="001975BD"/>
    <w:rsid w:val="001978DB"/>
    <w:rsid w:val="00197B99"/>
    <w:rsid w:val="00197CF0"/>
    <w:rsid w:val="00197DE0"/>
    <w:rsid w:val="001A01DE"/>
    <w:rsid w:val="001A04F9"/>
    <w:rsid w:val="001A0740"/>
    <w:rsid w:val="001A099A"/>
    <w:rsid w:val="001A0BA2"/>
    <w:rsid w:val="001A0D2D"/>
    <w:rsid w:val="001A0DA1"/>
    <w:rsid w:val="001A0DBB"/>
    <w:rsid w:val="001A0EC7"/>
    <w:rsid w:val="001A0F7D"/>
    <w:rsid w:val="001A1103"/>
    <w:rsid w:val="001A115B"/>
    <w:rsid w:val="001A12B1"/>
    <w:rsid w:val="001A1359"/>
    <w:rsid w:val="001A161C"/>
    <w:rsid w:val="001A19B9"/>
    <w:rsid w:val="001A1BBA"/>
    <w:rsid w:val="001A1C64"/>
    <w:rsid w:val="001A1D94"/>
    <w:rsid w:val="001A1E87"/>
    <w:rsid w:val="001A1EC5"/>
    <w:rsid w:val="001A1F17"/>
    <w:rsid w:val="001A2016"/>
    <w:rsid w:val="001A20D6"/>
    <w:rsid w:val="001A2103"/>
    <w:rsid w:val="001A212B"/>
    <w:rsid w:val="001A21EC"/>
    <w:rsid w:val="001A22C7"/>
    <w:rsid w:val="001A23B9"/>
    <w:rsid w:val="001A241A"/>
    <w:rsid w:val="001A27F7"/>
    <w:rsid w:val="001A2B81"/>
    <w:rsid w:val="001A2EDC"/>
    <w:rsid w:val="001A31AE"/>
    <w:rsid w:val="001A3339"/>
    <w:rsid w:val="001A3455"/>
    <w:rsid w:val="001A34EC"/>
    <w:rsid w:val="001A376F"/>
    <w:rsid w:val="001A37AA"/>
    <w:rsid w:val="001A37AB"/>
    <w:rsid w:val="001A37DA"/>
    <w:rsid w:val="001A385A"/>
    <w:rsid w:val="001A3BEA"/>
    <w:rsid w:val="001A3D03"/>
    <w:rsid w:val="001A3ED8"/>
    <w:rsid w:val="001A3F73"/>
    <w:rsid w:val="001A4067"/>
    <w:rsid w:val="001A4383"/>
    <w:rsid w:val="001A448B"/>
    <w:rsid w:val="001A466E"/>
    <w:rsid w:val="001A488C"/>
    <w:rsid w:val="001A4BEA"/>
    <w:rsid w:val="001A4C3A"/>
    <w:rsid w:val="001A4E86"/>
    <w:rsid w:val="001A4EBB"/>
    <w:rsid w:val="001A4EE3"/>
    <w:rsid w:val="001A4F49"/>
    <w:rsid w:val="001A5086"/>
    <w:rsid w:val="001A5534"/>
    <w:rsid w:val="001A566B"/>
    <w:rsid w:val="001A58E6"/>
    <w:rsid w:val="001A59C4"/>
    <w:rsid w:val="001A59CB"/>
    <w:rsid w:val="001A5A85"/>
    <w:rsid w:val="001A5B00"/>
    <w:rsid w:val="001A5C2F"/>
    <w:rsid w:val="001A5E21"/>
    <w:rsid w:val="001A5F62"/>
    <w:rsid w:val="001A6079"/>
    <w:rsid w:val="001A6214"/>
    <w:rsid w:val="001A62E9"/>
    <w:rsid w:val="001A63B3"/>
    <w:rsid w:val="001A65CA"/>
    <w:rsid w:val="001A6642"/>
    <w:rsid w:val="001A67E4"/>
    <w:rsid w:val="001A6846"/>
    <w:rsid w:val="001A6893"/>
    <w:rsid w:val="001A6C69"/>
    <w:rsid w:val="001A6D10"/>
    <w:rsid w:val="001A6E1A"/>
    <w:rsid w:val="001A6F37"/>
    <w:rsid w:val="001A6F9D"/>
    <w:rsid w:val="001A7126"/>
    <w:rsid w:val="001A71A2"/>
    <w:rsid w:val="001A7200"/>
    <w:rsid w:val="001A720E"/>
    <w:rsid w:val="001A737D"/>
    <w:rsid w:val="001A73DB"/>
    <w:rsid w:val="001A756E"/>
    <w:rsid w:val="001A759F"/>
    <w:rsid w:val="001A760B"/>
    <w:rsid w:val="001A7980"/>
    <w:rsid w:val="001A7C77"/>
    <w:rsid w:val="001A7E18"/>
    <w:rsid w:val="001A7EF8"/>
    <w:rsid w:val="001A7F9F"/>
    <w:rsid w:val="001B0324"/>
    <w:rsid w:val="001B04BC"/>
    <w:rsid w:val="001B097A"/>
    <w:rsid w:val="001B0B69"/>
    <w:rsid w:val="001B0EBF"/>
    <w:rsid w:val="001B1251"/>
    <w:rsid w:val="001B1290"/>
    <w:rsid w:val="001B15EB"/>
    <w:rsid w:val="001B17F2"/>
    <w:rsid w:val="001B1895"/>
    <w:rsid w:val="001B19A6"/>
    <w:rsid w:val="001B1D5F"/>
    <w:rsid w:val="001B1E58"/>
    <w:rsid w:val="001B1ECF"/>
    <w:rsid w:val="001B222A"/>
    <w:rsid w:val="001B222D"/>
    <w:rsid w:val="001B237C"/>
    <w:rsid w:val="001B2495"/>
    <w:rsid w:val="001B260E"/>
    <w:rsid w:val="001B26D9"/>
    <w:rsid w:val="001B282C"/>
    <w:rsid w:val="001B2852"/>
    <w:rsid w:val="001B28D8"/>
    <w:rsid w:val="001B2944"/>
    <w:rsid w:val="001B2C4B"/>
    <w:rsid w:val="001B2E8A"/>
    <w:rsid w:val="001B2EAC"/>
    <w:rsid w:val="001B2F3D"/>
    <w:rsid w:val="001B3240"/>
    <w:rsid w:val="001B3363"/>
    <w:rsid w:val="001B3432"/>
    <w:rsid w:val="001B39E1"/>
    <w:rsid w:val="001B3A72"/>
    <w:rsid w:val="001B3B15"/>
    <w:rsid w:val="001B3BC2"/>
    <w:rsid w:val="001B3F31"/>
    <w:rsid w:val="001B426A"/>
    <w:rsid w:val="001B4291"/>
    <w:rsid w:val="001B4435"/>
    <w:rsid w:val="001B4736"/>
    <w:rsid w:val="001B479C"/>
    <w:rsid w:val="001B4848"/>
    <w:rsid w:val="001B4AA7"/>
    <w:rsid w:val="001B4CF8"/>
    <w:rsid w:val="001B4E11"/>
    <w:rsid w:val="001B4EFB"/>
    <w:rsid w:val="001B56A1"/>
    <w:rsid w:val="001B5A41"/>
    <w:rsid w:val="001B604C"/>
    <w:rsid w:val="001B6232"/>
    <w:rsid w:val="001B6236"/>
    <w:rsid w:val="001B6436"/>
    <w:rsid w:val="001B64EA"/>
    <w:rsid w:val="001B66C6"/>
    <w:rsid w:val="001B670F"/>
    <w:rsid w:val="001B6908"/>
    <w:rsid w:val="001B695F"/>
    <w:rsid w:val="001B69B1"/>
    <w:rsid w:val="001B6B7D"/>
    <w:rsid w:val="001B6E1C"/>
    <w:rsid w:val="001B6E3E"/>
    <w:rsid w:val="001B6F8C"/>
    <w:rsid w:val="001B7143"/>
    <w:rsid w:val="001B719C"/>
    <w:rsid w:val="001B7386"/>
    <w:rsid w:val="001B77C3"/>
    <w:rsid w:val="001B7AFA"/>
    <w:rsid w:val="001B7EBF"/>
    <w:rsid w:val="001C0173"/>
    <w:rsid w:val="001C0208"/>
    <w:rsid w:val="001C0C74"/>
    <w:rsid w:val="001C0CDE"/>
    <w:rsid w:val="001C0D8C"/>
    <w:rsid w:val="001C0E7D"/>
    <w:rsid w:val="001C0F7C"/>
    <w:rsid w:val="001C1921"/>
    <w:rsid w:val="001C1A70"/>
    <w:rsid w:val="001C1BFB"/>
    <w:rsid w:val="001C1D65"/>
    <w:rsid w:val="001C1E1D"/>
    <w:rsid w:val="001C20EA"/>
    <w:rsid w:val="001C21A2"/>
    <w:rsid w:val="001C2281"/>
    <w:rsid w:val="001C280C"/>
    <w:rsid w:val="001C297E"/>
    <w:rsid w:val="001C2AD5"/>
    <w:rsid w:val="001C2D5F"/>
    <w:rsid w:val="001C2E38"/>
    <w:rsid w:val="001C2F01"/>
    <w:rsid w:val="001C2F03"/>
    <w:rsid w:val="001C3036"/>
    <w:rsid w:val="001C36B2"/>
    <w:rsid w:val="001C3CA5"/>
    <w:rsid w:val="001C3CC2"/>
    <w:rsid w:val="001C3D35"/>
    <w:rsid w:val="001C3E4A"/>
    <w:rsid w:val="001C3EC9"/>
    <w:rsid w:val="001C3F8F"/>
    <w:rsid w:val="001C41A0"/>
    <w:rsid w:val="001C424A"/>
    <w:rsid w:val="001C4270"/>
    <w:rsid w:val="001C4283"/>
    <w:rsid w:val="001C4394"/>
    <w:rsid w:val="001C44C8"/>
    <w:rsid w:val="001C44FA"/>
    <w:rsid w:val="001C4653"/>
    <w:rsid w:val="001C46B0"/>
    <w:rsid w:val="001C4B87"/>
    <w:rsid w:val="001C4E08"/>
    <w:rsid w:val="001C5123"/>
    <w:rsid w:val="001C5594"/>
    <w:rsid w:val="001C56B8"/>
    <w:rsid w:val="001C5819"/>
    <w:rsid w:val="001C5BD2"/>
    <w:rsid w:val="001C5CC8"/>
    <w:rsid w:val="001C6189"/>
    <w:rsid w:val="001C61EB"/>
    <w:rsid w:val="001C632A"/>
    <w:rsid w:val="001C644E"/>
    <w:rsid w:val="001C665D"/>
    <w:rsid w:val="001C6910"/>
    <w:rsid w:val="001C6E2C"/>
    <w:rsid w:val="001C6EE6"/>
    <w:rsid w:val="001C6F4B"/>
    <w:rsid w:val="001C72D6"/>
    <w:rsid w:val="001C72F8"/>
    <w:rsid w:val="001C7314"/>
    <w:rsid w:val="001C741C"/>
    <w:rsid w:val="001C7616"/>
    <w:rsid w:val="001C7853"/>
    <w:rsid w:val="001C7A39"/>
    <w:rsid w:val="001C7AA7"/>
    <w:rsid w:val="001C7AF0"/>
    <w:rsid w:val="001C7C35"/>
    <w:rsid w:val="001C7D74"/>
    <w:rsid w:val="001D006B"/>
    <w:rsid w:val="001D0094"/>
    <w:rsid w:val="001D0203"/>
    <w:rsid w:val="001D089D"/>
    <w:rsid w:val="001D096B"/>
    <w:rsid w:val="001D0972"/>
    <w:rsid w:val="001D09BA"/>
    <w:rsid w:val="001D0BD3"/>
    <w:rsid w:val="001D0CB0"/>
    <w:rsid w:val="001D0D95"/>
    <w:rsid w:val="001D0EAE"/>
    <w:rsid w:val="001D0ED0"/>
    <w:rsid w:val="001D100F"/>
    <w:rsid w:val="001D12C9"/>
    <w:rsid w:val="001D159D"/>
    <w:rsid w:val="001D15EA"/>
    <w:rsid w:val="001D184B"/>
    <w:rsid w:val="001D1A38"/>
    <w:rsid w:val="001D1A85"/>
    <w:rsid w:val="001D1AD5"/>
    <w:rsid w:val="001D1B10"/>
    <w:rsid w:val="001D1BE1"/>
    <w:rsid w:val="001D1D80"/>
    <w:rsid w:val="001D2130"/>
    <w:rsid w:val="001D226E"/>
    <w:rsid w:val="001D2772"/>
    <w:rsid w:val="001D2806"/>
    <w:rsid w:val="001D2986"/>
    <w:rsid w:val="001D2ED2"/>
    <w:rsid w:val="001D2F3A"/>
    <w:rsid w:val="001D3015"/>
    <w:rsid w:val="001D31B9"/>
    <w:rsid w:val="001D31F2"/>
    <w:rsid w:val="001D32C0"/>
    <w:rsid w:val="001D32F6"/>
    <w:rsid w:val="001D32F9"/>
    <w:rsid w:val="001D3458"/>
    <w:rsid w:val="001D35CC"/>
    <w:rsid w:val="001D35E2"/>
    <w:rsid w:val="001D3BFC"/>
    <w:rsid w:val="001D3DB3"/>
    <w:rsid w:val="001D3FE1"/>
    <w:rsid w:val="001D4323"/>
    <w:rsid w:val="001D4770"/>
    <w:rsid w:val="001D47E3"/>
    <w:rsid w:val="001D4942"/>
    <w:rsid w:val="001D497A"/>
    <w:rsid w:val="001D4A0E"/>
    <w:rsid w:val="001D4A2D"/>
    <w:rsid w:val="001D4C6F"/>
    <w:rsid w:val="001D4E22"/>
    <w:rsid w:val="001D4E8B"/>
    <w:rsid w:val="001D4F45"/>
    <w:rsid w:val="001D4F9F"/>
    <w:rsid w:val="001D50ED"/>
    <w:rsid w:val="001D55AD"/>
    <w:rsid w:val="001D56B2"/>
    <w:rsid w:val="001D56FF"/>
    <w:rsid w:val="001D588A"/>
    <w:rsid w:val="001D5A05"/>
    <w:rsid w:val="001D5A8B"/>
    <w:rsid w:val="001D5BEC"/>
    <w:rsid w:val="001D5C37"/>
    <w:rsid w:val="001D6013"/>
    <w:rsid w:val="001D6041"/>
    <w:rsid w:val="001D645F"/>
    <w:rsid w:val="001D66B6"/>
    <w:rsid w:val="001D66EB"/>
    <w:rsid w:val="001D675E"/>
    <w:rsid w:val="001D6830"/>
    <w:rsid w:val="001D6920"/>
    <w:rsid w:val="001D697A"/>
    <w:rsid w:val="001D69AF"/>
    <w:rsid w:val="001D6E8B"/>
    <w:rsid w:val="001D6F2F"/>
    <w:rsid w:val="001D6FF4"/>
    <w:rsid w:val="001D7191"/>
    <w:rsid w:val="001D737E"/>
    <w:rsid w:val="001D7628"/>
    <w:rsid w:val="001D766A"/>
    <w:rsid w:val="001D76C1"/>
    <w:rsid w:val="001D7C29"/>
    <w:rsid w:val="001D7C92"/>
    <w:rsid w:val="001D7F45"/>
    <w:rsid w:val="001E01E6"/>
    <w:rsid w:val="001E0A36"/>
    <w:rsid w:val="001E0C37"/>
    <w:rsid w:val="001E0C6C"/>
    <w:rsid w:val="001E0E1A"/>
    <w:rsid w:val="001E0E59"/>
    <w:rsid w:val="001E0EE3"/>
    <w:rsid w:val="001E101A"/>
    <w:rsid w:val="001E114B"/>
    <w:rsid w:val="001E1304"/>
    <w:rsid w:val="001E1475"/>
    <w:rsid w:val="001E1481"/>
    <w:rsid w:val="001E14CB"/>
    <w:rsid w:val="001E150B"/>
    <w:rsid w:val="001E1576"/>
    <w:rsid w:val="001E164A"/>
    <w:rsid w:val="001E16CB"/>
    <w:rsid w:val="001E17B4"/>
    <w:rsid w:val="001E1807"/>
    <w:rsid w:val="001E1A63"/>
    <w:rsid w:val="001E1A94"/>
    <w:rsid w:val="001E1E1B"/>
    <w:rsid w:val="001E1EBE"/>
    <w:rsid w:val="001E1ECD"/>
    <w:rsid w:val="001E1F44"/>
    <w:rsid w:val="001E2351"/>
    <w:rsid w:val="001E250D"/>
    <w:rsid w:val="001E25E0"/>
    <w:rsid w:val="001E287A"/>
    <w:rsid w:val="001E29E3"/>
    <w:rsid w:val="001E2A54"/>
    <w:rsid w:val="001E2AE7"/>
    <w:rsid w:val="001E2D80"/>
    <w:rsid w:val="001E2E13"/>
    <w:rsid w:val="001E2E78"/>
    <w:rsid w:val="001E3037"/>
    <w:rsid w:val="001E3091"/>
    <w:rsid w:val="001E30D0"/>
    <w:rsid w:val="001E31B3"/>
    <w:rsid w:val="001E3264"/>
    <w:rsid w:val="001E36B6"/>
    <w:rsid w:val="001E3D5D"/>
    <w:rsid w:val="001E404F"/>
    <w:rsid w:val="001E4667"/>
    <w:rsid w:val="001E4839"/>
    <w:rsid w:val="001E4A61"/>
    <w:rsid w:val="001E4C51"/>
    <w:rsid w:val="001E4D21"/>
    <w:rsid w:val="001E4DEA"/>
    <w:rsid w:val="001E50F7"/>
    <w:rsid w:val="001E5255"/>
    <w:rsid w:val="001E55A3"/>
    <w:rsid w:val="001E561E"/>
    <w:rsid w:val="001E56DD"/>
    <w:rsid w:val="001E5757"/>
    <w:rsid w:val="001E5C17"/>
    <w:rsid w:val="001E5C56"/>
    <w:rsid w:val="001E5D6E"/>
    <w:rsid w:val="001E5EB9"/>
    <w:rsid w:val="001E63D2"/>
    <w:rsid w:val="001E642C"/>
    <w:rsid w:val="001E64DA"/>
    <w:rsid w:val="001E64E4"/>
    <w:rsid w:val="001E65CF"/>
    <w:rsid w:val="001E6B0B"/>
    <w:rsid w:val="001E6C7C"/>
    <w:rsid w:val="001E6F69"/>
    <w:rsid w:val="001E6FCD"/>
    <w:rsid w:val="001E713C"/>
    <w:rsid w:val="001E72E2"/>
    <w:rsid w:val="001E737A"/>
    <w:rsid w:val="001E752C"/>
    <w:rsid w:val="001E7584"/>
    <w:rsid w:val="001E75C1"/>
    <w:rsid w:val="001E795C"/>
    <w:rsid w:val="001E7A99"/>
    <w:rsid w:val="001F00E0"/>
    <w:rsid w:val="001F0301"/>
    <w:rsid w:val="001F041C"/>
    <w:rsid w:val="001F05AA"/>
    <w:rsid w:val="001F05BA"/>
    <w:rsid w:val="001F0632"/>
    <w:rsid w:val="001F0633"/>
    <w:rsid w:val="001F069E"/>
    <w:rsid w:val="001F08E5"/>
    <w:rsid w:val="001F0984"/>
    <w:rsid w:val="001F0AFD"/>
    <w:rsid w:val="001F0ED7"/>
    <w:rsid w:val="001F112B"/>
    <w:rsid w:val="001F12A1"/>
    <w:rsid w:val="001F12FA"/>
    <w:rsid w:val="001F166C"/>
    <w:rsid w:val="001F178F"/>
    <w:rsid w:val="001F185C"/>
    <w:rsid w:val="001F1932"/>
    <w:rsid w:val="001F1979"/>
    <w:rsid w:val="001F1B83"/>
    <w:rsid w:val="001F1CBB"/>
    <w:rsid w:val="001F1EFC"/>
    <w:rsid w:val="001F24C3"/>
    <w:rsid w:val="001F24EF"/>
    <w:rsid w:val="001F2668"/>
    <w:rsid w:val="001F2832"/>
    <w:rsid w:val="001F292E"/>
    <w:rsid w:val="001F29EF"/>
    <w:rsid w:val="001F2A61"/>
    <w:rsid w:val="001F2C56"/>
    <w:rsid w:val="001F302F"/>
    <w:rsid w:val="001F3034"/>
    <w:rsid w:val="001F32AD"/>
    <w:rsid w:val="001F35B9"/>
    <w:rsid w:val="001F36C3"/>
    <w:rsid w:val="001F3F56"/>
    <w:rsid w:val="001F4041"/>
    <w:rsid w:val="001F407A"/>
    <w:rsid w:val="001F407C"/>
    <w:rsid w:val="001F450B"/>
    <w:rsid w:val="001F4606"/>
    <w:rsid w:val="001F473C"/>
    <w:rsid w:val="001F486B"/>
    <w:rsid w:val="001F49D3"/>
    <w:rsid w:val="001F4CF3"/>
    <w:rsid w:val="001F4EA3"/>
    <w:rsid w:val="001F5137"/>
    <w:rsid w:val="001F5192"/>
    <w:rsid w:val="001F51A2"/>
    <w:rsid w:val="001F5213"/>
    <w:rsid w:val="001F52D0"/>
    <w:rsid w:val="001F53A9"/>
    <w:rsid w:val="001F5516"/>
    <w:rsid w:val="001F55B2"/>
    <w:rsid w:val="001F5706"/>
    <w:rsid w:val="001F5BB8"/>
    <w:rsid w:val="001F5D19"/>
    <w:rsid w:val="001F652E"/>
    <w:rsid w:val="001F655E"/>
    <w:rsid w:val="001F683D"/>
    <w:rsid w:val="001F6866"/>
    <w:rsid w:val="001F695C"/>
    <w:rsid w:val="001F6987"/>
    <w:rsid w:val="001F6994"/>
    <w:rsid w:val="001F6D87"/>
    <w:rsid w:val="001F6EA6"/>
    <w:rsid w:val="001F728C"/>
    <w:rsid w:val="001F732D"/>
    <w:rsid w:val="001F7425"/>
    <w:rsid w:val="001F7652"/>
    <w:rsid w:val="001F76EA"/>
    <w:rsid w:val="001F76FE"/>
    <w:rsid w:val="001F7703"/>
    <w:rsid w:val="001F7727"/>
    <w:rsid w:val="001F7A39"/>
    <w:rsid w:val="001F7D5D"/>
    <w:rsid w:val="001F7D90"/>
    <w:rsid w:val="001F7DBD"/>
    <w:rsid w:val="0020000D"/>
    <w:rsid w:val="002001E4"/>
    <w:rsid w:val="00200355"/>
    <w:rsid w:val="00200491"/>
    <w:rsid w:val="00200533"/>
    <w:rsid w:val="002005FB"/>
    <w:rsid w:val="002008DA"/>
    <w:rsid w:val="002009F1"/>
    <w:rsid w:val="00200AB7"/>
    <w:rsid w:val="00200ABA"/>
    <w:rsid w:val="00200BFB"/>
    <w:rsid w:val="00200FA1"/>
    <w:rsid w:val="00200FBE"/>
    <w:rsid w:val="0020101C"/>
    <w:rsid w:val="00201027"/>
    <w:rsid w:val="0020111F"/>
    <w:rsid w:val="00201174"/>
    <w:rsid w:val="002012DF"/>
    <w:rsid w:val="002013C4"/>
    <w:rsid w:val="00201400"/>
    <w:rsid w:val="00201483"/>
    <w:rsid w:val="00201683"/>
    <w:rsid w:val="00201823"/>
    <w:rsid w:val="00201903"/>
    <w:rsid w:val="00201BFA"/>
    <w:rsid w:val="00201F70"/>
    <w:rsid w:val="002020C9"/>
    <w:rsid w:val="002020CC"/>
    <w:rsid w:val="00202141"/>
    <w:rsid w:val="00202303"/>
    <w:rsid w:val="002027F6"/>
    <w:rsid w:val="00202807"/>
    <w:rsid w:val="00202A01"/>
    <w:rsid w:val="00202A7B"/>
    <w:rsid w:val="00202AFA"/>
    <w:rsid w:val="00202E21"/>
    <w:rsid w:val="00202FB6"/>
    <w:rsid w:val="002031D0"/>
    <w:rsid w:val="00203270"/>
    <w:rsid w:val="0020356C"/>
    <w:rsid w:val="00203605"/>
    <w:rsid w:val="002038B2"/>
    <w:rsid w:val="002039BA"/>
    <w:rsid w:val="00203A78"/>
    <w:rsid w:val="00203B34"/>
    <w:rsid w:val="00203CBD"/>
    <w:rsid w:val="00203CC8"/>
    <w:rsid w:val="00203D5A"/>
    <w:rsid w:val="00203E58"/>
    <w:rsid w:val="00203EF0"/>
    <w:rsid w:val="002041E7"/>
    <w:rsid w:val="002044DC"/>
    <w:rsid w:val="0020478A"/>
    <w:rsid w:val="002047D2"/>
    <w:rsid w:val="002047E8"/>
    <w:rsid w:val="00204A56"/>
    <w:rsid w:val="00204CD7"/>
    <w:rsid w:val="00204CE2"/>
    <w:rsid w:val="00204D0C"/>
    <w:rsid w:val="00204D4B"/>
    <w:rsid w:val="00204E3C"/>
    <w:rsid w:val="00204E82"/>
    <w:rsid w:val="00204FAC"/>
    <w:rsid w:val="002051A8"/>
    <w:rsid w:val="002054A0"/>
    <w:rsid w:val="0020594D"/>
    <w:rsid w:val="00205E14"/>
    <w:rsid w:val="00205E7D"/>
    <w:rsid w:val="00205FB8"/>
    <w:rsid w:val="00205FC0"/>
    <w:rsid w:val="00206001"/>
    <w:rsid w:val="00206073"/>
    <w:rsid w:val="00206428"/>
    <w:rsid w:val="00206434"/>
    <w:rsid w:val="00206696"/>
    <w:rsid w:val="00206B56"/>
    <w:rsid w:val="00206C3A"/>
    <w:rsid w:val="002070D4"/>
    <w:rsid w:val="00207180"/>
    <w:rsid w:val="00207227"/>
    <w:rsid w:val="0020724F"/>
    <w:rsid w:val="002076FD"/>
    <w:rsid w:val="0020773D"/>
    <w:rsid w:val="0020796E"/>
    <w:rsid w:val="002079A9"/>
    <w:rsid w:val="00207B25"/>
    <w:rsid w:val="00207F65"/>
    <w:rsid w:val="00207FAF"/>
    <w:rsid w:val="00210010"/>
    <w:rsid w:val="002102D2"/>
    <w:rsid w:val="0021036D"/>
    <w:rsid w:val="00210601"/>
    <w:rsid w:val="002108E7"/>
    <w:rsid w:val="00210958"/>
    <w:rsid w:val="00210989"/>
    <w:rsid w:val="00210D8A"/>
    <w:rsid w:val="00210F6B"/>
    <w:rsid w:val="00211060"/>
    <w:rsid w:val="00211161"/>
    <w:rsid w:val="002111A4"/>
    <w:rsid w:val="00211A8C"/>
    <w:rsid w:val="00211AEA"/>
    <w:rsid w:val="00211E3F"/>
    <w:rsid w:val="00211E62"/>
    <w:rsid w:val="0021218F"/>
    <w:rsid w:val="00212319"/>
    <w:rsid w:val="002123C7"/>
    <w:rsid w:val="00212944"/>
    <w:rsid w:val="00212967"/>
    <w:rsid w:val="002129C7"/>
    <w:rsid w:val="002129F8"/>
    <w:rsid w:val="00212A39"/>
    <w:rsid w:val="00212ED6"/>
    <w:rsid w:val="00212F6E"/>
    <w:rsid w:val="0021308D"/>
    <w:rsid w:val="0021331E"/>
    <w:rsid w:val="002133D9"/>
    <w:rsid w:val="00213404"/>
    <w:rsid w:val="002136D5"/>
    <w:rsid w:val="00214037"/>
    <w:rsid w:val="00214266"/>
    <w:rsid w:val="0021436B"/>
    <w:rsid w:val="00214376"/>
    <w:rsid w:val="002144B7"/>
    <w:rsid w:val="00214534"/>
    <w:rsid w:val="00214629"/>
    <w:rsid w:val="00214722"/>
    <w:rsid w:val="002148F3"/>
    <w:rsid w:val="00214A1E"/>
    <w:rsid w:val="00214B41"/>
    <w:rsid w:val="00214C96"/>
    <w:rsid w:val="00214E0B"/>
    <w:rsid w:val="0021506A"/>
    <w:rsid w:val="002150F0"/>
    <w:rsid w:val="0021537C"/>
    <w:rsid w:val="0021557D"/>
    <w:rsid w:val="0021562A"/>
    <w:rsid w:val="002156BE"/>
    <w:rsid w:val="0021593D"/>
    <w:rsid w:val="002159AA"/>
    <w:rsid w:val="0021627B"/>
    <w:rsid w:val="002164F1"/>
    <w:rsid w:val="0021653F"/>
    <w:rsid w:val="00216592"/>
    <w:rsid w:val="0021659B"/>
    <w:rsid w:val="002167F9"/>
    <w:rsid w:val="00216814"/>
    <w:rsid w:val="00216821"/>
    <w:rsid w:val="00216984"/>
    <w:rsid w:val="00216A9C"/>
    <w:rsid w:val="00217185"/>
    <w:rsid w:val="0021732A"/>
    <w:rsid w:val="002173E1"/>
    <w:rsid w:val="002176B6"/>
    <w:rsid w:val="0021777F"/>
    <w:rsid w:val="00217EE9"/>
    <w:rsid w:val="00217FC4"/>
    <w:rsid w:val="002200E1"/>
    <w:rsid w:val="002201BE"/>
    <w:rsid w:val="002204F5"/>
    <w:rsid w:val="002205B6"/>
    <w:rsid w:val="0022063B"/>
    <w:rsid w:val="00220807"/>
    <w:rsid w:val="00220847"/>
    <w:rsid w:val="00220B53"/>
    <w:rsid w:val="00220BA3"/>
    <w:rsid w:val="00220EDC"/>
    <w:rsid w:val="0022146D"/>
    <w:rsid w:val="002214C9"/>
    <w:rsid w:val="002215AB"/>
    <w:rsid w:val="00221A23"/>
    <w:rsid w:val="00221D0F"/>
    <w:rsid w:val="00221E63"/>
    <w:rsid w:val="002220DE"/>
    <w:rsid w:val="0022223C"/>
    <w:rsid w:val="0022230E"/>
    <w:rsid w:val="0022256E"/>
    <w:rsid w:val="00222655"/>
    <w:rsid w:val="0022268F"/>
    <w:rsid w:val="002226B8"/>
    <w:rsid w:val="00222815"/>
    <w:rsid w:val="00222892"/>
    <w:rsid w:val="00222D90"/>
    <w:rsid w:val="00222E89"/>
    <w:rsid w:val="00223054"/>
    <w:rsid w:val="0022310C"/>
    <w:rsid w:val="00223291"/>
    <w:rsid w:val="00223709"/>
    <w:rsid w:val="00223886"/>
    <w:rsid w:val="00223940"/>
    <w:rsid w:val="00223B39"/>
    <w:rsid w:val="00223B87"/>
    <w:rsid w:val="002242F8"/>
    <w:rsid w:val="002245A0"/>
    <w:rsid w:val="0022462A"/>
    <w:rsid w:val="00224AA7"/>
    <w:rsid w:val="00224E23"/>
    <w:rsid w:val="0022506F"/>
    <w:rsid w:val="002250B4"/>
    <w:rsid w:val="0022523F"/>
    <w:rsid w:val="00225390"/>
    <w:rsid w:val="0022547C"/>
    <w:rsid w:val="002256FA"/>
    <w:rsid w:val="002257A0"/>
    <w:rsid w:val="00225821"/>
    <w:rsid w:val="00225AE5"/>
    <w:rsid w:val="00225BD0"/>
    <w:rsid w:val="00225CDC"/>
    <w:rsid w:val="00225E3E"/>
    <w:rsid w:val="002260D7"/>
    <w:rsid w:val="00226326"/>
    <w:rsid w:val="00226409"/>
    <w:rsid w:val="0022666C"/>
    <w:rsid w:val="002266CE"/>
    <w:rsid w:val="00226A25"/>
    <w:rsid w:val="00226C3C"/>
    <w:rsid w:val="00226E42"/>
    <w:rsid w:val="002270DB"/>
    <w:rsid w:val="00227184"/>
    <w:rsid w:val="0022725F"/>
    <w:rsid w:val="002272AC"/>
    <w:rsid w:val="0022736F"/>
    <w:rsid w:val="002274DB"/>
    <w:rsid w:val="00227865"/>
    <w:rsid w:val="0022787B"/>
    <w:rsid w:val="002278F4"/>
    <w:rsid w:val="00227936"/>
    <w:rsid w:val="00227B47"/>
    <w:rsid w:val="00227E7B"/>
    <w:rsid w:val="0023004F"/>
    <w:rsid w:val="0023006D"/>
    <w:rsid w:val="0023049F"/>
    <w:rsid w:val="0023087C"/>
    <w:rsid w:val="00230C46"/>
    <w:rsid w:val="00230C6B"/>
    <w:rsid w:val="00230C73"/>
    <w:rsid w:val="00230ED0"/>
    <w:rsid w:val="00230ED2"/>
    <w:rsid w:val="00230EE6"/>
    <w:rsid w:val="00230F2E"/>
    <w:rsid w:val="00230F8E"/>
    <w:rsid w:val="00230FA3"/>
    <w:rsid w:val="002314E9"/>
    <w:rsid w:val="00231719"/>
    <w:rsid w:val="00231738"/>
    <w:rsid w:val="002317BA"/>
    <w:rsid w:val="00231828"/>
    <w:rsid w:val="0023184F"/>
    <w:rsid w:val="00231B44"/>
    <w:rsid w:val="00231E81"/>
    <w:rsid w:val="002321DE"/>
    <w:rsid w:val="00232661"/>
    <w:rsid w:val="00232774"/>
    <w:rsid w:val="00232C4A"/>
    <w:rsid w:val="00232CCE"/>
    <w:rsid w:val="00232DCE"/>
    <w:rsid w:val="00233014"/>
    <w:rsid w:val="00233034"/>
    <w:rsid w:val="0023327C"/>
    <w:rsid w:val="00233312"/>
    <w:rsid w:val="00233455"/>
    <w:rsid w:val="0023346F"/>
    <w:rsid w:val="002336A5"/>
    <w:rsid w:val="002336D3"/>
    <w:rsid w:val="00233C05"/>
    <w:rsid w:val="00233DC4"/>
    <w:rsid w:val="00233DD3"/>
    <w:rsid w:val="002342A7"/>
    <w:rsid w:val="002343C3"/>
    <w:rsid w:val="002345A9"/>
    <w:rsid w:val="00234798"/>
    <w:rsid w:val="002349BE"/>
    <w:rsid w:val="00234B58"/>
    <w:rsid w:val="00234C17"/>
    <w:rsid w:val="00234C56"/>
    <w:rsid w:val="00234E40"/>
    <w:rsid w:val="00234F7B"/>
    <w:rsid w:val="002350B5"/>
    <w:rsid w:val="00235337"/>
    <w:rsid w:val="0023580A"/>
    <w:rsid w:val="00235B06"/>
    <w:rsid w:val="00235BB5"/>
    <w:rsid w:val="00235D85"/>
    <w:rsid w:val="00235DBF"/>
    <w:rsid w:val="00235FCE"/>
    <w:rsid w:val="0023645F"/>
    <w:rsid w:val="00236595"/>
    <w:rsid w:val="0023678C"/>
    <w:rsid w:val="0023683A"/>
    <w:rsid w:val="0023698E"/>
    <w:rsid w:val="002369E4"/>
    <w:rsid w:val="002369FB"/>
    <w:rsid w:val="00236EA0"/>
    <w:rsid w:val="00236F42"/>
    <w:rsid w:val="00236FFA"/>
    <w:rsid w:val="00237052"/>
    <w:rsid w:val="002374EF"/>
    <w:rsid w:val="00237529"/>
    <w:rsid w:val="00237757"/>
    <w:rsid w:val="00237907"/>
    <w:rsid w:val="00237D29"/>
    <w:rsid w:val="00237DDE"/>
    <w:rsid w:val="00237E21"/>
    <w:rsid w:val="00237EC1"/>
    <w:rsid w:val="00237F91"/>
    <w:rsid w:val="0024004C"/>
    <w:rsid w:val="00240A04"/>
    <w:rsid w:val="00240B02"/>
    <w:rsid w:val="00241092"/>
    <w:rsid w:val="00241286"/>
    <w:rsid w:val="002413F9"/>
    <w:rsid w:val="00241668"/>
    <w:rsid w:val="00241834"/>
    <w:rsid w:val="00241960"/>
    <w:rsid w:val="00241B62"/>
    <w:rsid w:val="00241D0C"/>
    <w:rsid w:val="00241D96"/>
    <w:rsid w:val="00241D9B"/>
    <w:rsid w:val="00241F08"/>
    <w:rsid w:val="002420A9"/>
    <w:rsid w:val="0024210C"/>
    <w:rsid w:val="0024296D"/>
    <w:rsid w:val="00242B27"/>
    <w:rsid w:val="00242F99"/>
    <w:rsid w:val="002430D1"/>
    <w:rsid w:val="00243240"/>
    <w:rsid w:val="00243263"/>
    <w:rsid w:val="0024333E"/>
    <w:rsid w:val="00243506"/>
    <w:rsid w:val="0024350D"/>
    <w:rsid w:val="0024354A"/>
    <w:rsid w:val="00243BF4"/>
    <w:rsid w:val="00243CC4"/>
    <w:rsid w:val="00243E33"/>
    <w:rsid w:val="00243F2C"/>
    <w:rsid w:val="0024415B"/>
    <w:rsid w:val="00244199"/>
    <w:rsid w:val="00244361"/>
    <w:rsid w:val="00244376"/>
    <w:rsid w:val="002444F6"/>
    <w:rsid w:val="0024476D"/>
    <w:rsid w:val="0024479C"/>
    <w:rsid w:val="002448D2"/>
    <w:rsid w:val="002449CB"/>
    <w:rsid w:val="00244C51"/>
    <w:rsid w:val="00244D2A"/>
    <w:rsid w:val="00244E46"/>
    <w:rsid w:val="00244F84"/>
    <w:rsid w:val="002453D8"/>
    <w:rsid w:val="00245636"/>
    <w:rsid w:val="00245668"/>
    <w:rsid w:val="0024572F"/>
    <w:rsid w:val="00245784"/>
    <w:rsid w:val="0024589A"/>
    <w:rsid w:val="00245A0D"/>
    <w:rsid w:val="00245AEB"/>
    <w:rsid w:val="00245D2E"/>
    <w:rsid w:val="00245DD1"/>
    <w:rsid w:val="00245FA7"/>
    <w:rsid w:val="00245FCA"/>
    <w:rsid w:val="002462FC"/>
    <w:rsid w:val="00246318"/>
    <w:rsid w:val="0024637F"/>
    <w:rsid w:val="0024692C"/>
    <w:rsid w:val="002469DF"/>
    <w:rsid w:val="00246CC3"/>
    <w:rsid w:val="00246E09"/>
    <w:rsid w:val="00246FB0"/>
    <w:rsid w:val="00246FDE"/>
    <w:rsid w:val="002472AA"/>
    <w:rsid w:val="002474D7"/>
    <w:rsid w:val="00247774"/>
    <w:rsid w:val="00247807"/>
    <w:rsid w:val="00247A56"/>
    <w:rsid w:val="00247A7D"/>
    <w:rsid w:val="00247AAA"/>
    <w:rsid w:val="00247C28"/>
    <w:rsid w:val="00247C67"/>
    <w:rsid w:val="00247F4D"/>
    <w:rsid w:val="00247FD3"/>
    <w:rsid w:val="00250092"/>
    <w:rsid w:val="00250218"/>
    <w:rsid w:val="0025048F"/>
    <w:rsid w:val="00250669"/>
    <w:rsid w:val="002506A1"/>
    <w:rsid w:val="00250840"/>
    <w:rsid w:val="00250902"/>
    <w:rsid w:val="00250A61"/>
    <w:rsid w:val="00251160"/>
    <w:rsid w:val="00251644"/>
    <w:rsid w:val="002516CE"/>
    <w:rsid w:val="00251771"/>
    <w:rsid w:val="00251A78"/>
    <w:rsid w:val="00251CF4"/>
    <w:rsid w:val="00252400"/>
    <w:rsid w:val="0025248F"/>
    <w:rsid w:val="00252623"/>
    <w:rsid w:val="00252832"/>
    <w:rsid w:val="002528BF"/>
    <w:rsid w:val="002529F0"/>
    <w:rsid w:val="00252A02"/>
    <w:rsid w:val="00252CEB"/>
    <w:rsid w:val="002533F8"/>
    <w:rsid w:val="002535D0"/>
    <w:rsid w:val="002536E9"/>
    <w:rsid w:val="002537A9"/>
    <w:rsid w:val="002538FA"/>
    <w:rsid w:val="00253D1D"/>
    <w:rsid w:val="00253D2C"/>
    <w:rsid w:val="00253D7A"/>
    <w:rsid w:val="00254130"/>
    <w:rsid w:val="00254737"/>
    <w:rsid w:val="002547B3"/>
    <w:rsid w:val="00254B01"/>
    <w:rsid w:val="00254BAE"/>
    <w:rsid w:val="00254EA0"/>
    <w:rsid w:val="00255040"/>
    <w:rsid w:val="0025514A"/>
    <w:rsid w:val="0025521A"/>
    <w:rsid w:val="00255233"/>
    <w:rsid w:val="002559CE"/>
    <w:rsid w:val="00255BF3"/>
    <w:rsid w:val="00255BF9"/>
    <w:rsid w:val="00255C3B"/>
    <w:rsid w:val="00255F29"/>
    <w:rsid w:val="00256318"/>
    <w:rsid w:val="002563A6"/>
    <w:rsid w:val="002563DA"/>
    <w:rsid w:val="002567BC"/>
    <w:rsid w:val="00256B8F"/>
    <w:rsid w:val="00256CEB"/>
    <w:rsid w:val="00256E50"/>
    <w:rsid w:val="00256F39"/>
    <w:rsid w:val="00257393"/>
    <w:rsid w:val="00257719"/>
    <w:rsid w:val="002577A5"/>
    <w:rsid w:val="002577EE"/>
    <w:rsid w:val="0025789D"/>
    <w:rsid w:val="00257B0B"/>
    <w:rsid w:val="00257B1B"/>
    <w:rsid w:val="00257CCB"/>
    <w:rsid w:val="002602AB"/>
    <w:rsid w:val="002603C4"/>
    <w:rsid w:val="00260592"/>
    <w:rsid w:val="00260602"/>
    <w:rsid w:val="00260687"/>
    <w:rsid w:val="002606CD"/>
    <w:rsid w:val="0026080C"/>
    <w:rsid w:val="00260925"/>
    <w:rsid w:val="00260D2B"/>
    <w:rsid w:val="00260E5C"/>
    <w:rsid w:val="00260F32"/>
    <w:rsid w:val="00260F59"/>
    <w:rsid w:val="00261110"/>
    <w:rsid w:val="002612BF"/>
    <w:rsid w:val="00261450"/>
    <w:rsid w:val="002619A8"/>
    <w:rsid w:val="002619D5"/>
    <w:rsid w:val="00261A49"/>
    <w:rsid w:val="00261E23"/>
    <w:rsid w:val="00261F70"/>
    <w:rsid w:val="00261FD9"/>
    <w:rsid w:val="0026201F"/>
    <w:rsid w:val="002620BD"/>
    <w:rsid w:val="0026219E"/>
    <w:rsid w:val="002622FF"/>
    <w:rsid w:val="002625D9"/>
    <w:rsid w:val="00262616"/>
    <w:rsid w:val="00262840"/>
    <w:rsid w:val="00262A22"/>
    <w:rsid w:val="00262DA9"/>
    <w:rsid w:val="00262DCF"/>
    <w:rsid w:val="002630C4"/>
    <w:rsid w:val="00263260"/>
    <w:rsid w:val="00263288"/>
    <w:rsid w:val="00263320"/>
    <w:rsid w:val="002633F9"/>
    <w:rsid w:val="002634C4"/>
    <w:rsid w:val="00263581"/>
    <w:rsid w:val="002635B3"/>
    <w:rsid w:val="00263655"/>
    <w:rsid w:val="00263689"/>
    <w:rsid w:val="00263856"/>
    <w:rsid w:val="00263B4F"/>
    <w:rsid w:val="00263BA0"/>
    <w:rsid w:val="00263DA1"/>
    <w:rsid w:val="00263FE0"/>
    <w:rsid w:val="0026415A"/>
    <w:rsid w:val="002643AD"/>
    <w:rsid w:val="00264641"/>
    <w:rsid w:val="002649F1"/>
    <w:rsid w:val="00264AAB"/>
    <w:rsid w:val="00264C70"/>
    <w:rsid w:val="00264D12"/>
    <w:rsid w:val="00264D73"/>
    <w:rsid w:val="00264EDF"/>
    <w:rsid w:val="00264F3D"/>
    <w:rsid w:val="002650C7"/>
    <w:rsid w:val="00265275"/>
    <w:rsid w:val="002657F6"/>
    <w:rsid w:val="0026593E"/>
    <w:rsid w:val="00265EAB"/>
    <w:rsid w:val="002661EB"/>
    <w:rsid w:val="00266556"/>
    <w:rsid w:val="002665C7"/>
    <w:rsid w:val="00266674"/>
    <w:rsid w:val="0026668A"/>
    <w:rsid w:val="00266865"/>
    <w:rsid w:val="00266867"/>
    <w:rsid w:val="00266945"/>
    <w:rsid w:val="00266B3D"/>
    <w:rsid w:val="00266C16"/>
    <w:rsid w:val="00266E5E"/>
    <w:rsid w:val="00266E9B"/>
    <w:rsid w:val="002670A1"/>
    <w:rsid w:val="0026712D"/>
    <w:rsid w:val="00267833"/>
    <w:rsid w:val="0026796F"/>
    <w:rsid w:val="00267A9E"/>
    <w:rsid w:val="00267CFD"/>
    <w:rsid w:val="00267E09"/>
    <w:rsid w:val="00267FB0"/>
    <w:rsid w:val="002700BA"/>
    <w:rsid w:val="00270119"/>
    <w:rsid w:val="002703AF"/>
    <w:rsid w:val="002703CA"/>
    <w:rsid w:val="00270431"/>
    <w:rsid w:val="00270506"/>
    <w:rsid w:val="002707AF"/>
    <w:rsid w:val="00270802"/>
    <w:rsid w:val="00270C52"/>
    <w:rsid w:val="00270EBA"/>
    <w:rsid w:val="00270EBC"/>
    <w:rsid w:val="00270EE7"/>
    <w:rsid w:val="00270F35"/>
    <w:rsid w:val="00271328"/>
    <w:rsid w:val="0027132E"/>
    <w:rsid w:val="002713C0"/>
    <w:rsid w:val="002714C7"/>
    <w:rsid w:val="00271A63"/>
    <w:rsid w:val="00271A9C"/>
    <w:rsid w:val="00271AE9"/>
    <w:rsid w:val="00271FC8"/>
    <w:rsid w:val="0027220C"/>
    <w:rsid w:val="0027221F"/>
    <w:rsid w:val="00272316"/>
    <w:rsid w:val="00272488"/>
    <w:rsid w:val="00272B78"/>
    <w:rsid w:val="00273160"/>
    <w:rsid w:val="0027318E"/>
    <w:rsid w:val="00273385"/>
    <w:rsid w:val="002736E0"/>
    <w:rsid w:val="002738E4"/>
    <w:rsid w:val="00273A22"/>
    <w:rsid w:val="00273AC2"/>
    <w:rsid w:val="00273B2D"/>
    <w:rsid w:val="00273B5B"/>
    <w:rsid w:val="00273D5D"/>
    <w:rsid w:val="00273D90"/>
    <w:rsid w:val="00273DBD"/>
    <w:rsid w:val="00273EFB"/>
    <w:rsid w:val="0027416E"/>
    <w:rsid w:val="0027456E"/>
    <w:rsid w:val="002745F8"/>
    <w:rsid w:val="002747B8"/>
    <w:rsid w:val="0027487F"/>
    <w:rsid w:val="00274B00"/>
    <w:rsid w:val="00274E27"/>
    <w:rsid w:val="002754F0"/>
    <w:rsid w:val="002757E4"/>
    <w:rsid w:val="00275A8D"/>
    <w:rsid w:val="00275C0A"/>
    <w:rsid w:val="00275C61"/>
    <w:rsid w:val="00275EBE"/>
    <w:rsid w:val="00276175"/>
    <w:rsid w:val="00276303"/>
    <w:rsid w:val="00276368"/>
    <w:rsid w:val="002763BB"/>
    <w:rsid w:val="0027651C"/>
    <w:rsid w:val="002765E5"/>
    <w:rsid w:val="002766CB"/>
    <w:rsid w:val="002769BB"/>
    <w:rsid w:val="00276A2B"/>
    <w:rsid w:val="00276D9D"/>
    <w:rsid w:val="00276DF2"/>
    <w:rsid w:val="00276E02"/>
    <w:rsid w:val="00276E97"/>
    <w:rsid w:val="0027755C"/>
    <w:rsid w:val="002777C8"/>
    <w:rsid w:val="0027782F"/>
    <w:rsid w:val="00277BE8"/>
    <w:rsid w:val="00277D5D"/>
    <w:rsid w:val="00277DEC"/>
    <w:rsid w:val="002802F7"/>
    <w:rsid w:val="002805DB"/>
    <w:rsid w:val="00280659"/>
    <w:rsid w:val="00280952"/>
    <w:rsid w:val="002809BC"/>
    <w:rsid w:val="00281151"/>
    <w:rsid w:val="002811CA"/>
    <w:rsid w:val="002812AE"/>
    <w:rsid w:val="00281367"/>
    <w:rsid w:val="002814E0"/>
    <w:rsid w:val="00281704"/>
    <w:rsid w:val="00281742"/>
    <w:rsid w:val="0028174C"/>
    <w:rsid w:val="002817AB"/>
    <w:rsid w:val="0028183D"/>
    <w:rsid w:val="00281D42"/>
    <w:rsid w:val="00281F22"/>
    <w:rsid w:val="002824E8"/>
    <w:rsid w:val="00282591"/>
    <w:rsid w:val="0028281D"/>
    <w:rsid w:val="002829C7"/>
    <w:rsid w:val="00282A0E"/>
    <w:rsid w:val="00282E36"/>
    <w:rsid w:val="00282E48"/>
    <w:rsid w:val="002836B9"/>
    <w:rsid w:val="00283ACF"/>
    <w:rsid w:val="00283B6B"/>
    <w:rsid w:val="00283C30"/>
    <w:rsid w:val="00284049"/>
    <w:rsid w:val="002841E3"/>
    <w:rsid w:val="00284576"/>
    <w:rsid w:val="002847FA"/>
    <w:rsid w:val="00284C9D"/>
    <w:rsid w:val="00284E38"/>
    <w:rsid w:val="002850EB"/>
    <w:rsid w:val="00285255"/>
    <w:rsid w:val="00285307"/>
    <w:rsid w:val="0028549C"/>
    <w:rsid w:val="0028552F"/>
    <w:rsid w:val="00285568"/>
    <w:rsid w:val="00285587"/>
    <w:rsid w:val="002858DB"/>
    <w:rsid w:val="00285E2F"/>
    <w:rsid w:val="00285F68"/>
    <w:rsid w:val="00286078"/>
    <w:rsid w:val="0028624D"/>
    <w:rsid w:val="00286305"/>
    <w:rsid w:val="0028640C"/>
    <w:rsid w:val="00286758"/>
    <w:rsid w:val="00286936"/>
    <w:rsid w:val="00286B30"/>
    <w:rsid w:val="00286B3E"/>
    <w:rsid w:val="00286CE6"/>
    <w:rsid w:val="00286DF7"/>
    <w:rsid w:val="00287171"/>
    <w:rsid w:val="0028718E"/>
    <w:rsid w:val="00287329"/>
    <w:rsid w:val="0028740B"/>
    <w:rsid w:val="002874E7"/>
    <w:rsid w:val="002874F5"/>
    <w:rsid w:val="00287646"/>
    <w:rsid w:val="00287A3A"/>
    <w:rsid w:val="00287BBD"/>
    <w:rsid w:val="00290022"/>
    <w:rsid w:val="002903C6"/>
    <w:rsid w:val="002904D9"/>
    <w:rsid w:val="00290666"/>
    <w:rsid w:val="00290717"/>
    <w:rsid w:val="00290734"/>
    <w:rsid w:val="002909F3"/>
    <w:rsid w:val="00290C57"/>
    <w:rsid w:val="00290C98"/>
    <w:rsid w:val="00290DB9"/>
    <w:rsid w:val="002910A9"/>
    <w:rsid w:val="00291230"/>
    <w:rsid w:val="0029127F"/>
    <w:rsid w:val="00291322"/>
    <w:rsid w:val="00291396"/>
    <w:rsid w:val="002913A4"/>
    <w:rsid w:val="00291504"/>
    <w:rsid w:val="002917FC"/>
    <w:rsid w:val="00291B7B"/>
    <w:rsid w:val="002920F2"/>
    <w:rsid w:val="00292502"/>
    <w:rsid w:val="00292722"/>
    <w:rsid w:val="00292826"/>
    <w:rsid w:val="00292869"/>
    <w:rsid w:val="00292BC9"/>
    <w:rsid w:val="00292C7F"/>
    <w:rsid w:val="00292D82"/>
    <w:rsid w:val="00292FB3"/>
    <w:rsid w:val="00293065"/>
    <w:rsid w:val="0029320C"/>
    <w:rsid w:val="00293905"/>
    <w:rsid w:val="002939CF"/>
    <w:rsid w:val="00293A71"/>
    <w:rsid w:val="00293CAA"/>
    <w:rsid w:val="00293D37"/>
    <w:rsid w:val="00293E41"/>
    <w:rsid w:val="00293EA9"/>
    <w:rsid w:val="002940CD"/>
    <w:rsid w:val="002941E3"/>
    <w:rsid w:val="00294476"/>
    <w:rsid w:val="00294657"/>
    <w:rsid w:val="002947E1"/>
    <w:rsid w:val="00294B42"/>
    <w:rsid w:val="00294D8C"/>
    <w:rsid w:val="00294EBA"/>
    <w:rsid w:val="00294FDF"/>
    <w:rsid w:val="00295244"/>
    <w:rsid w:val="00295302"/>
    <w:rsid w:val="00295492"/>
    <w:rsid w:val="002954AC"/>
    <w:rsid w:val="002956A7"/>
    <w:rsid w:val="002957ED"/>
    <w:rsid w:val="0029586D"/>
    <w:rsid w:val="00295934"/>
    <w:rsid w:val="00295D92"/>
    <w:rsid w:val="00295EDA"/>
    <w:rsid w:val="0029611F"/>
    <w:rsid w:val="002963B2"/>
    <w:rsid w:val="00296846"/>
    <w:rsid w:val="00296D86"/>
    <w:rsid w:val="002973CE"/>
    <w:rsid w:val="00297741"/>
    <w:rsid w:val="00297A86"/>
    <w:rsid w:val="00297A88"/>
    <w:rsid w:val="00297E47"/>
    <w:rsid w:val="00297F2E"/>
    <w:rsid w:val="002A0089"/>
    <w:rsid w:val="002A0105"/>
    <w:rsid w:val="002A0139"/>
    <w:rsid w:val="002A01FD"/>
    <w:rsid w:val="002A03B9"/>
    <w:rsid w:val="002A0629"/>
    <w:rsid w:val="002A0678"/>
    <w:rsid w:val="002A070A"/>
    <w:rsid w:val="002A08A0"/>
    <w:rsid w:val="002A0C18"/>
    <w:rsid w:val="002A0DDF"/>
    <w:rsid w:val="002A0EA8"/>
    <w:rsid w:val="002A0F72"/>
    <w:rsid w:val="002A0FCD"/>
    <w:rsid w:val="002A10E8"/>
    <w:rsid w:val="002A1165"/>
    <w:rsid w:val="002A125E"/>
    <w:rsid w:val="002A1341"/>
    <w:rsid w:val="002A152E"/>
    <w:rsid w:val="002A1560"/>
    <w:rsid w:val="002A15DE"/>
    <w:rsid w:val="002A170B"/>
    <w:rsid w:val="002A1892"/>
    <w:rsid w:val="002A1A0E"/>
    <w:rsid w:val="002A1D58"/>
    <w:rsid w:val="002A1E1D"/>
    <w:rsid w:val="002A201F"/>
    <w:rsid w:val="002A21DF"/>
    <w:rsid w:val="002A253F"/>
    <w:rsid w:val="002A25BA"/>
    <w:rsid w:val="002A2725"/>
    <w:rsid w:val="002A2753"/>
    <w:rsid w:val="002A2787"/>
    <w:rsid w:val="002A2B28"/>
    <w:rsid w:val="002A311B"/>
    <w:rsid w:val="002A32ED"/>
    <w:rsid w:val="002A346F"/>
    <w:rsid w:val="002A34BE"/>
    <w:rsid w:val="002A3751"/>
    <w:rsid w:val="002A3803"/>
    <w:rsid w:val="002A3B7E"/>
    <w:rsid w:val="002A3E2B"/>
    <w:rsid w:val="002A3EF1"/>
    <w:rsid w:val="002A414A"/>
    <w:rsid w:val="002A41C8"/>
    <w:rsid w:val="002A42BA"/>
    <w:rsid w:val="002A487A"/>
    <w:rsid w:val="002A49D7"/>
    <w:rsid w:val="002A4DC0"/>
    <w:rsid w:val="002A4DE2"/>
    <w:rsid w:val="002A4E49"/>
    <w:rsid w:val="002A5095"/>
    <w:rsid w:val="002A52D5"/>
    <w:rsid w:val="002A550A"/>
    <w:rsid w:val="002A58A6"/>
    <w:rsid w:val="002A5AAF"/>
    <w:rsid w:val="002A5D63"/>
    <w:rsid w:val="002A5D90"/>
    <w:rsid w:val="002A5E1A"/>
    <w:rsid w:val="002A6032"/>
    <w:rsid w:val="002A6042"/>
    <w:rsid w:val="002A6354"/>
    <w:rsid w:val="002A63BD"/>
    <w:rsid w:val="002A64E2"/>
    <w:rsid w:val="002A67F4"/>
    <w:rsid w:val="002A6C7B"/>
    <w:rsid w:val="002A6D7C"/>
    <w:rsid w:val="002A6EF6"/>
    <w:rsid w:val="002A7443"/>
    <w:rsid w:val="002A75F2"/>
    <w:rsid w:val="002A761F"/>
    <w:rsid w:val="002A79BE"/>
    <w:rsid w:val="002A7B7C"/>
    <w:rsid w:val="002A7C5C"/>
    <w:rsid w:val="002A7F2A"/>
    <w:rsid w:val="002B0099"/>
    <w:rsid w:val="002B05D3"/>
    <w:rsid w:val="002B06AE"/>
    <w:rsid w:val="002B0770"/>
    <w:rsid w:val="002B0950"/>
    <w:rsid w:val="002B098B"/>
    <w:rsid w:val="002B09EF"/>
    <w:rsid w:val="002B0A38"/>
    <w:rsid w:val="002B0B17"/>
    <w:rsid w:val="002B0B46"/>
    <w:rsid w:val="002B0B5F"/>
    <w:rsid w:val="002B0C2A"/>
    <w:rsid w:val="002B0C74"/>
    <w:rsid w:val="002B0D3F"/>
    <w:rsid w:val="002B0E65"/>
    <w:rsid w:val="002B0FEA"/>
    <w:rsid w:val="002B1041"/>
    <w:rsid w:val="002B1286"/>
    <w:rsid w:val="002B12B5"/>
    <w:rsid w:val="002B12D8"/>
    <w:rsid w:val="002B13E4"/>
    <w:rsid w:val="002B16CB"/>
    <w:rsid w:val="002B1786"/>
    <w:rsid w:val="002B18DA"/>
    <w:rsid w:val="002B1A2F"/>
    <w:rsid w:val="002B1ABF"/>
    <w:rsid w:val="002B1C53"/>
    <w:rsid w:val="002B1E33"/>
    <w:rsid w:val="002B1EB3"/>
    <w:rsid w:val="002B236D"/>
    <w:rsid w:val="002B249B"/>
    <w:rsid w:val="002B25D1"/>
    <w:rsid w:val="002B275D"/>
    <w:rsid w:val="002B29F6"/>
    <w:rsid w:val="002B328E"/>
    <w:rsid w:val="002B32D7"/>
    <w:rsid w:val="002B3303"/>
    <w:rsid w:val="002B33B7"/>
    <w:rsid w:val="002B33CA"/>
    <w:rsid w:val="002B3573"/>
    <w:rsid w:val="002B357C"/>
    <w:rsid w:val="002B362D"/>
    <w:rsid w:val="002B3C2A"/>
    <w:rsid w:val="002B40D8"/>
    <w:rsid w:val="002B412D"/>
    <w:rsid w:val="002B441A"/>
    <w:rsid w:val="002B451A"/>
    <w:rsid w:val="002B45CF"/>
    <w:rsid w:val="002B4B16"/>
    <w:rsid w:val="002B4C23"/>
    <w:rsid w:val="002B4CA6"/>
    <w:rsid w:val="002B4EA6"/>
    <w:rsid w:val="002B4FC3"/>
    <w:rsid w:val="002B5420"/>
    <w:rsid w:val="002B54A5"/>
    <w:rsid w:val="002B54C1"/>
    <w:rsid w:val="002B54D0"/>
    <w:rsid w:val="002B5571"/>
    <w:rsid w:val="002B55B2"/>
    <w:rsid w:val="002B5822"/>
    <w:rsid w:val="002B58D9"/>
    <w:rsid w:val="002B59BE"/>
    <w:rsid w:val="002B59F5"/>
    <w:rsid w:val="002B5F85"/>
    <w:rsid w:val="002B60CB"/>
    <w:rsid w:val="002B61C6"/>
    <w:rsid w:val="002B6377"/>
    <w:rsid w:val="002B6590"/>
    <w:rsid w:val="002B665B"/>
    <w:rsid w:val="002B66CE"/>
    <w:rsid w:val="002B690D"/>
    <w:rsid w:val="002B6AF5"/>
    <w:rsid w:val="002B6C23"/>
    <w:rsid w:val="002B6D87"/>
    <w:rsid w:val="002B7057"/>
    <w:rsid w:val="002B7060"/>
    <w:rsid w:val="002B71D7"/>
    <w:rsid w:val="002B73B5"/>
    <w:rsid w:val="002B74CE"/>
    <w:rsid w:val="002B770A"/>
    <w:rsid w:val="002B7A4D"/>
    <w:rsid w:val="002B7A6E"/>
    <w:rsid w:val="002B7C2B"/>
    <w:rsid w:val="002C03C2"/>
    <w:rsid w:val="002C0417"/>
    <w:rsid w:val="002C047F"/>
    <w:rsid w:val="002C05C1"/>
    <w:rsid w:val="002C0A56"/>
    <w:rsid w:val="002C0B02"/>
    <w:rsid w:val="002C0ECE"/>
    <w:rsid w:val="002C0F53"/>
    <w:rsid w:val="002C0F8A"/>
    <w:rsid w:val="002C1122"/>
    <w:rsid w:val="002C12B3"/>
    <w:rsid w:val="002C1543"/>
    <w:rsid w:val="002C177A"/>
    <w:rsid w:val="002C18FB"/>
    <w:rsid w:val="002C1997"/>
    <w:rsid w:val="002C19C7"/>
    <w:rsid w:val="002C1EA9"/>
    <w:rsid w:val="002C1EBA"/>
    <w:rsid w:val="002C1ECC"/>
    <w:rsid w:val="002C2009"/>
    <w:rsid w:val="002C2161"/>
    <w:rsid w:val="002C231A"/>
    <w:rsid w:val="002C236F"/>
    <w:rsid w:val="002C2431"/>
    <w:rsid w:val="002C251E"/>
    <w:rsid w:val="002C2597"/>
    <w:rsid w:val="002C2684"/>
    <w:rsid w:val="002C283C"/>
    <w:rsid w:val="002C29E9"/>
    <w:rsid w:val="002C2D61"/>
    <w:rsid w:val="002C2EF7"/>
    <w:rsid w:val="002C30D1"/>
    <w:rsid w:val="002C338E"/>
    <w:rsid w:val="002C33B6"/>
    <w:rsid w:val="002C36B5"/>
    <w:rsid w:val="002C395A"/>
    <w:rsid w:val="002C3AE6"/>
    <w:rsid w:val="002C3B62"/>
    <w:rsid w:val="002C3B68"/>
    <w:rsid w:val="002C3D04"/>
    <w:rsid w:val="002C3D82"/>
    <w:rsid w:val="002C3DAA"/>
    <w:rsid w:val="002C3F3D"/>
    <w:rsid w:val="002C419B"/>
    <w:rsid w:val="002C4304"/>
    <w:rsid w:val="002C43A4"/>
    <w:rsid w:val="002C451B"/>
    <w:rsid w:val="002C4649"/>
    <w:rsid w:val="002C469E"/>
    <w:rsid w:val="002C491A"/>
    <w:rsid w:val="002C4A4F"/>
    <w:rsid w:val="002C5055"/>
    <w:rsid w:val="002C51B6"/>
    <w:rsid w:val="002C5208"/>
    <w:rsid w:val="002C5381"/>
    <w:rsid w:val="002C5468"/>
    <w:rsid w:val="002C56F6"/>
    <w:rsid w:val="002C583E"/>
    <w:rsid w:val="002C5868"/>
    <w:rsid w:val="002C5885"/>
    <w:rsid w:val="002C59BA"/>
    <w:rsid w:val="002C59D5"/>
    <w:rsid w:val="002C5F39"/>
    <w:rsid w:val="002C6015"/>
    <w:rsid w:val="002C62EE"/>
    <w:rsid w:val="002C641D"/>
    <w:rsid w:val="002C661F"/>
    <w:rsid w:val="002C67AE"/>
    <w:rsid w:val="002C6AF8"/>
    <w:rsid w:val="002C6B74"/>
    <w:rsid w:val="002C6C4D"/>
    <w:rsid w:val="002C6C80"/>
    <w:rsid w:val="002C6CBA"/>
    <w:rsid w:val="002C6E13"/>
    <w:rsid w:val="002C6F54"/>
    <w:rsid w:val="002C6FFE"/>
    <w:rsid w:val="002C72C5"/>
    <w:rsid w:val="002C72F9"/>
    <w:rsid w:val="002C73FF"/>
    <w:rsid w:val="002C7511"/>
    <w:rsid w:val="002C7762"/>
    <w:rsid w:val="002C7C9E"/>
    <w:rsid w:val="002C7F1E"/>
    <w:rsid w:val="002C7FDC"/>
    <w:rsid w:val="002D01EC"/>
    <w:rsid w:val="002D0395"/>
    <w:rsid w:val="002D0976"/>
    <w:rsid w:val="002D0A22"/>
    <w:rsid w:val="002D0C56"/>
    <w:rsid w:val="002D0DC3"/>
    <w:rsid w:val="002D1112"/>
    <w:rsid w:val="002D14A0"/>
    <w:rsid w:val="002D15D9"/>
    <w:rsid w:val="002D161C"/>
    <w:rsid w:val="002D1638"/>
    <w:rsid w:val="002D16CE"/>
    <w:rsid w:val="002D1BDF"/>
    <w:rsid w:val="002D1CA8"/>
    <w:rsid w:val="002D2063"/>
    <w:rsid w:val="002D2299"/>
    <w:rsid w:val="002D23EF"/>
    <w:rsid w:val="002D2488"/>
    <w:rsid w:val="002D2E81"/>
    <w:rsid w:val="002D3189"/>
    <w:rsid w:val="002D32EF"/>
    <w:rsid w:val="002D34BC"/>
    <w:rsid w:val="002D353D"/>
    <w:rsid w:val="002D36F4"/>
    <w:rsid w:val="002D3825"/>
    <w:rsid w:val="002D38C8"/>
    <w:rsid w:val="002D3A76"/>
    <w:rsid w:val="002D3AC6"/>
    <w:rsid w:val="002D3B53"/>
    <w:rsid w:val="002D3BA8"/>
    <w:rsid w:val="002D3C8E"/>
    <w:rsid w:val="002D3DC0"/>
    <w:rsid w:val="002D3F29"/>
    <w:rsid w:val="002D3F4A"/>
    <w:rsid w:val="002D426B"/>
    <w:rsid w:val="002D44DF"/>
    <w:rsid w:val="002D47AE"/>
    <w:rsid w:val="002D47D0"/>
    <w:rsid w:val="002D4A34"/>
    <w:rsid w:val="002D4A74"/>
    <w:rsid w:val="002D4BCE"/>
    <w:rsid w:val="002D4C93"/>
    <w:rsid w:val="002D4D0A"/>
    <w:rsid w:val="002D4E62"/>
    <w:rsid w:val="002D4EA2"/>
    <w:rsid w:val="002D4EFA"/>
    <w:rsid w:val="002D5004"/>
    <w:rsid w:val="002D5045"/>
    <w:rsid w:val="002D52BC"/>
    <w:rsid w:val="002D53F0"/>
    <w:rsid w:val="002D556B"/>
    <w:rsid w:val="002D59E1"/>
    <w:rsid w:val="002D5C0B"/>
    <w:rsid w:val="002D5C2F"/>
    <w:rsid w:val="002D5E55"/>
    <w:rsid w:val="002D60BA"/>
    <w:rsid w:val="002D6635"/>
    <w:rsid w:val="002D66EA"/>
    <w:rsid w:val="002D678E"/>
    <w:rsid w:val="002D68AD"/>
    <w:rsid w:val="002D6A55"/>
    <w:rsid w:val="002D6D5A"/>
    <w:rsid w:val="002D7045"/>
    <w:rsid w:val="002D70CE"/>
    <w:rsid w:val="002D718A"/>
    <w:rsid w:val="002D749B"/>
    <w:rsid w:val="002D7703"/>
    <w:rsid w:val="002D7A34"/>
    <w:rsid w:val="002D7AEF"/>
    <w:rsid w:val="002D7DDF"/>
    <w:rsid w:val="002D7E54"/>
    <w:rsid w:val="002D7F4F"/>
    <w:rsid w:val="002D7F76"/>
    <w:rsid w:val="002E00EF"/>
    <w:rsid w:val="002E03C6"/>
    <w:rsid w:val="002E0598"/>
    <w:rsid w:val="002E07E2"/>
    <w:rsid w:val="002E0839"/>
    <w:rsid w:val="002E0919"/>
    <w:rsid w:val="002E0963"/>
    <w:rsid w:val="002E09E1"/>
    <w:rsid w:val="002E0AD3"/>
    <w:rsid w:val="002E0B17"/>
    <w:rsid w:val="002E0B53"/>
    <w:rsid w:val="002E0B77"/>
    <w:rsid w:val="002E0DE5"/>
    <w:rsid w:val="002E0E00"/>
    <w:rsid w:val="002E11F8"/>
    <w:rsid w:val="002E1AEB"/>
    <w:rsid w:val="002E1E38"/>
    <w:rsid w:val="002E2070"/>
    <w:rsid w:val="002E21C6"/>
    <w:rsid w:val="002E2327"/>
    <w:rsid w:val="002E2549"/>
    <w:rsid w:val="002E2628"/>
    <w:rsid w:val="002E2774"/>
    <w:rsid w:val="002E2A23"/>
    <w:rsid w:val="002E2E90"/>
    <w:rsid w:val="002E311B"/>
    <w:rsid w:val="002E31D6"/>
    <w:rsid w:val="002E32A1"/>
    <w:rsid w:val="002E331F"/>
    <w:rsid w:val="002E3625"/>
    <w:rsid w:val="002E370D"/>
    <w:rsid w:val="002E37D9"/>
    <w:rsid w:val="002E3854"/>
    <w:rsid w:val="002E38D7"/>
    <w:rsid w:val="002E3957"/>
    <w:rsid w:val="002E3BD6"/>
    <w:rsid w:val="002E3E37"/>
    <w:rsid w:val="002E3E41"/>
    <w:rsid w:val="002E3E47"/>
    <w:rsid w:val="002E3EBB"/>
    <w:rsid w:val="002E41BD"/>
    <w:rsid w:val="002E4516"/>
    <w:rsid w:val="002E45F0"/>
    <w:rsid w:val="002E4645"/>
    <w:rsid w:val="002E46BC"/>
    <w:rsid w:val="002E482F"/>
    <w:rsid w:val="002E4903"/>
    <w:rsid w:val="002E4B34"/>
    <w:rsid w:val="002E4E5F"/>
    <w:rsid w:val="002E4F94"/>
    <w:rsid w:val="002E5050"/>
    <w:rsid w:val="002E508C"/>
    <w:rsid w:val="002E50F0"/>
    <w:rsid w:val="002E5159"/>
    <w:rsid w:val="002E54D5"/>
    <w:rsid w:val="002E5734"/>
    <w:rsid w:val="002E5CB2"/>
    <w:rsid w:val="002E5F2E"/>
    <w:rsid w:val="002E5F63"/>
    <w:rsid w:val="002E6113"/>
    <w:rsid w:val="002E634C"/>
    <w:rsid w:val="002E6430"/>
    <w:rsid w:val="002E65E0"/>
    <w:rsid w:val="002E6607"/>
    <w:rsid w:val="002E6630"/>
    <w:rsid w:val="002E665F"/>
    <w:rsid w:val="002E667A"/>
    <w:rsid w:val="002E683D"/>
    <w:rsid w:val="002E6A69"/>
    <w:rsid w:val="002E6DA8"/>
    <w:rsid w:val="002E6F01"/>
    <w:rsid w:val="002E7101"/>
    <w:rsid w:val="002E72F8"/>
    <w:rsid w:val="002E74A7"/>
    <w:rsid w:val="002E75A3"/>
    <w:rsid w:val="002E75AB"/>
    <w:rsid w:val="002E75BC"/>
    <w:rsid w:val="002E7623"/>
    <w:rsid w:val="002E77AA"/>
    <w:rsid w:val="002E7965"/>
    <w:rsid w:val="002E79FE"/>
    <w:rsid w:val="002E7A33"/>
    <w:rsid w:val="002E7BAE"/>
    <w:rsid w:val="002F0024"/>
    <w:rsid w:val="002F008C"/>
    <w:rsid w:val="002F018F"/>
    <w:rsid w:val="002F0295"/>
    <w:rsid w:val="002F032A"/>
    <w:rsid w:val="002F05AF"/>
    <w:rsid w:val="002F062E"/>
    <w:rsid w:val="002F0637"/>
    <w:rsid w:val="002F09E8"/>
    <w:rsid w:val="002F0A35"/>
    <w:rsid w:val="002F0BB1"/>
    <w:rsid w:val="002F0F6D"/>
    <w:rsid w:val="002F10CA"/>
    <w:rsid w:val="002F14F2"/>
    <w:rsid w:val="002F17CC"/>
    <w:rsid w:val="002F1C59"/>
    <w:rsid w:val="002F209F"/>
    <w:rsid w:val="002F21C2"/>
    <w:rsid w:val="002F2246"/>
    <w:rsid w:val="002F2289"/>
    <w:rsid w:val="002F22E1"/>
    <w:rsid w:val="002F237D"/>
    <w:rsid w:val="002F24E4"/>
    <w:rsid w:val="002F251B"/>
    <w:rsid w:val="002F2643"/>
    <w:rsid w:val="002F268A"/>
    <w:rsid w:val="002F282A"/>
    <w:rsid w:val="002F28EE"/>
    <w:rsid w:val="002F2969"/>
    <w:rsid w:val="002F29C4"/>
    <w:rsid w:val="002F2BE6"/>
    <w:rsid w:val="002F2E65"/>
    <w:rsid w:val="002F306A"/>
    <w:rsid w:val="002F3075"/>
    <w:rsid w:val="002F34E8"/>
    <w:rsid w:val="002F35A5"/>
    <w:rsid w:val="002F36E6"/>
    <w:rsid w:val="002F3785"/>
    <w:rsid w:val="002F3C6F"/>
    <w:rsid w:val="002F3F27"/>
    <w:rsid w:val="002F40A6"/>
    <w:rsid w:val="002F47F7"/>
    <w:rsid w:val="002F4823"/>
    <w:rsid w:val="002F4F5F"/>
    <w:rsid w:val="002F5353"/>
    <w:rsid w:val="002F53C2"/>
    <w:rsid w:val="002F543C"/>
    <w:rsid w:val="002F55A4"/>
    <w:rsid w:val="002F564D"/>
    <w:rsid w:val="002F574E"/>
    <w:rsid w:val="002F5860"/>
    <w:rsid w:val="002F58D0"/>
    <w:rsid w:val="002F5975"/>
    <w:rsid w:val="002F5AB2"/>
    <w:rsid w:val="002F5B94"/>
    <w:rsid w:val="002F5DD7"/>
    <w:rsid w:val="002F5EDF"/>
    <w:rsid w:val="002F5FBB"/>
    <w:rsid w:val="002F6073"/>
    <w:rsid w:val="002F607C"/>
    <w:rsid w:val="002F6145"/>
    <w:rsid w:val="002F6332"/>
    <w:rsid w:val="002F63AE"/>
    <w:rsid w:val="002F642A"/>
    <w:rsid w:val="002F65C8"/>
    <w:rsid w:val="002F67E4"/>
    <w:rsid w:val="002F6997"/>
    <w:rsid w:val="002F6A15"/>
    <w:rsid w:val="002F6E39"/>
    <w:rsid w:val="002F6F63"/>
    <w:rsid w:val="002F6FE5"/>
    <w:rsid w:val="002F701E"/>
    <w:rsid w:val="002F72EC"/>
    <w:rsid w:val="002F732A"/>
    <w:rsid w:val="002F7399"/>
    <w:rsid w:val="002F7501"/>
    <w:rsid w:val="002F7531"/>
    <w:rsid w:val="002F7569"/>
    <w:rsid w:val="002F75D9"/>
    <w:rsid w:val="002F7653"/>
    <w:rsid w:val="002F7819"/>
    <w:rsid w:val="002F78D7"/>
    <w:rsid w:val="002F7A95"/>
    <w:rsid w:val="002F7D39"/>
    <w:rsid w:val="002F7E77"/>
    <w:rsid w:val="002F7F3F"/>
    <w:rsid w:val="002F7FFA"/>
    <w:rsid w:val="00300206"/>
    <w:rsid w:val="003004B3"/>
    <w:rsid w:val="003009E9"/>
    <w:rsid w:val="00300D1D"/>
    <w:rsid w:val="00300DDA"/>
    <w:rsid w:val="00300F0C"/>
    <w:rsid w:val="0030114C"/>
    <w:rsid w:val="00301878"/>
    <w:rsid w:val="003019B4"/>
    <w:rsid w:val="00301F33"/>
    <w:rsid w:val="00301FCB"/>
    <w:rsid w:val="00302076"/>
    <w:rsid w:val="003020A5"/>
    <w:rsid w:val="00302175"/>
    <w:rsid w:val="00302263"/>
    <w:rsid w:val="003022B3"/>
    <w:rsid w:val="00302391"/>
    <w:rsid w:val="00302563"/>
    <w:rsid w:val="003025EF"/>
    <w:rsid w:val="00302673"/>
    <w:rsid w:val="00302872"/>
    <w:rsid w:val="00302BEC"/>
    <w:rsid w:val="00303325"/>
    <w:rsid w:val="003033F1"/>
    <w:rsid w:val="00303491"/>
    <w:rsid w:val="0030385E"/>
    <w:rsid w:val="00303984"/>
    <w:rsid w:val="00303AC8"/>
    <w:rsid w:val="00303E3E"/>
    <w:rsid w:val="00303F01"/>
    <w:rsid w:val="00303F6F"/>
    <w:rsid w:val="0030403E"/>
    <w:rsid w:val="00304477"/>
    <w:rsid w:val="003044A0"/>
    <w:rsid w:val="00304574"/>
    <w:rsid w:val="003045E3"/>
    <w:rsid w:val="0030465B"/>
    <w:rsid w:val="00304725"/>
    <w:rsid w:val="0030475D"/>
    <w:rsid w:val="003047FC"/>
    <w:rsid w:val="00304827"/>
    <w:rsid w:val="0030484A"/>
    <w:rsid w:val="00304BFA"/>
    <w:rsid w:val="00304C9D"/>
    <w:rsid w:val="00304D3A"/>
    <w:rsid w:val="00304E04"/>
    <w:rsid w:val="00304EE2"/>
    <w:rsid w:val="00304FD0"/>
    <w:rsid w:val="003052AD"/>
    <w:rsid w:val="0030547F"/>
    <w:rsid w:val="00305717"/>
    <w:rsid w:val="00305AAA"/>
    <w:rsid w:val="00305AB4"/>
    <w:rsid w:val="00305E56"/>
    <w:rsid w:val="00305FD0"/>
    <w:rsid w:val="003060B0"/>
    <w:rsid w:val="00306292"/>
    <w:rsid w:val="00306741"/>
    <w:rsid w:val="0030675B"/>
    <w:rsid w:val="0030681F"/>
    <w:rsid w:val="00306F7B"/>
    <w:rsid w:val="0030726E"/>
    <w:rsid w:val="00307287"/>
    <w:rsid w:val="0030753A"/>
    <w:rsid w:val="0030758C"/>
    <w:rsid w:val="00307860"/>
    <w:rsid w:val="00307A3A"/>
    <w:rsid w:val="00307B40"/>
    <w:rsid w:val="0030BCE8"/>
    <w:rsid w:val="003107A4"/>
    <w:rsid w:val="003108A1"/>
    <w:rsid w:val="00310961"/>
    <w:rsid w:val="00310A47"/>
    <w:rsid w:val="00310A8B"/>
    <w:rsid w:val="00310B74"/>
    <w:rsid w:val="00310B94"/>
    <w:rsid w:val="00310BA3"/>
    <w:rsid w:val="00310CA2"/>
    <w:rsid w:val="00311067"/>
    <w:rsid w:val="0031123A"/>
    <w:rsid w:val="003112C8"/>
    <w:rsid w:val="00311354"/>
    <w:rsid w:val="0031154A"/>
    <w:rsid w:val="0031162D"/>
    <w:rsid w:val="0031177D"/>
    <w:rsid w:val="0031182B"/>
    <w:rsid w:val="00311877"/>
    <w:rsid w:val="0031190B"/>
    <w:rsid w:val="00311955"/>
    <w:rsid w:val="00311B6F"/>
    <w:rsid w:val="00311BA0"/>
    <w:rsid w:val="00311CF9"/>
    <w:rsid w:val="00311D7C"/>
    <w:rsid w:val="00311E16"/>
    <w:rsid w:val="00311F7C"/>
    <w:rsid w:val="003121E3"/>
    <w:rsid w:val="0031225B"/>
    <w:rsid w:val="003122AB"/>
    <w:rsid w:val="00312393"/>
    <w:rsid w:val="003125EB"/>
    <w:rsid w:val="00312631"/>
    <w:rsid w:val="003126C2"/>
    <w:rsid w:val="00312763"/>
    <w:rsid w:val="0031276A"/>
    <w:rsid w:val="003128AB"/>
    <w:rsid w:val="00312A28"/>
    <w:rsid w:val="00312B89"/>
    <w:rsid w:val="00312D2C"/>
    <w:rsid w:val="00312D6A"/>
    <w:rsid w:val="0031303E"/>
    <w:rsid w:val="00313394"/>
    <w:rsid w:val="00313395"/>
    <w:rsid w:val="003133F2"/>
    <w:rsid w:val="00313442"/>
    <w:rsid w:val="00313650"/>
    <w:rsid w:val="0031377E"/>
    <w:rsid w:val="003137DF"/>
    <w:rsid w:val="00313BE4"/>
    <w:rsid w:val="00313C6E"/>
    <w:rsid w:val="00313EF4"/>
    <w:rsid w:val="00314239"/>
    <w:rsid w:val="0031450A"/>
    <w:rsid w:val="003147BF"/>
    <w:rsid w:val="0031494F"/>
    <w:rsid w:val="00314B45"/>
    <w:rsid w:val="00314B4E"/>
    <w:rsid w:val="00314D38"/>
    <w:rsid w:val="00314E54"/>
    <w:rsid w:val="00315368"/>
    <w:rsid w:val="003153DF"/>
    <w:rsid w:val="003153EC"/>
    <w:rsid w:val="00315533"/>
    <w:rsid w:val="0031564E"/>
    <w:rsid w:val="00315696"/>
    <w:rsid w:val="003156CA"/>
    <w:rsid w:val="003159BD"/>
    <w:rsid w:val="00315C15"/>
    <w:rsid w:val="00315E42"/>
    <w:rsid w:val="00315E77"/>
    <w:rsid w:val="00315E82"/>
    <w:rsid w:val="003162B4"/>
    <w:rsid w:val="003163C4"/>
    <w:rsid w:val="00316470"/>
    <w:rsid w:val="0031652C"/>
    <w:rsid w:val="0031669A"/>
    <w:rsid w:val="00316BD1"/>
    <w:rsid w:val="00316F7C"/>
    <w:rsid w:val="003173B4"/>
    <w:rsid w:val="0031741E"/>
    <w:rsid w:val="003174B3"/>
    <w:rsid w:val="00317669"/>
    <w:rsid w:val="003176FC"/>
    <w:rsid w:val="003178B8"/>
    <w:rsid w:val="003178E1"/>
    <w:rsid w:val="003179DE"/>
    <w:rsid w:val="00317D87"/>
    <w:rsid w:val="00320041"/>
    <w:rsid w:val="003204C6"/>
    <w:rsid w:val="003204EC"/>
    <w:rsid w:val="00320506"/>
    <w:rsid w:val="00320516"/>
    <w:rsid w:val="0032060E"/>
    <w:rsid w:val="00320635"/>
    <w:rsid w:val="003206AC"/>
    <w:rsid w:val="0032080F"/>
    <w:rsid w:val="0032093B"/>
    <w:rsid w:val="00320964"/>
    <w:rsid w:val="0032099F"/>
    <w:rsid w:val="00320AD5"/>
    <w:rsid w:val="00320B40"/>
    <w:rsid w:val="00320CF1"/>
    <w:rsid w:val="00320F53"/>
    <w:rsid w:val="003210C5"/>
    <w:rsid w:val="00321121"/>
    <w:rsid w:val="003211B5"/>
    <w:rsid w:val="0032134D"/>
    <w:rsid w:val="003213BA"/>
    <w:rsid w:val="003214A7"/>
    <w:rsid w:val="003214AC"/>
    <w:rsid w:val="00321A53"/>
    <w:rsid w:val="00321ACC"/>
    <w:rsid w:val="00321BB9"/>
    <w:rsid w:val="00321CD2"/>
    <w:rsid w:val="00321D08"/>
    <w:rsid w:val="003224B4"/>
    <w:rsid w:val="003224F9"/>
    <w:rsid w:val="00322546"/>
    <w:rsid w:val="0032282A"/>
    <w:rsid w:val="003229F4"/>
    <w:rsid w:val="00322AF8"/>
    <w:rsid w:val="00322C20"/>
    <w:rsid w:val="00322C4A"/>
    <w:rsid w:val="00322C62"/>
    <w:rsid w:val="00322C70"/>
    <w:rsid w:val="00323055"/>
    <w:rsid w:val="00323093"/>
    <w:rsid w:val="00323162"/>
    <w:rsid w:val="003234A3"/>
    <w:rsid w:val="003234AF"/>
    <w:rsid w:val="00323792"/>
    <w:rsid w:val="003239F9"/>
    <w:rsid w:val="00323A6C"/>
    <w:rsid w:val="00323C6E"/>
    <w:rsid w:val="00323D31"/>
    <w:rsid w:val="00323DA2"/>
    <w:rsid w:val="00323FB8"/>
    <w:rsid w:val="0032424E"/>
    <w:rsid w:val="00324431"/>
    <w:rsid w:val="00324586"/>
    <w:rsid w:val="00324855"/>
    <w:rsid w:val="0032492D"/>
    <w:rsid w:val="00324944"/>
    <w:rsid w:val="00324A25"/>
    <w:rsid w:val="00324A3E"/>
    <w:rsid w:val="00324B73"/>
    <w:rsid w:val="00324BDA"/>
    <w:rsid w:val="00324C38"/>
    <w:rsid w:val="00325086"/>
    <w:rsid w:val="00325327"/>
    <w:rsid w:val="0032557C"/>
    <w:rsid w:val="003256C4"/>
    <w:rsid w:val="00325726"/>
    <w:rsid w:val="00325728"/>
    <w:rsid w:val="003257AD"/>
    <w:rsid w:val="00325CCF"/>
    <w:rsid w:val="003264D2"/>
    <w:rsid w:val="003265CA"/>
    <w:rsid w:val="0032660F"/>
    <w:rsid w:val="00326BF5"/>
    <w:rsid w:val="00326E06"/>
    <w:rsid w:val="00326E3C"/>
    <w:rsid w:val="003274ED"/>
    <w:rsid w:val="003279F0"/>
    <w:rsid w:val="00327A2C"/>
    <w:rsid w:val="00327A7D"/>
    <w:rsid w:val="00327CE2"/>
    <w:rsid w:val="00327D71"/>
    <w:rsid w:val="00327EEB"/>
    <w:rsid w:val="003305EA"/>
    <w:rsid w:val="0033075F"/>
    <w:rsid w:val="00330762"/>
    <w:rsid w:val="0033082A"/>
    <w:rsid w:val="003308C4"/>
    <w:rsid w:val="00330A88"/>
    <w:rsid w:val="00330C0E"/>
    <w:rsid w:val="00330CB7"/>
    <w:rsid w:val="00330CDA"/>
    <w:rsid w:val="00330D45"/>
    <w:rsid w:val="0033112A"/>
    <w:rsid w:val="003315F2"/>
    <w:rsid w:val="00331614"/>
    <w:rsid w:val="00331661"/>
    <w:rsid w:val="003316A4"/>
    <w:rsid w:val="0033179D"/>
    <w:rsid w:val="00331824"/>
    <w:rsid w:val="003319B6"/>
    <w:rsid w:val="00331B3C"/>
    <w:rsid w:val="00331C4F"/>
    <w:rsid w:val="00331D26"/>
    <w:rsid w:val="00331D56"/>
    <w:rsid w:val="00331E1E"/>
    <w:rsid w:val="00331E34"/>
    <w:rsid w:val="00331FB8"/>
    <w:rsid w:val="003322DA"/>
    <w:rsid w:val="003325F5"/>
    <w:rsid w:val="003328F9"/>
    <w:rsid w:val="00332976"/>
    <w:rsid w:val="00332A26"/>
    <w:rsid w:val="00332A54"/>
    <w:rsid w:val="00332A93"/>
    <w:rsid w:val="00332E41"/>
    <w:rsid w:val="00332E96"/>
    <w:rsid w:val="00332E9C"/>
    <w:rsid w:val="00332F09"/>
    <w:rsid w:val="00333034"/>
    <w:rsid w:val="00333108"/>
    <w:rsid w:val="0033322D"/>
    <w:rsid w:val="003332A7"/>
    <w:rsid w:val="003332EC"/>
    <w:rsid w:val="003333AF"/>
    <w:rsid w:val="00333536"/>
    <w:rsid w:val="00333684"/>
    <w:rsid w:val="003336E2"/>
    <w:rsid w:val="00333B18"/>
    <w:rsid w:val="00333E66"/>
    <w:rsid w:val="00333E90"/>
    <w:rsid w:val="00333ED1"/>
    <w:rsid w:val="00333F64"/>
    <w:rsid w:val="00333F6B"/>
    <w:rsid w:val="00334541"/>
    <w:rsid w:val="00334AF1"/>
    <w:rsid w:val="00334CBC"/>
    <w:rsid w:val="00334CE6"/>
    <w:rsid w:val="00334D01"/>
    <w:rsid w:val="00334D53"/>
    <w:rsid w:val="00334E12"/>
    <w:rsid w:val="00334E99"/>
    <w:rsid w:val="00334FF9"/>
    <w:rsid w:val="00335004"/>
    <w:rsid w:val="003353DD"/>
    <w:rsid w:val="00335538"/>
    <w:rsid w:val="00335584"/>
    <w:rsid w:val="0033587E"/>
    <w:rsid w:val="003358E6"/>
    <w:rsid w:val="003359AA"/>
    <w:rsid w:val="00335F68"/>
    <w:rsid w:val="003360B9"/>
    <w:rsid w:val="00336144"/>
    <w:rsid w:val="003362AC"/>
    <w:rsid w:val="003362D0"/>
    <w:rsid w:val="0033673F"/>
    <w:rsid w:val="003367B4"/>
    <w:rsid w:val="003367B7"/>
    <w:rsid w:val="00336877"/>
    <w:rsid w:val="003369BE"/>
    <w:rsid w:val="00336B7D"/>
    <w:rsid w:val="00336D9E"/>
    <w:rsid w:val="00336E86"/>
    <w:rsid w:val="00337113"/>
    <w:rsid w:val="0033744E"/>
    <w:rsid w:val="0033746D"/>
    <w:rsid w:val="00337796"/>
    <w:rsid w:val="003377DF"/>
    <w:rsid w:val="00337982"/>
    <w:rsid w:val="00337ACE"/>
    <w:rsid w:val="00337BBF"/>
    <w:rsid w:val="00337D5D"/>
    <w:rsid w:val="00337D63"/>
    <w:rsid w:val="00337D9F"/>
    <w:rsid w:val="00337F2F"/>
    <w:rsid w:val="00337FA6"/>
    <w:rsid w:val="0034011A"/>
    <w:rsid w:val="0034021B"/>
    <w:rsid w:val="0034040B"/>
    <w:rsid w:val="0034044F"/>
    <w:rsid w:val="00340503"/>
    <w:rsid w:val="0034053A"/>
    <w:rsid w:val="00340750"/>
    <w:rsid w:val="003407C4"/>
    <w:rsid w:val="00340B38"/>
    <w:rsid w:val="00340BBB"/>
    <w:rsid w:val="00340C4C"/>
    <w:rsid w:val="00340CF1"/>
    <w:rsid w:val="00340D61"/>
    <w:rsid w:val="0034125B"/>
    <w:rsid w:val="00341421"/>
    <w:rsid w:val="0034155D"/>
    <w:rsid w:val="00341BE1"/>
    <w:rsid w:val="00341BE7"/>
    <w:rsid w:val="00341BF8"/>
    <w:rsid w:val="00341ED2"/>
    <w:rsid w:val="00341F32"/>
    <w:rsid w:val="00342220"/>
    <w:rsid w:val="003422C0"/>
    <w:rsid w:val="003422CF"/>
    <w:rsid w:val="0034263F"/>
    <w:rsid w:val="0034264E"/>
    <w:rsid w:val="003426EC"/>
    <w:rsid w:val="00342887"/>
    <w:rsid w:val="00342970"/>
    <w:rsid w:val="00342987"/>
    <w:rsid w:val="003429E2"/>
    <w:rsid w:val="00342A1A"/>
    <w:rsid w:val="00342B8F"/>
    <w:rsid w:val="00342D1F"/>
    <w:rsid w:val="00342E4D"/>
    <w:rsid w:val="00342E70"/>
    <w:rsid w:val="0034329A"/>
    <w:rsid w:val="003434A5"/>
    <w:rsid w:val="0034352B"/>
    <w:rsid w:val="003435F9"/>
    <w:rsid w:val="0034378A"/>
    <w:rsid w:val="003437C4"/>
    <w:rsid w:val="003437FD"/>
    <w:rsid w:val="0034380A"/>
    <w:rsid w:val="00343939"/>
    <w:rsid w:val="00343B06"/>
    <w:rsid w:val="00343CE2"/>
    <w:rsid w:val="00343CEB"/>
    <w:rsid w:val="00343E0C"/>
    <w:rsid w:val="00343F15"/>
    <w:rsid w:val="00344255"/>
    <w:rsid w:val="0034430B"/>
    <w:rsid w:val="003443B7"/>
    <w:rsid w:val="0034446D"/>
    <w:rsid w:val="003444DC"/>
    <w:rsid w:val="0034491C"/>
    <w:rsid w:val="0034496A"/>
    <w:rsid w:val="00344B69"/>
    <w:rsid w:val="00344D56"/>
    <w:rsid w:val="00344E8C"/>
    <w:rsid w:val="003450CE"/>
    <w:rsid w:val="003450D6"/>
    <w:rsid w:val="0034513F"/>
    <w:rsid w:val="003452C1"/>
    <w:rsid w:val="003453AA"/>
    <w:rsid w:val="00345404"/>
    <w:rsid w:val="00345AFF"/>
    <w:rsid w:val="00345BC2"/>
    <w:rsid w:val="00345C3D"/>
    <w:rsid w:val="00345D59"/>
    <w:rsid w:val="00345E44"/>
    <w:rsid w:val="00345FD7"/>
    <w:rsid w:val="003460CA"/>
    <w:rsid w:val="003461E7"/>
    <w:rsid w:val="003463E6"/>
    <w:rsid w:val="00346409"/>
    <w:rsid w:val="0034684A"/>
    <w:rsid w:val="00346854"/>
    <w:rsid w:val="00346865"/>
    <w:rsid w:val="003469A0"/>
    <w:rsid w:val="00346C4F"/>
    <w:rsid w:val="00346D5B"/>
    <w:rsid w:val="00346E28"/>
    <w:rsid w:val="00346ECE"/>
    <w:rsid w:val="00346F75"/>
    <w:rsid w:val="00347007"/>
    <w:rsid w:val="003473A0"/>
    <w:rsid w:val="00347461"/>
    <w:rsid w:val="003474C4"/>
    <w:rsid w:val="003476A0"/>
    <w:rsid w:val="0034770E"/>
    <w:rsid w:val="00347A02"/>
    <w:rsid w:val="00347CE5"/>
    <w:rsid w:val="00347D0B"/>
    <w:rsid w:val="00347F79"/>
    <w:rsid w:val="0035052F"/>
    <w:rsid w:val="00350619"/>
    <w:rsid w:val="003507F3"/>
    <w:rsid w:val="003509CB"/>
    <w:rsid w:val="00350C3E"/>
    <w:rsid w:val="00350CD0"/>
    <w:rsid w:val="00350CFD"/>
    <w:rsid w:val="00350DF2"/>
    <w:rsid w:val="00350EB4"/>
    <w:rsid w:val="003510E0"/>
    <w:rsid w:val="00351365"/>
    <w:rsid w:val="00351693"/>
    <w:rsid w:val="0035175D"/>
    <w:rsid w:val="003518D1"/>
    <w:rsid w:val="00351B44"/>
    <w:rsid w:val="00351C34"/>
    <w:rsid w:val="00351FD2"/>
    <w:rsid w:val="0035223A"/>
    <w:rsid w:val="003523FB"/>
    <w:rsid w:val="003525CA"/>
    <w:rsid w:val="0035278C"/>
    <w:rsid w:val="00352940"/>
    <w:rsid w:val="0035294B"/>
    <w:rsid w:val="00352A48"/>
    <w:rsid w:val="00352AF0"/>
    <w:rsid w:val="00352CFE"/>
    <w:rsid w:val="00353093"/>
    <w:rsid w:val="0035310E"/>
    <w:rsid w:val="0035327F"/>
    <w:rsid w:val="0035342C"/>
    <w:rsid w:val="00353521"/>
    <w:rsid w:val="00353529"/>
    <w:rsid w:val="00353654"/>
    <w:rsid w:val="003536DA"/>
    <w:rsid w:val="00353895"/>
    <w:rsid w:val="003538B5"/>
    <w:rsid w:val="003538FB"/>
    <w:rsid w:val="0035390A"/>
    <w:rsid w:val="00353958"/>
    <w:rsid w:val="00353B7D"/>
    <w:rsid w:val="00353F23"/>
    <w:rsid w:val="003541A0"/>
    <w:rsid w:val="00354201"/>
    <w:rsid w:val="003542B5"/>
    <w:rsid w:val="003543AC"/>
    <w:rsid w:val="00354595"/>
    <w:rsid w:val="003548A1"/>
    <w:rsid w:val="00354A68"/>
    <w:rsid w:val="00354E5A"/>
    <w:rsid w:val="00354F24"/>
    <w:rsid w:val="00355089"/>
    <w:rsid w:val="003554F8"/>
    <w:rsid w:val="0035569B"/>
    <w:rsid w:val="00355963"/>
    <w:rsid w:val="00355D13"/>
    <w:rsid w:val="00355F51"/>
    <w:rsid w:val="0035632B"/>
    <w:rsid w:val="003564DB"/>
    <w:rsid w:val="00356980"/>
    <w:rsid w:val="00356D18"/>
    <w:rsid w:val="00356D5E"/>
    <w:rsid w:val="00356DD0"/>
    <w:rsid w:val="00356E2A"/>
    <w:rsid w:val="00356FDA"/>
    <w:rsid w:val="0035708F"/>
    <w:rsid w:val="003570AE"/>
    <w:rsid w:val="00357206"/>
    <w:rsid w:val="003572A8"/>
    <w:rsid w:val="0035746F"/>
    <w:rsid w:val="003576F6"/>
    <w:rsid w:val="0035775F"/>
    <w:rsid w:val="00357761"/>
    <w:rsid w:val="0035783B"/>
    <w:rsid w:val="003578BF"/>
    <w:rsid w:val="003578ED"/>
    <w:rsid w:val="00357936"/>
    <w:rsid w:val="0035793F"/>
    <w:rsid w:val="00357B62"/>
    <w:rsid w:val="00357E31"/>
    <w:rsid w:val="00357E91"/>
    <w:rsid w:val="00357E9E"/>
    <w:rsid w:val="00357F02"/>
    <w:rsid w:val="003600A9"/>
    <w:rsid w:val="003601A9"/>
    <w:rsid w:val="003603FA"/>
    <w:rsid w:val="0036085F"/>
    <w:rsid w:val="0036095D"/>
    <w:rsid w:val="00360ACA"/>
    <w:rsid w:val="00360BBD"/>
    <w:rsid w:val="00360E68"/>
    <w:rsid w:val="00360EDA"/>
    <w:rsid w:val="00360EF7"/>
    <w:rsid w:val="00360F07"/>
    <w:rsid w:val="00361020"/>
    <w:rsid w:val="003613FB"/>
    <w:rsid w:val="0036198D"/>
    <w:rsid w:val="00361B10"/>
    <w:rsid w:val="00361D7E"/>
    <w:rsid w:val="003620A8"/>
    <w:rsid w:val="00362159"/>
    <w:rsid w:val="00362388"/>
    <w:rsid w:val="003625CB"/>
    <w:rsid w:val="00362640"/>
    <w:rsid w:val="00362757"/>
    <w:rsid w:val="003628AF"/>
    <w:rsid w:val="003628FC"/>
    <w:rsid w:val="00362D24"/>
    <w:rsid w:val="00362EA3"/>
    <w:rsid w:val="00362F53"/>
    <w:rsid w:val="00362F62"/>
    <w:rsid w:val="00363075"/>
    <w:rsid w:val="003630A0"/>
    <w:rsid w:val="0036313B"/>
    <w:rsid w:val="0036317E"/>
    <w:rsid w:val="00363B53"/>
    <w:rsid w:val="00363C0C"/>
    <w:rsid w:val="00363D31"/>
    <w:rsid w:val="00363E8E"/>
    <w:rsid w:val="00363EBE"/>
    <w:rsid w:val="003643AE"/>
    <w:rsid w:val="003643EE"/>
    <w:rsid w:val="003643FD"/>
    <w:rsid w:val="00364492"/>
    <w:rsid w:val="003644F1"/>
    <w:rsid w:val="00364736"/>
    <w:rsid w:val="0036489B"/>
    <w:rsid w:val="00364C88"/>
    <w:rsid w:val="00364DF8"/>
    <w:rsid w:val="00364E04"/>
    <w:rsid w:val="00364E99"/>
    <w:rsid w:val="00365071"/>
    <w:rsid w:val="003650E8"/>
    <w:rsid w:val="0036516C"/>
    <w:rsid w:val="00365344"/>
    <w:rsid w:val="003653D4"/>
    <w:rsid w:val="003653DB"/>
    <w:rsid w:val="00365401"/>
    <w:rsid w:val="0036546E"/>
    <w:rsid w:val="00365929"/>
    <w:rsid w:val="00365AFE"/>
    <w:rsid w:val="00365B4E"/>
    <w:rsid w:val="00365D7B"/>
    <w:rsid w:val="00365DA4"/>
    <w:rsid w:val="00365FB1"/>
    <w:rsid w:val="00366459"/>
    <w:rsid w:val="0036653E"/>
    <w:rsid w:val="0036699F"/>
    <w:rsid w:val="003669F5"/>
    <w:rsid w:val="00366DC3"/>
    <w:rsid w:val="00366F51"/>
    <w:rsid w:val="003672FE"/>
    <w:rsid w:val="00367318"/>
    <w:rsid w:val="00367367"/>
    <w:rsid w:val="0036774B"/>
    <w:rsid w:val="003677D7"/>
    <w:rsid w:val="003677DC"/>
    <w:rsid w:val="0036797F"/>
    <w:rsid w:val="00367B04"/>
    <w:rsid w:val="00367B31"/>
    <w:rsid w:val="00367BA4"/>
    <w:rsid w:val="00367CA9"/>
    <w:rsid w:val="00367E11"/>
    <w:rsid w:val="003702C0"/>
    <w:rsid w:val="00370384"/>
    <w:rsid w:val="003704BE"/>
    <w:rsid w:val="003705A9"/>
    <w:rsid w:val="003707F9"/>
    <w:rsid w:val="00370BB3"/>
    <w:rsid w:val="00370C47"/>
    <w:rsid w:val="00370D8D"/>
    <w:rsid w:val="00371058"/>
    <w:rsid w:val="0037145B"/>
    <w:rsid w:val="003714F6"/>
    <w:rsid w:val="003715A2"/>
    <w:rsid w:val="00371655"/>
    <w:rsid w:val="003718CE"/>
    <w:rsid w:val="00371FDA"/>
    <w:rsid w:val="00372260"/>
    <w:rsid w:val="00372455"/>
    <w:rsid w:val="003724DF"/>
    <w:rsid w:val="003724E8"/>
    <w:rsid w:val="003727F1"/>
    <w:rsid w:val="00372B16"/>
    <w:rsid w:val="00372B20"/>
    <w:rsid w:val="00372C23"/>
    <w:rsid w:val="00372CF4"/>
    <w:rsid w:val="00372E47"/>
    <w:rsid w:val="00372F73"/>
    <w:rsid w:val="00372FC2"/>
    <w:rsid w:val="0037316D"/>
    <w:rsid w:val="0037367F"/>
    <w:rsid w:val="003738F8"/>
    <w:rsid w:val="00373B34"/>
    <w:rsid w:val="00373F73"/>
    <w:rsid w:val="0037465E"/>
    <w:rsid w:val="003746BD"/>
    <w:rsid w:val="00374880"/>
    <w:rsid w:val="00374994"/>
    <w:rsid w:val="00374A2B"/>
    <w:rsid w:val="00374C2A"/>
    <w:rsid w:val="00374D8B"/>
    <w:rsid w:val="00374E3E"/>
    <w:rsid w:val="003751C9"/>
    <w:rsid w:val="0037532E"/>
    <w:rsid w:val="0037545F"/>
    <w:rsid w:val="0037549F"/>
    <w:rsid w:val="00375A52"/>
    <w:rsid w:val="00375B2B"/>
    <w:rsid w:val="00375CFE"/>
    <w:rsid w:val="00375DB3"/>
    <w:rsid w:val="00375F97"/>
    <w:rsid w:val="00376316"/>
    <w:rsid w:val="003764D3"/>
    <w:rsid w:val="003765D4"/>
    <w:rsid w:val="0037660D"/>
    <w:rsid w:val="0037685F"/>
    <w:rsid w:val="0037699E"/>
    <w:rsid w:val="003769D7"/>
    <w:rsid w:val="003769D8"/>
    <w:rsid w:val="00376B0A"/>
    <w:rsid w:val="00376C24"/>
    <w:rsid w:val="0037704F"/>
    <w:rsid w:val="0037707F"/>
    <w:rsid w:val="0037737D"/>
    <w:rsid w:val="00377417"/>
    <w:rsid w:val="00377763"/>
    <w:rsid w:val="003779D6"/>
    <w:rsid w:val="00377DEC"/>
    <w:rsid w:val="00377ED4"/>
    <w:rsid w:val="00377F92"/>
    <w:rsid w:val="00380071"/>
    <w:rsid w:val="00380163"/>
    <w:rsid w:val="0038021A"/>
    <w:rsid w:val="00380222"/>
    <w:rsid w:val="003803D2"/>
    <w:rsid w:val="0038041D"/>
    <w:rsid w:val="003804C8"/>
    <w:rsid w:val="00380606"/>
    <w:rsid w:val="0038084D"/>
    <w:rsid w:val="00380868"/>
    <w:rsid w:val="00380AEE"/>
    <w:rsid w:val="00380B6E"/>
    <w:rsid w:val="00380CBA"/>
    <w:rsid w:val="00381104"/>
    <w:rsid w:val="0038132F"/>
    <w:rsid w:val="00381346"/>
    <w:rsid w:val="003813B3"/>
    <w:rsid w:val="00381848"/>
    <w:rsid w:val="0038185A"/>
    <w:rsid w:val="00381915"/>
    <w:rsid w:val="00381ACA"/>
    <w:rsid w:val="00381E0F"/>
    <w:rsid w:val="00381F5F"/>
    <w:rsid w:val="00382016"/>
    <w:rsid w:val="003820C3"/>
    <w:rsid w:val="00382152"/>
    <w:rsid w:val="00382193"/>
    <w:rsid w:val="003822BD"/>
    <w:rsid w:val="00382414"/>
    <w:rsid w:val="0038243A"/>
    <w:rsid w:val="0038262B"/>
    <w:rsid w:val="0038267C"/>
    <w:rsid w:val="00382743"/>
    <w:rsid w:val="003827DA"/>
    <w:rsid w:val="00382866"/>
    <w:rsid w:val="003828BA"/>
    <w:rsid w:val="00382920"/>
    <w:rsid w:val="00382975"/>
    <w:rsid w:val="00382A03"/>
    <w:rsid w:val="00382B90"/>
    <w:rsid w:val="00382EA2"/>
    <w:rsid w:val="0038359B"/>
    <w:rsid w:val="00383778"/>
    <w:rsid w:val="00383987"/>
    <w:rsid w:val="00383BBD"/>
    <w:rsid w:val="00384017"/>
    <w:rsid w:val="0038469C"/>
    <w:rsid w:val="003846FF"/>
    <w:rsid w:val="003847C7"/>
    <w:rsid w:val="00384967"/>
    <w:rsid w:val="00384AB7"/>
    <w:rsid w:val="00384D3B"/>
    <w:rsid w:val="00384F87"/>
    <w:rsid w:val="00385119"/>
    <w:rsid w:val="0038565E"/>
    <w:rsid w:val="00385831"/>
    <w:rsid w:val="00385A3D"/>
    <w:rsid w:val="00385AC5"/>
    <w:rsid w:val="00385E1F"/>
    <w:rsid w:val="00386A26"/>
    <w:rsid w:val="00386BB3"/>
    <w:rsid w:val="003870F4"/>
    <w:rsid w:val="003875A8"/>
    <w:rsid w:val="00387657"/>
    <w:rsid w:val="00387BB8"/>
    <w:rsid w:val="00387EEE"/>
    <w:rsid w:val="003900F8"/>
    <w:rsid w:val="0039011F"/>
    <w:rsid w:val="003903A7"/>
    <w:rsid w:val="003905E6"/>
    <w:rsid w:val="00390E65"/>
    <w:rsid w:val="00390E9F"/>
    <w:rsid w:val="00390F80"/>
    <w:rsid w:val="00390FB2"/>
    <w:rsid w:val="003910BC"/>
    <w:rsid w:val="003915A6"/>
    <w:rsid w:val="003915BE"/>
    <w:rsid w:val="003919EC"/>
    <w:rsid w:val="00391C41"/>
    <w:rsid w:val="00391C5C"/>
    <w:rsid w:val="00391F1D"/>
    <w:rsid w:val="00391FEE"/>
    <w:rsid w:val="00392074"/>
    <w:rsid w:val="003922B2"/>
    <w:rsid w:val="0039236A"/>
    <w:rsid w:val="00392411"/>
    <w:rsid w:val="003925D2"/>
    <w:rsid w:val="00392934"/>
    <w:rsid w:val="0039296F"/>
    <w:rsid w:val="003929A0"/>
    <w:rsid w:val="003929CB"/>
    <w:rsid w:val="00393111"/>
    <w:rsid w:val="0039336B"/>
    <w:rsid w:val="003933D8"/>
    <w:rsid w:val="00393478"/>
    <w:rsid w:val="003936E8"/>
    <w:rsid w:val="00393821"/>
    <w:rsid w:val="00393921"/>
    <w:rsid w:val="00393C47"/>
    <w:rsid w:val="00393D22"/>
    <w:rsid w:val="00393DF5"/>
    <w:rsid w:val="00393F1B"/>
    <w:rsid w:val="00393F99"/>
    <w:rsid w:val="0039403D"/>
    <w:rsid w:val="0039413B"/>
    <w:rsid w:val="00394192"/>
    <w:rsid w:val="0039421D"/>
    <w:rsid w:val="00394439"/>
    <w:rsid w:val="003945B4"/>
    <w:rsid w:val="00394620"/>
    <w:rsid w:val="00394932"/>
    <w:rsid w:val="00394BE4"/>
    <w:rsid w:val="00394CAC"/>
    <w:rsid w:val="00394DCE"/>
    <w:rsid w:val="00394E6D"/>
    <w:rsid w:val="00394F7A"/>
    <w:rsid w:val="003950DC"/>
    <w:rsid w:val="0039510E"/>
    <w:rsid w:val="003951D1"/>
    <w:rsid w:val="00395415"/>
    <w:rsid w:val="00395596"/>
    <w:rsid w:val="00395677"/>
    <w:rsid w:val="0039567F"/>
    <w:rsid w:val="00395799"/>
    <w:rsid w:val="003958F3"/>
    <w:rsid w:val="00395A70"/>
    <w:rsid w:val="00395AE5"/>
    <w:rsid w:val="00395E4D"/>
    <w:rsid w:val="00395EB1"/>
    <w:rsid w:val="00395FBA"/>
    <w:rsid w:val="00396296"/>
    <w:rsid w:val="003965DF"/>
    <w:rsid w:val="003966D7"/>
    <w:rsid w:val="0039674A"/>
    <w:rsid w:val="00396853"/>
    <w:rsid w:val="0039693A"/>
    <w:rsid w:val="00396A18"/>
    <w:rsid w:val="00396C12"/>
    <w:rsid w:val="00396EED"/>
    <w:rsid w:val="0039725E"/>
    <w:rsid w:val="003973CE"/>
    <w:rsid w:val="00397428"/>
    <w:rsid w:val="003975F5"/>
    <w:rsid w:val="003976EC"/>
    <w:rsid w:val="00397B97"/>
    <w:rsid w:val="00397D0F"/>
    <w:rsid w:val="003A0075"/>
    <w:rsid w:val="003A00EF"/>
    <w:rsid w:val="003A0104"/>
    <w:rsid w:val="003A02B6"/>
    <w:rsid w:val="003A0352"/>
    <w:rsid w:val="003A061D"/>
    <w:rsid w:val="003A06D0"/>
    <w:rsid w:val="003A06E9"/>
    <w:rsid w:val="003A0C45"/>
    <w:rsid w:val="003A0D41"/>
    <w:rsid w:val="003A0F14"/>
    <w:rsid w:val="003A1355"/>
    <w:rsid w:val="003A1360"/>
    <w:rsid w:val="003A18B6"/>
    <w:rsid w:val="003A1AD4"/>
    <w:rsid w:val="003A1B61"/>
    <w:rsid w:val="003A1BE7"/>
    <w:rsid w:val="003A219D"/>
    <w:rsid w:val="003A22C2"/>
    <w:rsid w:val="003A2760"/>
    <w:rsid w:val="003A2A68"/>
    <w:rsid w:val="003A2D08"/>
    <w:rsid w:val="003A3006"/>
    <w:rsid w:val="003A30CC"/>
    <w:rsid w:val="003A35EF"/>
    <w:rsid w:val="003A367A"/>
    <w:rsid w:val="003A399D"/>
    <w:rsid w:val="003A3B15"/>
    <w:rsid w:val="003A4575"/>
    <w:rsid w:val="003A45CC"/>
    <w:rsid w:val="003A47D6"/>
    <w:rsid w:val="003A48CD"/>
    <w:rsid w:val="003A4A14"/>
    <w:rsid w:val="003A4AAB"/>
    <w:rsid w:val="003A4DD1"/>
    <w:rsid w:val="003A5309"/>
    <w:rsid w:val="003A5620"/>
    <w:rsid w:val="003A56A5"/>
    <w:rsid w:val="003A571D"/>
    <w:rsid w:val="003A588F"/>
    <w:rsid w:val="003A5924"/>
    <w:rsid w:val="003A5942"/>
    <w:rsid w:val="003A59C7"/>
    <w:rsid w:val="003A5A20"/>
    <w:rsid w:val="003A5B0F"/>
    <w:rsid w:val="003A5C32"/>
    <w:rsid w:val="003A5D31"/>
    <w:rsid w:val="003A5D8F"/>
    <w:rsid w:val="003A6086"/>
    <w:rsid w:val="003A609E"/>
    <w:rsid w:val="003A61B7"/>
    <w:rsid w:val="003A65BF"/>
    <w:rsid w:val="003A6949"/>
    <w:rsid w:val="003A6A5E"/>
    <w:rsid w:val="003A6BAE"/>
    <w:rsid w:val="003A6EDD"/>
    <w:rsid w:val="003A6F16"/>
    <w:rsid w:val="003A70AE"/>
    <w:rsid w:val="003A7486"/>
    <w:rsid w:val="003A7CAD"/>
    <w:rsid w:val="003B0175"/>
    <w:rsid w:val="003B0184"/>
    <w:rsid w:val="003B02EB"/>
    <w:rsid w:val="003B044A"/>
    <w:rsid w:val="003B0622"/>
    <w:rsid w:val="003B06D9"/>
    <w:rsid w:val="003B07DC"/>
    <w:rsid w:val="003B0B13"/>
    <w:rsid w:val="003B0C0E"/>
    <w:rsid w:val="003B0E80"/>
    <w:rsid w:val="003B1105"/>
    <w:rsid w:val="003B1203"/>
    <w:rsid w:val="003B1228"/>
    <w:rsid w:val="003B1471"/>
    <w:rsid w:val="003B1473"/>
    <w:rsid w:val="003B1850"/>
    <w:rsid w:val="003B19DA"/>
    <w:rsid w:val="003B1A41"/>
    <w:rsid w:val="003B1A6B"/>
    <w:rsid w:val="003B1A93"/>
    <w:rsid w:val="003B1D15"/>
    <w:rsid w:val="003B1D63"/>
    <w:rsid w:val="003B22CB"/>
    <w:rsid w:val="003B23C0"/>
    <w:rsid w:val="003B249E"/>
    <w:rsid w:val="003B2844"/>
    <w:rsid w:val="003B284A"/>
    <w:rsid w:val="003B2A49"/>
    <w:rsid w:val="003B2FFE"/>
    <w:rsid w:val="003B310D"/>
    <w:rsid w:val="003B31EE"/>
    <w:rsid w:val="003B32C9"/>
    <w:rsid w:val="003B32CB"/>
    <w:rsid w:val="003B32CC"/>
    <w:rsid w:val="003B3312"/>
    <w:rsid w:val="003B33A7"/>
    <w:rsid w:val="003B36D1"/>
    <w:rsid w:val="003B390E"/>
    <w:rsid w:val="003B3ABE"/>
    <w:rsid w:val="003B3C47"/>
    <w:rsid w:val="003B3DA1"/>
    <w:rsid w:val="003B3E57"/>
    <w:rsid w:val="003B3E6F"/>
    <w:rsid w:val="003B3E9C"/>
    <w:rsid w:val="003B425E"/>
    <w:rsid w:val="003B42DA"/>
    <w:rsid w:val="003B4744"/>
    <w:rsid w:val="003B4773"/>
    <w:rsid w:val="003B477D"/>
    <w:rsid w:val="003B4BAE"/>
    <w:rsid w:val="003B4DC9"/>
    <w:rsid w:val="003B515C"/>
    <w:rsid w:val="003B5517"/>
    <w:rsid w:val="003B5917"/>
    <w:rsid w:val="003B595C"/>
    <w:rsid w:val="003B5E77"/>
    <w:rsid w:val="003B5F82"/>
    <w:rsid w:val="003B6007"/>
    <w:rsid w:val="003B60DA"/>
    <w:rsid w:val="003B61E5"/>
    <w:rsid w:val="003B62CA"/>
    <w:rsid w:val="003B6365"/>
    <w:rsid w:val="003B6649"/>
    <w:rsid w:val="003B6943"/>
    <w:rsid w:val="003B6BB1"/>
    <w:rsid w:val="003B6D45"/>
    <w:rsid w:val="003B6DA9"/>
    <w:rsid w:val="003B6EED"/>
    <w:rsid w:val="003B710D"/>
    <w:rsid w:val="003B724C"/>
    <w:rsid w:val="003B7419"/>
    <w:rsid w:val="003B75F1"/>
    <w:rsid w:val="003B77AB"/>
    <w:rsid w:val="003B7AFD"/>
    <w:rsid w:val="003B7B50"/>
    <w:rsid w:val="003B7C7A"/>
    <w:rsid w:val="003B7E5E"/>
    <w:rsid w:val="003B7F40"/>
    <w:rsid w:val="003B7F45"/>
    <w:rsid w:val="003B7F66"/>
    <w:rsid w:val="003C000F"/>
    <w:rsid w:val="003C0237"/>
    <w:rsid w:val="003C0737"/>
    <w:rsid w:val="003C07F1"/>
    <w:rsid w:val="003C097D"/>
    <w:rsid w:val="003C0AD1"/>
    <w:rsid w:val="003C0C1B"/>
    <w:rsid w:val="003C0E54"/>
    <w:rsid w:val="003C0ECA"/>
    <w:rsid w:val="003C0F91"/>
    <w:rsid w:val="003C1132"/>
    <w:rsid w:val="003C12B7"/>
    <w:rsid w:val="003C12D7"/>
    <w:rsid w:val="003C1340"/>
    <w:rsid w:val="003C13C0"/>
    <w:rsid w:val="003C1533"/>
    <w:rsid w:val="003C1554"/>
    <w:rsid w:val="003C18A8"/>
    <w:rsid w:val="003C1E3F"/>
    <w:rsid w:val="003C1FE1"/>
    <w:rsid w:val="003C20F4"/>
    <w:rsid w:val="003C2103"/>
    <w:rsid w:val="003C22FC"/>
    <w:rsid w:val="003C2324"/>
    <w:rsid w:val="003C26E9"/>
    <w:rsid w:val="003C27CA"/>
    <w:rsid w:val="003C2BB1"/>
    <w:rsid w:val="003C2F9D"/>
    <w:rsid w:val="003C30D9"/>
    <w:rsid w:val="003C30DE"/>
    <w:rsid w:val="003C327D"/>
    <w:rsid w:val="003C3313"/>
    <w:rsid w:val="003C3565"/>
    <w:rsid w:val="003C35DE"/>
    <w:rsid w:val="003C3644"/>
    <w:rsid w:val="003C3A8C"/>
    <w:rsid w:val="003C3AE3"/>
    <w:rsid w:val="003C3BF6"/>
    <w:rsid w:val="003C3C61"/>
    <w:rsid w:val="003C3D87"/>
    <w:rsid w:val="003C3E26"/>
    <w:rsid w:val="003C3EDE"/>
    <w:rsid w:val="003C41D8"/>
    <w:rsid w:val="003C43D8"/>
    <w:rsid w:val="003C4510"/>
    <w:rsid w:val="003C4587"/>
    <w:rsid w:val="003C458E"/>
    <w:rsid w:val="003C45B8"/>
    <w:rsid w:val="003C461D"/>
    <w:rsid w:val="003C4681"/>
    <w:rsid w:val="003C4737"/>
    <w:rsid w:val="003C483E"/>
    <w:rsid w:val="003C4AAE"/>
    <w:rsid w:val="003C5289"/>
    <w:rsid w:val="003C5752"/>
    <w:rsid w:val="003C5881"/>
    <w:rsid w:val="003C5C99"/>
    <w:rsid w:val="003C5D3C"/>
    <w:rsid w:val="003C605A"/>
    <w:rsid w:val="003C6325"/>
    <w:rsid w:val="003C632A"/>
    <w:rsid w:val="003C63E1"/>
    <w:rsid w:val="003C6507"/>
    <w:rsid w:val="003C65E5"/>
    <w:rsid w:val="003C65EA"/>
    <w:rsid w:val="003C672E"/>
    <w:rsid w:val="003C68FC"/>
    <w:rsid w:val="003C6B49"/>
    <w:rsid w:val="003C6BDD"/>
    <w:rsid w:val="003C6CCE"/>
    <w:rsid w:val="003C6E50"/>
    <w:rsid w:val="003C71C0"/>
    <w:rsid w:val="003C71D8"/>
    <w:rsid w:val="003C7533"/>
    <w:rsid w:val="003C7540"/>
    <w:rsid w:val="003C7A7C"/>
    <w:rsid w:val="003C7E35"/>
    <w:rsid w:val="003C7F1C"/>
    <w:rsid w:val="003D01B5"/>
    <w:rsid w:val="003D0248"/>
    <w:rsid w:val="003D03F0"/>
    <w:rsid w:val="003D04C3"/>
    <w:rsid w:val="003D0512"/>
    <w:rsid w:val="003D0DCB"/>
    <w:rsid w:val="003D0F26"/>
    <w:rsid w:val="003D0FD8"/>
    <w:rsid w:val="003D116D"/>
    <w:rsid w:val="003D1582"/>
    <w:rsid w:val="003D1862"/>
    <w:rsid w:val="003D1B51"/>
    <w:rsid w:val="003D1DC2"/>
    <w:rsid w:val="003D1E5A"/>
    <w:rsid w:val="003D1F34"/>
    <w:rsid w:val="003D25F3"/>
    <w:rsid w:val="003D261C"/>
    <w:rsid w:val="003D2687"/>
    <w:rsid w:val="003D289E"/>
    <w:rsid w:val="003D2F05"/>
    <w:rsid w:val="003D3370"/>
    <w:rsid w:val="003D34F2"/>
    <w:rsid w:val="003D369B"/>
    <w:rsid w:val="003D3B69"/>
    <w:rsid w:val="003D3D09"/>
    <w:rsid w:val="003D3DB3"/>
    <w:rsid w:val="003D3DF3"/>
    <w:rsid w:val="003D3E88"/>
    <w:rsid w:val="003D3F46"/>
    <w:rsid w:val="003D40D3"/>
    <w:rsid w:val="003D4234"/>
    <w:rsid w:val="003D42B3"/>
    <w:rsid w:val="003D42B4"/>
    <w:rsid w:val="003D42BD"/>
    <w:rsid w:val="003D4591"/>
    <w:rsid w:val="003D4598"/>
    <w:rsid w:val="003D4747"/>
    <w:rsid w:val="003D4C06"/>
    <w:rsid w:val="003D4FD4"/>
    <w:rsid w:val="003D534E"/>
    <w:rsid w:val="003D5481"/>
    <w:rsid w:val="003D556F"/>
    <w:rsid w:val="003D57C5"/>
    <w:rsid w:val="003D5941"/>
    <w:rsid w:val="003D5A2D"/>
    <w:rsid w:val="003D5AC6"/>
    <w:rsid w:val="003D60DF"/>
    <w:rsid w:val="003D61EB"/>
    <w:rsid w:val="003D62E5"/>
    <w:rsid w:val="003D6308"/>
    <w:rsid w:val="003D67E2"/>
    <w:rsid w:val="003D6918"/>
    <w:rsid w:val="003D6BE4"/>
    <w:rsid w:val="003D6C5A"/>
    <w:rsid w:val="003D6D9A"/>
    <w:rsid w:val="003D6DB6"/>
    <w:rsid w:val="003D6F5D"/>
    <w:rsid w:val="003D74DC"/>
    <w:rsid w:val="003D7521"/>
    <w:rsid w:val="003D76AE"/>
    <w:rsid w:val="003D7846"/>
    <w:rsid w:val="003D787B"/>
    <w:rsid w:val="003D798E"/>
    <w:rsid w:val="003D7A16"/>
    <w:rsid w:val="003D7DA0"/>
    <w:rsid w:val="003D7DED"/>
    <w:rsid w:val="003D7E96"/>
    <w:rsid w:val="003E0084"/>
    <w:rsid w:val="003E023C"/>
    <w:rsid w:val="003E037D"/>
    <w:rsid w:val="003E05FA"/>
    <w:rsid w:val="003E06A6"/>
    <w:rsid w:val="003E0761"/>
    <w:rsid w:val="003E0DC7"/>
    <w:rsid w:val="003E0E73"/>
    <w:rsid w:val="003E1320"/>
    <w:rsid w:val="003E1385"/>
    <w:rsid w:val="003E1701"/>
    <w:rsid w:val="003E17EE"/>
    <w:rsid w:val="003E1B4B"/>
    <w:rsid w:val="003E1CB7"/>
    <w:rsid w:val="003E2054"/>
    <w:rsid w:val="003E23EA"/>
    <w:rsid w:val="003E2B40"/>
    <w:rsid w:val="003E31F4"/>
    <w:rsid w:val="003E323B"/>
    <w:rsid w:val="003E36A7"/>
    <w:rsid w:val="003E38D9"/>
    <w:rsid w:val="003E3937"/>
    <w:rsid w:val="003E3967"/>
    <w:rsid w:val="003E3AF8"/>
    <w:rsid w:val="003E3E39"/>
    <w:rsid w:val="003E40E6"/>
    <w:rsid w:val="003E4246"/>
    <w:rsid w:val="003E4358"/>
    <w:rsid w:val="003E43BA"/>
    <w:rsid w:val="003E43C0"/>
    <w:rsid w:val="003E4598"/>
    <w:rsid w:val="003E4B48"/>
    <w:rsid w:val="003E4D3E"/>
    <w:rsid w:val="003E4EF6"/>
    <w:rsid w:val="003E4FF8"/>
    <w:rsid w:val="003E52A2"/>
    <w:rsid w:val="003E53EA"/>
    <w:rsid w:val="003E5922"/>
    <w:rsid w:val="003E5CF3"/>
    <w:rsid w:val="003E5DB9"/>
    <w:rsid w:val="003E60A0"/>
    <w:rsid w:val="003E664E"/>
    <w:rsid w:val="003E684D"/>
    <w:rsid w:val="003E6B29"/>
    <w:rsid w:val="003E6DC7"/>
    <w:rsid w:val="003E6F2F"/>
    <w:rsid w:val="003E7031"/>
    <w:rsid w:val="003E708E"/>
    <w:rsid w:val="003E741B"/>
    <w:rsid w:val="003E7456"/>
    <w:rsid w:val="003E760F"/>
    <w:rsid w:val="003E774B"/>
    <w:rsid w:val="003E7776"/>
    <w:rsid w:val="003E7832"/>
    <w:rsid w:val="003E79C5"/>
    <w:rsid w:val="003E7A54"/>
    <w:rsid w:val="003E7D32"/>
    <w:rsid w:val="003E7DFE"/>
    <w:rsid w:val="003F013F"/>
    <w:rsid w:val="003F0426"/>
    <w:rsid w:val="003F092A"/>
    <w:rsid w:val="003F0BF9"/>
    <w:rsid w:val="003F0CF3"/>
    <w:rsid w:val="003F0CFC"/>
    <w:rsid w:val="003F0D05"/>
    <w:rsid w:val="003F0D4E"/>
    <w:rsid w:val="003F1000"/>
    <w:rsid w:val="003F10BE"/>
    <w:rsid w:val="003F1137"/>
    <w:rsid w:val="003F1199"/>
    <w:rsid w:val="003F11DA"/>
    <w:rsid w:val="003F122A"/>
    <w:rsid w:val="003F18CA"/>
    <w:rsid w:val="003F1A30"/>
    <w:rsid w:val="003F1A32"/>
    <w:rsid w:val="003F1ADD"/>
    <w:rsid w:val="003F1CFC"/>
    <w:rsid w:val="003F20B3"/>
    <w:rsid w:val="003F24AC"/>
    <w:rsid w:val="003F2623"/>
    <w:rsid w:val="003F271A"/>
    <w:rsid w:val="003F2A24"/>
    <w:rsid w:val="003F2AE9"/>
    <w:rsid w:val="003F2B3D"/>
    <w:rsid w:val="003F2BC7"/>
    <w:rsid w:val="003F2CDC"/>
    <w:rsid w:val="003F2FC2"/>
    <w:rsid w:val="003F331F"/>
    <w:rsid w:val="003F335A"/>
    <w:rsid w:val="003F3516"/>
    <w:rsid w:val="003F38C4"/>
    <w:rsid w:val="003F38EF"/>
    <w:rsid w:val="003F3AF4"/>
    <w:rsid w:val="003F3E27"/>
    <w:rsid w:val="003F3E7A"/>
    <w:rsid w:val="003F3EB7"/>
    <w:rsid w:val="003F3F6A"/>
    <w:rsid w:val="003F3F70"/>
    <w:rsid w:val="003F3F96"/>
    <w:rsid w:val="003F4120"/>
    <w:rsid w:val="003F44DC"/>
    <w:rsid w:val="003F4576"/>
    <w:rsid w:val="003F468D"/>
    <w:rsid w:val="003F499A"/>
    <w:rsid w:val="003F4CDF"/>
    <w:rsid w:val="003F4EB5"/>
    <w:rsid w:val="003F50B8"/>
    <w:rsid w:val="003F53E1"/>
    <w:rsid w:val="003F56FC"/>
    <w:rsid w:val="003F58D7"/>
    <w:rsid w:val="003F5A37"/>
    <w:rsid w:val="003F5B29"/>
    <w:rsid w:val="003F5BBC"/>
    <w:rsid w:val="003F5D18"/>
    <w:rsid w:val="003F5F53"/>
    <w:rsid w:val="003F609E"/>
    <w:rsid w:val="003F6232"/>
    <w:rsid w:val="003F6288"/>
    <w:rsid w:val="003F62BC"/>
    <w:rsid w:val="003F62BF"/>
    <w:rsid w:val="003F6654"/>
    <w:rsid w:val="003F6887"/>
    <w:rsid w:val="003F6AF1"/>
    <w:rsid w:val="003F6B42"/>
    <w:rsid w:val="003F6CAB"/>
    <w:rsid w:val="003F6EE2"/>
    <w:rsid w:val="003F711C"/>
    <w:rsid w:val="003F72B5"/>
    <w:rsid w:val="003F73ED"/>
    <w:rsid w:val="003F742F"/>
    <w:rsid w:val="003F75D1"/>
    <w:rsid w:val="003F76F3"/>
    <w:rsid w:val="003F77F4"/>
    <w:rsid w:val="003F782E"/>
    <w:rsid w:val="003F7D87"/>
    <w:rsid w:val="003F7DA7"/>
    <w:rsid w:val="003F7E5B"/>
    <w:rsid w:val="004001B3"/>
    <w:rsid w:val="00400215"/>
    <w:rsid w:val="004002CC"/>
    <w:rsid w:val="00400343"/>
    <w:rsid w:val="00400458"/>
    <w:rsid w:val="0040054C"/>
    <w:rsid w:val="004005C6"/>
    <w:rsid w:val="004005E5"/>
    <w:rsid w:val="0040084F"/>
    <w:rsid w:val="00400A99"/>
    <w:rsid w:val="00400E22"/>
    <w:rsid w:val="00400E94"/>
    <w:rsid w:val="00400EFB"/>
    <w:rsid w:val="00401260"/>
    <w:rsid w:val="00401422"/>
    <w:rsid w:val="004015C5"/>
    <w:rsid w:val="00401B85"/>
    <w:rsid w:val="00401C73"/>
    <w:rsid w:val="00401D8D"/>
    <w:rsid w:val="00401E5F"/>
    <w:rsid w:val="00401FA7"/>
    <w:rsid w:val="0040203A"/>
    <w:rsid w:val="00402160"/>
    <w:rsid w:val="004022FD"/>
    <w:rsid w:val="00402308"/>
    <w:rsid w:val="00402314"/>
    <w:rsid w:val="004023A2"/>
    <w:rsid w:val="0040241A"/>
    <w:rsid w:val="004025E1"/>
    <w:rsid w:val="0040266C"/>
    <w:rsid w:val="00402772"/>
    <w:rsid w:val="00402AB6"/>
    <w:rsid w:val="00402E12"/>
    <w:rsid w:val="00402E2A"/>
    <w:rsid w:val="00402EF4"/>
    <w:rsid w:val="00402FAE"/>
    <w:rsid w:val="0040342E"/>
    <w:rsid w:val="00403566"/>
    <w:rsid w:val="004037AF"/>
    <w:rsid w:val="00403881"/>
    <w:rsid w:val="00403979"/>
    <w:rsid w:val="00403B1D"/>
    <w:rsid w:val="00403D53"/>
    <w:rsid w:val="00403E25"/>
    <w:rsid w:val="0040403C"/>
    <w:rsid w:val="004040D3"/>
    <w:rsid w:val="00404396"/>
    <w:rsid w:val="00404420"/>
    <w:rsid w:val="0040444A"/>
    <w:rsid w:val="004044F7"/>
    <w:rsid w:val="00404535"/>
    <w:rsid w:val="004046C0"/>
    <w:rsid w:val="004047EE"/>
    <w:rsid w:val="00404DFC"/>
    <w:rsid w:val="00405044"/>
    <w:rsid w:val="004051FD"/>
    <w:rsid w:val="00405226"/>
    <w:rsid w:val="0040525B"/>
    <w:rsid w:val="004055D4"/>
    <w:rsid w:val="004056A5"/>
    <w:rsid w:val="00405859"/>
    <w:rsid w:val="0040588D"/>
    <w:rsid w:val="004058D9"/>
    <w:rsid w:val="0040596C"/>
    <w:rsid w:val="00405E1C"/>
    <w:rsid w:val="00405EFC"/>
    <w:rsid w:val="004060EC"/>
    <w:rsid w:val="004061DE"/>
    <w:rsid w:val="0040628C"/>
    <w:rsid w:val="00406369"/>
    <w:rsid w:val="00406969"/>
    <w:rsid w:val="00406B12"/>
    <w:rsid w:val="00406D4C"/>
    <w:rsid w:val="004071A3"/>
    <w:rsid w:val="004071C7"/>
    <w:rsid w:val="004072B4"/>
    <w:rsid w:val="00407448"/>
    <w:rsid w:val="0040745B"/>
    <w:rsid w:val="004075D4"/>
    <w:rsid w:val="00407893"/>
    <w:rsid w:val="00407B35"/>
    <w:rsid w:val="00407B46"/>
    <w:rsid w:val="00407CCE"/>
    <w:rsid w:val="00407F61"/>
    <w:rsid w:val="004100D2"/>
    <w:rsid w:val="00410124"/>
    <w:rsid w:val="00410567"/>
    <w:rsid w:val="004106B6"/>
    <w:rsid w:val="004106F4"/>
    <w:rsid w:val="00410959"/>
    <w:rsid w:val="00410B84"/>
    <w:rsid w:val="00410BA6"/>
    <w:rsid w:val="00410C69"/>
    <w:rsid w:val="00410CD4"/>
    <w:rsid w:val="00410E6D"/>
    <w:rsid w:val="00411065"/>
    <w:rsid w:val="004110C0"/>
    <w:rsid w:val="00411163"/>
    <w:rsid w:val="0041117A"/>
    <w:rsid w:val="004111A6"/>
    <w:rsid w:val="004114E3"/>
    <w:rsid w:val="004115A1"/>
    <w:rsid w:val="004117F6"/>
    <w:rsid w:val="0041184C"/>
    <w:rsid w:val="00411A03"/>
    <w:rsid w:val="00411C11"/>
    <w:rsid w:val="00411CDC"/>
    <w:rsid w:val="00411E9D"/>
    <w:rsid w:val="00411F95"/>
    <w:rsid w:val="00412011"/>
    <w:rsid w:val="00412136"/>
    <w:rsid w:val="0041277A"/>
    <w:rsid w:val="0041313B"/>
    <w:rsid w:val="004131CB"/>
    <w:rsid w:val="00413A52"/>
    <w:rsid w:val="00413C54"/>
    <w:rsid w:val="00414233"/>
    <w:rsid w:val="00414348"/>
    <w:rsid w:val="004149DA"/>
    <w:rsid w:val="0041518B"/>
    <w:rsid w:val="00415419"/>
    <w:rsid w:val="0041584A"/>
    <w:rsid w:val="0041595A"/>
    <w:rsid w:val="00415D6A"/>
    <w:rsid w:val="00415F55"/>
    <w:rsid w:val="00415FA6"/>
    <w:rsid w:val="00415FBB"/>
    <w:rsid w:val="004162A9"/>
    <w:rsid w:val="00416431"/>
    <w:rsid w:val="004164A5"/>
    <w:rsid w:val="004164AF"/>
    <w:rsid w:val="0041653B"/>
    <w:rsid w:val="00416625"/>
    <w:rsid w:val="00416684"/>
    <w:rsid w:val="004167FD"/>
    <w:rsid w:val="00416864"/>
    <w:rsid w:val="00416D4F"/>
    <w:rsid w:val="00416E33"/>
    <w:rsid w:val="00416FF4"/>
    <w:rsid w:val="00417044"/>
    <w:rsid w:val="004172C7"/>
    <w:rsid w:val="0041738B"/>
    <w:rsid w:val="00417428"/>
    <w:rsid w:val="00417506"/>
    <w:rsid w:val="004177B4"/>
    <w:rsid w:val="00417890"/>
    <w:rsid w:val="00417957"/>
    <w:rsid w:val="004179F9"/>
    <w:rsid w:val="00417A1A"/>
    <w:rsid w:val="00417EDC"/>
    <w:rsid w:val="00420298"/>
    <w:rsid w:val="00420388"/>
    <w:rsid w:val="004205AF"/>
    <w:rsid w:val="004206A1"/>
    <w:rsid w:val="004207C4"/>
    <w:rsid w:val="0042088F"/>
    <w:rsid w:val="00420D27"/>
    <w:rsid w:val="00420EE9"/>
    <w:rsid w:val="00420F46"/>
    <w:rsid w:val="0042125F"/>
    <w:rsid w:val="004212A1"/>
    <w:rsid w:val="004213DC"/>
    <w:rsid w:val="004214D3"/>
    <w:rsid w:val="00421512"/>
    <w:rsid w:val="00421523"/>
    <w:rsid w:val="0042152F"/>
    <w:rsid w:val="00421548"/>
    <w:rsid w:val="0042165A"/>
    <w:rsid w:val="00421686"/>
    <w:rsid w:val="00421A5F"/>
    <w:rsid w:val="00421B66"/>
    <w:rsid w:val="00421BB1"/>
    <w:rsid w:val="00422317"/>
    <w:rsid w:val="0042243A"/>
    <w:rsid w:val="0042250E"/>
    <w:rsid w:val="00422599"/>
    <w:rsid w:val="0042263B"/>
    <w:rsid w:val="00422FAB"/>
    <w:rsid w:val="00422FDE"/>
    <w:rsid w:val="00423265"/>
    <w:rsid w:val="0042360D"/>
    <w:rsid w:val="0042366D"/>
    <w:rsid w:val="0042367A"/>
    <w:rsid w:val="00423A72"/>
    <w:rsid w:val="00423B68"/>
    <w:rsid w:val="00423BA8"/>
    <w:rsid w:val="00423ECB"/>
    <w:rsid w:val="00424583"/>
    <w:rsid w:val="0042465D"/>
    <w:rsid w:val="00424A8F"/>
    <w:rsid w:val="00424C89"/>
    <w:rsid w:val="00424D46"/>
    <w:rsid w:val="00424EB0"/>
    <w:rsid w:val="0042517E"/>
    <w:rsid w:val="004251CF"/>
    <w:rsid w:val="0042523D"/>
    <w:rsid w:val="004254D2"/>
    <w:rsid w:val="004255B9"/>
    <w:rsid w:val="004255ED"/>
    <w:rsid w:val="00425C29"/>
    <w:rsid w:val="00425F0E"/>
    <w:rsid w:val="00426015"/>
    <w:rsid w:val="00426138"/>
    <w:rsid w:val="004263E8"/>
    <w:rsid w:val="00426421"/>
    <w:rsid w:val="004264AA"/>
    <w:rsid w:val="004267ED"/>
    <w:rsid w:val="004268FD"/>
    <w:rsid w:val="00426D9E"/>
    <w:rsid w:val="00426E6D"/>
    <w:rsid w:val="00426FC6"/>
    <w:rsid w:val="00427040"/>
    <w:rsid w:val="0042704D"/>
    <w:rsid w:val="004270C3"/>
    <w:rsid w:val="00427346"/>
    <w:rsid w:val="004273BE"/>
    <w:rsid w:val="00427601"/>
    <w:rsid w:val="00427668"/>
    <w:rsid w:val="0042778E"/>
    <w:rsid w:val="004278B6"/>
    <w:rsid w:val="00427CA3"/>
    <w:rsid w:val="00427E29"/>
    <w:rsid w:val="00427E2C"/>
    <w:rsid w:val="00427FF7"/>
    <w:rsid w:val="004300AE"/>
    <w:rsid w:val="00430195"/>
    <w:rsid w:val="004302ED"/>
    <w:rsid w:val="00430305"/>
    <w:rsid w:val="00430336"/>
    <w:rsid w:val="00430868"/>
    <w:rsid w:val="00430975"/>
    <w:rsid w:val="00430B40"/>
    <w:rsid w:val="00430E3A"/>
    <w:rsid w:val="0043110D"/>
    <w:rsid w:val="004312FA"/>
    <w:rsid w:val="00431443"/>
    <w:rsid w:val="004314D1"/>
    <w:rsid w:val="00431ABD"/>
    <w:rsid w:val="00431B08"/>
    <w:rsid w:val="00431DDA"/>
    <w:rsid w:val="00431E4E"/>
    <w:rsid w:val="00431E88"/>
    <w:rsid w:val="004320FC"/>
    <w:rsid w:val="00432538"/>
    <w:rsid w:val="00432644"/>
    <w:rsid w:val="004326E9"/>
    <w:rsid w:val="00432A69"/>
    <w:rsid w:val="00432A91"/>
    <w:rsid w:val="00432D96"/>
    <w:rsid w:val="00433007"/>
    <w:rsid w:val="00433080"/>
    <w:rsid w:val="004331AA"/>
    <w:rsid w:val="004333A6"/>
    <w:rsid w:val="004334A8"/>
    <w:rsid w:val="0043388B"/>
    <w:rsid w:val="00433A2B"/>
    <w:rsid w:val="004342B2"/>
    <w:rsid w:val="004342EC"/>
    <w:rsid w:val="0043478A"/>
    <w:rsid w:val="004347E7"/>
    <w:rsid w:val="00434923"/>
    <w:rsid w:val="00434A8D"/>
    <w:rsid w:val="00435107"/>
    <w:rsid w:val="004355EB"/>
    <w:rsid w:val="0043573B"/>
    <w:rsid w:val="00435778"/>
    <w:rsid w:val="004357E5"/>
    <w:rsid w:val="00435808"/>
    <w:rsid w:val="00435ABC"/>
    <w:rsid w:val="00435BD9"/>
    <w:rsid w:val="00435DA1"/>
    <w:rsid w:val="00435E32"/>
    <w:rsid w:val="00435FB7"/>
    <w:rsid w:val="004362F3"/>
    <w:rsid w:val="0043638A"/>
    <w:rsid w:val="00436520"/>
    <w:rsid w:val="004367AC"/>
    <w:rsid w:val="004369C5"/>
    <w:rsid w:val="00436C10"/>
    <w:rsid w:val="00436F91"/>
    <w:rsid w:val="004370A9"/>
    <w:rsid w:val="004370E2"/>
    <w:rsid w:val="00437132"/>
    <w:rsid w:val="004371DB"/>
    <w:rsid w:val="0043724B"/>
    <w:rsid w:val="00437322"/>
    <w:rsid w:val="004373E5"/>
    <w:rsid w:val="004373FD"/>
    <w:rsid w:val="00437441"/>
    <w:rsid w:val="00437444"/>
    <w:rsid w:val="004374CB"/>
    <w:rsid w:val="004374F3"/>
    <w:rsid w:val="0043759E"/>
    <w:rsid w:val="00437D4E"/>
    <w:rsid w:val="00437DD1"/>
    <w:rsid w:val="00437F55"/>
    <w:rsid w:val="004401CA"/>
    <w:rsid w:val="004405CB"/>
    <w:rsid w:val="004406C2"/>
    <w:rsid w:val="004407B0"/>
    <w:rsid w:val="00440A83"/>
    <w:rsid w:val="00440F79"/>
    <w:rsid w:val="004410A7"/>
    <w:rsid w:val="00441200"/>
    <w:rsid w:val="00441297"/>
    <w:rsid w:val="004412EA"/>
    <w:rsid w:val="004414CE"/>
    <w:rsid w:val="0044157B"/>
    <w:rsid w:val="004416C3"/>
    <w:rsid w:val="0044195F"/>
    <w:rsid w:val="00441B85"/>
    <w:rsid w:val="00441C62"/>
    <w:rsid w:val="00441C67"/>
    <w:rsid w:val="00441DE8"/>
    <w:rsid w:val="00441E7D"/>
    <w:rsid w:val="00441EBD"/>
    <w:rsid w:val="00441F70"/>
    <w:rsid w:val="0044219B"/>
    <w:rsid w:val="0044245C"/>
    <w:rsid w:val="0044248E"/>
    <w:rsid w:val="004425D9"/>
    <w:rsid w:val="004427AF"/>
    <w:rsid w:val="00442904"/>
    <w:rsid w:val="00442A15"/>
    <w:rsid w:val="00442C97"/>
    <w:rsid w:val="00442D8F"/>
    <w:rsid w:val="00442ED1"/>
    <w:rsid w:val="004430AB"/>
    <w:rsid w:val="004433CE"/>
    <w:rsid w:val="00443523"/>
    <w:rsid w:val="00443603"/>
    <w:rsid w:val="00443913"/>
    <w:rsid w:val="00443976"/>
    <w:rsid w:val="00443D79"/>
    <w:rsid w:val="00443D80"/>
    <w:rsid w:val="00443F22"/>
    <w:rsid w:val="00443FDA"/>
    <w:rsid w:val="00444045"/>
    <w:rsid w:val="004440F9"/>
    <w:rsid w:val="0044423F"/>
    <w:rsid w:val="004442A8"/>
    <w:rsid w:val="00444358"/>
    <w:rsid w:val="00444379"/>
    <w:rsid w:val="0044441A"/>
    <w:rsid w:val="004444D4"/>
    <w:rsid w:val="004446F0"/>
    <w:rsid w:val="004447B5"/>
    <w:rsid w:val="00444971"/>
    <w:rsid w:val="00444A38"/>
    <w:rsid w:val="00444A72"/>
    <w:rsid w:val="00444CE3"/>
    <w:rsid w:val="00444D75"/>
    <w:rsid w:val="00444EC0"/>
    <w:rsid w:val="004450CE"/>
    <w:rsid w:val="00445147"/>
    <w:rsid w:val="004451BF"/>
    <w:rsid w:val="00445270"/>
    <w:rsid w:val="0044529D"/>
    <w:rsid w:val="004452E3"/>
    <w:rsid w:val="00445343"/>
    <w:rsid w:val="004453C9"/>
    <w:rsid w:val="004454CE"/>
    <w:rsid w:val="004454E9"/>
    <w:rsid w:val="00445815"/>
    <w:rsid w:val="0044581B"/>
    <w:rsid w:val="00445BB7"/>
    <w:rsid w:val="00445E41"/>
    <w:rsid w:val="004461D0"/>
    <w:rsid w:val="0044644C"/>
    <w:rsid w:val="004465C0"/>
    <w:rsid w:val="0044693D"/>
    <w:rsid w:val="00446C57"/>
    <w:rsid w:val="00446E18"/>
    <w:rsid w:val="00446EFA"/>
    <w:rsid w:val="0044703C"/>
    <w:rsid w:val="004470FF"/>
    <w:rsid w:val="004472A7"/>
    <w:rsid w:val="004473F7"/>
    <w:rsid w:val="00447A11"/>
    <w:rsid w:val="00447AC8"/>
    <w:rsid w:val="00447AE6"/>
    <w:rsid w:val="00447E06"/>
    <w:rsid w:val="00447E88"/>
    <w:rsid w:val="004500AD"/>
    <w:rsid w:val="004502A5"/>
    <w:rsid w:val="00450348"/>
    <w:rsid w:val="0045046A"/>
    <w:rsid w:val="00450776"/>
    <w:rsid w:val="00450786"/>
    <w:rsid w:val="00450B09"/>
    <w:rsid w:val="00450CF1"/>
    <w:rsid w:val="00450EA6"/>
    <w:rsid w:val="00451199"/>
    <w:rsid w:val="00451484"/>
    <w:rsid w:val="00451540"/>
    <w:rsid w:val="004515B6"/>
    <w:rsid w:val="00451B37"/>
    <w:rsid w:val="004523CF"/>
    <w:rsid w:val="00452E7F"/>
    <w:rsid w:val="00452F70"/>
    <w:rsid w:val="00453092"/>
    <w:rsid w:val="004530EA"/>
    <w:rsid w:val="00453111"/>
    <w:rsid w:val="004534BF"/>
    <w:rsid w:val="004534C0"/>
    <w:rsid w:val="00453646"/>
    <w:rsid w:val="004537E1"/>
    <w:rsid w:val="00453AB4"/>
    <w:rsid w:val="00453E53"/>
    <w:rsid w:val="00453F8A"/>
    <w:rsid w:val="00453FE8"/>
    <w:rsid w:val="00454159"/>
    <w:rsid w:val="00454366"/>
    <w:rsid w:val="00454630"/>
    <w:rsid w:val="004546DE"/>
    <w:rsid w:val="00454734"/>
    <w:rsid w:val="004549F4"/>
    <w:rsid w:val="00454B9C"/>
    <w:rsid w:val="00454E0E"/>
    <w:rsid w:val="00454E96"/>
    <w:rsid w:val="00454E9C"/>
    <w:rsid w:val="0045508D"/>
    <w:rsid w:val="004551EF"/>
    <w:rsid w:val="00455220"/>
    <w:rsid w:val="004552EC"/>
    <w:rsid w:val="00455991"/>
    <w:rsid w:val="00455A0A"/>
    <w:rsid w:val="00455CA7"/>
    <w:rsid w:val="00455F07"/>
    <w:rsid w:val="00455F17"/>
    <w:rsid w:val="004560B1"/>
    <w:rsid w:val="004563FA"/>
    <w:rsid w:val="004565F6"/>
    <w:rsid w:val="004565F8"/>
    <w:rsid w:val="004567BA"/>
    <w:rsid w:val="00456E90"/>
    <w:rsid w:val="0045730D"/>
    <w:rsid w:val="0045745E"/>
    <w:rsid w:val="004575A2"/>
    <w:rsid w:val="00457714"/>
    <w:rsid w:val="00457736"/>
    <w:rsid w:val="00457E29"/>
    <w:rsid w:val="00457E3C"/>
    <w:rsid w:val="0046008D"/>
    <w:rsid w:val="004601DA"/>
    <w:rsid w:val="0046037C"/>
    <w:rsid w:val="0046072C"/>
    <w:rsid w:val="004607CA"/>
    <w:rsid w:val="00460909"/>
    <w:rsid w:val="0046091F"/>
    <w:rsid w:val="00460987"/>
    <w:rsid w:val="004609CD"/>
    <w:rsid w:val="00460B97"/>
    <w:rsid w:val="00460C0E"/>
    <w:rsid w:val="00460F2C"/>
    <w:rsid w:val="00460FE0"/>
    <w:rsid w:val="00461009"/>
    <w:rsid w:val="0046102A"/>
    <w:rsid w:val="00461150"/>
    <w:rsid w:val="0046118B"/>
    <w:rsid w:val="00461409"/>
    <w:rsid w:val="004614C7"/>
    <w:rsid w:val="00461572"/>
    <w:rsid w:val="004616D5"/>
    <w:rsid w:val="00461785"/>
    <w:rsid w:val="00461D29"/>
    <w:rsid w:val="00461E31"/>
    <w:rsid w:val="00461F0F"/>
    <w:rsid w:val="00462193"/>
    <w:rsid w:val="004622D9"/>
    <w:rsid w:val="004623E0"/>
    <w:rsid w:val="0046266B"/>
    <w:rsid w:val="004626BA"/>
    <w:rsid w:val="0046286E"/>
    <w:rsid w:val="0046287B"/>
    <w:rsid w:val="004628D3"/>
    <w:rsid w:val="00462B09"/>
    <w:rsid w:val="00462C42"/>
    <w:rsid w:val="00462C7F"/>
    <w:rsid w:val="00462DFE"/>
    <w:rsid w:val="00462F8F"/>
    <w:rsid w:val="00463015"/>
    <w:rsid w:val="0046302C"/>
    <w:rsid w:val="0046349F"/>
    <w:rsid w:val="004635A4"/>
    <w:rsid w:val="00463610"/>
    <w:rsid w:val="00463779"/>
    <w:rsid w:val="00463B46"/>
    <w:rsid w:val="00463FFB"/>
    <w:rsid w:val="00464220"/>
    <w:rsid w:val="004643FB"/>
    <w:rsid w:val="0046449E"/>
    <w:rsid w:val="004648C0"/>
    <w:rsid w:val="004648C9"/>
    <w:rsid w:val="00464EBA"/>
    <w:rsid w:val="00464EC6"/>
    <w:rsid w:val="00465093"/>
    <w:rsid w:val="00465347"/>
    <w:rsid w:val="004655ED"/>
    <w:rsid w:val="004656B7"/>
    <w:rsid w:val="00465728"/>
    <w:rsid w:val="00465A54"/>
    <w:rsid w:val="00465D6B"/>
    <w:rsid w:val="00465DE1"/>
    <w:rsid w:val="00466128"/>
    <w:rsid w:val="0046648B"/>
    <w:rsid w:val="004665AF"/>
    <w:rsid w:val="004666AF"/>
    <w:rsid w:val="004666F7"/>
    <w:rsid w:val="00466AD4"/>
    <w:rsid w:val="00466C32"/>
    <w:rsid w:val="00466CED"/>
    <w:rsid w:val="00466DD9"/>
    <w:rsid w:val="00466E9E"/>
    <w:rsid w:val="004671B4"/>
    <w:rsid w:val="00467333"/>
    <w:rsid w:val="004673E4"/>
    <w:rsid w:val="00467442"/>
    <w:rsid w:val="00467450"/>
    <w:rsid w:val="00467554"/>
    <w:rsid w:val="004675F8"/>
    <w:rsid w:val="004678A0"/>
    <w:rsid w:val="00467A22"/>
    <w:rsid w:val="00467A9A"/>
    <w:rsid w:val="00467B07"/>
    <w:rsid w:val="00467D1D"/>
    <w:rsid w:val="00467D25"/>
    <w:rsid w:val="00467FE0"/>
    <w:rsid w:val="0047075A"/>
    <w:rsid w:val="004707D9"/>
    <w:rsid w:val="00470B3A"/>
    <w:rsid w:val="00470BB4"/>
    <w:rsid w:val="00470BE5"/>
    <w:rsid w:val="00470C03"/>
    <w:rsid w:val="00470C26"/>
    <w:rsid w:val="00470CCE"/>
    <w:rsid w:val="00470D82"/>
    <w:rsid w:val="004711D6"/>
    <w:rsid w:val="00471249"/>
    <w:rsid w:val="004713AF"/>
    <w:rsid w:val="004713BC"/>
    <w:rsid w:val="0047151C"/>
    <w:rsid w:val="00471879"/>
    <w:rsid w:val="00471E45"/>
    <w:rsid w:val="004721ED"/>
    <w:rsid w:val="0047221F"/>
    <w:rsid w:val="00472252"/>
    <w:rsid w:val="004724B6"/>
    <w:rsid w:val="0047251F"/>
    <w:rsid w:val="00472595"/>
    <w:rsid w:val="00472777"/>
    <w:rsid w:val="0047297F"/>
    <w:rsid w:val="00472AAF"/>
    <w:rsid w:val="00472CE2"/>
    <w:rsid w:val="00472D2C"/>
    <w:rsid w:val="00472F67"/>
    <w:rsid w:val="00472FC6"/>
    <w:rsid w:val="00473084"/>
    <w:rsid w:val="0047311A"/>
    <w:rsid w:val="00473161"/>
    <w:rsid w:val="00473325"/>
    <w:rsid w:val="0047359E"/>
    <w:rsid w:val="004735C0"/>
    <w:rsid w:val="0047379C"/>
    <w:rsid w:val="00473976"/>
    <w:rsid w:val="00473A80"/>
    <w:rsid w:val="00473DB7"/>
    <w:rsid w:val="00473E44"/>
    <w:rsid w:val="00473EC0"/>
    <w:rsid w:val="00473F22"/>
    <w:rsid w:val="00474133"/>
    <w:rsid w:val="0047415C"/>
    <w:rsid w:val="0047430B"/>
    <w:rsid w:val="00474656"/>
    <w:rsid w:val="00474A0E"/>
    <w:rsid w:val="00474CDE"/>
    <w:rsid w:val="00475063"/>
    <w:rsid w:val="00475129"/>
    <w:rsid w:val="004755EC"/>
    <w:rsid w:val="00475735"/>
    <w:rsid w:val="00475763"/>
    <w:rsid w:val="004758C5"/>
    <w:rsid w:val="00475A5E"/>
    <w:rsid w:val="00475BD5"/>
    <w:rsid w:val="0047606E"/>
    <w:rsid w:val="0047637D"/>
    <w:rsid w:val="0047641F"/>
    <w:rsid w:val="00476700"/>
    <w:rsid w:val="00476B4F"/>
    <w:rsid w:val="00476E95"/>
    <w:rsid w:val="004771DE"/>
    <w:rsid w:val="0047724E"/>
    <w:rsid w:val="004773C0"/>
    <w:rsid w:val="004774D8"/>
    <w:rsid w:val="004777E3"/>
    <w:rsid w:val="004778A5"/>
    <w:rsid w:val="00477911"/>
    <w:rsid w:val="0047793C"/>
    <w:rsid w:val="00477C0A"/>
    <w:rsid w:val="00477E51"/>
    <w:rsid w:val="00477E7D"/>
    <w:rsid w:val="00477EC6"/>
    <w:rsid w:val="00480398"/>
    <w:rsid w:val="004803E7"/>
    <w:rsid w:val="00480415"/>
    <w:rsid w:val="00480553"/>
    <w:rsid w:val="0048059E"/>
    <w:rsid w:val="004805D8"/>
    <w:rsid w:val="00480A9E"/>
    <w:rsid w:val="00481013"/>
    <w:rsid w:val="0048104F"/>
    <w:rsid w:val="00481204"/>
    <w:rsid w:val="00481239"/>
    <w:rsid w:val="004816BD"/>
    <w:rsid w:val="00481894"/>
    <w:rsid w:val="004818FA"/>
    <w:rsid w:val="00481A52"/>
    <w:rsid w:val="00481A56"/>
    <w:rsid w:val="00481F02"/>
    <w:rsid w:val="00482136"/>
    <w:rsid w:val="0048240F"/>
    <w:rsid w:val="004825D1"/>
    <w:rsid w:val="0048299B"/>
    <w:rsid w:val="00482A35"/>
    <w:rsid w:val="00482C6E"/>
    <w:rsid w:val="0048308A"/>
    <w:rsid w:val="00483210"/>
    <w:rsid w:val="00483369"/>
    <w:rsid w:val="004836C0"/>
    <w:rsid w:val="004837EF"/>
    <w:rsid w:val="00483909"/>
    <w:rsid w:val="00483939"/>
    <w:rsid w:val="004839A3"/>
    <w:rsid w:val="004839AA"/>
    <w:rsid w:val="00483A76"/>
    <w:rsid w:val="00483DEF"/>
    <w:rsid w:val="00483FFA"/>
    <w:rsid w:val="00484006"/>
    <w:rsid w:val="00484091"/>
    <w:rsid w:val="004840F9"/>
    <w:rsid w:val="0048417D"/>
    <w:rsid w:val="004844C1"/>
    <w:rsid w:val="004846A8"/>
    <w:rsid w:val="004849CD"/>
    <w:rsid w:val="00484C5E"/>
    <w:rsid w:val="00484D2E"/>
    <w:rsid w:val="00484D87"/>
    <w:rsid w:val="00484F46"/>
    <w:rsid w:val="00485534"/>
    <w:rsid w:val="00485766"/>
    <w:rsid w:val="00485945"/>
    <w:rsid w:val="00485AA6"/>
    <w:rsid w:val="00485DE8"/>
    <w:rsid w:val="00486261"/>
    <w:rsid w:val="00486473"/>
    <w:rsid w:val="00486821"/>
    <w:rsid w:val="00486A06"/>
    <w:rsid w:val="00486B6C"/>
    <w:rsid w:val="00486C46"/>
    <w:rsid w:val="00486DC8"/>
    <w:rsid w:val="00486FFD"/>
    <w:rsid w:val="00487052"/>
    <w:rsid w:val="0048714F"/>
    <w:rsid w:val="004873B2"/>
    <w:rsid w:val="0048746E"/>
    <w:rsid w:val="004875AB"/>
    <w:rsid w:val="00487826"/>
    <w:rsid w:val="004879B8"/>
    <w:rsid w:val="00487A19"/>
    <w:rsid w:val="00487BA8"/>
    <w:rsid w:val="00487C60"/>
    <w:rsid w:val="00487EA2"/>
    <w:rsid w:val="00487EB7"/>
    <w:rsid w:val="0049033A"/>
    <w:rsid w:val="004903B3"/>
    <w:rsid w:val="004908B8"/>
    <w:rsid w:val="004908DE"/>
    <w:rsid w:val="004908FA"/>
    <w:rsid w:val="00490C99"/>
    <w:rsid w:val="00490DF6"/>
    <w:rsid w:val="00490E1C"/>
    <w:rsid w:val="00491117"/>
    <w:rsid w:val="00491359"/>
    <w:rsid w:val="00491A97"/>
    <w:rsid w:val="00491B6C"/>
    <w:rsid w:val="00491ED2"/>
    <w:rsid w:val="00491EE0"/>
    <w:rsid w:val="00491F91"/>
    <w:rsid w:val="004921DE"/>
    <w:rsid w:val="00492211"/>
    <w:rsid w:val="0049236E"/>
    <w:rsid w:val="00492568"/>
    <w:rsid w:val="0049262A"/>
    <w:rsid w:val="004927AC"/>
    <w:rsid w:val="004927F0"/>
    <w:rsid w:val="004928F2"/>
    <w:rsid w:val="00492D20"/>
    <w:rsid w:val="00493046"/>
    <w:rsid w:val="00493316"/>
    <w:rsid w:val="004934A1"/>
    <w:rsid w:val="004936F3"/>
    <w:rsid w:val="00493936"/>
    <w:rsid w:val="004939B5"/>
    <w:rsid w:val="004939FC"/>
    <w:rsid w:val="00493A85"/>
    <w:rsid w:val="00493A93"/>
    <w:rsid w:val="00493C7D"/>
    <w:rsid w:val="00493E26"/>
    <w:rsid w:val="00493E50"/>
    <w:rsid w:val="00493E5A"/>
    <w:rsid w:val="00494172"/>
    <w:rsid w:val="0049429B"/>
    <w:rsid w:val="0049449B"/>
    <w:rsid w:val="004945E1"/>
    <w:rsid w:val="004946A5"/>
    <w:rsid w:val="00494791"/>
    <w:rsid w:val="004947D5"/>
    <w:rsid w:val="00494979"/>
    <w:rsid w:val="00494A3C"/>
    <w:rsid w:val="00494AF5"/>
    <w:rsid w:val="00494D9D"/>
    <w:rsid w:val="00494DC6"/>
    <w:rsid w:val="0049531E"/>
    <w:rsid w:val="004953C2"/>
    <w:rsid w:val="0049544F"/>
    <w:rsid w:val="00495730"/>
    <w:rsid w:val="00495795"/>
    <w:rsid w:val="00495BE6"/>
    <w:rsid w:val="00495D51"/>
    <w:rsid w:val="00495D53"/>
    <w:rsid w:val="00495DCF"/>
    <w:rsid w:val="00495FE0"/>
    <w:rsid w:val="00496062"/>
    <w:rsid w:val="004961A3"/>
    <w:rsid w:val="004963BA"/>
    <w:rsid w:val="00496448"/>
    <w:rsid w:val="004965F4"/>
    <w:rsid w:val="0049670D"/>
    <w:rsid w:val="004967A1"/>
    <w:rsid w:val="00496A9A"/>
    <w:rsid w:val="00496D11"/>
    <w:rsid w:val="00496EE8"/>
    <w:rsid w:val="00497066"/>
    <w:rsid w:val="004970F1"/>
    <w:rsid w:val="00497147"/>
    <w:rsid w:val="00497425"/>
    <w:rsid w:val="00497550"/>
    <w:rsid w:val="0049759A"/>
    <w:rsid w:val="00497B66"/>
    <w:rsid w:val="00497BC4"/>
    <w:rsid w:val="00497BF6"/>
    <w:rsid w:val="00497CF9"/>
    <w:rsid w:val="004A002A"/>
    <w:rsid w:val="004A017A"/>
    <w:rsid w:val="004A03FC"/>
    <w:rsid w:val="004A0446"/>
    <w:rsid w:val="004A0448"/>
    <w:rsid w:val="004A065C"/>
    <w:rsid w:val="004A0895"/>
    <w:rsid w:val="004A0B6E"/>
    <w:rsid w:val="004A0BF4"/>
    <w:rsid w:val="004A133A"/>
    <w:rsid w:val="004A160E"/>
    <w:rsid w:val="004A16BC"/>
    <w:rsid w:val="004A1761"/>
    <w:rsid w:val="004A17DE"/>
    <w:rsid w:val="004A188F"/>
    <w:rsid w:val="004A1C0D"/>
    <w:rsid w:val="004A1C4E"/>
    <w:rsid w:val="004A1D8F"/>
    <w:rsid w:val="004A1FFD"/>
    <w:rsid w:val="004A2019"/>
    <w:rsid w:val="004A2111"/>
    <w:rsid w:val="004A233F"/>
    <w:rsid w:val="004A2387"/>
    <w:rsid w:val="004A23F9"/>
    <w:rsid w:val="004A250D"/>
    <w:rsid w:val="004A28FA"/>
    <w:rsid w:val="004A2DED"/>
    <w:rsid w:val="004A2DF9"/>
    <w:rsid w:val="004A2E83"/>
    <w:rsid w:val="004A34F6"/>
    <w:rsid w:val="004A3519"/>
    <w:rsid w:val="004A3555"/>
    <w:rsid w:val="004A35B9"/>
    <w:rsid w:val="004A35E9"/>
    <w:rsid w:val="004A3749"/>
    <w:rsid w:val="004A3F03"/>
    <w:rsid w:val="004A3F12"/>
    <w:rsid w:val="004A3FB5"/>
    <w:rsid w:val="004A400F"/>
    <w:rsid w:val="004A4787"/>
    <w:rsid w:val="004A4853"/>
    <w:rsid w:val="004A4868"/>
    <w:rsid w:val="004A48B9"/>
    <w:rsid w:val="004A49A0"/>
    <w:rsid w:val="004A4A0B"/>
    <w:rsid w:val="004A4E36"/>
    <w:rsid w:val="004A4E58"/>
    <w:rsid w:val="004A4EDD"/>
    <w:rsid w:val="004A4F2B"/>
    <w:rsid w:val="004A50D6"/>
    <w:rsid w:val="004A54ED"/>
    <w:rsid w:val="004A5BC2"/>
    <w:rsid w:val="004A5D03"/>
    <w:rsid w:val="004A5F20"/>
    <w:rsid w:val="004A6167"/>
    <w:rsid w:val="004A61AD"/>
    <w:rsid w:val="004A62A6"/>
    <w:rsid w:val="004A6350"/>
    <w:rsid w:val="004A65AE"/>
    <w:rsid w:val="004A6964"/>
    <w:rsid w:val="004A6B24"/>
    <w:rsid w:val="004A6B47"/>
    <w:rsid w:val="004A6C4F"/>
    <w:rsid w:val="004A6C7E"/>
    <w:rsid w:val="004A6E11"/>
    <w:rsid w:val="004A6E1C"/>
    <w:rsid w:val="004A71E7"/>
    <w:rsid w:val="004A72D4"/>
    <w:rsid w:val="004A72EE"/>
    <w:rsid w:val="004A7650"/>
    <w:rsid w:val="004A765A"/>
    <w:rsid w:val="004A778E"/>
    <w:rsid w:val="004A77A9"/>
    <w:rsid w:val="004A77C4"/>
    <w:rsid w:val="004A78E6"/>
    <w:rsid w:val="004A7B1D"/>
    <w:rsid w:val="004A7C4A"/>
    <w:rsid w:val="004A7DFB"/>
    <w:rsid w:val="004B023A"/>
    <w:rsid w:val="004B03BF"/>
    <w:rsid w:val="004B03C3"/>
    <w:rsid w:val="004B054B"/>
    <w:rsid w:val="004B0772"/>
    <w:rsid w:val="004B0805"/>
    <w:rsid w:val="004B0AA8"/>
    <w:rsid w:val="004B0B13"/>
    <w:rsid w:val="004B0F36"/>
    <w:rsid w:val="004B1185"/>
    <w:rsid w:val="004B11BD"/>
    <w:rsid w:val="004B12DF"/>
    <w:rsid w:val="004B15D9"/>
    <w:rsid w:val="004B175B"/>
    <w:rsid w:val="004B17E7"/>
    <w:rsid w:val="004B194F"/>
    <w:rsid w:val="004B1A09"/>
    <w:rsid w:val="004B1AC1"/>
    <w:rsid w:val="004B21F4"/>
    <w:rsid w:val="004B2357"/>
    <w:rsid w:val="004B236C"/>
    <w:rsid w:val="004B24B5"/>
    <w:rsid w:val="004B255C"/>
    <w:rsid w:val="004B283C"/>
    <w:rsid w:val="004B28E1"/>
    <w:rsid w:val="004B2A89"/>
    <w:rsid w:val="004B2B31"/>
    <w:rsid w:val="004B2BFB"/>
    <w:rsid w:val="004B2C76"/>
    <w:rsid w:val="004B2D63"/>
    <w:rsid w:val="004B2DB8"/>
    <w:rsid w:val="004B2F2D"/>
    <w:rsid w:val="004B2FE7"/>
    <w:rsid w:val="004B3195"/>
    <w:rsid w:val="004B31C9"/>
    <w:rsid w:val="004B326E"/>
    <w:rsid w:val="004B32F9"/>
    <w:rsid w:val="004B3596"/>
    <w:rsid w:val="004B3C42"/>
    <w:rsid w:val="004B3EB3"/>
    <w:rsid w:val="004B4186"/>
    <w:rsid w:val="004B4378"/>
    <w:rsid w:val="004B43A7"/>
    <w:rsid w:val="004B4499"/>
    <w:rsid w:val="004B4582"/>
    <w:rsid w:val="004B469F"/>
    <w:rsid w:val="004B46F1"/>
    <w:rsid w:val="004B486F"/>
    <w:rsid w:val="004B48C6"/>
    <w:rsid w:val="004B4A80"/>
    <w:rsid w:val="004B4BF5"/>
    <w:rsid w:val="004B4DB9"/>
    <w:rsid w:val="004B4E05"/>
    <w:rsid w:val="004B4F18"/>
    <w:rsid w:val="004B521A"/>
    <w:rsid w:val="004B524B"/>
    <w:rsid w:val="004B5414"/>
    <w:rsid w:val="004B54A7"/>
    <w:rsid w:val="004B5628"/>
    <w:rsid w:val="004B5713"/>
    <w:rsid w:val="004B57D5"/>
    <w:rsid w:val="004B5A38"/>
    <w:rsid w:val="004B5CC7"/>
    <w:rsid w:val="004B5E5B"/>
    <w:rsid w:val="004B5F81"/>
    <w:rsid w:val="004B5FC9"/>
    <w:rsid w:val="004B61F5"/>
    <w:rsid w:val="004B62D2"/>
    <w:rsid w:val="004B634E"/>
    <w:rsid w:val="004B6394"/>
    <w:rsid w:val="004B662E"/>
    <w:rsid w:val="004B69DF"/>
    <w:rsid w:val="004B6AC3"/>
    <w:rsid w:val="004B6C3D"/>
    <w:rsid w:val="004B6CA8"/>
    <w:rsid w:val="004B6DDB"/>
    <w:rsid w:val="004B6F87"/>
    <w:rsid w:val="004B6FEA"/>
    <w:rsid w:val="004B7510"/>
    <w:rsid w:val="004B7669"/>
    <w:rsid w:val="004B78A6"/>
    <w:rsid w:val="004B79AA"/>
    <w:rsid w:val="004B79BA"/>
    <w:rsid w:val="004B7AB7"/>
    <w:rsid w:val="004C01D1"/>
    <w:rsid w:val="004C0927"/>
    <w:rsid w:val="004C0B57"/>
    <w:rsid w:val="004C0BA0"/>
    <w:rsid w:val="004C0BEB"/>
    <w:rsid w:val="004C0C2B"/>
    <w:rsid w:val="004C0D39"/>
    <w:rsid w:val="004C0D6B"/>
    <w:rsid w:val="004C0EE3"/>
    <w:rsid w:val="004C0F9F"/>
    <w:rsid w:val="004C1597"/>
    <w:rsid w:val="004C189E"/>
    <w:rsid w:val="004C1946"/>
    <w:rsid w:val="004C1E9A"/>
    <w:rsid w:val="004C1FD7"/>
    <w:rsid w:val="004C2290"/>
    <w:rsid w:val="004C2387"/>
    <w:rsid w:val="004C2416"/>
    <w:rsid w:val="004C27A5"/>
    <w:rsid w:val="004C2A1D"/>
    <w:rsid w:val="004C2AD7"/>
    <w:rsid w:val="004C2C48"/>
    <w:rsid w:val="004C2E53"/>
    <w:rsid w:val="004C2F45"/>
    <w:rsid w:val="004C2FEF"/>
    <w:rsid w:val="004C35D5"/>
    <w:rsid w:val="004C36E7"/>
    <w:rsid w:val="004C3786"/>
    <w:rsid w:val="004C3A01"/>
    <w:rsid w:val="004C3CFD"/>
    <w:rsid w:val="004C3D2D"/>
    <w:rsid w:val="004C3ED9"/>
    <w:rsid w:val="004C3F00"/>
    <w:rsid w:val="004C403D"/>
    <w:rsid w:val="004C4431"/>
    <w:rsid w:val="004C4532"/>
    <w:rsid w:val="004C4697"/>
    <w:rsid w:val="004C469D"/>
    <w:rsid w:val="004C46A7"/>
    <w:rsid w:val="004C4781"/>
    <w:rsid w:val="004C47DD"/>
    <w:rsid w:val="004C48F6"/>
    <w:rsid w:val="004C4B5C"/>
    <w:rsid w:val="004C4D89"/>
    <w:rsid w:val="004C5082"/>
    <w:rsid w:val="004C50C6"/>
    <w:rsid w:val="004C513F"/>
    <w:rsid w:val="004C51C2"/>
    <w:rsid w:val="004C54B6"/>
    <w:rsid w:val="004C5609"/>
    <w:rsid w:val="004C56E0"/>
    <w:rsid w:val="004C586B"/>
    <w:rsid w:val="004C5C71"/>
    <w:rsid w:val="004C5D5B"/>
    <w:rsid w:val="004C5F25"/>
    <w:rsid w:val="004C5F27"/>
    <w:rsid w:val="004C6038"/>
    <w:rsid w:val="004C6370"/>
    <w:rsid w:val="004C661F"/>
    <w:rsid w:val="004C6723"/>
    <w:rsid w:val="004C690E"/>
    <w:rsid w:val="004C69A3"/>
    <w:rsid w:val="004C6BBD"/>
    <w:rsid w:val="004C6C64"/>
    <w:rsid w:val="004C6F61"/>
    <w:rsid w:val="004C7220"/>
    <w:rsid w:val="004C725B"/>
    <w:rsid w:val="004C728F"/>
    <w:rsid w:val="004C7B0B"/>
    <w:rsid w:val="004C7D8B"/>
    <w:rsid w:val="004D011C"/>
    <w:rsid w:val="004D0249"/>
    <w:rsid w:val="004D03A8"/>
    <w:rsid w:val="004D05FE"/>
    <w:rsid w:val="004D0612"/>
    <w:rsid w:val="004D0648"/>
    <w:rsid w:val="004D086D"/>
    <w:rsid w:val="004D08CB"/>
    <w:rsid w:val="004D0E6A"/>
    <w:rsid w:val="004D0EDD"/>
    <w:rsid w:val="004D0F9D"/>
    <w:rsid w:val="004D0FB1"/>
    <w:rsid w:val="004D10E3"/>
    <w:rsid w:val="004D1128"/>
    <w:rsid w:val="004D13F7"/>
    <w:rsid w:val="004D151F"/>
    <w:rsid w:val="004D1528"/>
    <w:rsid w:val="004D156E"/>
    <w:rsid w:val="004D159D"/>
    <w:rsid w:val="004D1788"/>
    <w:rsid w:val="004D17F9"/>
    <w:rsid w:val="004D197B"/>
    <w:rsid w:val="004D2289"/>
    <w:rsid w:val="004D22C7"/>
    <w:rsid w:val="004D23D7"/>
    <w:rsid w:val="004D2514"/>
    <w:rsid w:val="004D26A6"/>
    <w:rsid w:val="004D29BB"/>
    <w:rsid w:val="004D2B73"/>
    <w:rsid w:val="004D2F06"/>
    <w:rsid w:val="004D327F"/>
    <w:rsid w:val="004D32A0"/>
    <w:rsid w:val="004D334E"/>
    <w:rsid w:val="004D386A"/>
    <w:rsid w:val="004D400C"/>
    <w:rsid w:val="004D42C2"/>
    <w:rsid w:val="004D42F0"/>
    <w:rsid w:val="004D4535"/>
    <w:rsid w:val="004D458C"/>
    <w:rsid w:val="004D45AE"/>
    <w:rsid w:val="004D45BB"/>
    <w:rsid w:val="004D49E6"/>
    <w:rsid w:val="004D4AF8"/>
    <w:rsid w:val="004D4BE9"/>
    <w:rsid w:val="004D4CCD"/>
    <w:rsid w:val="004D4D0A"/>
    <w:rsid w:val="004D4D38"/>
    <w:rsid w:val="004D4F15"/>
    <w:rsid w:val="004D4F93"/>
    <w:rsid w:val="004D5064"/>
    <w:rsid w:val="004D5427"/>
    <w:rsid w:val="004D5471"/>
    <w:rsid w:val="004D54D5"/>
    <w:rsid w:val="004D564B"/>
    <w:rsid w:val="004D5997"/>
    <w:rsid w:val="004D5A3E"/>
    <w:rsid w:val="004D5BF6"/>
    <w:rsid w:val="004D5F68"/>
    <w:rsid w:val="004D5FBE"/>
    <w:rsid w:val="004D6100"/>
    <w:rsid w:val="004D65BE"/>
    <w:rsid w:val="004D65FE"/>
    <w:rsid w:val="004D6705"/>
    <w:rsid w:val="004D6901"/>
    <w:rsid w:val="004D6945"/>
    <w:rsid w:val="004D699E"/>
    <w:rsid w:val="004D6AF7"/>
    <w:rsid w:val="004D6B24"/>
    <w:rsid w:val="004D6BBC"/>
    <w:rsid w:val="004D6CED"/>
    <w:rsid w:val="004D6D1F"/>
    <w:rsid w:val="004D6F82"/>
    <w:rsid w:val="004D7174"/>
    <w:rsid w:val="004D727E"/>
    <w:rsid w:val="004D7280"/>
    <w:rsid w:val="004D75E2"/>
    <w:rsid w:val="004D769B"/>
    <w:rsid w:val="004D76A1"/>
    <w:rsid w:val="004D778C"/>
    <w:rsid w:val="004D77DF"/>
    <w:rsid w:val="004D79F2"/>
    <w:rsid w:val="004D7B10"/>
    <w:rsid w:val="004D7D33"/>
    <w:rsid w:val="004D7EC7"/>
    <w:rsid w:val="004E0154"/>
    <w:rsid w:val="004E049B"/>
    <w:rsid w:val="004E067B"/>
    <w:rsid w:val="004E06A0"/>
    <w:rsid w:val="004E08BB"/>
    <w:rsid w:val="004E0CB0"/>
    <w:rsid w:val="004E0DB4"/>
    <w:rsid w:val="004E0E15"/>
    <w:rsid w:val="004E0F5A"/>
    <w:rsid w:val="004E1014"/>
    <w:rsid w:val="004E1076"/>
    <w:rsid w:val="004E149D"/>
    <w:rsid w:val="004E162A"/>
    <w:rsid w:val="004E177F"/>
    <w:rsid w:val="004E17A5"/>
    <w:rsid w:val="004E1A3C"/>
    <w:rsid w:val="004E1AE1"/>
    <w:rsid w:val="004E1C6B"/>
    <w:rsid w:val="004E1CE9"/>
    <w:rsid w:val="004E1DB1"/>
    <w:rsid w:val="004E1E7A"/>
    <w:rsid w:val="004E1FDC"/>
    <w:rsid w:val="004E215C"/>
    <w:rsid w:val="004E21DA"/>
    <w:rsid w:val="004E25F3"/>
    <w:rsid w:val="004E28B0"/>
    <w:rsid w:val="004E2931"/>
    <w:rsid w:val="004E2DFC"/>
    <w:rsid w:val="004E2FAA"/>
    <w:rsid w:val="004E2FE3"/>
    <w:rsid w:val="004E3041"/>
    <w:rsid w:val="004E3100"/>
    <w:rsid w:val="004E3193"/>
    <w:rsid w:val="004E3248"/>
    <w:rsid w:val="004E3559"/>
    <w:rsid w:val="004E36E3"/>
    <w:rsid w:val="004E3833"/>
    <w:rsid w:val="004E385D"/>
    <w:rsid w:val="004E3985"/>
    <w:rsid w:val="004E3C80"/>
    <w:rsid w:val="004E3CD7"/>
    <w:rsid w:val="004E3E16"/>
    <w:rsid w:val="004E40E9"/>
    <w:rsid w:val="004E4182"/>
    <w:rsid w:val="004E418B"/>
    <w:rsid w:val="004E41BE"/>
    <w:rsid w:val="004E41CB"/>
    <w:rsid w:val="004E4756"/>
    <w:rsid w:val="004E4C8B"/>
    <w:rsid w:val="004E4F12"/>
    <w:rsid w:val="004E4F60"/>
    <w:rsid w:val="004E50DA"/>
    <w:rsid w:val="004E5211"/>
    <w:rsid w:val="004E5212"/>
    <w:rsid w:val="004E5928"/>
    <w:rsid w:val="004E5A36"/>
    <w:rsid w:val="004E5B9A"/>
    <w:rsid w:val="004E5CFE"/>
    <w:rsid w:val="004E5D63"/>
    <w:rsid w:val="004E5DA2"/>
    <w:rsid w:val="004E6234"/>
    <w:rsid w:val="004E637A"/>
    <w:rsid w:val="004E65B9"/>
    <w:rsid w:val="004E67CD"/>
    <w:rsid w:val="004E6AF1"/>
    <w:rsid w:val="004E6BDA"/>
    <w:rsid w:val="004E6D71"/>
    <w:rsid w:val="004E6E68"/>
    <w:rsid w:val="004E6EE8"/>
    <w:rsid w:val="004E6F34"/>
    <w:rsid w:val="004E6F84"/>
    <w:rsid w:val="004E6FC2"/>
    <w:rsid w:val="004E705E"/>
    <w:rsid w:val="004E70CF"/>
    <w:rsid w:val="004E718F"/>
    <w:rsid w:val="004E71CC"/>
    <w:rsid w:val="004E76E4"/>
    <w:rsid w:val="004E77AC"/>
    <w:rsid w:val="004E780E"/>
    <w:rsid w:val="004E78E2"/>
    <w:rsid w:val="004E7FF4"/>
    <w:rsid w:val="004F0130"/>
    <w:rsid w:val="004F034D"/>
    <w:rsid w:val="004F03AA"/>
    <w:rsid w:val="004F06CD"/>
    <w:rsid w:val="004F0B02"/>
    <w:rsid w:val="004F0C01"/>
    <w:rsid w:val="004F0C24"/>
    <w:rsid w:val="004F0F67"/>
    <w:rsid w:val="004F13E6"/>
    <w:rsid w:val="004F141C"/>
    <w:rsid w:val="004F1429"/>
    <w:rsid w:val="004F1518"/>
    <w:rsid w:val="004F1640"/>
    <w:rsid w:val="004F1691"/>
    <w:rsid w:val="004F16E0"/>
    <w:rsid w:val="004F1A6F"/>
    <w:rsid w:val="004F1ABE"/>
    <w:rsid w:val="004F1E86"/>
    <w:rsid w:val="004F1F38"/>
    <w:rsid w:val="004F2170"/>
    <w:rsid w:val="004F27A9"/>
    <w:rsid w:val="004F29BD"/>
    <w:rsid w:val="004F2C6C"/>
    <w:rsid w:val="004F2CBC"/>
    <w:rsid w:val="004F2EAF"/>
    <w:rsid w:val="004F2FB5"/>
    <w:rsid w:val="004F3463"/>
    <w:rsid w:val="004F3603"/>
    <w:rsid w:val="004F360D"/>
    <w:rsid w:val="004F36BB"/>
    <w:rsid w:val="004F38CC"/>
    <w:rsid w:val="004F3A3A"/>
    <w:rsid w:val="004F3E72"/>
    <w:rsid w:val="004F3FCC"/>
    <w:rsid w:val="004F44AE"/>
    <w:rsid w:val="004F46D6"/>
    <w:rsid w:val="004F493A"/>
    <w:rsid w:val="004F49F4"/>
    <w:rsid w:val="004F4A15"/>
    <w:rsid w:val="004F4AD8"/>
    <w:rsid w:val="004F4E91"/>
    <w:rsid w:val="004F52D5"/>
    <w:rsid w:val="004F53CD"/>
    <w:rsid w:val="004F549C"/>
    <w:rsid w:val="004F5515"/>
    <w:rsid w:val="004F5A87"/>
    <w:rsid w:val="004F5BD1"/>
    <w:rsid w:val="004F5CA4"/>
    <w:rsid w:val="004F5FEB"/>
    <w:rsid w:val="004F64DE"/>
    <w:rsid w:val="004F651D"/>
    <w:rsid w:val="004F67F6"/>
    <w:rsid w:val="004F6AB6"/>
    <w:rsid w:val="004F6CDD"/>
    <w:rsid w:val="004F6CDE"/>
    <w:rsid w:val="004F707D"/>
    <w:rsid w:val="004F7141"/>
    <w:rsid w:val="004F7398"/>
    <w:rsid w:val="004F7506"/>
    <w:rsid w:val="004F7ABF"/>
    <w:rsid w:val="004F7CC0"/>
    <w:rsid w:val="004F7FAA"/>
    <w:rsid w:val="005000C5"/>
    <w:rsid w:val="0050031C"/>
    <w:rsid w:val="005005A3"/>
    <w:rsid w:val="0050063A"/>
    <w:rsid w:val="00500642"/>
    <w:rsid w:val="0050076D"/>
    <w:rsid w:val="005007E6"/>
    <w:rsid w:val="0050081E"/>
    <w:rsid w:val="00500AD6"/>
    <w:rsid w:val="00500C31"/>
    <w:rsid w:val="00500D69"/>
    <w:rsid w:val="00500D79"/>
    <w:rsid w:val="00500E2E"/>
    <w:rsid w:val="00500E3B"/>
    <w:rsid w:val="00501271"/>
    <w:rsid w:val="005012AC"/>
    <w:rsid w:val="005012B1"/>
    <w:rsid w:val="005014FE"/>
    <w:rsid w:val="0050153A"/>
    <w:rsid w:val="005015A4"/>
    <w:rsid w:val="0050177C"/>
    <w:rsid w:val="00501E10"/>
    <w:rsid w:val="00501F09"/>
    <w:rsid w:val="005023D7"/>
    <w:rsid w:val="005024A5"/>
    <w:rsid w:val="0050254B"/>
    <w:rsid w:val="005026D2"/>
    <w:rsid w:val="00502807"/>
    <w:rsid w:val="00502A18"/>
    <w:rsid w:val="00502BA6"/>
    <w:rsid w:val="005031E0"/>
    <w:rsid w:val="00503262"/>
    <w:rsid w:val="00503389"/>
    <w:rsid w:val="0050340B"/>
    <w:rsid w:val="00503666"/>
    <w:rsid w:val="00503759"/>
    <w:rsid w:val="005038C7"/>
    <w:rsid w:val="005038CF"/>
    <w:rsid w:val="00503B90"/>
    <w:rsid w:val="00503BB0"/>
    <w:rsid w:val="00503C01"/>
    <w:rsid w:val="00503C4D"/>
    <w:rsid w:val="00503DB5"/>
    <w:rsid w:val="00503E03"/>
    <w:rsid w:val="00503E08"/>
    <w:rsid w:val="00504092"/>
    <w:rsid w:val="005041AD"/>
    <w:rsid w:val="0050421B"/>
    <w:rsid w:val="00504385"/>
    <w:rsid w:val="005043DB"/>
    <w:rsid w:val="0050485C"/>
    <w:rsid w:val="00504A96"/>
    <w:rsid w:val="00504B2F"/>
    <w:rsid w:val="00504DFD"/>
    <w:rsid w:val="00505227"/>
    <w:rsid w:val="00505261"/>
    <w:rsid w:val="00505464"/>
    <w:rsid w:val="005054A9"/>
    <w:rsid w:val="005054D6"/>
    <w:rsid w:val="005055A7"/>
    <w:rsid w:val="00505BEA"/>
    <w:rsid w:val="00506071"/>
    <w:rsid w:val="00506199"/>
    <w:rsid w:val="00506226"/>
    <w:rsid w:val="00506741"/>
    <w:rsid w:val="005068CC"/>
    <w:rsid w:val="00506A89"/>
    <w:rsid w:val="00506B68"/>
    <w:rsid w:val="00506CD9"/>
    <w:rsid w:val="00506D70"/>
    <w:rsid w:val="00506E8A"/>
    <w:rsid w:val="00506FF5"/>
    <w:rsid w:val="0050718B"/>
    <w:rsid w:val="00507311"/>
    <w:rsid w:val="0050743B"/>
    <w:rsid w:val="005078B2"/>
    <w:rsid w:val="005078C4"/>
    <w:rsid w:val="00507977"/>
    <w:rsid w:val="005079A6"/>
    <w:rsid w:val="00507A58"/>
    <w:rsid w:val="00507AF2"/>
    <w:rsid w:val="00507BEC"/>
    <w:rsid w:val="00507E9F"/>
    <w:rsid w:val="00510070"/>
    <w:rsid w:val="005100CA"/>
    <w:rsid w:val="00510515"/>
    <w:rsid w:val="00510698"/>
    <w:rsid w:val="0051076D"/>
    <w:rsid w:val="005108A3"/>
    <w:rsid w:val="00510CB5"/>
    <w:rsid w:val="00510D30"/>
    <w:rsid w:val="00510D6D"/>
    <w:rsid w:val="00510EA6"/>
    <w:rsid w:val="0051111C"/>
    <w:rsid w:val="005115AD"/>
    <w:rsid w:val="005117E0"/>
    <w:rsid w:val="005118B8"/>
    <w:rsid w:val="00511ABB"/>
    <w:rsid w:val="00511D04"/>
    <w:rsid w:val="00511DE7"/>
    <w:rsid w:val="00511FB6"/>
    <w:rsid w:val="005120CC"/>
    <w:rsid w:val="005120D2"/>
    <w:rsid w:val="00512301"/>
    <w:rsid w:val="00512302"/>
    <w:rsid w:val="00512334"/>
    <w:rsid w:val="00512391"/>
    <w:rsid w:val="0051245F"/>
    <w:rsid w:val="00512676"/>
    <w:rsid w:val="005128F3"/>
    <w:rsid w:val="005128FA"/>
    <w:rsid w:val="005129EA"/>
    <w:rsid w:val="00512A49"/>
    <w:rsid w:val="00512CAD"/>
    <w:rsid w:val="00513012"/>
    <w:rsid w:val="00513156"/>
    <w:rsid w:val="0051342A"/>
    <w:rsid w:val="005134C5"/>
    <w:rsid w:val="00513543"/>
    <w:rsid w:val="00513549"/>
    <w:rsid w:val="00513560"/>
    <w:rsid w:val="00513661"/>
    <w:rsid w:val="0051367F"/>
    <w:rsid w:val="0051369F"/>
    <w:rsid w:val="005136D3"/>
    <w:rsid w:val="005137AB"/>
    <w:rsid w:val="005138CD"/>
    <w:rsid w:val="005139FC"/>
    <w:rsid w:val="00513A9F"/>
    <w:rsid w:val="00513DD6"/>
    <w:rsid w:val="0051444A"/>
    <w:rsid w:val="00514726"/>
    <w:rsid w:val="00514812"/>
    <w:rsid w:val="00514A1E"/>
    <w:rsid w:val="00514AC3"/>
    <w:rsid w:val="00514CCA"/>
    <w:rsid w:val="00514CF8"/>
    <w:rsid w:val="00514DC5"/>
    <w:rsid w:val="00515136"/>
    <w:rsid w:val="00515265"/>
    <w:rsid w:val="00515272"/>
    <w:rsid w:val="005153B1"/>
    <w:rsid w:val="00515596"/>
    <w:rsid w:val="00515C8C"/>
    <w:rsid w:val="00516162"/>
    <w:rsid w:val="0051622B"/>
    <w:rsid w:val="005164E1"/>
    <w:rsid w:val="0051673D"/>
    <w:rsid w:val="00516865"/>
    <w:rsid w:val="00516B54"/>
    <w:rsid w:val="00516C0B"/>
    <w:rsid w:val="00516EF5"/>
    <w:rsid w:val="00516F4D"/>
    <w:rsid w:val="00517341"/>
    <w:rsid w:val="00517436"/>
    <w:rsid w:val="00517653"/>
    <w:rsid w:val="005177DD"/>
    <w:rsid w:val="00517A2F"/>
    <w:rsid w:val="00517A45"/>
    <w:rsid w:val="00517B61"/>
    <w:rsid w:val="00517DEC"/>
    <w:rsid w:val="00517E0A"/>
    <w:rsid w:val="00520367"/>
    <w:rsid w:val="00520408"/>
    <w:rsid w:val="005205C3"/>
    <w:rsid w:val="005205C4"/>
    <w:rsid w:val="00520626"/>
    <w:rsid w:val="00520761"/>
    <w:rsid w:val="00520AAD"/>
    <w:rsid w:val="00520CF0"/>
    <w:rsid w:val="00520D16"/>
    <w:rsid w:val="00521440"/>
    <w:rsid w:val="005214B7"/>
    <w:rsid w:val="0052160E"/>
    <w:rsid w:val="005217E9"/>
    <w:rsid w:val="00521BCB"/>
    <w:rsid w:val="00521F52"/>
    <w:rsid w:val="00522012"/>
    <w:rsid w:val="00522251"/>
    <w:rsid w:val="0052244D"/>
    <w:rsid w:val="00522644"/>
    <w:rsid w:val="00522782"/>
    <w:rsid w:val="00522893"/>
    <w:rsid w:val="005228A2"/>
    <w:rsid w:val="00522A5D"/>
    <w:rsid w:val="00522E23"/>
    <w:rsid w:val="005230A0"/>
    <w:rsid w:val="0052327B"/>
    <w:rsid w:val="00523316"/>
    <w:rsid w:val="0052342A"/>
    <w:rsid w:val="0052374B"/>
    <w:rsid w:val="005238B7"/>
    <w:rsid w:val="00523D73"/>
    <w:rsid w:val="00523FFC"/>
    <w:rsid w:val="0052425F"/>
    <w:rsid w:val="005242A8"/>
    <w:rsid w:val="005244C6"/>
    <w:rsid w:val="005245E5"/>
    <w:rsid w:val="005246DA"/>
    <w:rsid w:val="0052473F"/>
    <w:rsid w:val="0052483F"/>
    <w:rsid w:val="005248A3"/>
    <w:rsid w:val="00524A86"/>
    <w:rsid w:val="00524BF9"/>
    <w:rsid w:val="00524C8E"/>
    <w:rsid w:val="00524EC5"/>
    <w:rsid w:val="0052537B"/>
    <w:rsid w:val="00525606"/>
    <w:rsid w:val="00525B74"/>
    <w:rsid w:val="00525C90"/>
    <w:rsid w:val="00525D88"/>
    <w:rsid w:val="00525DB5"/>
    <w:rsid w:val="00525E3C"/>
    <w:rsid w:val="00526076"/>
    <w:rsid w:val="00526B4B"/>
    <w:rsid w:val="00526C46"/>
    <w:rsid w:val="00526D42"/>
    <w:rsid w:val="00526D91"/>
    <w:rsid w:val="00526ED8"/>
    <w:rsid w:val="00526F4E"/>
    <w:rsid w:val="005271AC"/>
    <w:rsid w:val="005275B7"/>
    <w:rsid w:val="005276C1"/>
    <w:rsid w:val="0052785D"/>
    <w:rsid w:val="00527C0B"/>
    <w:rsid w:val="00527C53"/>
    <w:rsid w:val="00530176"/>
    <w:rsid w:val="0053026C"/>
    <w:rsid w:val="005303B1"/>
    <w:rsid w:val="005304B9"/>
    <w:rsid w:val="00530BA7"/>
    <w:rsid w:val="00530C04"/>
    <w:rsid w:val="00530CF7"/>
    <w:rsid w:val="00530D37"/>
    <w:rsid w:val="00530DEF"/>
    <w:rsid w:val="00530FB6"/>
    <w:rsid w:val="005312C2"/>
    <w:rsid w:val="00531425"/>
    <w:rsid w:val="005318AB"/>
    <w:rsid w:val="00531AA3"/>
    <w:rsid w:val="00531B29"/>
    <w:rsid w:val="00531B3C"/>
    <w:rsid w:val="00531B71"/>
    <w:rsid w:val="00531E61"/>
    <w:rsid w:val="00531E62"/>
    <w:rsid w:val="00531F8C"/>
    <w:rsid w:val="00532078"/>
    <w:rsid w:val="00532243"/>
    <w:rsid w:val="0053231D"/>
    <w:rsid w:val="00532350"/>
    <w:rsid w:val="0053249F"/>
    <w:rsid w:val="005327B0"/>
    <w:rsid w:val="005327CF"/>
    <w:rsid w:val="0053294D"/>
    <w:rsid w:val="00532A24"/>
    <w:rsid w:val="00532B9D"/>
    <w:rsid w:val="005335C6"/>
    <w:rsid w:val="005335D6"/>
    <w:rsid w:val="00533750"/>
    <w:rsid w:val="005337C9"/>
    <w:rsid w:val="00533834"/>
    <w:rsid w:val="0053392B"/>
    <w:rsid w:val="00533A34"/>
    <w:rsid w:val="00533B0E"/>
    <w:rsid w:val="00533B78"/>
    <w:rsid w:val="00533E83"/>
    <w:rsid w:val="00533E8A"/>
    <w:rsid w:val="005340F6"/>
    <w:rsid w:val="00534114"/>
    <w:rsid w:val="00534124"/>
    <w:rsid w:val="00534212"/>
    <w:rsid w:val="005343BC"/>
    <w:rsid w:val="005345F4"/>
    <w:rsid w:val="00534849"/>
    <w:rsid w:val="00534904"/>
    <w:rsid w:val="00534A25"/>
    <w:rsid w:val="00534A35"/>
    <w:rsid w:val="00534A4C"/>
    <w:rsid w:val="00534ABF"/>
    <w:rsid w:val="00534BA4"/>
    <w:rsid w:val="00534CA2"/>
    <w:rsid w:val="00534D5A"/>
    <w:rsid w:val="0053515A"/>
    <w:rsid w:val="005353F6"/>
    <w:rsid w:val="0053549B"/>
    <w:rsid w:val="005354D0"/>
    <w:rsid w:val="0053554A"/>
    <w:rsid w:val="00535612"/>
    <w:rsid w:val="00535632"/>
    <w:rsid w:val="00535717"/>
    <w:rsid w:val="0053572A"/>
    <w:rsid w:val="00535BA4"/>
    <w:rsid w:val="00535D53"/>
    <w:rsid w:val="00535FBE"/>
    <w:rsid w:val="0053617F"/>
    <w:rsid w:val="005368F9"/>
    <w:rsid w:val="005372B3"/>
    <w:rsid w:val="00537413"/>
    <w:rsid w:val="005374DE"/>
    <w:rsid w:val="00537879"/>
    <w:rsid w:val="005379D4"/>
    <w:rsid w:val="005379F1"/>
    <w:rsid w:val="00537A6F"/>
    <w:rsid w:val="00537AF1"/>
    <w:rsid w:val="00537CA0"/>
    <w:rsid w:val="00537D68"/>
    <w:rsid w:val="0054007F"/>
    <w:rsid w:val="00540084"/>
    <w:rsid w:val="00540106"/>
    <w:rsid w:val="00540108"/>
    <w:rsid w:val="00540331"/>
    <w:rsid w:val="005405EF"/>
    <w:rsid w:val="00540610"/>
    <w:rsid w:val="0054074A"/>
    <w:rsid w:val="00540A16"/>
    <w:rsid w:val="00540EEE"/>
    <w:rsid w:val="0054118E"/>
    <w:rsid w:val="00541498"/>
    <w:rsid w:val="005414E1"/>
    <w:rsid w:val="00541748"/>
    <w:rsid w:val="0054181A"/>
    <w:rsid w:val="005418CC"/>
    <w:rsid w:val="005418EA"/>
    <w:rsid w:val="00541B06"/>
    <w:rsid w:val="00541C17"/>
    <w:rsid w:val="00541CBB"/>
    <w:rsid w:val="00541D81"/>
    <w:rsid w:val="00541F2B"/>
    <w:rsid w:val="005420B3"/>
    <w:rsid w:val="0054274F"/>
    <w:rsid w:val="005427AC"/>
    <w:rsid w:val="00542C11"/>
    <w:rsid w:val="00542C99"/>
    <w:rsid w:val="00542DE2"/>
    <w:rsid w:val="00543156"/>
    <w:rsid w:val="005431FB"/>
    <w:rsid w:val="00543353"/>
    <w:rsid w:val="00543598"/>
    <w:rsid w:val="0054362E"/>
    <w:rsid w:val="00543661"/>
    <w:rsid w:val="0054385A"/>
    <w:rsid w:val="00543AE7"/>
    <w:rsid w:val="00543B4F"/>
    <w:rsid w:val="00544642"/>
    <w:rsid w:val="005447C8"/>
    <w:rsid w:val="00544915"/>
    <w:rsid w:val="00544CB0"/>
    <w:rsid w:val="00544EA9"/>
    <w:rsid w:val="00545366"/>
    <w:rsid w:val="005453DF"/>
    <w:rsid w:val="00545508"/>
    <w:rsid w:val="005459E2"/>
    <w:rsid w:val="00545BC9"/>
    <w:rsid w:val="00545CF9"/>
    <w:rsid w:val="00545F73"/>
    <w:rsid w:val="005460E1"/>
    <w:rsid w:val="00546108"/>
    <w:rsid w:val="0054622B"/>
    <w:rsid w:val="0054678E"/>
    <w:rsid w:val="005468AF"/>
    <w:rsid w:val="00546A26"/>
    <w:rsid w:val="00546ADC"/>
    <w:rsid w:val="00546C23"/>
    <w:rsid w:val="00546E2B"/>
    <w:rsid w:val="0054703E"/>
    <w:rsid w:val="00547249"/>
    <w:rsid w:val="0054742F"/>
    <w:rsid w:val="005475B7"/>
    <w:rsid w:val="00547D20"/>
    <w:rsid w:val="00547E6C"/>
    <w:rsid w:val="005504A3"/>
    <w:rsid w:val="005504E7"/>
    <w:rsid w:val="005504EE"/>
    <w:rsid w:val="0055050A"/>
    <w:rsid w:val="00550551"/>
    <w:rsid w:val="005506E0"/>
    <w:rsid w:val="005508C9"/>
    <w:rsid w:val="00550909"/>
    <w:rsid w:val="005509A9"/>
    <w:rsid w:val="00550A33"/>
    <w:rsid w:val="00550C94"/>
    <w:rsid w:val="00550F28"/>
    <w:rsid w:val="00551025"/>
    <w:rsid w:val="00551030"/>
    <w:rsid w:val="0055129C"/>
    <w:rsid w:val="00551356"/>
    <w:rsid w:val="0055169F"/>
    <w:rsid w:val="00551896"/>
    <w:rsid w:val="00551BF7"/>
    <w:rsid w:val="00551C5F"/>
    <w:rsid w:val="00551CE3"/>
    <w:rsid w:val="00551CEC"/>
    <w:rsid w:val="00551FA0"/>
    <w:rsid w:val="005521E6"/>
    <w:rsid w:val="0055246F"/>
    <w:rsid w:val="005526E1"/>
    <w:rsid w:val="0055272C"/>
    <w:rsid w:val="00552956"/>
    <w:rsid w:val="00552C93"/>
    <w:rsid w:val="00552CA0"/>
    <w:rsid w:val="00552D18"/>
    <w:rsid w:val="00552D5B"/>
    <w:rsid w:val="005530A8"/>
    <w:rsid w:val="005531D2"/>
    <w:rsid w:val="00553595"/>
    <w:rsid w:val="005536F2"/>
    <w:rsid w:val="00553751"/>
    <w:rsid w:val="00553776"/>
    <w:rsid w:val="00553971"/>
    <w:rsid w:val="00553B36"/>
    <w:rsid w:val="00553B9B"/>
    <w:rsid w:val="00553CAC"/>
    <w:rsid w:val="00553CAD"/>
    <w:rsid w:val="005540C2"/>
    <w:rsid w:val="005540C7"/>
    <w:rsid w:val="005543E1"/>
    <w:rsid w:val="0055445B"/>
    <w:rsid w:val="00554496"/>
    <w:rsid w:val="005545F4"/>
    <w:rsid w:val="00554861"/>
    <w:rsid w:val="00554BD5"/>
    <w:rsid w:val="00554E36"/>
    <w:rsid w:val="00554F9F"/>
    <w:rsid w:val="0055506A"/>
    <w:rsid w:val="005551F2"/>
    <w:rsid w:val="0055528D"/>
    <w:rsid w:val="00555298"/>
    <w:rsid w:val="00555503"/>
    <w:rsid w:val="00555636"/>
    <w:rsid w:val="00555C67"/>
    <w:rsid w:val="00555DFB"/>
    <w:rsid w:val="00555E49"/>
    <w:rsid w:val="00555E4A"/>
    <w:rsid w:val="005560BB"/>
    <w:rsid w:val="00556153"/>
    <w:rsid w:val="0055628D"/>
    <w:rsid w:val="00556554"/>
    <w:rsid w:val="0055678F"/>
    <w:rsid w:val="00556954"/>
    <w:rsid w:val="00556B48"/>
    <w:rsid w:val="00556D6A"/>
    <w:rsid w:val="00556E45"/>
    <w:rsid w:val="00556FC9"/>
    <w:rsid w:val="00556FD7"/>
    <w:rsid w:val="00557345"/>
    <w:rsid w:val="0055743E"/>
    <w:rsid w:val="0055756E"/>
    <w:rsid w:val="00557617"/>
    <w:rsid w:val="00557793"/>
    <w:rsid w:val="005577EF"/>
    <w:rsid w:val="00557837"/>
    <w:rsid w:val="00557838"/>
    <w:rsid w:val="005578C2"/>
    <w:rsid w:val="00557B92"/>
    <w:rsid w:val="00557C11"/>
    <w:rsid w:val="0056007E"/>
    <w:rsid w:val="005600D7"/>
    <w:rsid w:val="00560173"/>
    <w:rsid w:val="0056042D"/>
    <w:rsid w:val="0056068A"/>
    <w:rsid w:val="00560BCD"/>
    <w:rsid w:val="00560DE3"/>
    <w:rsid w:val="005615A0"/>
    <w:rsid w:val="005615B6"/>
    <w:rsid w:val="005615B7"/>
    <w:rsid w:val="005616C0"/>
    <w:rsid w:val="005617D0"/>
    <w:rsid w:val="0056180B"/>
    <w:rsid w:val="00561A95"/>
    <w:rsid w:val="00561ACA"/>
    <w:rsid w:val="00561B1D"/>
    <w:rsid w:val="00561CD8"/>
    <w:rsid w:val="00561E19"/>
    <w:rsid w:val="00561E61"/>
    <w:rsid w:val="00561FB6"/>
    <w:rsid w:val="00562164"/>
    <w:rsid w:val="00562226"/>
    <w:rsid w:val="005622EA"/>
    <w:rsid w:val="005625ED"/>
    <w:rsid w:val="005626C7"/>
    <w:rsid w:val="005626D3"/>
    <w:rsid w:val="0056287D"/>
    <w:rsid w:val="0056299D"/>
    <w:rsid w:val="005629F4"/>
    <w:rsid w:val="00562A4D"/>
    <w:rsid w:val="00562DD2"/>
    <w:rsid w:val="00562F10"/>
    <w:rsid w:val="00562F61"/>
    <w:rsid w:val="00562FE0"/>
    <w:rsid w:val="00563169"/>
    <w:rsid w:val="00563185"/>
    <w:rsid w:val="00563252"/>
    <w:rsid w:val="005632B8"/>
    <w:rsid w:val="005633F7"/>
    <w:rsid w:val="00563491"/>
    <w:rsid w:val="005636BF"/>
    <w:rsid w:val="005637D9"/>
    <w:rsid w:val="00563CEE"/>
    <w:rsid w:val="00563E61"/>
    <w:rsid w:val="00563E90"/>
    <w:rsid w:val="00563FC9"/>
    <w:rsid w:val="0056419F"/>
    <w:rsid w:val="00564321"/>
    <w:rsid w:val="00564698"/>
    <w:rsid w:val="005648D7"/>
    <w:rsid w:val="005649C8"/>
    <w:rsid w:val="00564B5F"/>
    <w:rsid w:val="00564CB4"/>
    <w:rsid w:val="00564D01"/>
    <w:rsid w:val="00564DE5"/>
    <w:rsid w:val="00564EA6"/>
    <w:rsid w:val="0056507D"/>
    <w:rsid w:val="005650FE"/>
    <w:rsid w:val="00565340"/>
    <w:rsid w:val="005653EC"/>
    <w:rsid w:val="0056571D"/>
    <w:rsid w:val="0056590B"/>
    <w:rsid w:val="00565A79"/>
    <w:rsid w:val="00565AC2"/>
    <w:rsid w:val="005661B2"/>
    <w:rsid w:val="00566343"/>
    <w:rsid w:val="005665C3"/>
    <w:rsid w:val="00566609"/>
    <w:rsid w:val="005667FE"/>
    <w:rsid w:val="00566908"/>
    <w:rsid w:val="00566AE1"/>
    <w:rsid w:val="00566B9E"/>
    <w:rsid w:val="00566BF4"/>
    <w:rsid w:val="00566E08"/>
    <w:rsid w:val="005670B4"/>
    <w:rsid w:val="00567134"/>
    <w:rsid w:val="0056735C"/>
    <w:rsid w:val="0056755B"/>
    <w:rsid w:val="00567694"/>
    <w:rsid w:val="0056783A"/>
    <w:rsid w:val="00567ABE"/>
    <w:rsid w:val="00567BE9"/>
    <w:rsid w:val="00567D23"/>
    <w:rsid w:val="00567D8C"/>
    <w:rsid w:val="00570151"/>
    <w:rsid w:val="00570164"/>
    <w:rsid w:val="00570326"/>
    <w:rsid w:val="005703D7"/>
    <w:rsid w:val="0057056B"/>
    <w:rsid w:val="00570586"/>
    <w:rsid w:val="00570913"/>
    <w:rsid w:val="00570985"/>
    <w:rsid w:val="005709CB"/>
    <w:rsid w:val="00570AE2"/>
    <w:rsid w:val="00570E1B"/>
    <w:rsid w:val="00570E56"/>
    <w:rsid w:val="00570EA2"/>
    <w:rsid w:val="00570FDB"/>
    <w:rsid w:val="005712CF"/>
    <w:rsid w:val="005714C1"/>
    <w:rsid w:val="005715B2"/>
    <w:rsid w:val="0057164C"/>
    <w:rsid w:val="00571679"/>
    <w:rsid w:val="005717E5"/>
    <w:rsid w:val="005719B2"/>
    <w:rsid w:val="00571BA8"/>
    <w:rsid w:val="00571BC4"/>
    <w:rsid w:val="00571CBE"/>
    <w:rsid w:val="00571D60"/>
    <w:rsid w:val="005729D8"/>
    <w:rsid w:val="00572A42"/>
    <w:rsid w:val="00572ABB"/>
    <w:rsid w:val="00572B84"/>
    <w:rsid w:val="00572D5C"/>
    <w:rsid w:val="00572D78"/>
    <w:rsid w:val="00572E0D"/>
    <w:rsid w:val="00572FDA"/>
    <w:rsid w:val="0057339D"/>
    <w:rsid w:val="005734B0"/>
    <w:rsid w:val="005734FB"/>
    <w:rsid w:val="00573577"/>
    <w:rsid w:val="00573927"/>
    <w:rsid w:val="005739C4"/>
    <w:rsid w:val="00573AAE"/>
    <w:rsid w:val="00573CF1"/>
    <w:rsid w:val="00573E4E"/>
    <w:rsid w:val="00573F95"/>
    <w:rsid w:val="0057404B"/>
    <w:rsid w:val="00574085"/>
    <w:rsid w:val="005740FC"/>
    <w:rsid w:val="00574282"/>
    <w:rsid w:val="00574542"/>
    <w:rsid w:val="00574890"/>
    <w:rsid w:val="00574911"/>
    <w:rsid w:val="00574BE7"/>
    <w:rsid w:val="00574EBA"/>
    <w:rsid w:val="0057509F"/>
    <w:rsid w:val="0057521A"/>
    <w:rsid w:val="005752F5"/>
    <w:rsid w:val="005755E0"/>
    <w:rsid w:val="005756CC"/>
    <w:rsid w:val="005757F5"/>
    <w:rsid w:val="00575A08"/>
    <w:rsid w:val="00575C7D"/>
    <w:rsid w:val="005762BC"/>
    <w:rsid w:val="00576644"/>
    <w:rsid w:val="0057680F"/>
    <w:rsid w:val="00576849"/>
    <w:rsid w:val="00576983"/>
    <w:rsid w:val="00576CB2"/>
    <w:rsid w:val="00576DB6"/>
    <w:rsid w:val="00576F09"/>
    <w:rsid w:val="0057747C"/>
    <w:rsid w:val="00577517"/>
    <w:rsid w:val="00577EDA"/>
    <w:rsid w:val="005800B0"/>
    <w:rsid w:val="00580394"/>
    <w:rsid w:val="005803D4"/>
    <w:rsid w:val="0058043C"/>
    <w:rsid w:val="00580496"/>
    <w:rsid w:val="005807B1"/>
    <w:rsid w:val="005809D8"/>
    <w:rsid w:val="00580AB1"/>
    <w:rsid w:val="00580B60"/>
    <w:rsid w:val="00580CA7"/>
    <w:rsid w:val="00580CBC"/>
    <w:rsid w:val="00580D60"/>
    <w:rsid w:val="00581268"/>
    <w:rsid w:val="005814CA"/>
    <w:rsid w:val="00581508"/>
    <w:rsid w:val="0058178B"/>
    <w:rsid w:val="0058179B"/>
    <w:rsid w:val="005817A7"/>
    <w:rsid w:val="00581A25"/>
    <w:rsid w:val="00581C73"/>
    <w:rsid w:val="00581DD1"/>
    <w:rsid w:val="00581ED3"/>
    <w:rsid w:val="00582337"/>
    <w:rsid w:val="005823FF"/>
    <w:rsid w:val="005824AC"/>
    <w:rsid w:val="005825C0"/>
    <w:rsid w:val="0058290A"/>
    <w:rsid w:val="005829CA"/>
    <w:rsid w:val="005829CD"/>
    <w:rsid w:val="00582A5B"/>
    <w:rsid w:val="00582E00"/>
    <w:rsid w:val="00583042"/>
    <w:rsid w:val="00583071"/>
    <w:rsid w:val="00583184"/>
    <w:rsid w:val="00583764"/>
    <w:rsid w:val="005837DA"/>
    <w:rsid w:val="0058382E"/>
    <w:rsid w:val="00583CBA"/>
    <w:rsid w:val="00583D05"/>
    <w:rsid w:val="00583D4F"/>
    <w:rsid w:val="00583DC5"/>
    <w:rsid w:val="0058403C"/>
    <w:rsid w:val="0058406B"/>
    <w:rsid w:val="005840D2"/>
    <w:rsid w:val="005845BA"/>
    <w:rsid w:val="00584663"/>
    <w:rsid w:val="0058481D"/>
    <w:rsid w:val="00584A19"/>
    <w:rsid w:val="00584D9B"/>
    <w:rsid w:val="00584F39"/>
    <w:rsid w:val="00584FBD"/>
    <w:rsid w:val="0058503D"/>
    <w:rsid w:val="0058516A"/>
    <w:rsid w:val="0058526C"/>
    <w:rsid w:val="005854DF"/>
    <w:rsid w:val="0058552D"/>
    <w:rsid w:val="005855FB"/>
    <w:rsid w:val="005857EB"/>
    <w:rsid w:val="00585980"/>
    <w:rsid w:val="00585A27"/>
    <w:rsid w:val="00585CC5"/>
    <w:rsid w:val="00585D73"/>
    <w:rsid w:val="00585DB6"/>
    <w:rsid w:val="0058636C"/>
    <w:rsid w:val="00586CDF"/>
    <w:rsid w:val="00586E1C"/>
    <w:rsid w:val="00586ED6"/>
    <w:rsid w:val="00587064"/>
    <w:rsid w:val="00587280"/>
    <w:rsid w:val="00587565"/>
    <w:rsid w:val="005875A2"/>
    <w:rsid w:val="005875A9"/>
    <w:rsid w:val="00587780"/>
    <w:rsid w:val="00587987"/>
    <w:rsid w:val="00587E67"/>
    <w:rsid w:val="00587ECF"/>
    <w:rsid w:val="00587F59"/>
    <w:rsid w:val="00590340"/>
    <w:rsid w:val="00590386"/>
    <w:rsid w:val="00590470"/>
    <w:rsid w:val="00590764"/>
    <w:rsid w:val="00590792"/>
    <w:rsid w:val="00590ABD"/>
    <w:rsid w:val="00590C43"/>
    <w:rsid w:val="00590C65"/>
    <w:rsid w:val="00590CD5"/>
    <w:rsid w:val="00590D58"/>
    <w:rsid w:val="00590E73"/>
    <w:rsid w:val="00590EC4"/>
    <w:rsid w:val="005910EE"/>
    <w:rsid w:val="00591248"/>
    <w:rsid w:val="00591461"/>
    <w:rsid w:val="0059146A"/>
    <w:rsid w:val="00591B8B"/>
    <w:rsid w:val="00591C40"/>
    <w:rsid w:val="00591D21"/>
    <w:rsid w:val="00592418"/>
    <w:rsid w:val="0059274D"/>
    <w:rsid w:val="00592867"/>
    <w:rsid w:val="005929A3"/>
    <w:rsid w:val="00592B2A"/>
    <w:rsid w:val="00592FD4"/>
    <w:rsid w:val="00593014"/>
    <w:rsid w:val="005931EC"/>
    <w:rsid w:val="005934ED"/>
    <w:rsid w:val="005935C9"/>
    <w:rsid w:val="005936AE"/>
    <w:rsid w:val="005938C9"/>
    <w:rsid w:val="00593E3D"/>
    <w:rsid w:val="00593EA0"/>
    <w:rsid w:val="005941DD"/>
    <w:rsid w:val="00594358"/>
    <w:rsid w:val="00594365"/>
    <w:rsid w:val="005944A2"/>
    <w:rsid w:val="0059450F"/>
    <w:rsid w:val="005948C8"/>
    <w:rsid w:val="005949F9"/>
    <w:rsid w:val="00594ABF"/>
    <w:rsid w:val="00594BBA"/>
    <w:rsid w:val="00594E56"/>
    <w:rsid w:val="00594F83"/>
    <w:rsid w:val="00595358"/>
    <w:rsid w:val="00595419"/>
    <w:rsid w:val="005956EA"/>
    <w:rsid w:val="005958F0"/>
    <w:rsid w:val="005958F5"/>
    <w:rsid w:val="00595914"/>
    <w:rsid w:val="00595C73"/>
    <w:rsid w:val="00595C9D"/>
    <w:rsid w:val="005963C2"/>
    <w:rsid w:val="005966B7"/>
    <w:rsid w:val="00596AF4"/>
    <w:rsid w:val="00596B68"/>
    <w:rsid w:val="00596D2C"/>
    <w:rsid w:val="00596D8E"/>
    <w:rsid w:val="00596E66"/>
    <w:rsid w:val="0059734C"/>
    <w:rsid w:val="00597835"/>
    <w:rsid w:val="00597CDA"/>
    <w:rsid w:val="00597DFF"/>
    <w:rsid w:val="00597F35"/>
    <w:rsid w:val="00597F3C"/>
    <w:rsid w:val="00597FDA"/>
    <w:rsid w:val="005A0088"/>
    <w:rsid w:val="005A02EF"/>
    <w:rsid w:val="005A08AE"/>
    <w:rsid w:val="005A0A96"/>
    <w:rsid w:val="005A0BF8"/>
    <w:rsid w:val="005A1295"/>
    <w:rsid w:val="005A1415"/>
    <w:rsid w:val="005A1675"/>
    <w:rsid w:val="005A1694"/>
    <w:rsid w:val="005A1EFF"/>
    <w:rsid w:val="005A1F45"/>
    <w:rsid w:val="005A1F49"/>
    <w:rsid w:val="005A1F4D"/>
    <w:rsid w:val="005A1F94"/>
    <w:rsid w:val="005A227C"/>
    <w:rsid w:val="005A24D1"/>
    <w:rsid w:val="005A2679"/>
    <w:rsid w:val="005A27D3"/>
    <w:rsid w:val="005A2B77"/>
    <w:rsid w:val="005A2FA5"/>
    <w:rsid w:val="005A32A7"/>
    <w:rsid w:val="005A346C"/>
    <w:rsid w:val="005A34B1"/>
    <w:rsid w:val="005A3909"/>
    <w:rsid w:val="005A397E"/>
    <w:rsid w:val="005A39E3"/>
    <w:rsid w:val="005A3A17"/>
    <w:rsid w:val="005A3AF7"/>
    <w:rsid w:val="005A3B74"/>
    <w:rsid w:val="005A3CEE"/>
    <w:rsid w:val="005A3D39"/>
    <w:rsid w:val="005A3DC8"/>
    <w:rsid w:val="005A3EE7"/>
    <w:rsid w:val="005A4251"/>
    <w:rsid w:val="005A4360"/>
    <w:rsid w:val="005A43EE"/>
    <w:rsid w:val="005A4604"/>
    <w:rsid w:val="005A4F73"/>
    <w:rsid w:val="005A5004"/>
    <w:rsid w:val="005A5123"/>
    <w:rsid w:val="005A52F0"/>
    <w:rsid w:val="005A52F1"/>
    <w:rsid w:val="005A55FE"/>
    <w:rsid w:val="005A5662"/>
    <w:rsid w:val="005A5675"/>
    <w:rsid w:val="005A5CE2"/>
    <w:rsid w:val="005A6090"/>
    <w:rsid w:val="005A60E8"/>
    <w:rsid w:val="005A6114"/>
    <w:rsid w:val="005A6196"/>
    <w:rsid w:val="005A627A"/>
    <w:rsid w:val="005A6657"/>
    <w:rsid w:val="005A69A0"/>
    <w:rsid w:val="005A6A6E"/>
    <w:rsid w:val="005A6A8D"/>
    <w:rsid w:val="005A717B"/>
    <w:rsid w:val="005A7243"/>
    <w:rsid w:val="005A7346"/>
    <w:rsid w:val="005A7767"/>
    <w:rsid w:val="005A78C6"/>
    <w:rsid w:val="005A78E2"/>
    <w:rsid w:val="005A7A04"/>
    <w:rsid w:val="005A7A3B"/>
    <w:rsid w:val="005A7CB8"/>
    <w:rsid w:val="005A7D2B"/>
    <w:rsid w:val="005A7DCB"/>
    <w:rsid w:val="005B016D"/>
    <w:rsid w:val="005B0622"/>
    <w:rsid w:val="005B0888"/>
    <w:rsid w:val="005B09BA"/>
    <w:rsid w:val="005B0C6F"/>
    <w:rsid w:val="005B0DE3"/>
    <w:rsid w:val="005B0ECF"/>
    <w:rsid w:val="005B1196"/>
    <w:rsid w:val="005B13C2"/>
    <w:rsid w:val="005B1B49"/>
    <w:rsid w:val="005B1C90"/>
    <w:rsid w:val="005B1EBE"/>
    <w:rsid w:val="005B1EE3"/>
    <w:rsid w:val="005B1F9D"/>
    <w:rsid w:val="005B21D7"/>
    <w:rsid w:val="005B2241"/>
    <w:rsid w:val="005B289E"/>
    <w:rsid w:val="005B28F8"/>
    <w:rsid w:val="005B2AA1"/>
    <w:rsid w:val="005B2B15"/>
    <w:rsid w:val="005B2CBD"/>
    <w:rsid w:val="005B2CC0"/>
    <w:rsid w:val="005B2D07"/>
    <w:rsid w:val="005B2EF6"/>
    <w:rsid w:val="005B2F1A"/>
    <w:rsid w:val="005B325C"/>
    <w:rsid w:val="005B33D8"/>
    <w:rsid w:val="005B34CD"/>
    <w:rsid w:val="005B35E4"/>
    <w:rsid w:val="005B36AE"/>
    <w:rsid w:val="005B3883"/>
    <w:rsid w:val="005B392D"/>
    <w:rsid w:val="005B3B58"/>
    <w:rsid w:val="005B3B80"/>
    <w:rsid w:val="005B41DE"/>
    <w:rsid w:val="005B43E1"/>
    <w:rsid w:val="005B4587"/>
    <w:rsid w:val="005B4679"/>
    <w:rsid w:val="005B4842"/>
    <w:rsid w:val="005B4A12"/>
    <w:rsid w:val="005B4BF6"/>
    <w:rsid w:val="005B4CE2"/>
    <w:rsid w:val="005B4E7D"/>
    <w:rsid w:val="005B4FBF"/>
    <w:rsid w:val="005B50FE"/>
    <w:rsid w:val="005B5212"/>
    <w:rsid w:val="005B5227"/>
    <w:rsid w:val="005B58BD"/>
    <w:rsid w:val="005B5B47"/>
    <w:rsid w:val="005B5C3B"/>
    <w:rsid w:val="005B5D52"/>
    <w:rsid w:val="005B5F2B"/>
    <w:rsid w:val="005B606D"/>
    <w:rsid w:val="005B61A0"/>
    <w:rsid w:val="005B6332"/>
    <w:rsid w:val="005B6396"/>
    <w:rsid w:val="005B6E32"/>
    <w:rsid w:val="005B6E64"/>
    <w:rsid w:val="005B6EED"/>
    <w:rsid w:val="005B6F30"/>
    <w:rsid w:val="005B70FC"/>
    <w:rsid w:val="005B732E"/>
    <w:rsid w:val="005B74A6"/>
    <w:rsid w:val="005B74B7"/>
    <w:rsid w:val="005B750C"/>
    <w:rsid w:val="005B756C"/>
    <w:rsid w:val="005B75E4"/>
    <w:rsid w:val="005B75E7"/>
    <w:rsid w:val="005B765A"/>
    <w:rsid w:val="005B7718"/>
    <w:rsid w:val="005B7A05"/>
    <w:rsid w:val="005B7A11"/>
    <w:rsid w:val="005B7AE7"/>
    <w:rsid w:val="005B7BA0"/>
    <w:rsid w:val="005C001B"/>
    <w:rsid w:val="005C04A3"/>
    <w:rsid w:val="005C04DC"/>
    <w:rsid w:val="005C0664"/>
    <w:rsid w:val="005C0A44"/>
    <w:rsid w:val="005C0BC4"/>
    <w:rsid w:val="005C0E1E"/>
    <w:rsid w:val="005C1288"/>
    <w:rsid w:val="005C15EC"/>
    <w:rsid w:val="005C164E"/>
    <w:rsid w:val="005C166C"/>
    <w:rsid w:val="005C167D"/>
    <w:rsid w:val="005C1821"/>
    <w:rsid w:val="005C19A6"/>
    <w:rsid w:val="005C1B4D"/>
    <w:rsid w:val="005C1BCF"/>
    <w:rsid w:val="005C1C60"/>
    <w:rsid w:val="005C1ECA"/>
    <w:rsid w:val="005C1FFA"/>
    <w:rsid w:val="005C202A"/>
    <w:rsid w:val="005C20FF"/>
    <w:rsid w:val="005C214C"/>
    <w:rsid w:val="005C243C"/>
    <w:rsid w:val="005C25A7"/>
    <w:rsid w:val="005C262F"/>
    <w:rsid w:val="005C26FC"/>
    <w:rsid w:val="005C2917"/>
    <w:rsid w:val="005C2BF0"/>
    <w:rsid w:val="005C2C48"/>
    <w:rsid w:val="005C2C66"/>
    <w:rsid w:val="005C2D71"/>
    <w:rsid w:val="005C2E1E"/>
    <w:rsid w:val="005C2FB8"/>
    <w:rsid w:val="005C3052"/>
    <w:rsid w:val="005C31A5"/>
    <w:rsid w:val="005C3342"/>
    <w:rsid w:val="005C3363"/>
    <w:rsid w:val="005C34DD"/>
    <w:rsid w:val="005C355C"/>
    <w:rsid w:val="005C37A8"/>
    <w:rsid w:val="005C380A"/>
    <w:rsid w:val="005C38F3"/>
    <w:rsid w:val="005C39F3"/>
    <w:rsid w:val="005C3AEF"/>
    <w:rsid w:val="005C3B6B"/>
    <w:rsid w:val="005C3D74"/>
    <w:rsid w:val="005C45A6"/>
    <w:rsid w:val="005C46D3"/>
    <w:rsid w:val="005C4D78"/>
    <w:rsid w:val="005C4E5F"/>
    <w:rsid w:val="005C4E8B"/>
    <w:rsid w:val="005C4EE3"/>
    <w:rsid w:val="005C53FE"/>
    <w:rsid w:val="005C57D2"/>
    <w:rsid w:val="005C5B4F"/>
    <w:rsid w:val="005C5E27"/>
    <w:rsid w:val="005C5E39"/>
    <w:rsid w:val="005C5E5C"/>
    <w:rsid w:val="005C5EC2"/>
    <w:rsid w:val="005C6094"/>
    <w:rsid w:val="005C61A0"/>
    <w:rsid w:val="005C638F"/>
    <w:rsid w:val="005C6541"/>
    <w:rsid w:val="005C670B"/>
    <w:rsid w:val="005C6714"/>
    <w:rsid w:val="005C6C0E"/>
    <w:rsid w:val="005C6CA8"/>
    <w:rsid w:val="005C6D2E"/>
    <w:rsid w:val="005C7136"/>
    <w:rsid w:val="005C72FA"/>
    <w:rsid w:val="005C7392"/>
    <w:rsid w:val="005C7395"/>
    <w:rsid w:val="005C76FA"/>
    <w:rsid w:val="005C7852"/>
    <w:rsid w:val="005C7B06"/>
    <w:rsid w:val="005C7BCB"/>
    <w:rsid w:val="005C7E47"/>
    <w:rsid w:val="005D00C8"/>
    <w:rsid w:val="005D0133"/>
    <w:rsid w:val="005D0368"/>
    <w:rsid w:val="005D03A1"/>
    <w:rsid w:val="005D04AB"/>
    <w:rsid w:val="005D0726"/>
    <w:rsid w:val="005D08C4"/>
    <w:rsid w:val="005D0A81"/>
    <w:rsid w:val="005D0ABD"/>
    <w:rsid w:val="005D1055"/>
    <w:rsid w:val="005D10AB"/>
    <w:rsid w:val="005D10C3"/>
    <w:rsid w:val="005D11BB"/>
    <w:rsid w:val="005D127E"/>
    <w:rsid w:val="005D143B"/>
    <w:rsid w:val="005D15E3"/>
    <w:rsid w:val="005D1613"/>
    <w:rsid w:val="005D1692"/>
    <w:rsid w:val="005D16CE"/>
    <w:rsid w:val="005D186F"/>
    <w:rsid w:val="005D1983"/>
    <w:rsid w:val="005D1A7A"/>
    <w:rsid w:val="005D1B5A"/>
    <w:rsid w:val="005D1B83"/>
    <w:rsid w:val="005D1BF1"/>
    <w:rsid w:val="005D1ED1"/>
    <w:rsid w:val="005D21D2"/>
    <w:rsid w:val="005D22B2"/>
    <w:rsid w:val="005D2423"/>
    <w:rsid w:val="005D24EE"/>
    <w:rsid w:val="005D2515"/>
    <w:rsid w:val="005D25FF"/>
    <w:rsid w:val="005D2697"/>
    <w:rsid w:val="005D286B"/>
    <w:rsid w:val="005D293B"/>
    <w:rsid w:val="005D2ACA"/>
    <w:rsid w:val="005D2D6E"/>
    <w:rsid w:val="005D348E"/>
    <w:rsid w:val="005D351B"/>
    <w:rsid w:val="005D3B24"/>
    <w:rsid w:val="005D3DB3"/>
    <w:rsid w:val="005D3E08"/>
    <w:rsid w:val="005D43E0"/>
    <w:rsid w:val="005D45A8"/>
    <w:rsid w:val="005D4763"/>
    <w:rsid w:val="005D4B81"/>
    <w:rsid w:val="005D4D4D"/>
    <w:rsid w:val="005D4F55"/>
    <w:rsid w:val="005D4F60"/>
    <w:rsid w:val="005D52C2"/>
    <w:rsid w:val="005D554C"/>
    <w:rsid w:val="005D563A"/>
    <w:rsid w:val="005D5B0E"/>
    <w:rsid w:val="005D5D52"/>
    <w:rsid w:val="005D67B8"/>
    <w:rsid w:val="005D6C16"/>
    <w:rsid w:val="005D6D11"/>
    <w:rsid w:val="005D6FE3"/>
    <w:rsid w:val="005D7093"/>
    <w:rsid w:val="005D70DD"/>
    <w:rsid w:val="005D726A"/>
    <w:rsid w:val="005D740C"/>
    <w:rsid w:val="005D7432"/>
    <w:rsid w:val="005D74FF"/>
    <w:rsid w:val="005D7597"/>
    <w:rsid w:val="005D7A27"/>
    <w:rsid w:val="005D7AC8"/>
    <w:rsid w:val="005D7C24"/>
    <w:rsid w:val="005D7C42"/>
    <w:rsid w:val="005E005E"/>
    <w:rsid w:val="005E00D9"/>
    <w:rsid w:val="005E0B46"/>
    <w:rsid w:val="005E0E1B"/>
    <w:rsid w:val="005E0F96"/>
    <w:rsid w:val="005E13F2"/>
    <w:rsid w:val="005E14F4"/>
    <w:rsid w:val="005E155D"/>
    <w:rsid w:val="005E179E"/>
    <w:rsid w:val="005E1950"/>
    <w:rsid w:val="005E1A81"/>
    <w:rsid w:val="005E1A99"/>
    <w:rsid w:val="005E1ABD"/>
    <w:rsid w:val="005E1B18"/>
    <w:rsid w:val="005E1CAF"/>
    <w:rsid w:val="005E1DA3"/>
    <w:rsid w:val="005E1E29"/>
    <w:rsid w:val="005E2117"/>
    <w:rsid w:val="005E2369"/>
    <w:rsid w:val="005E24EA"/>
    <w:rsid w:val="005E2689"/>
    <w:rsid w:val="005E27FF"/>
    <w:rsid w:val="005E2917"/>
    <w:rsid w:val="005E29A1"/>
    <w:rsid w:val="005E2A1D"/>
    <w:rsid w:val="005E2B05"/>
    <w:rsid w:val="005E2BBD"/>
    <w:rsid w:val="005E2CA1"/>
    <w:rsid w:val="005E2D20"/>
    <w:rsid w:val="005E2E99"/>
    <w:rsid w:val="005E31AA"/>
    <w:rsid w:val="005E32E0"/>
    <w:rsid w:val="005E34B1"/>
    <w:rsid w:val="005E363A"/>
    <w:rsid w:val="005E3847"/>
    <w:rsid w:val="005E38B8"/>
    <w:rsid w:val="005E3997"/>
    <w:rsid w:val="005E3AE4"/>
    <w:rsid w:val="005E3D5D"/>
    <w:rsid w:val="005E44BD"/>
    <w:rsid w:val="005E467D"/>
    <w:rsid w:val="005E46F3"/>
    <w:rsid w:val="005E49BB"/>
    <w:rsid w:val="005E4A9E"/>
    <w:rsid w:val="005E4AB4"/>
    <w:rsid w:val="005E4B4E"/>
    <w:rsid w:val="005E4D71"/>
    <w:rsid w:val="005E4DA2"/>
    <w:rsid w:val="005E4E63"/>
    <w:rsid w:val="005E5061"/>
    <w:rsid w:val="005E5168"/>
    <w:rsid w:val="005E5394"/>
    <w:rsid w:val="005E53FE"/>
    <w:rsid w:val="005E5946"/>
    <w:rsid w:val="005E597E"/>
    <w:rsid w:val="005E59BB"/>
    <w:rsid w:val="005E59C2"/>
    <w:rsid w:val="005E5B55"/>
    <w:rsid w:val="005E5D79"/>
    <w:rsid w:val="005E6173"/>
    <w:rsid w:val="005E6367"/>
    <w:rsid w:val="005E64F0"/>
    <w:rsid w:val="005E69DC"/>
    <w:rsid w:val="005E6C58"/>
    <w:rsid w:val="005E6D15"/>
    <w:rsid w:val="005E6DE3"/>
    <w:rsid w:val="005E73EA"/>
    <w:rsid w:val="005E7729"/>
    <w:rsid w:val="005E782C"/>
    <w:rsid w:val="005E79E4"/>
    <w:rsid w:val="005E7A74"/>
    <w:rsid w:val="005E7CE3"/>
    <w:rsid w:val="005E7ED6"/>
    <w:rsid w:val="005E7F61"/>
    <w:rsid w:val="005F000E"/>
    <w:rsid w:val="005F02A8"/>
    <w:rsid w:val="005F07B5"/>
    <w:rsid w:val="005F0C43"/>
    <w:rsid w:val="005F0E1B"/>
    <w:rsid w:val="005F1385"/>
    <w:rsid w:val="005F1523"/>
    <w:rsid w:val="005F16FF"/>
    <w:rsid w:val="005F1917"/>
    <w:rsid w:val="005F1A7A"/>
    <w:rsid w:val="005F1AE0"/>
    <w:rsid w:val="005F1C39"/>
    <w:rsid w:val="005F1E76"/>
    <w:rsid w:val="005F227D"/>
    <w:rsid w:val="005F234C"/>
    <w:rsid w:val="005F240F"/>
    <w:rsid w:val="005F24F9"/>
    <w:rsid w:val="005F281D"/>
    <w:rsid w:val="005F2991"/>
    <w:rsid w:val="005F2B4A"/>
    <w:rsid w:val="005F2B75"/>
    <w:rsid w:val="005F2D6E"/>
    <w:rsid w:val="005F2E46"/>
    <w:rsid w:val="005F2E6C"/>
    <w:rsid w:val="005F2E85"/>
    <w:rsid w:val="005F2FA6"/>
    <w:rsid w:val="005F36CA"/>
    <w:rsid w:val="005F382F"/>
    <w:rsid w:val="005F3A76"/>
    <w:rsid w:val="005F3D50"/>
    <w:rsid w:val="005F41CD"/>
    <w:rsid w:val="005F42E9"/>
    <w:rsid w:val="005F4933"/>
    <w:rsid w:val="005F4991"/>
    <w:rsid w:val="005F4A90"/>
    <w:rsid w:val="005F4B6E"/>
    <w:rsid w:val="005F4B71"/>
    <w:rsid w:val="005F4D7B"/>
    <w:rsid w:val="005F4D9D"/>
    <w:rsid w:val="005F4DEB"/>
    <w:rsid w:val="005F4FBE"/>
    <w:rsid w:val="005F5318"/>
    <w:rsid w:val="005F536C"/>
    <w:rsid w:val="005F5423"/>
    <w:rsid w:val="005F5870"/>
    <w:rsid w:val="005F593F"/>
    <w:rsid w:val="005F5A4E"/>
    <w:rsid w:val="005F5D06"/>
    <w:rsid w:val="005F5DF3"/>
    <w:rsid w:val="005F5FFB"/>
    <w:rsid w:val="005F62DD"/>
    <w:rsid w:val="005F67F2"/>
    <w:rsid w:val="005F69B1"/>
    <w:rsid w:val="005F6CB1"/>
    <w:rsid w:val="005F6E2C"/>
    <w:rsid w:val="005F6E51"/>
    <w:rsid w:val="005F7025"/>
    <w:rsid w:val="005F71EF"/>
    <w:rsid w:val="005F7271"/>
    <w:rsid w:val="005F731D"/>
    <w:rsid w:val="005F7341"/>
    <w:rsid w:val="005F737C"/>
    <w:rsid w:val="005F753A"/>
    <w:rsid w:val="005F7588"/>
    <w:rsid w:val="005F770D"/>
    <w:rsid w:val="005F7720"/>
    <w:rsid w:val="005F775E"/>
    <w:rsid w:val="005F77DD"/>
    <w:rsid w:val="005F799A"/>
    <w:rsid w:val="005F7A46"/>
    <w:rsid w:val="005F7C10"/>
    <w:rsid w:val="005F7C5A"/>
    <w:rsid w:val="005F7CB6"/>
    <w:rsid w:val="005F7CFD"/>
    <w:rsid w:val="005F7F26"/>
    <w:rsid w:val="005F7F52"/>
    <w:rsid w:val="00600151"/>
    <w:rsid w:val="00600350"/>
    <w:rsid w:val="006003EC"/>
    <w:rsid w:val="00600564"/>
    <w:rsid w:val="00600631"/>
    <w:rsid w:val="006006FE"/>
    <w:rsid w:val="006008E0"/>
    <w:rsid w:val="00600996"/>
    <w:rsid w:val="00600A30"/>
    <w:rsid w:val="00600C51"/>
    <w:rsid w:val="00600CB6"/>
    <w:rsid w:val="006013CA"/>
    <w:rsid w:val="006013DD"/>
    <w:rsid w:val="0060140F"/>
    <w:rsid w:val="0060141E"/>
    <w:rsid w:val="00601429"/>
    <w:rsid w:val="006016A5"/>
    <w:rsid w:val="00601ABA"/>
    <w:rsid w:val="00601B72"/>
    <w:rsid w:val="00602030"/>
    <w:rsid w:val="00602297"/>
    <w:rsid w:val="00602307"/>
    <w:rsid w:val="0060232A"/>
    <w:rsid w:val="006028FB"/>
    <w:rsid w:val="00602B29"/>
    <w:rsid w:val="00602B8F"/>
    <w:rsid w:val="00602D52"/>
    <w:rsid w:val="00602E90"/>
    <w:rsid w:val="00602F18"/>
    <w:rsid w:val="0060326B"/>
    <w:rsid w:val="006032C0"/>
    <w:rsid w:val="00603433"/>
    <w:rsid w:val="006035A3"/>
    <w:rsid w:val="00603A50"/>
    <w:rsid w:val="00603BCF"/>
    <w:rsid w:val="00603D7C"/>
    <w:rsid w:val="00603DC7"/>
    <w:rsid w:val="00603FB0"/>
    <w:rsid w:val="00604088"/>
    <w:rsid w:val="0060415A"/>
    <w:rsid w:val="00604224"/>
    <w:rsid w:val="006044B6"/>
    <w:rsid w:val="00604515"/>
    <w:rsid w:val="00604526"/>
    <w:rsid w:val="00604562"/>
    <w:rsid w:val="00604749"/>
    <w:rsid w:val="00604AFF"/>
    <w:rsid w:val="00604B4F"/>
    <w:rsid w:val="00604B89"/>
    <w:rsid w:val="00604F60"/>
    <w:rsid w:val="00605265"/>
    <w:rsid w:val="0060530E"/>
    <w:rsid w:val="0060532B"/>
    <w:rsid w:val="00605691"/>
    <w:rsid w:val="006057C8"/>
    <w:rsid w:val="0060595D"/>
    <w:rsid w:val="00605C5C"/>
    <w:rsid w:val="00605CA3"/>
    <w:rsid w:val="00605DEC"/>
    <w:rsid w:val="00605FDB"/>
    <w:rsid w:val="00605FE9"/>
    <w:rsid w:val="006061D6"/>
    <w:rsid w:val="0060624A"/>
    <w:rsid w:val="0060636B"/>
    <w:rsid w:val="00606416"/>
    <w:rsid w:val="00606B78"/>
    <w:rsid w:val="00606E41"/>
    <w:rsid w:val="00606E57"/>
    <w:rsid w:val="00607013"/>
    <w:rsid w:val="00607025"/>
    <w:rsid w:val="00607060"/>
    <w:rsid w:val="006070B8"/>
    <w:rsid w:val="0060769A"/>
    <w:rsid w:val="00607D6F"/>
    <w:rsid w:val="00607E29"/>
    <w:rsid w:val="00607E36"/>
    <w:rsid w:val="00607F07"/>
    <w:rsid w:val="00610013"/>
    <w:rsid w:val="006100B5"/>
    <w:rsid w:val="00610542"/>
    <w:rsid w:val="006109DD"/>
    <w:rsid w:val="00610B7B"/>
    <w:rsid w:val="00610C42"/>
    <w:rsid w:val="00610CFA"/>
    <w:rsid w:val="00610D08"/>
    <w:rsid w:val="00610DEE"/>
    <w:rsid w:val="00610E22"/>
    <w:rsid w:val="00610FE3"/>
    <w:rsid w:val="00611168"/>
    <w:rsid w:val="00611200"/>
    <w:rsid w:val="00611844"/>
    <w:rsid w:val="00611B8B"/>
    <w:rsid w:val="00611F96"/>
    <w:rsid w:val="006121C0"/>
    <w:rsid w:val="006123B9"/>
    <w:rsid w:val="00612447"/>
    <w:rsid w:val="0061248F"/>
    <w:rsid w:val="006126CC"/>
    <w:rsid w:val="0061270E"/>
    <w:rsid w:val="0061280D"/>
    <w:rsid w:val="00612B75"/>
    <w:rsid w:val="006132BF"/>
    <w:rsid w:val="006133D9"/>
    <w:rsid w:val="0061355F"/>
    <w:rsid w:val="006136D3"/>
    <w:rsid w:val="00613857"/>
    <w:rsid w:val="00613944"/>
    <w:rsid w:val="006139D0"/>
    <w:rsid w:val="00613CB8"/>
    <w:rsid w:val="00613CF9"/>
    <w:rsid w:val="00613DDB"/>
    <w:rsid w:val="006141FB"/>
    <w:rsid w:val="006143AE"/>
    <w:rsid w:val="006146A6"/>
    <w:rsid w:val="00614751"/>
    <w:rsid w:val="0061485C"/>
    <w:rsid w:val="00614C69"/>
    <w:rsid w:val="00614CF4"/>
    <w:rsid w:val="00614DDC"/>
    <w:rsid w:val="00614DFB"/>
    <w:rsid w:val="00614ECC"/>
    <w:rsid w:val="00615190"/>
    <w:rsid w:val="00615641"/>
    <w:rsid w:val="00615669"/>
    <w:rsid w:val="00615897"/>
    <w:rsid w:val="00615BAD"/>
    <w:rsid w:val="00615C02"/>
    <w:rsid w:val="00615C12"/>
    <w:rsid w:val="00615D88"/>
    <w:rsid w:val="00615DD4"/>
    <w:rsid w:val="00615F14"/>
    <w:rsid w:val="00616006"/>
    <w:rsid w:val="0061610C"/>
    <w:rsid w:val="00616392"/>
    <w:rsid w:val="0061646D"/>
    <w:rsid w:val="0061646F"/>
    <w:rsid w:val="006164F0"/>
    <w:rsid w:val="00616706"/>
    <w:rsid w:val="006169D5"/>
    <w:rsid w:val="00616FBF"/>
    <w:rsid w:val="0061731F"/>
    <w:rsid w:val="00617525"/>
    <w:rsid w:val="0061757B"/>
    <w:rsid w:val="00617684"/>
    <w:rsid w:val="006176E3"/>
    <w:rsid w:val="00617C81"/>
    <w:rsid w:val="00617DBB"/>
    <w:rsid w:val="00617DEE"/>
    <w:rsid w:val="00617FDF"/>
    <w:rsid w:val="0062026C"/>
    <w:rsid w:val="00620377"/>
    <w:rsid w:val="00620482"/>
    <w:rsid w:val="006206D0"/>
    <w:rsid w:val="00620AB8"/>
    <w:rsid w:val="00620D70"/>
    <w:rsid w:val="00620E69"/>
    <w:rsid w:val="00621026"/>
    <w:rsid w:val="00621089"/>
    <w:rsid w:val="006213A5"/>
    <w:rsid w:val="00621471"/>
    <w:rsid w:val="006216B4"/>
    <w:rsid w:val="00621A6C"/>
    <w:rsid w:val="00621B1D"/>
    <w:rsid w:val="00621DB2"/>
    <w:rsid w:val="006223E6"/>
    <w:rsid w:val="00622591"/>
    <w:rsid w:val="00622AB5"/>
    <w:rsid w:val="00622B2E"/>
    <w:rsid w:val="00622E1B"/>
    <w:rsid w:val="00622F33"/>
    <w:rsid w:val="006230A0"/>
    <w:rsid w:val="006230C6"/>
    <w:rsid w:val="006231BE"/>
    <w:rsid w:val="006231F0"/>
    <w:rsid w:val="006237E7"/>
    <w:rsid w:val="006238F8"/>
    <w:rsid w:val="006239B3"/>
    <w:rsid w:val="00623BBE"/>
    <w:rsid w:val="00623C12"/>
    <w:rsid w:val="0062426C"/>
    <w:rsid w:val="006242E1"/>
    <w:rsid w:val="00624324"/>
    <w:rsid w:val="006245E6"/>
    <w:rsid w:val="00624647"/>
    <w:rsid w:val="006246D8"/>
    <w:rsid w:val="00624963"/>
    <w:rsid w:val="00624A0B"/>
    <w:rsid w:val="00624A1F"/>
    <w:rsid w:val="00624C97"/>
    <w:rsid w:val="00624E46"/>
    <w:rsid w:val="00624E9D"/>
    <w:rsid w:val="00625080"/>
    <w:rsid w:val="006251E9"/>
    <w:rsid w:val="0062525D"/>
    <w:rsid w:val="00625270"/>
    <w:rsid w:val="006252B2"/>
    <w:rsid w:val="00625328"/>
    <w:rsid w:val="00625416"/>
    <w:rsid w:val="0062592F"/>
    <w:rsid w:val="0062595A"/>
    <w:rsid w:val="00625AC6"/>
    <w:rsid w:val="00625AF9"/>
    <w:rsid w:val="00625D1D"/>
    <w:rsid w:val="006265C5"/>
    <w:rsid w:val="0062660A"/>
    <w:rsid w:val="006266DE"/>
    <w:rsid w:val="006269EE"/>
    <w:rsid w:val="00626AD8"/>
    <w:rsid w:val="00626FA0"/>
    <w:rsid w:val="006270DD"/>
    <w:rsid w:val="00627335"/>
    <w:rsid w:val="0062738D"/>
    <w:rsid w:val="006273D3"/>
    <w:rsid w:val="00627466"/>
    <w:rsid w:val="0062762C"/>
    <w:rsid w:val="006277AB"/>
    <w:rsid w:val="00627AA7"/>
    <w:rsid w:val="00627BD9"/>
    <w:rsid w:val="00630115"/>
    <w:rsid w:val="00630164"/>
    <w:rsid w:val="006302FF"/>
    <w:rsid w:val="00630319"/>
    <w:rsid w:val="00630442"/>
    <w:rsid w:val="00630553"/>
    <w:rsid w:val="006307A0"/>
    <w:rsid w:val="006307C3"/>
    <w:rsid w:val="006307F4"/>
    <w:rsid w:val="00630BFE"/>
    <w:rsid w:val="00630C6C"/>
    <w:rsid w:val="00630E00"/>
    <w:rsid w:val="00630FE0"/>
    <w:rsid w:val="00630FFE"/>
    <w:rsid w:val="00631168"/>
    <w:rsid w:val="00631332"/>
    <w:rsid w:val="00631349"/>
    <w:rsid w:val="006313F8"/>
    <w:rsid w:val="00631511"/>
    <w:rsid w:val="0063162A"/>
    <w:rsid w:val="00631636"/>
    <w:rsid w:val="0063190D"/>
    <w:rsid w:val="00631AD5"/>
    <w:rsid w:val="00631FD6"/>
    <w:rsid w:val="00632071"/>
    <w:rsid w:val="0063214E"/>
    <w:rsid w:val="006324C0"/>
    <w:rsid w:val="0063256A"/>
    <w:rsid w:val="006325C4"/>
    <w:rsid w:val="0063275C"/>
    <w:rsid w:val="00632781"/>
    <w:rsid w:val="00632A21"/>
    <w:rsid w:val="00632B27"/>
    <w:rsid w:val="00632B31"/>
    <w:rsid w:val="00632BEA"/>
    <w:rsid w:val="00632CAA"/>
    <w:rsid w:val="00632F74"/>
    <w:rsid w:val="00632FAC"/>
    <w:rsid w:val="00633163"/>
    <w:rsid w:val="0063329C"/>
    <w:rsid w:val="006332F9"/>
    <w:rsid w:val="0063332C"/>
    <w:rsid w:val="0063353F"/>
    <w:rsid w:val="00633639"/>
    <w:rsid w:val="006336CF"/>
    <w:rsid w:val="00633BB3"/>
    <w:rsid w:val="00633C90"/>
    <w:rsid w:val="00633C97"/>
    <w:rsid w:val="00634047"/>
    <w:rsid w:val="0063404D"/>
    <w:rsid w:val="0063405D"/>
    <w:rsid w:val="0063408D"/>
    <w:rsid w:val="006340E5"/>
    <w:rsid w:val="006341ED"/>
    <w:rsid w:val="00634388"/>
    <w:rsid w:val="006343DC"/>
    <w:rsid w:val="006347C5"/>
    <w:rsid w:val="00634810"/>
    <w:rsid w:val="00634824"/>
    <w:rsid w:val="0063493A"/>
    <w:rsid w:val="00634A1E"/>
    <w:rsid w:val="00634A3F"/>
    <w:rsid w:val="00634BC7"/>
    <w:rsid w:val="00634C65"/>
    <w:rsid w:val="00634FDA"/>
    <w:rsid w:val="0063522C"/>
    <w:rsid w:val="006357A4"/>
    <w:rsid w:val="00635852"/>
    <w:rsid w:val="006358CF"/>
    <w:rsid w:val="00635EF0"/>
    <w:rsid w:val="00636058"/>
    <w:rsid w:val="006360BC"/>
    <w:rsid w:val="0063695F"/>
    <w:rsid w:val="00636979"/>
    <w:rsid w:val="00636A30"/>
    <w:rsid w:val="00636BC1"/>
    <w:rsid w:val="00636CDF"/>
    <w:rsid w:val="00636F1A"/>
    <w:rsid w:val="00637066"/>
    <w:rsid w:val="0063709B"/>
    <w:rsid w:val="00637126"/>
    <w:rsid w:val="006371DB"/>
    <w:rsid w:val="00637216"/>
    <w:rsid w:val="0063722F"/>
    <w:rsid w:val="00637370"/>
    <w:rsid w:val="00637759"/>
    <w:rsid w:val="0063780E"/>
    <w:rsid w:val="00637979"/>
    <w:rsid w:val="00637A4B"/>
    <w:rsid w:val="00637C24"/>
    <w:rsid w:val="006403B5"/>
    <w:rsid w:val="006403C8"/>
    <w:rsid w:val="00640468"/>
    <w:rsid w:val="0064062C"/>
    <w:rsid w:val="0064064A"/>
    <w:rsid w:val="00640708"/>
    <w:rsid w:val="006407A3"/>
    <w:rsid w:val="00640852"/>
    <w:rsid w:val="006409B3"/>
    <w:rsid w:val="00640D2B"/>
    <w:rsid w:val="00640DA3"/>
    <w:rsid w:val="00640EE4"/>
    <w:rsid w:val="00640F93"/>
    <w:rsid w:val="006410A1"/>
    <w:rsid w:val="00641104"/>
    <w:rsid w:val="0064166F"/>
    <w:rsid w:val="006417F3"/>
    <w:rsid w:val="0064180C"/>
    <w:rsid w:val="00641B30"/>
    <w:rsid w:val="00641C34"/>
    <w:rsid w:val="00641CD1"/>
    <w:rsid w:val="00641D66"/>
    <w:rsid w:val="00641E70"/>
    <w:rsid w:val="006420C0"/>
    <w:rsid w:val="00642194"/>
    <w:rsid w:val="00642753"/>
    <w:rsid w:val="006428DF"/>
    <w:rsid w:val="006428E0"/>
    <w:rsid w:val="00642BEF"/>
    <w:rsid w:val="00642C8E"/>
    <w:rsid w:val="00642DC8"/>
    <w:rsid w:val="00642EFB"/>
    <w:rsid w:val="00642F2B"/>
    <w:rsid w:val="00642F34"/>
    <w:rsid w:val="0064320D"/>
    <w:rsid w:val="006433BC"/>
    <w:rsid w:val="0064353C"/>
    <w:rsid w:val="0064354B"/>
    <w:rsid w:val="006435C7"/>
    <w:rsid w:val="0064362F"/>
    <w:rsid w:val="006436FB"/>
    <w:rsid w:val="00643B2E"/>
    <w:rsid w:val="00643B57"/>
    <w:rsid w:val="00643C7B"/>
    <w:rsid w:val="00643E0A"/>
    <w:rsid w:val="0064427A"/>
    <w:rsid w:val="006445C9"/>
    <w:rsid w:val="0064466D"/>
    <w:rsid w:val="00644732"/>
    <w:rsid w:val="006449E7"/>
    <w:rsid w:val="00644BE6"/>
    <w:rsid w:val="00644D19"/>
    <w:rsid w:val="00644FA3"/>
    <w:rsid w:val="00644FD5"/>
    <w:rsid w:val="006450D3"/>
    <w:rsid w:val="00645201"/>
    <w:rsid w:val="00645250"/>
    <w:rsid w:val="006458B5"/>
    <w:rsid w:val="006458C5"/>
    <w:rsid w:val="0064596E"/>
    <w:rsid w:val="00645993"/>
    <w:rsid w:val="00646080"/>
    <w:rsid w:val="0064619A"/>
    <w:rsid w:val="006462C4"/>
    <w:rsid w:val="0064630A"/>
    <w:rsid w:val="00646484"/>
    <w:rsid w:val="0064668D"/>
    <w:rsid w:val="006467C2"/>
    <w:rsid w:val="00646886"/>
    <w:rsid w:val="00646A75"/>
    <w:rsid w:val="00646ACD"/>
    <w:rsid w:val="00646C58"/>
    <w:rsid w:val="00646CD7"/>
    <w:rsid w:val="00646D54"/>
    <w:rsid w:val="00646DDD"/>
    <w:rsid w:val="006471F1"/>
    <w:rsid w:val="006473E9"/>
    <w:rsid w:val="00647529"/>
    <w:rsid w:val="0064756B"/>
    <w:rsid w:val="006476BF"/>
    <w:rsid w:val="00647748"/>
    <w:rsid w:val="00647755"/>
    <w:rsid w:val="006477B4"/>
    <w:rsid w:val="006478D8"/>
    <w:rsid w:val="00647B08"/>
    <w:rsid w:val="00647B2F"/>
    <w:rsid w:val="00647BB0"/>
    <w:rsid w:val="00647CAA"/>
    <w:rsid w:val="00647D37"/>
    <w:rsid w:val="00647D90"/>
    <w:rsid w:val="00647D94"/>
    <w:rsid w:val="00647EAF"/>
    <w:rsid w:val="00647EEC"/>
    <w:rsid w:val="0065010A"/>
    <w:rsid w:val="0065031C"/>
    <w:rsid w:val="0065032B"/>
    <w:rsid w:val="0065052A"/>
    <w:rsid w:val="006507EA"/>
    <w:rsid w:val="00650813"/>
    <w:rsid w:val="00650A7A"/>
    <w:rsid w:val="00650B00"/>
    <w:rsid w:val="00650C7E"/>
    <w:rsid w:val="00650CE3"/>
    <w:rsid w:val="00650D5B"/>
    <w:rsid w:val="00650F76"/>
    <w:rsid w:val="00650FAF"/>
    <w:rsid w:val="0065114C"/>
    <w:rsid w:val="0065138F"/>
    <w:rsid w:val="0065175D"/>
    <w:rsid w:val="006518A4"/>
    <w:rsid w:val="00651954"/>
    <w:rsid w:val="00651A7E"/>
    <w:rsid w:val="00651BB2"/>
    <w:rsid w:val="00651BE5"/>
    <w:rsid w:val="00651C42"/>
    <w:rsid w:val="00651C96"/>
    <w:rsid w:val="00651E3A"/>
    <w:rsid w:val="00651F9D"/>
    <w:rsid w:val="006521A8"/>
    <w:rsid w:val="0065226D"/>
    <w:rsid w:val="0065249A"/>
    <w:rsid w:val="006524D4"/>
    <w:rsid w:val="0065295D"/>
    <w:rsid w:val="00652B6E"/>
    <w:rsid w:val="00652B96"/>
    <w:rsid w:val="00652CB7"/>
    <w:rsid w:val="00652DA3"/>
    <w:rsid w:val="00652DEC"/>
    <w:rsid w:val="00652F9B"/>
    <w:rsid w:val="006530DA"/>
    <w:rsid w:val="006532E8"/>
    <w:rsid w:val="006533AE"/>
    <w:rsid w:val="006533F6"/>
    <w:rsid w:val="006536E0"/>
    <w:rsid w:val="0065375F"/>
    <w:rsid w:val="00653865"/>
    <w:rsid w:val="00653916"/>
    <w:rsid w:val="00653BF4"/>
    <w:rsid w:val="00653D2C"/>
    <w:rsid w:val="00653DF5"/>
    <w:rsid w:val="0065439E"/>
    <w:rsid w:val="006543D3"/>
    <w:rsid w:val="00654685"/>
    <w:rsid w:val="00654711"/>
    <w:rsid w:val="00654863"/>
    <w:rsid w:val="00654A38"/>
    <w:rsid w:val="00654A62"/>
    <w:rsid w:val="00655147"/>
    <w:rsid w:val="006551F1"/>
    <w:rsid w:val="00655437"/>
    <w:rsid w:val="0065550C"/>
    <w:rsid w:val="0065585C"/>
    <w:rsid w:val="00655927"/>
    <w:rsid w:val="00655986"/>
    <w:rsid w:val="00655AD2"/>
    <w:rsid w:val="00655C47"/>
    <w:rsid w:val="00655F53"/>
    <w:rsid w:val="006561A9"/>
    <w:rsid w:val="006562D0"/>
    <w:rsid w:val="0065632F"/>
    <w:rsid w:val="00656390"/>
    <w:rsid w:val="0065652F"/>
    <w:rsid w:val="006565A9"/>
    <w:rsid w:val="0065663F"/>
    <w:rsid w:val="006566F9"/>
    <w:rsid w:val="006567C0"/>
    <w:rsid w:val="00656BC8"/>
    <w:rsid w:val="00656FD9"/>
    <w:rsid w:val="006571D9"/>
    <w:rsid w:val="006571DA"/>
    <w:rsid w:val="00657454"/>
    <w:rsid w:val="006574FF"/>
    <w:rsid w:val="0065775D"/>
    <w:rsid w:val="00657A60"/>
    <w:rsid w:val="00657C0C"/>
    <w:rsid w:val="00657F6C"/>
    <w:rsid w:val="00657FAF"/>
    <w:rsid w:val="00660015"/>
    <w:rsid w:val="006600F4"/>
    <w:rsid w:val="00660228"/>
    <w:rsid w:val="00660252"/>
    <w:rsid w:val="006605D7"/>
    <w:rsid w:val="006606A5"/>
    <w:rsid w:val="00660AA3"/>
    <w:rsid w:val="00660AE7"/>
    <w:rsid w:val="00660E65"/>
    <w:rsid w:val="00660ECE"/>
    <w:rsid w:val="0066116A"/>
    <w:rsid w:val="006611CE"/>
    <w:rsid w:val="00661638"/>
    <w:rsid w:val="00661800"/>
    <w:rsid w:val="00661893"/>
    <w:rsid w:val="00661C4F"/>
    <w:rsid w:val="00661F34"/>
    <w:rsid w:val="00661FF0"/>
    <w:rsid w:val="00662163"/>
    <w:rsid w:val="006621D5"/>
    <w:rsid w:val="00662260"/>
    <w:rsid w:val="0066251F"/>
    <w:rsid w:val="00662657"/>
    <w:rsid w:val="006627B7"/>
    <w:rsid w:val="00662A2B"/>
    <w:rsid w:val="00662D94"/>
    <w:rsid w:val="00662E7F"/>
    <w:rsid w:val="00662FDA"/>
    <w:rsid w:val="00663280"/>
    <w:rsid w:val="006632D8"/>
    <w:rsid w:val="006633A1"/>
    <w:rsid w:val="00663610"/>
    <w:rsid w:val="00663732"/>
    <w:rsid w:val="006637C7"/>
    <w:rsid w:val="00663977"/>
    <w:rsid w:val="00663A45"/>
    <w:rsid w:val="00663E7F"/>
    <w:rsid w:val="0066403B"/>
    <w:rsid w:val="00664265"/>
    <w:rsid w:val="0066435B"/>
    <w:rsid w:val="00664A15"/>
    <w:rsid w:val="00664BF2"/>
    <w:rsid w:val="00664C7C"/>
    <w:rsid w:val="00664CC9"/>
    <w:rsid w:val="00664DE1"/>
    <w:rsid w:val="00664EBA"/>
    <w:rsid w:val="00664FF0"/>
    <w:rsid w:val="006651BC"/>
    <w:rsid w:val="00665680"/>
    <w:rsid w:val="00665783"/>
    <w:rsid w:val="0066588C"/>
    <w:rsid w:val="006658BE"/>
    <w:rsid w:val="00665F39"/>
    <w:rsid w:val="006663AB"/>
    <w:rsid w:val="0066653A"/>
    <w:rsid w:val="00666597"/>
    <w:rsid w:val="00666667"/>
    <w:rsid w:val="006667EE"/>
    <w:rsid w:val="0066685B"/>
    <w:rsid w:val="00666A87"/>
    <w:rsid w:val="00666C95"/>
    <w:rsid w:val="00666EF1"/>
    <w:rsid w:val="00666F38"/>
    <w:rsid w:val="006670A6"/>
    <w:rsid w:val="00667104"/>
    <w:rsid w:val="00667165"/>
    <w:rsid w:val="006671B8"/>
    <w:rsid w:val="006673AF"/>
    <w:rsid w:val="00667524"/>
    <w:rsid w:val="00667979"/>
    <w:rsid w:val="006679C9"/>
    <w:rsid w:val="006679D8"/>
    <w:rsid w:val="00667D8F"/>
    <w:rsid w:val="00667E3D"/>
    <w:rsid w:val="00667F6B"/>
    <w:rsid w:val="00667FAA"/>
    <w:rsid w:val="0067026F"/>
    <w:rsid w:val="0067027D"/>
    <w:rsid w:val="006703ED"/>
    <w:rsid w:val="00670599"/>
    <w:rsid w:val="006705AA"/>
    <w:rsid w:val="006708A2"/>
    <w:rsid w:val="00670A88"/>
    <w:rsid w:val="00670B31"/>
    <w:rsid w:val="00670C63"/>
    <w:rsid w:val="00670D17"/>
    <w:rsid w:val="00670DB9"/>
    <w:rsid w:val="006710C1"/>
    <w:rsid w:val="006710FB"/>
    <w:rsid w:val="006712BE"/>
    <w:rsid w:val="006712D0"/>
    <w:rsid w:val="006715FE"/>
    <w:rsid w:val="00671689"/>
    <w:rsid w:val="00671E3B"/>
    <w:rsid w:val="00671EF4"/>
    <w:rsid w:val="0067214D"/>
    <w:rsid w:val="006725FE"/>
    <w:rsid w:val="00672A16"/>
    <w:rsid w:val="00672CEB"/>
    <w:rsid w:val="00672E85"/>
    <w:rsid w:val="00672F97"/>
    <w:rsid w:val="006730EA"/>
    <w:rsid w:val="00673132"/>
    <w:rsid w:val="006731AB"/>
    <w:rsid w:val="0067337C"/>
    <w:rsid w:val="006735DF"/>
    <w:rsid w:val="006736DF"/>
    <w:rsid w:val="00673757"/>
    <w:rsid w:val="00673805"/>
    <w:rsid w:val="00673B6C"/>
    <w:rsid w:val="00673BCF"/>
    <w:rsid w:val="00673BF3"/>
    <w:rsid w:val="00673C06"/>
    <w:rsid w:val="00673C43"/>
    <w:rsid w:val="00673D30"/>
    <w:rsid w:val="00673D3E"/>
    <w:rsid w:val="00673D96"/>
    <w:rsid w:val="00673DAE"/>
    <w:rsid w:val="00673DF1"/>
    <w:rsid w:val="00673DF2"/>
    <w:rsid w:val="00673FF4"/>
    <w:rsid w:val="00673FF7"/>
    <w:rsid w:val="00674159"/>
    <w:rsid w:val="006742B3"/>
    <w:rsid w:val="0067499A"/>
    <w:rsid w:val="00674B20"/>
    <w:rsid w:val="00674CEF"/>
    <w:rsid w:val="00674D29"/>
    <w:rsid w:val="00674D78"/>
    <w:rsid w:val="00674E6F"/>
    <w:rsid w:val="00674E7C"/>
    <w:rsid w:val="00674F3E"/>
    <w:rsid w:val="0067529E"/>
    <w:rsid w:val="0067554A"/>
    <w:rsid w:val="006756D9"/>
    <w:rsid w:val="00675812"/>
    <w:rsid w:val="0067591A"/>
    <w:rsid w:val="00675C1F"/>
    <w:rsid w:val="00675D13"/>
    <w:rsid w:val="00675D5A"/>
    <w:rsid w:val="00675E27"/>
    <w:rsid w:val="00675F66"/>
    <w:rsid w:val="00676073"/>
    <w:rsid w:val="00676589"/>
    <w:rsid w:val="006765C2"/>
    <w:rsid w:val="00676A10"/>
    <w:rsid w:val="00676AC9"/>
    <w:rsid w:val="00676BED"/>
    <w:rsid w:val="00676C2C"/>
    <w:rsid w:val="00676D94"/>
    <w:rsid w:val="00676DBF"/>
    <w:rsid w:val="00676F63"/>
    <w:rsid w:val="00677093"/>
    <w:rsid w:val="00677214"/>
    <w:rsid w:val="00677287"/>
    <w:rsid w:val="0067733F"/>
    <w:rsid w:val="0067735B"/>
    <w:rsid w:val="00677425"/>
    <w:rsid w:val="006774EC"/>
    <w:rsid w:val="00677923"/>
    <w:rsid w:val="00677988"/>
    <w:rsid w:val="00677A0F"/>
    <w:rsid w:val="00677A62"/>
    <w:rsid w:val="00680162"/>
    <w:rsid w:val="0068025D"/>
    <w:rsid w:val="006808F5"/>
    <w:rsid w:val="00680A8C"/>
    <w:rsid w:val="00680BE4"/>
    <w:rsid w:val="006810CB"/>
    <w:rsid w:val="00681156"/>
    <w:rsid w:val="00681352"/>
    <w:rsid w:val="00681663"/>
    <w:rsid w:val="0068187B"/>
    <w:rsid w:val="00681B37"/>
    <w:rsid w:val="00681D2E"/>
    <w:rsid w:val="00681DD6"/>
    <w:rsid w:val="00681DF8"/>
    <w:rsid w:val="00681EA6"/>
    <w:rsid w:val="00682022"/>
    <w:rsid w:val="00682249"/>
    <w:rsid w:val="00682362"/>
    <w:rsid w:val="006825F1"/>
    <w:rsid w:val="00682750"/>
    <w:rsid w:val="00682844"/>
    <w:rsid w:val="00682AA3"/>
    <w:rsid w:val="00682B0C"/>
    <w:rsid w:val="00682B7E"/>
    <w:rsid w:val="00682BE9"/>
    <w:rsid w:val="00682BEB"/>
    <w:rsid w:val="00682CB5"/>
    <w:rsid w:val="00682E5B"/>
    <w:rsid w:val="00683294"/>
    <w:rsid w:val="006832BC"/>
    <w:rsid w:val="0068343C"/>
    <w:rsid w:val="00683699"/>
    <w:rsid w:val="00683785"/>
    <w:rsid w:val="00683B8E"/>
    <w:rsid w:val="00683BE7"/>
    <w:rsid w:val="00683E5A"/>
    <w:rsid w:val="00683F5E"/>
    <w:rsid w:val="00683FF7"/>
    <w:rsid w:val="006845D6"/>
    <w:rsid w:val="00684675"/>
    <w:rsid w:val="0068476E"/>
    <w:rsid w:val="00684890"/>
    <w:rsid w:val="00684B68"/>
    <w:rsid w:val="00684CAE"/>
    <w:rsid w:val="00684EBB"/>
    <w:rsid w:val="00684F6A"/>
    <w:rsid w:val="00684FBB"/>
    <w:rsid w:val="00684FFF"/>
    <w:rsid w:val="00685428"/>
    <w:rsid w:val="0068599D"/>
    <w:rsid w:val="00685A62"/>
    <w:rsid w:val="00685D33"/>
    <w:rsid w:val="006860D1"/>
    <w:rsid w:val="006860F7"/>
    <w:rsid w:val="006861E8"/>
    <w:rsid w:val="006862D7"/>
    <w:rsid w:val="006862E6"/>
    <w:rsid w:val="006863C5"/>
    <w:rsid w:val="006864DB"/>
    <w:rsid w:val="0068656C"/>
    <w:rsid w:val="0068673D"/>
    <w:rsid w:val="00686B5F"/>
    <w:rsid w:val="00686E97"/>
    <w:rsid w:val="00687052"/>
    <w:rsid w:val="0068705C"/>
    <w:rsid w:val="00687249"/>
    <w:rsid w:val="006873A9"/>
    <w:rsid w:val="00687678"/>
    <w:rsid w:val="0068784A"/>
    <w:rsid w:val="0068796C"/>
    <w:rsid w:val="00687D8E"/>
    <w:rsid w:val="00687E72"/>
    <w:rsid w:val="00687FD9"/>
    <w:rsid w:val="006904FE"/>
    <w:rsid w:val="006905AA"/>
    <w:rsid w:val="006907A2"/>
    <w:rsid w:val="0069080C"/>
    <w:rsid w:val="00690B7A"/>
    <w:rsid w:val="00690C1E"/>
    <w:rsid w:val="0069114B"/>
    <w:rsid w:val="00691245"/>
    <w:rsid w:val="0069124C"/>
    <w:rsid w:val="006915A7"/>
    <w:rsid w:val="006916AE"/>
    <w:rsid w:val="0069171C"/>
    <w:rsid w:val="00691771"/>
    <w:rsid w:val="00691793"/>
    <w:rsid w:val="0069186E"/>
    <w:rsid w:val="00691C16"/>
    <w:rsid w:val="00691C86"/>
    <w:rsid w:val="00691E29"/>
    <w:rsid w:val="00691F66"/>
    <w:rsid w:val="00691FFC"/>
    <w:rsid w:val="00692129"/>
    <w:rsid w:val="006921CF"/>
    <w:rsid w:val="00692681"/>
    <w:rsid w:val="0069268F"/>
    <w:rsid w:val="006926AE"/>
    <w:rsid w:val="00692896"/>
    <w:rsid w:val="00692CCF"/>
    <w:rsid w:val="00692DFF"/>
    <w:rsid w:val="00692E4B"/>
    <w:rsid w:val="00692EC4"/>
    <w:rsid w:val="00693207"/>
    <w:rsid w:val="0069336B"/>
    <w:rsid w:val="006933A0"/>
    <w:rsid w:val="00693458"/>
    <w:rsid w:val="00693526"/>
    <w:rsid w:val="00693589"/>
    <w:rsid w:val="0069386A"/>
    <w:rsid w:val="006938ED"/>
    <w:rsid w:val="00693961"/>
    <w:rsid w:val="00693BCE"/>
    <w:rsid w:val="00693D5B"/>
    <w:rsid w:val="00693F6A"/>
    <w:rsid w:val="00693F94"/>
    <w:rsid w:val="00694074"/>
    <w:rsid w:val="006941FD"/>
    <w:rsid w:val="0069460D"/>
    <w:rsid w:val="0069461C"/>
    <w:rsid w:val="0069461E"/>
    <w:rsid w:val="00694707"/>
    <w:rsid w:val="00694722"/>
    <w:rsid w:val="00694990"/>
    <w:rsid w:val="006949EC"/>
    <w:rsid w:val="00694BC9"/>
    <w:rsid w:val="00694CEE"/>
    <w:rsid w:val="00694E37"/>
    <w:rsid w:val="006953C0"/>
    <w:rsid w:val="006956A7"/>
    <w:rsid w:val="00695732"/>
    <w:rsid w:val="00695A17"/>
    <w:rsid w:val="00695CFC"/>
    <w:rsid w:val="00695E6E"/>
    <w:rsid w:val="00696020"/>
    <w:rsid w:val="006960F9"/>
    <w:rsid w:val="0069611C"/>
    <w:rsid w:val="0069625B"/>
    <w:rsid w:val="006964BD"/>
    <w:rsid w:val="006965E9"/>
    <w:rsid w:val="006965EE"/>
    <w:rsid w:val="0069671E"/>
    <w:rsid w:val="00696752"/>
    <w:rsid w:val="0069692F"/>
    <w:rsid w:val="006969A0"/>
    <w:rsid w:val="00696A10"/>
    <w:rsid w:val="00696E57"/>
    <w:rsid w:val="00696FBA"/>
    <w:rsid w:val="00697009"/>
    <w:rsid w:val="00697038"/>
    <w:rsid w:val="006971A1"/>
    <w:rsid w:val="0069725F"/>
    <w:rsid w:val="006972B1"/>
    <w:rsid w:val="00697620"/>
    <w:rsid w:val="0069766D"/>
    <w:rsid w:val="006976BC"/>
    <w:rsid w:val="0069770F"/>
    <w:rsid w:val="00697748"/>
    <w:rsid w:val="00697D7A"/>
    <w:rsid w:val="00697DAB"/>
    <w:rsid w:val="00697EF4"/>
    <w:rsid w:val="006A0050"/>
    <w:rsid w:val="006A0167"/>
    <w:rsid w:val="006A037D"/>
    <w:rsid w:val="006A0676"/>
    <w:rsid w:val="006A095B"/>
    <w:rsid w:val="006A09E8"/>
    <w:rsid w:val="006A09F8"/>
    <w:rsid w:val="006A0A7A"/>
    <w:rsid w:val="006A0A84"/>
    <w:rsid w:val="006A0CB7"/>
    <w:rsid w:val="006A0EED"/>
    <w:rsid w:val="006A10AC"/>
    <w:rsid w:val="006A120C"/>
    <w:rsid w:val="006A1270"/>
    <w:rsid w:val="006A135F"/>
    <w:rsid w:val="006A141C"/>
    <w:rsid w:val="006A172E"/>
    <w:rsid w:val="006A1789"/>
    <w:rsid w:val="006A1A37"/>
    <w:rsid w:val="006A1AB8"/>
    <w:rsid w:val="006A1B00"/>
    <w:rsid w:val="006A1B5F"/>
    <w:rsid w:val="006A1BCE"/>
    <w:rsid w:val="006A1BF2"/>
    <w:rsid w:val="006A1C5F"/>
    <w:rsid w:val="006A1D5F"/>
    <w:rsid w:val="006A20BC"/>
    <w:rsid w:val="006A2145"/>
    <w:rsid w:val="006A217C"/>
    <w:rsid w:val="006A228C"/>
    <w:rsid w:val="006A2599"/>
    <w:rsid w:val="006A2603"/>
    <w:rsid w:val="006A2738"/>
    <w:rsid w:val="006A2BE6"/>
    <w:rsid w:val="006A2BF1"/>
    <w:rsid w:val="006A2D22"/>
    <w:rsid w:val="006A2D6A"/>
    <w:rsid w:val="006A2F69"/>
    <w:rsid w:val="006A323F"/>
    <w:rsid w:val="006A345A"/>
    <w:rsid w:val="006A3670"/>
    <w:rsid w:val="006A389D"/>
    <w:rsid w:val="006A3915"/>
    <w:rsid w:val="006A394B"/>
    <w:rsid w:val="006A3ABD"/>
    <w:rsid w:val="006A3DD8"/>
    <w:rsid w:val="006A3E15"/>
    <w:rsid w:val="006A40AF"/>
    <w:rsid w:val="006A41FF"/>
    <w:rsid w:val="006A42B6"/>
    <w:rsid w:val="006A42BA"/>
    <w:rsid w:val="006A43A7"/>
    <w:rsid w:val="006A49E6"/>
    <w:rsid w:val="006A4B16"/>
    <w:rsid w:val="006A4B52"/>
    <w:rsid w:val="006A4BD9"/>
    <w:rsid w:val="006A4E8D"/>
    <w:rsid w:val="006A4FA6"/>
    <w:rsid w:val="006A536D"/>
    <w:rsid w:val="006A5579"/>
    <w:rsid w:val="006A598C"/>
    <w:rsid w:val="006A5B19"/>
    <w:rsid w:val="006A5B36"/>
    <w:rsid w:val="006A5CCD"/>
    <w:rsid w:val="006A5D97"/>
    <w:rsid w:val="006A5ECC"/>
    <w:rsid w:val="006A603D"/>
    <w:rsid w:val="006A61DC"/>
    <w:rsid w:val="006A628A"/>
    <w:rsid w:val="006A6367"/>
    <w:rsid w:val="006A647F"/>
    <w:rsid w:val="006A650D"/>
    <w:rsid w:val="006A66C5"/>
    <w:rsid w:val="006A67CD"/>
    <w:rsid w:val="006A68E5"/>
    <w:rsid w:val="006A6948"/>
    <w:rsid w:val="006A699D"/>
    <w:rsid w:val="006A6B1B"/>
    <w:rsid w:val="006A6CE5"/>
    <w:rsid w:val="006A6D50"/>
    <w:rsid w:val="006A6D70"/>
    <w:rsid w:val="006A7133"/>
    <w:rsid w:val="006A7292"/>
    <w:rsid w:val="006A743D"/>
    <w:rsid w:val="006A75E3"/>
    <w:rsid w:val="006A76BE"/>
    <w:rsid w:val="006A7806"/>
    <w:rsid w:val="006A7A40"/>
    <w:rsid w:val="006A7BE9"/>
    <w:rsid w:val="006A7EB1"/>
    <w:rsid w:val="006B0105"/>
    <w:rsid w:val="006B03AD"/>
    <w:rsid w:val="006B069F"/>
    <w:rsid w:val="006B085F"/>
    <w:rsid w:val="006B087B"/>
    <w:rsid w:val="006B0D17"/>
    <w:rsid w:val="006B0EB1"/>
    <w:rsid w:val="006B0EEE"/>
    <w:rsid w:val="006B0FE8"/>
    <w:rsid w:val="006B12D9"/>
    <w:rsid w:val="006B145A"/>
    <w:rsid w:val="006B14BB"/>
    <w:rsid w:val="006B1545"/>
    <w:rsid w:val="006B1566"/>
    <w:rsid w:val="006B17B1"/>
    <w:rsid w:val="006B18CD"/>
    <w:rsid w:val="006B1901"/>
    <w:rsid w:val="006B19AD"/>
    <w:rsid w:val="006B1A31"/>
    <w:rsid w:val="006B1A66"/>
    <w:rsid w:val="006B1CDA"/>
    <w:rsid w:val="006B1DFF"/>
    <w:rsid w:val="006B1E9A"/>
    <w:rsid w:val="006B203F"/>
    <w:rsid w:val="006B2198"/>
    <w:rsid w:val="006B2203"/>
    <w:rsid w:val="006B2352"/>
    <w:rsid w:val="006B23D7"/>
    <w:rsid w:val="006B24B3"/>
    <w:rsid w:val="006B274D"/>
    <w:rsid w:val="006B283B"/>
    <w:rsid w:val="006B29F0"/>
    <w:rsid w:val="006B2A64"/>
    <w:rsid w:val="006B2AF3"/>
    <w:rsid w:val="006B2C4D"/>
    <w:rsid w:val="006B2F6E"/>
    <w:rsid w:val="006B30BE"/>
    <w:rsid w:val="006B3125"/>
    <w:rsid w:val="006B31FE"/>
    <w:rsid w:val="006B33B0"/>
    <w:rsid w:val="006B33E8"/>
    <w:rsid w:val="006B3495"/>
    <w:rsid w:val="006B34E6"/>
    <w:rsid w:val="006B34F7"/>
    <w:rsid w:val="006B3753"/>
    <w:rsid w:val="006B37B5"/>
    <w:rsid w:val="006B37B9"/>
    <w:rsid w:val="006B3802"/>
    <w:rsid w:val="006B39CA"/>
    <w:rsid w:val="006B3A46"/>
    <w:rsid w:val="006B3A48"/>
    <w:rsid w:val="006B3B94"/>
    <w:rsid w:val="006B3D76"/>
    <w:rsid w:val="006B3D7D"/>
    <w:rsid w:val="006B3E27"/>
    <w:rsid w:val="006B3FA7"/>
    <w:rsid w:val="006B3FB9"/>
    <w:rsid w:val="006B41B0"/>
    <w:rsid w:val="006B41B3"/>
    <w:rsid w:val="006B4263"/>
    <w:rsid w:val="006B4451"/>
    <w:rsid w:val="006B44D3"/>
    <w:rsid w:val="006B4811"/>
    <w:rsid w:val="006B481A"/>
    <w:rsid w:val="006B484B"/>
    <w:rsid w:val="006B4932"/>
    <w:rsid w:val="006B49B7"/>
    <w:rsid w:val="006B4C1C"/>
    <w:rsid w:val="006B4D68"/>
    <w:rsid w:val="006B4FAE"/>
    <w:rsid w:val="006B5307"/>
    <w:rsid w:val="006B538F"/>
    <w:rsid w:val="006B5704"/>
    <w:rsid w:val="006B58C1"/>
    <w:rsid w:val="006B596D"/>
    <w:rsid w:val="006B59B4"/>
    <w:rsid w:val="006B5D8A"/>
    <w:rsid w:val="006B5DD2"/>
    <w:rsid w:val="006B5DDE"/>
    <w:rsid w:val="006B5EFA"/>
    <w:rsid w:val="006B5EFC"/>
    <w:rsid w:val="006B60DC"/>
    <w:rsid w:val="006B623B"/>
    <w:rsid w:val="006B6419"/>
    <w:rsid w:val="006B65F7"/>
    <w:rsid w:val="006B669E"/>
    <w:rsid w:val="006B67B2"/>
    <w:rsid w:val="006B6B39"/>
    <w:rsid w:val="006B6DC6"/>
    <w:rsid w:val="006B6EE0"/>
    <w:rsid w:val="006B71B9"/>
    <w:rsid w:val="006B71CE"/>
    <w:rsid w:val="006B7298"/>
    <w:rsid w:val="006B73C8"/>
    <w:rsid w:val="006B75F2"/>
    <w:rsid w:val="006B7790"/>
    <w:rsid w:val="006B7807"/>
    <w:rsid w:val="006B7810"/>
    <w:rsid w:val="006B7853"/>
    <w:rsid w:val="006B7916"/>
    <w:rsid w:val="006B7917"/>
    <w:rsid w:val="006B79DF"/>
    <w:rsid w:val="006B7B07"/>
    <w:rsid w:val="006B7C0B"/>
    <w:rsid w:val="006C0075"/>
    <w:rsid w:val="006C01BF"/>
    <w:rsid w:val="006C0277"/>
    <w:rsid w:val="006C0446"/>
    <w:rsid w:val="006C0558"/>
    <w:rsid w:val="006C05D5"/>
    <w:rsid w:val="006C0B2E"/>
    <w:rsid w:val="006C0B3A"/>
    <w:rsid w:val="006C0C2F"/>
    <w:rsid w:val="006C0E5C"/>
    <w:rsid w:val="006C0ED5"/>
    <w:rsid w:val="006C1158"/>
    <w:rsid w:val="006C116C"/>
    <w:rsid w:val="006C1299"/>
    <w:rsid w:val="006C146E"/>
    <w:rsid w:val="006C157E"/>
    <w:rsid w:val="006C1636"/>
    <w:rsid w:val="006C1765"/>
    <w:rsid w:val="006C1928"/>
    <w:rsid w:val="006C19B5"/>
    <w:rsid w:val="006C19E9"/>
    <w:rsid w:val="006C1AB6"/>
    <w:rsid w:val="006C1FE4"/>
    <w:rsid w:val="006C20B5"/>
    <w:rsid w:val="006C2143"/>
    <w:rsid w:val="006C22F0"/>
    <w:rsid w:val="006C2385"/>
    <w:rsid w:val="006C2649"/>
    <w:rsid w:val="006C2882"/>
    <w:rsid w:val="006C28A9"/>
    <w:rsid w:val="006C2A8A"/>
    <w:rsid w:val="006C2D84"/>
    <w:rsid w:val="006C2E1F"/>
    <w:rsid w:val="006C2E3E"/>
    <w:rsid w:val="006C2E49"/>
    <w:rsid w:val="006C3113"/>
    <w:rsid w:val="006C335A"/>
    <w:rsid w:val="006C37E7"/>
    <w:rsid w:val="006C3C60"/>
    <w:rsid w:val="006C3D1F"/>
    <w:rsid w:val="006C4017"/>
    <w:rsid w:val="006C426F"/>
    <w:rsid w:val="006C4292"/>
    <w:rsid w:val="006C4369"/>
    <w:rsid w:val="006C4529"/>
    <w:rsid w:val="006C48B3"/>
    <w:rsid w:val="006C4910"/>
    <w:rsid w:val="006C4EBE"/>
    <w:rsid w:val="006C50CD"/>
    <w:rsid w:val="006C51BD"/>
    <w:rsid w:val="006C54A4"/>
    <w:rsid w:val="006C55ED"/>
    <w:rsid w:val="006C565F"/>
    <w:rsid w:val="006C57DF"/>
    <w:rsid w:val="006C5921"/>
    <w:rsid w:val="006C5B2D"/>
    <w:rsid w:val="006C5CB2"/>
    <w:rsid w:val="006C5D26"/>
    <w:rsid w:val="006C6295"/>
    <w:rsid w:val="006C62AF"/>
    <w:rsid w:val="006C63DC"/>
    <w:rsid w:val="006C695D"/>
    <w:rsid w:val="006C6AE7"/>
    <w:rsid w:val="006C6B12"/>
    <w:rsid w:val="006C6CAF"/>
    <w:rsid w:val="006C6F0B"/>
    <w:rsid w:val="006C6F15"/>
    <w:rsid w:val="006C7398"/>
    <w:rsid w:val="006C7582"/>
    <w:rsid w:val="006C771C"/>
    <w:rsid w:val="006C77D0"/>
    <w:rsid w:val="006C7903"/>
    <w:rsid w:val="006C7BE8"/>
    <w:rsid w:val="006C7BFE"/>
    <w:rsid w:val="006C7E0E"/>
    <w:rsid w:val="006D00FE"/>
    <w:rsid w:val="006D016A"/>
    <w:rsid w:val="006D033E"/>
    <w:rsid w:val="006D055F"/>
    <w:rsid w:val="006D06EC"/>
    <w:rsid w:val="006D08DE"/>
    <w:rsid w:val="006D0BD5"/>
    <w:rsid w:val="006D0C1B"/>
    <w:rsid w:val="006D0C2A"/>
    <w:rsid w:val="006D0C78"/>
    <w:rsid w:val="006D0D4B"/>
    <w:rsid w:val="006D0D55"/>
    <w:rsid w:val="006D0DA4"/>
    <w:rsid w:val="006D0F1E"/>
    <w:rsid w:val="006D0F79"/>
    <w:rsid w:val="006D10C3"/>
    <w:rsid w:val="006D1180"/>
    <w:rsid w:val="006D17C7"/>
    <w:rsid w:val="006D1911"/>
    <w:rsid w:val="006D1A77"/>
    <w:rsid w:val="006D1CB7"/>
    <w:rsid w:val="006D1ED7"/>
    <w:rsid w:val="006D1FEA"/>
    <w:rsid w:val="006D2033"/>
    <w:rsid w:val="006D237C"/>
    <w:rsid w:val="006D2403"/>
    <w:rsid w:val="006D2802"/>
    <w:rsid w:val="006D2900"/>
    <w:rsid w:val="006D2986"/>
    <w:rsid w:val="006D2ADB"/>
    <w:rsid w:val="006D2C3E"/>
    <w:rsid w:val="006D2E8C"/>
    <w:rsid w:val="006D2FA9"/>
    <w:rsid w:val="006D30F1"/>
    <w:rsid w:val="006D3390"/>
    <w:rsid w:val="006D3462"/>
    <w:rsid w:val="006D39D3"/>
    <w:rsid w:val="006D3ADF"/>
    <w:rsid w:val="006D3BBC"/>
    <w:rsid w:val="006D3C18"/>
    <w:rsid w:val="006D3C55"/>
    <w:rsid w:val="006D3D6D"/>
    <w:rsid w:val="006D3E49"/>
    <w:rsid w:val="006D42FC"/>
    <w:rsid w:val="006D4564"/>
    <w:rsid w:val="006D4863"/>
    <w:rsid w:val="006D48C4"/>
    <w:rsid w:val="006D4C8C"/>
    <w:rsid w:val="006D4CF7"/>
    <w:rsid w:val="006D4FA7"/>
    <w:rsid w:val="006D538E"/>
    <w:rsid w:val="006D555A"/>
    <w:rsid w:val="006D58F9"/>
    <w:rsid w:val="006D5AA1"/>
    <w:rsid w:val="006D5E88"/>
    <w:rsid w:val="006D5E8C"/>
    <w:rsid w:val="006D5EE2"/>
    <w:rsid w:val="006D5F12"/>
    <w:rsid w:val="006D5F4C"/>
    <w:rsid w:val="006D600C"/>
    <w:rsid w:val="006D62E7"/>
    <w:rsid w:val="006D6612"/>
    <w:rsid w:val="006D66F4"/>
    <w:rsid w:val="006D6783"/>
    <w:rsid w:val="006D67E3"/>
    <w:rsid w:val="006D68AD"/>
    <w:rsid w:val="006D6C13"/>
    <w:rsid w:val="006D6D25"/>
    <w:rsid w:val="006D6DB3"/>
    <w:rsid w:val="006D6E8F"/>
    <w:rsid w:val="006D70A4"/>
    <w:rsid w:val="006D70BE"/>
    <w:rsid w:val="006D72F2"/>
    <w:rsid w:val="006D7557"/>
    <w:rsid w:val="006D77F6"/>
    <w:rsid w:val="006D7932"/>
    <w:rsid w:val="006D797B"/>
    <w:rsid w:val="006E0242"/>
    <w:rsid w:val="006E0467"/>
    <w:rsid w:val="006E04C7"/>
    <w:rsid w:val="006E0662"/>
    <w:rsid w:val="006E06E2"/>
    <w:rsid w:val="006E091A"/>
    <w:rsid w:val="006E0935"/>
    <w:rsid w:val="006E0961"/>
    <w:rsid w:val="006E0A85"/>
    <w:rsid w:val="006E0B26"/>
    <w:rsid w:val="006E0BA7"/>
    <w:rsid w:val="006E0EFD"/>
    <w:rsid w:val="006E10DA"/>
    <w:rsid w:val="006E130F"/>
    <w:rsid w:val="006E1502"/>
    <w:rsid w:val="006E1735"/>
    <w:rsid w:val="006E1CBD"/>
    <w:rsid w:val="006E1E4D"/>
    <w:rsid w:val="006E202F"/>
    <w:rsid w:val="006E2074"/>
    <w:rsid w:val="006E219A"/>
    <w:rsid w:val="006E21B3"/>
    <w:rsid w:val="006E230F"/>
    <w:rsid w:val="006E24C8"/>
    <w:rsid w:val="006E28BE"/>
    <w:rsid w:val="006E2A85"/>
    <w:rsid w:val="006E2AAC"/>
    <w:rsid w:val="006E2B5F"/>
    <w:rsid w:val="006E2CF7"/>
    <w:rsid w:val="006E2F37"/>
    <w:rsid w:val="006E2FAB"/>
    <w:rsid w:val="006E312A"/>
    <w:rsid w:val="006E33F5"/>
    <w:rsid w:val="006E352F"/>
    <w:rsid w:val="006E35F3"/>
    <w:rsid w:val="006E36A1"/>
    <w:rsid w:val="006E36E7"/>
    <w:rsid w:val="006E393E"/>
    <w:rsid w:val="006E3AA5"/>
    <w:rsid w:val="006E3B7E"/>
    <w:rsid w:val="006E4056"/>
    <w:rsid w:val="006E4080"/>
    <w:rsid w:val="006E40C0"/>
    <w:rsid w:val="006E415F"/>
    <w:rsid w:val="006E42C8"/>
    <w:rsid w:val="006E4515"/>
    <w:rsid w:val="006E4526"/>
    <w:rsid w:val="006E4689"/>
    <w:rsid w:val="006E5409"/>
    <w:rsid w:val="006E5561"/>
    <w:rsid w:val="006E5783"/>
    <w:rsid w:val="006E5A58"/>
    <w:rsid w:val="006E5B7A"/>
    <w:rsid w:val="006E5C67"/>
    <w:rsid w:val="006E5F30"/>
    <w:rsid w:val="006E6034"/>
    <w:rsid w:val="006E631E"/>
    <w:rsid w:val="006E64EA"/>
    <w:rsid w:val="006E65E9"/>
    <w:rsid w:val="006E66F4"/>
    <w:rsid w:val="006E6C21"/>
    <w:rsid w:val="006E6FA8"/>
    <w:rsid w:val="006E7465"/>
    <w:rsid w:val="006E7538"/>
    <w:rsid w:val="006E760B"/>
    <w:rsid w:val="006E763B"/>
    <w:rsid w:val="006E795E"/>
    <w:rsid w:val="006E7A22"/>
    <w:rsid w:val="006E7B69"/>
    <w:rsid w:val="006E7B78"/>
    <w:rsid w:val="006E7C55"/>
    <w:rsid w:val="006E7F2A"/>
    <w:rsid w:val="006E7F96"/>
    <w:rsid w:val="006F00EA"/>
    <w:rsid w:val="006F02CF"/>
    <w:rsid w:val="006F03DB"/>
    <w:rsid w:val="006F0EAE"/>
    <w:rsid w:val="006F0F51"/>
    <w:rsid w:val="006F1241"/>
    <w:rsid w:val="006F13A5"/>
    <w:rsid w:val="006F14D3"/>
    <w:rsid w:val="006F1534"/>
    <w:rsid w:val="006F166B"/>
    <w:rsid w:val="006F179F"/>
    <w:rsid w:val="006F1907"/>
    <w:rsid w:val="006F1C0B"/>
    <w:rsid w:val="006F1C34"/>
    <w:rsid w:val="006F1D68"/>
    <w:rsid w:val="006F20C4"/>
    <w:rsid w:val="006F2187"/>
    <w:rsid w:val="006F24AB"/>
    <w:rsid w:val="006F2662"/>
    <w:rsid w:val="006F27B8"/>
    <w:rsid w:val="006F2B6A"/>
    <w:rsid w:val="006F2BE0"/>
    <w:rsid w:val="006F2D43"/>
    <w:rsid w:val="006F2E61"/>
    <w:rsid w:val="006F2E6E"/>
    <w:rsid w:val="006F2F5F"/>
    <w:rsid w:val="006F3102"/>
    <w:rsid w:val="006F31BA"/>
    <w:rsid w:val="006F33AD"/>
    <w:rsid w:val="006F3483"/>
    <w:rsid w:val="006F34D6"/>
    <w:rsid w:val="006F3668"/>
    <w:rsid w:val="006F36E5"/>
    <w:rsid w:val="006F375A"/>
    <w:rsid w:val="006F3941"/>
    <w:rsid w:val="006F3B16"/>
    <w:rsid w:val="006F3EAA"/>
    <w:rsid w:val="006F3F42"/>
    <w:rsid w:val="006F409F"/>
    <w:rsid w:val="006F41D5"/>
    <w:rsid w:val="006F42B2"/>
    <w:rsid w:val="006F442F"/>
    <w:rsid w:val="006F468A"/>
    <w:rsid w:val="006F4C46"/>
    <w:rsid w:val="006F4DD3"/>
    <w:rsid w:val="006F4E09"/>
    <w:rsid w:val="006F4FCA"/>
    <w:rsid w:val="006F514E"/>
    <w:rsid w:val="006F5155"/>
    <w:rsid w:val="006F5218"/>
    <w:rsid w:val="006F54E6"/>
    <w:rsid w:val="006F5509"/>
    <w:rsid w:val="006F564A"/>
    <w:rsid w:val="006F56FE"/>
    <w:rsid w:val="006F57AC"/>
    <w:rsid w:val="006F57E1"/>
    <w:rsid w:val="006F5996"/>
    <w:rsid w:val="006F5A2F"/>
    <w:rsid w:val="006F5AE7"/>
    <w:rsid w:val="006F5B5A"/>
    <w:rsid w:val="006F5C76"/>
    <w:rsid w:val="006F5F20"/>
    <w:rsid w:val="006F5F9E"/>
    <w:rsid w:val="006F61CB"/>
    <w:rsid w:val="006F62CA"/>
    <w:rsid w:val="006F641D"/>
    <w:rsid w:val="006F64CE"/>
    <w:rsid w:val="006F661A"/>
    <w:rsid w:val="006F673D"/>
    <w:rsid w:val="006F68CC"/>
    <w:rsid w:val="006F693D"/>
    <w:rsid w:val="006F6B9F"/>
    <w:rsid w:val="006F6F1F"/>
    <w:rsid w:val="006F7018"/>
    <w:rsid w:val="006F70FA"/>
    <w:rsid w:val="006F7394"/>
    <w:rsid w:val="006F741F"/>
    <w:rsid w:val="006F7B3C"/>
    <w:rsid w:val="006F7DCC"/>
    <w:rsid w:val="00700087"/>
    <w:rsid w:val="007001FD"/>
    <w:rsid w:val="007002C2"/>
    <w:rsid w:val="00700379"/>
    <w:rsid w:val="007005CF"/>
    <w:rsid w:val="0070062D"/>
    <w:rsid w:val="00700B6D"/>
    <w:rsid w:val="00700D63"/>
    <w:rsid w:val="00700FE9"/>
    <w:rsid w:val="007014EE"/>
    <w:rsid w:val="0070158E"/>
    <w:rsid w:val="0070163B"/>
    <w:rsid w:val="00701673"/>
    <w:rsid w:val="007016EE"/>
    <w:rsid w:val="00701765"/>
    <w:rsid w:val="00701C75"/>
    <w:rsid w:val="00701E3D"/>
    <w:rsid w:val="00701EF0"/>
    <w:rsid w:val="00702115"/>
    <w:rsid w:val="00702245"/>
    <w:rsid w:val="007023AE"/>
    <w:rsid w:val="007026E6"/>
    <w:rsid w:val="00702722"/>
    <w:rsid w:val="0070277B"/>
    <w:rsid w:val="00702A0F"/>
    <w:rsid w:val="00702AF5"/>
    <w:rsid w:val="00702CEA"/>
    <w:rsid w:val="00702F25"/>
    <w:rsid w:val="0070347C"/>
    <w:rsid w:val="00703719"/>
    <w:rsid w:val="007037CD"/>
    <w:rsid w:val="007038C5"/>
    <w:rsid w:val="007039AD"/>
    <w:rsid w:val="00703B61"/>
    <w:rsid w:val="00703BD4"/>
    <w:rsid w:val="00703D88"/>
    <w:rsid w:val="00703E7F"/>
    <w:rsid w:val="00703FC0"/>
    <w:rsid w:val="0070415F"/>
    <w:rsid w:val="00704293"/>
    <w:rsid w:val="007044A4"/>
    <w:rsid w:val="0070459A"/>
    <w:rsid w:val="007046C6"/>
    <w:rsid w:val="0070471F"/>
    <w:rsid w:val="00704AC5"/>
    <w:rsid w:val="00704E45"/>
    <w:rsid w:val="00705028"/>
    <w:rsid w:val="007053AD"/>
    <w:rsid w:val="007054D9"/>
    <w:rsid w:val="007054FA"/>
    <w:rsid w:val="00705575"/>
    <w:rsid w:val="007057F5"/>
    <w:rsid w:val="00705981"/>
    <w:rsid w:val="00705DBB"/>
    <w:rsid w:val="00705DE7"/>
    <w:rsid w:val="00705EA7"/>
    <w:rsid w:val="00706143"/>
    <w:rsid w:val="00706239"/>
    <w:rsid w:val="00706340"/>
    <w:rsid w:val="007064A0"/>
    <w:rsid w:val="00706583"/>
    <w:rsid w:val="00706600"/>
    <w:rsid w:val="00706700"/>
    <w:rsid w:val="0070684A"/>
    <w:rsid w:val="007069D3"/>
    <w:rsid w:val="00706A4D"/>
    <w:rsid w:val="00706B4A"/>
    <w:rsid w:val="00706BBF"/>
    <w:rsid w:val="00706D9A"/>
    <w:rsid w:val="00706E06"/>
    <w:rsid w:val="007071BD"/>
    <w:rsid w:val="0070728C"/>
    <w:rsid w:val="007074B7"/>
    <w:rsid w:val="00707676"/>
    <w:rsid w:val="007076D4"/>
    <w:rsid w:val="00707765"/>
    <w:rsid w:val="00707A99"/>
    <w:rsid w:val="00707B09"/>
    <w:rsid w:val="00707B98"/>
    <w:rsid w:val="00707CAE"/>
    <w:rsid w:val="00707D7C"/>
    <w:rsid w:val="00707E60"/>
    <w:rsid w:val="00707EC6"/>
    <w:rsid w:val="00707F02"/>
    <w:rsid w:val="00710258"/>
    <w:rsid w:val="00710373"/>
    <w:rsid w:val="007103ED"/>
    <w:rsid w:val="00710509"/>
    <w:rsid w:val="00710632"/>
    <w:rsid w:val="0071074C"/>
    <w:rsid w:val="00710AC0"/>
    <w:rsid w:val="00710C9F"/>
    <w:rsid w:val="00710EAD"/>
    <w:rsid w:val="00711038"/>
    <w:rsid w:val="007111F4"/>
    <w:rsid w:val="00711229"/>
    <w:rsid w:val="00711480"/>
    <w:rsid w:val="0071150F"/>
    <w:rsid w:val="00711646"/>
    <w:rsid w:val="00711726"/>
    <w:rsid w:val="007117B7"/>
    <w:rsid w:val="00711949"/>
    <w:rsid w:val="00711DAE"/>
    <w:rsid w:val="00711E99"/>
    <w:rsid w:val="007120C2"/>
    <w:rsid w:val="00712331"/>
    <w:rsid w:val="00712356"/>
    <w:rsid w:val="007123C5"/>
    <w:rsid w:val="007124BB"/>
    <w:rsid w:val="007124D7"/>
    <w:rsid w:val="0071254A"/>
    <w:rsid w:val="0071270A"/>
    <w:rsid w:val="00712800"/>
    <w:rsid w:val="00712FF1"/>
    <w:rsid w:val="00713263"/>
    <w:rsid w:val="00713559"/>
    <w:rsid w:val="00713672"/>
    <w:rsid w:val="007136B6"/>
    <w:rsid w:val="00713A10"/>
    <w:rsid w:val="00713A30"/>
    <w:rsid w:val="00713F48"/>
    <w:rsid w:val="00714130"/>
    <w:rsid w:val="007142F2"/>
    <w:rsid w:val="00714D31"/>
    <w:rsid w:val="00714F9A"/>
    <w:rsid w:val="007152DA"/>
    <w:rsid w:val="0071546A"/>
    <w:rsid w:val="007154F3"/>
    <w:rsid w:val="00715985"/>
    <w:rsid w:val="00715B69"/>
    <w:rsid w:val="00715C47"/>
    <w:rsid w:val="00715C4F"/>
    <w:rsid w:val="00715C6E"/>
    <w:rsid w:val="007160D8"/>
    <w:rsid w:val="0071619F"/>
    <w:rsid w:val="0071622A"/>
    <w:rsid w:val="007162A0"/>
    <w:rsid w:val="0071642E"/>
    <w:rsid w:val="007167AB"/>
    <w:rsid w:val="007167BE"/>
    <w:rsid w:val="007168E2"/>
    <w:rsid w:val="00716F6D"/>
    <w:rsid w:val="00716F8E"/>
    <w:rsid w:val="00717101"/>
    <w:rsid w:val="00717147"/>
    <w:rsid w:val="0071736F"/>
    <w:rsid w:val="00717377"/>
    <w:rsid w:val="0071740C"/>
    <w:rsid w:val="0071772D"/>
    <w:rsid w:val="00717C7F"/>
    <w:rsid w:val="00717C82"/>
    <w:rsid w:val="00717D55"/>
    <w:rsid w:val="00717FE7"/>
    <w:rsid w:val="00720072"/>
    <w:rsid w:val="007204F7"/>
    <w:rsid w:val="007205C7"/>
    <w:rsid w:val="00720621"/>
    <w:rsid w:val="00720636"/>
    <w:rsid w:val="00720656"/>
    <w:rsid w:val="00720887"/>
    <w:rsid w:val="007208A5"/>
    <w:rsid w:val="007208B5"/>
    <w:rsid w:val="007209D1"/>
    <w:rsid w:val="00720FF6"/>
    <w:rsid w:val="00721028"/>
    <w:rsid w:val="0072103F"/>
    <w:rsid w:val="0072154F"/>
    <w:rsid w:val="00721675"/>
    <w:rsid w:val="007216B2"/>
    <w:rsid w:val="007216CA"/>
    <w:rsid w:val="00721741"/>
    <w:rsid w:val="00721BB1"/>
    <w:rsid w:val="0072215B"/>
    <w:rsid w:val="00722188"/>
    <w:rsid w:val="007221B5"/>
    <w:rsid w:val="00722304"/>
    <w:rsid w:val="00722485"/>
    <w:rsid w:val="0072260F"/>
    <w:rsid w:val="007226CE"/>
    <w:rsid w:val="0072271A"/>
    <w:rsid w:val="007227D1"/>
    <w:rsid w:val="007228BE"/>
    <w:rsid w:val="007229D3"/>
    <w:rsid w:val="007229FA"/>
    <w:rsid w:val="00722A6A"/>
    <w:rsid w:val="00722AF3"/>
    <w:rsid w:val="00722D07"/>
    <w:rsid w:val="00722E24"/>
    <w:rsid w:val="00722FA3"/>
    <w:rsid w:val="00722FFF"/>
    <w:rsid w:val="00723411"/>
    <w:rsid w:val="0072359C"/>
    <w:rsid w:val="00723737"/>
    <w:rsid w:val="00723BD6"/>
    <w:rsid w:val="0072420D"/>
    <w:rsid w:val="00724266"/>
    <w:rsid w:val="007244D4"/>
    <w:rsid w:val="00724599"/>
    <w:rsid w:val="007245FD"/>
    <w:rsid w:val="0072474C"/>
    <w:rsid w:val="00724B83"/>
    <w:rsid w:val="00724EC7"/>
    <w:rsid w:val="00725029"/>
    <w:rsid w:val="00725588"/>
    <w:rsid w:val="00725665"/>
    <w:rsid w:val="00725A3F"/>
    <w:rsid w:val="00725BAF"/>
    <w:rsid w:val="00725D36"/>
    <w:rsid w:val="00725E10"/>
    <w:rsid w:val="00725F55"/>
    <w:rsid w:val="00725F65"/>
    <w:rsid w:val="0072604B"/>
    <w:rsid w:val="00726109"/>
    <w:rsid w:val="00726290"/>
    <w:rsid w:val="00726381"/>
    <w:rsid w:val="007266C6"/>
    <w:rsid w:val="00726981"/>
    <w:rsid w:val="00726A78"/>
    <w:rsid w:val="00726CFC"/>
    <w:rsid w:val="00726D52"/>
    <w:rsid w:val="00726D9A"/>
    <w:rsid w:val="00727117"/>
    <w:rsid w:val="007272A7"/>
    <w:rsid w:val="007274F9"/>
    <w:rsid w:val="00727AC7"/>
    <w:rsid w:val="00727BAB"/>
    <w:rsid w:val="00727C5C"/>
    <w:rsid w:val="00727C93"/>
    <w:rsid w:val="00727E06"/>
    <w:rsid w:val="00727E55"/>
    <w:rsid w:val="00727EB5"/>
    <w:rsid w:val="0073010A"/>
    <w:rsid w:val="007301A8"/>
    <w:rsid w:val="007301AE"/>
    <w:rsid w:val="007302E2"/>
    <w:rsid w:val="0073033D"/>
    <w:rsid w:val="00730412"/>
    <w:rsid w:val="00730659"/>
    <w:rsid w:val="0073096D"/>
    <w:rsid w:val="007309FC"/>
    <w:rsid w:val="00730A08"/>
    <w:rsid w:val="00730AB8"/>
    <w:rsid w:val="00730BCB"/>
    <w:rsid w:val="00730D1E"/>
    <w:rsid w:val="00730F8A"/>
    <w:rsid w:val="007310BC"/>
    <w:rsid w:val="007312EA"/>
    <w:rsid w:val="007312ED"/>
    <w:rsid w:val="00731773"/>
    <w:rsid w:val="00731A25"/>
    <w:rsid w:val="00731EEF"/>
    <w:rsid w:val="00731F30"/>
    <w:rsid w:val="0073221B"/>
    <w:rsid w:val="00732389"/>
    <w:rsid w:val="007323CA"/>
    <w:rsid w:val="0073240A"/>
    <w:rsid w:val="00732726"/>
    <w:rsid w:val="0073274B"/>
    <w:rsid w:val="007328B4"/>
    <w:rsid w:val="00732C0A"/>
    <w:rsid w:val="00732D66"/>
    <w:rsid w:val="007330E8"/>
    <w:rsid w:val="007332C3"/>
    <w:rsid w:val="00733458"/>
    <w:rsid w:val="0073345B"/>
    <w:rsid w:val="007334F0"/>
    <w:rsid w:val="00733558"/>
    <w:rsid w:val="007336D6"/>
    <w:rsid w:val="0073380E"/>
    <w:rsid w:val="00733924"/>
    <w:rsid w:val="00733927"/>
    <w:rsid w:val="007339B3"/>
    <w:rsid w:val="007339EF"/>
    <w:rsid w:val="00733AC3"/>
    <w:rsid w:val="00733D61"/>
    <w:rsid w:val="00733F7F"/>
    <w:rsid w:val="00734044"/>
    <w:rsid w:val="00734182"/>
    <w:rsid w:val="0073431E"/>
    <w:rsid w:val="0073456A"/>
    <w:rsid w:val="00734699"/>
    <w:rsid w:val="007348BB"/>
    <w:rsid w:val="00734AF7"/>
    <w:rsid w:val="00734CC0"/>
    <w:rsid w:val="00734EC4"/>
    <w:rsid w:val="0073529C"/>
    <w:rsid w:val="00735393"/>
    <w:rsid w:val="0073563A"/>
    <w:rsid w:val="007357AE"/>
    <w:rsid w:val="0073588C"/>
    <w:rsid w:val="00735BC0"/>
    <w:rsid w:val="00735C5F"/>
    <w:rsid w:val="00735F6E"/>
    <w:rsid w:val="00736101"/>
    <w:rsid w:val="00736106"/>
    <w:rsid w:val="007361B9"/>
    <w:rsid w:val="0073664B"/>
    <w:rsid w:val="0073668B"/>
    <w:rsid w:val="00736711"/>
    <w:rsid w:val="00736965"/>
    <w:rsid w:val="00736C98"/>
    <w:rsid w:val="00736CC9"/>
    <w:rsid w:val="00736D45"/>
    <w:rsid w:val="00736E26"/>
    <w:rsid w:val="00736E2B"/>
    <w:rsid w:val="00736E7C"/>
    <w:rsid w:val="0073714B"/>
    <w:rsid w:val="0073745D"/>
    <w:rsid w:val="00737556"/>
    <w:rsid w:val="007377B3"/>
    <w:rsid w:val="00737E8F"/>
    <w:rsid w:val="0074016E"/>
    <w:rsid w:val="007402E6"/>
    <w:rsid w:val="00740527"/>
    <w:rsid w:val="00740542"/>
    <w:rsid w:val="0074058B"/>
    <w:rsid w:val="007406D8"/>
    <w:rsid w:val="00740720"/>
    <w:rsid w:val="00740790"/>
    <w:rsid w:val="00740A2D"/>
    <w:rsid w:val="00740F80"/>
    <w:rsid w:val="00741154"/>
    <w:rsid w:val="007413A3"/>
    <w:rsid w:val="007414C6"/>
    <w:rsid w:val="007417AC"/>
    <w:rsid w:val="00741A59"/>
    <w:rsid w:val="00741BFC"/>
    <w:rsid w:val="00741E0A"/>
    <w:rsid w:val="00741E6F"/>
    <w:rsid w:val="00741ECB"/>
    <w:rsid w:val="00741F65"/>
    <w:rsid w:val="00742208"/>
    <w:rsid w:val="00742325"/>
    <w:rsid w:val="0074239E"/>
    <w:rsid w:val="00742403"/>
    <w:rsid w:val="00742433"/>
    <w:rsid w:val="007424E5"/>
    <w:rsid w:val="0074259C"/>
    <w:rsid w:val="00742738"/>
    <w:rsid w:val="007428C7"/>
    <w:rsid w:val="00742ADC"/>
    <w:rsid w:val="00742B7D"/>
    <w:rsid w:val="00742CBE"/>
    <w:rsid w:val="00742E3D"/>
    <w:rsid w:val="007431FD"/>
    <w:rsid w:val="00743210"/>
    <w:rsid w:val="007432E2"/>
    <w:rsid w:val="00743444"/>
    <w:rsid w:val="0074346B"/>
    <w:rsid w:val="0074368C"/>
    <w:rsid w:val="007436C1"/>
    <w:rsid w:val="007436DD"/>
    <w:rsid w:val="007436F2"/>
    <w:rsid w:val="007436F6"/>
    <w:rsid w:val="0074372F"/>
    <w:rsid w:val="007439DE"/>
    <w:rsid w:val="00743DE7"/>
    <w:rsid w:val="00743F18"/>
    <w:rsid w:val="007441CB"/>
    <w:rsid w:val="00744411"/>
    <w:rsid w:val="0074449E"/>
    <w:rsid w:val="00744860"/>
    <w:rsid w:val="00744C24"/>
    <w:rsid w:val="00744E6B"/>
    <w:rsid w:val="00744E91"/>
    <w:rsid w:val="0074517E"/>
    <w:rsid w:val="0074523C"/>
    <w:rsid w:val="00745321"/>
    <w:rsid w:val="007453E2"/>
    <w:rsid w:val="007454BF"/>
    <w:rsid w:val="00745570"/>
    <w:rsid w:val="007456BB"/>
    <w:rsid w:val="0074593C"/>
    <w:rsid w:val="00745D56"/>
    <w:rsid w:val="00745F21"/>
    <w:rsid w:val="00746076"/>
    <w:rsid w:val="00746292"/>
    <w:rsid w:val="0074666C"/>
    <w:rsid w:val="00746681"/>
    <w:rsid w:val="0074672A"/>
    <w:rsid w:val="0074684B"/>
    <w:rsid w:val="0074695A"/>
    <w:rsid w:val="00746BBA"/>
    <w:rsid w:val="00746D61"/>
    <w:rsid w:val="00746DE6"/>
    <w:rsid w:val="00746EAD"/>
    <w:rsid w:val="00746FE9"/>
    <w:rsid w:val="00747109"/>
    <w:rsid w:val="007472C7"/>
    <w:rsid w:val="0074733D"/>
    <w:rsid w:val="00747530"/>
    <w:rsid w:val="00747955"/>
    <w:rsid w:val="007479D7"/>
    <w:rsid w:val="00747AFE"/>
    <w:rsid w:val="00747B73"/>
    <w:rsid w:val="00747FAD"/>
    <w:rsid w:val="00747FCF"/>
    <w:rsid w:val="00750213"/>
    <w:rsid w:val="00750215"/>
    <w:rsid w:val="007503A1"/>
    <w:rsid w:val="007503D4"/>
    <w:rsid w:val="007503D7"/>
    <w:rsid w:val="0075043E"/>
    <w:rsid w:val="00750520"/>
    <w:rsid w:val="007507F2"/>
    <w:rsid w:val="0075082C"/>
    <w:rsid w:val="00750876"/>
    <w:rsid w:val="0075093C"/>
    <w:rsid w:val="007509CC"/>
    <w:rsid w:val="00750D84"/>
    <w:rsid w:val="00750DD5"/>
    <w:rsid w:val="00750F2A"/>
    <w:rsid w:val="00750FAC"/>
    <w:rsid w:val="0075102C"/>
    <w:rsid w:val="00751085"/>
    <w:rsid w:val="007510F8"/>
    <w:rsid w:val="0075157E"/>
    <w:rsid w:val="00751665"/>
    <w:rsid w:val="007516C4"/>
    <w:rsid w:val="00751A88"/>
    <w:rsid w:val="00751DCF"/>
    <w:rsid w:val="00751E29"/>
    <w:rsid w:val="007521C5"/>
    <w:rsid w:val="00752574"/>
    <w:rsid w:val="007528D6"/>
    <w:rsid w:val="00752A8F"/>
    <w:rsid w:val="00753742"/>
    <w:rsid w:val="0075392A"/>
    <w:rsid w:val="00753A98"/>
    <w:rsid w:val="00753B24"/>
    <w:rsid w:val="00753B7D"/>
    <w:rsid w:val="00753CB9"/>
    <w:rsid w:val="00753CEA"/>
    <w:rsid w:val="00753EF9"/>
    <w:rsid w:val="007543A7"/>
    <w:rsid w:val="007543BE"/>
    <w:rsid w:val="007545BD"/>
    <w:rsid w:val="0075460A"/>
    <w:rsid w:val="007548CE"/>
    <w:rsid w:val="00754968"/>
    <w:rsid w:val="007549F4"/>
    <w:rsid w:val="00754ACD"/>
    <w:rsid w:val="00754B76"/>
    <w:rsid w:val="00754CDF"/>
    <w:rsid w:val="00754E05"/>
    <w:rsid w:val="00754FF6"/>
    <w:rsid w:val="0075505D"/>
    <w:rsid w:val="00755152"/>
    <w:rsid w:val="007551D5"/>
    <w:rsid w:val="007551F4"/>
    <w:rsid w:val="0075528D"/>
    <w:rsid w:val="007552BE"/>
    <w:rsid w:val="007552C9"/>
    <w:rsid w:val="0075538E"/>
    <w:rsid w:val="007553FE"/>
    <w:rsid w:val="00755444"/>
    <w:rsid w:val="00755500"/>
    <w:rsid w:val="00755605"/>
    <w:rsid w:val="0075577E"/>
    <w:rsid w:val="0075581A"/>
    <w:rsid w:val="00755D5E"/>
    <w:rsid w:val="00755D62"/>
    <w:rsid w:val="00756126"/>
    <w:rsid w:val="007561B8"/>
    <w:rsid w:val="007561BE"/>
    <w:rsid w:val="007561DE"/>
    <w:rsid w:val="007561F9"/>
    <w:rsid w:val="007562D0"/>
    <w:rsid w:val="00756314"/>
    <w:rsid w:val="00756503"/>
    <w:rsid w:val="007567F0"/>
    <w:rsid w:val="0075690D"/>
    <w:rsid w:val="007569AE"/>
    <w:rsid w:val="00756D5B"/>
    <w:rsid w:val="0075707C"/>
    <w:rsid w:val="0075750A"/>
    <w:rsid w:val="0075764A"/>
    <w:rsid w:val="007576CD"/>
    <w:rsid w:val="00757730"/>
    <w:rsid w:val="00757739"/>
    <w:rsid w:val="007577DB"/>
    <w:rsid w:val="00757A23"/>
    <w:rsid w:val="00757B14"/>
    <w:rsid w:val="00757C3A"/>
    <w:rsid w:val="00757F52"/>
    <w:rsid w:val="00760107"/>
    <w:rsid w:val="0076019B"/>
    <w:rsid w:val="0076049B"/>
    <w:rsid w:val="00760548"/>
    <w:rsid w:val="00760835"/>
    <w:rsid w:val="0076094D"/>
    <w:rsid w:val="00760976"/>
    <w:rsid w:val="007609FA"/>
    <w:rsid w:val="00760AB4"/>
    <w:rsid w:val="00760DF5"/>
    <w:rsid w:val="00760E7A"/>
    <w:rsid w:val="00760F73"/>
    <w:rsid w:val="0076102B"/>
    <w:rsid w:val="0076102D"/>
    <w:rsid w:val="007613E4"/>
    <w:rsid w:val="007614E6"/>
    <w:rsid w:val="0076154C"/>
    <w:rsid w:val="007615C1"/>
    <w:rsid w:val="007617BE"/>
    <w:rsid w:val="00761DF3"/>
    <w:rsid w:val="00761EFA"/>
    <w:rsid w:val="00762017"/>
    <w:rsid w:val="007622CC"/>
    <w:rsid w:val="007627A7"/>
    <w:rsid w:val="0076283D"/>
    <w:rsid w:val="007629E8"/>
    <w:rsid w:val="00762B13"/>
    <w:rsid w:val="00762ECA"/>
    <w:rsid w:val="00762EEE"/>
    <w:rsid w:val="0076372E"/>
    <w:rsid w:val="00763818"/>
    <w:rsid w:val="00763AD1"/>
    <w:rsid w:val="00763BDE"/>
    <w:rsid w:val="00763CE7"/>
    <w:rsid w:val="00763D99"/>
    <w:rsid w:val="00763E3D"/>
    <w:rsid w:val="007640E2"/>
    <w:rsid w:val="00764483"/>
    <w:rsid w:val="007645EC"/>
    <w:rsid w:val="0076466A"/>
    <w:rsid w:val="00764781"/>
    <w:rsid w:val="00764C52"/>
    <w:rsid w:val="00764D8F"/>
    <w:rsid w:val="00764E48"/>
    <w:rsid w:val="00764E4A"/>
    <w:rsid w:val="007650FB"/>
    <w:rsid w:val="00765171"/>
    <w:rsid w:val="00765328"/>
    <w:rsid w:val="007653FE"/>
    <w:rsid w:val="00765461"/>
    <w:rsid w:val="00765496"/>
    <w:rsid w:val="007655A6"/>
    <w:rsid w:val="007655AF"/>
    <w:rsid w:val="007658B5"/>
    <w:rsid w:val="00765CE0"/>
    <w:rsid w:val="00765DA3"/>
    <w:rsid w:val="00765E36"/>
    <w:rsid w:val="00766082"/>
    <w:rsid w:val="0076612C"/>
    <w:rsid w:val="0076615E"/>
    <w:rsid w:val="0076617D"/>
    <w:rsid w:val="007664E4"/>
    <w:rsid w:val="00766673"/>
    <w:rsid w:val="0076684B"/>
    <w:rsid w:val="0076698B"/>
    <w:rsid w:val="00766AAD"/>
    <w:rsid w:val="00766B44"/>
    <w:rsid w:val="00766B76"/>
    <w:rsid w:val="00766C31"/>
    <w:rsid w:val="00766C5C"/>
    <w:rsid w:val="00766DA0"/>
    <w:rsid w:val="00766FA7"/>
    <w:rsid w:val="007670EA"/>
    <w:rsid w:val="007671F5"/>
    <w:rsid w:val="00767243"/>
    <w:rsid w:val="007672FC"/>
    <w:rsid w:val="007673E5"/>
    <w:rsid w:val="007677DC"/>
    <w:rsid w:val="00767AF9"/>
    <w:rsid w:val="00767B8D"/>
    <w:rsid w:val="00767D08"/>
    <w:rsid w:val="00767D7A"/>
    <w:rsid w:val="00767F1D"/>
    <w:rsid w:val="00769250"/>
    <w:rsid w:val="00770027"/>
    <w:rsid w:val="007701CE"/>
    <w:rsid w:val="007703FC"/>
    <w:rsid w:val="0077054B"/>
    <w:rsid w:val="007705A4"/>
    <w:rsid w:val="00770621"/>
    <w:rsid w:val="007706AF"/>
    <w:rsid w:val="00770887"/>
    <w:rsid w:val="00770B41"/>
    <w:rsid w:val="00770B5A"/>
    <w:rsid w:val="00770BEE"/>
    <w:rsid w:val="00770C27"/>
    <w:rsid w:val="00770C2F"/>
    <w:rsid w:val="00770E65"/>
    <w:rsid w:val="0077160E"/>
    <w:rsid w:val="00771666"/>
    <w:rsid w:val="0077178C"/>
    <w:rsid w:val="0077178F"/>
    <w:rsid w:val="00771D51"/>
    <w:rsid w:val="00771F46"/>
    <w:rsid w:val="007722A6"/>
    <w:rsid w:val="00772809"/>
    <w:rsid w:val="00772C5D"/>
    <w:rsid w:val="00772DDC"/>
    <w:rsid w:val="00772ED9"/>
    <w:rsid w:val="00772EE1"/>
    <w:rsid w:val="0077311D"/>
    <w:rsid w:val="007736E0"/>
    <w:rsid w:val="00773753"/>
    <w:rsid w:val="0077386D"/>
    <w:rsid w:val="00773A3A"/>
    <w:rsid w:val="00773A66"/>
    <w:rsid w:val="00773A6D"/>
    <w:rsid w:val="00773B00"/>
    <w:rsid w:val="00773B15"/>
    <w:rsid w:val="00773B9F"/>
    <w:rsid w:val="00773BC1"/>
    <w:rsid w:val="00773E1C"/>
    <w:rsid w:val="00774160"/>
    <w:rsid w:val="007743F2"/>
    <w:rsid w:val="00774424"/>
    <w:rsid w:val="00774493"/>
    <w:rsid w:val="007744F7"/>
    <w:rsid w:val="0077463E"/>
    <w:rsid w:val="00774642"/>
    <w:rsid w:val="00774B08"/>
    <w:rsid w:val="00774E82"/>
    <w:rsid w:val="0077529A"/>
    <w:rsid w:val="007752B9"/>
    <w:rsid w:val="0077539A"/>
    <w:rsid w:val="0077586D"/>
    <w:rsid w:val="007759E2"/>
    <w:rsid w:val="00775B85"/>
    <w:rsid w:val="00775BA7"/>
    <w:rsid w:val="00775C9E"/>
    <w:rsid w:val="00775E60"/>
    <w:rsid w:val="00775F7F"/>
    <w:rsid w:val="00775F89"/>
    <w:rsid w:val="0077649C"/>
    <w:rsid w:val="007764C8"/>
    <w:rsid w:val="00776532"/>
    <w:rsid w:val="0077662B"/>
    <w:rsid w:val="00776E5E"/>
    <w:rsid w:val="00776EC5"/>
    <w:rsid w:val="00776F7F"/>
    <w:rsid w:val="007770E8"/>
    <w:rsid w:val="0077771F"/>
    <w:rsid w:val="00777881"/>
    <w:rsid w:val="0077788F"/>
    <w:rsid w:val="00777A00"/>
    <w:rsid w:val="00777A0B"/>
    <w:rsid w:val="00777A84"/>
    <w:rsid w:val="00777B3F"/>
    <w:rsid w:val="00777B63"/>
    <w:rsid w:val="00777BA1"/>
    <w:rsid w:val="00777E21"/>
    <w:rsid w:val="00777F9A"/>
    <w:rsid w:val="007801D8"/>
    <w:rsid w:val="0078068A"/>
    <w:rsid w:val="00780833"/>
    <w:rsid w:val="00780A1C"/>
    <w:rsid w:val="00780AD1"/>
    <w:rsid w:val="00780C9D"/>
    <w:rsid w:val="00780E91"/>
    <w:rsid w:val="0078108A"/>
    <w:rsid w:val="0078117A"/>
    <w:rsid w:val="007811DF"/>
    <w:rsid w:val="007812EC"/>
    <w:rsid w:val="00781357"/>
    <w:rsid w:val="00781C52"/>
    <w:rsid w:val="00781EF4"/>
    <w:rsid w:val="00781F44"/>
    <w:rsid w:val="00782015"/>
    <w:rsid w:val="007820E3"/>
    <w:rsid w:val="00782121"/>
    <w:rsid w:val="00782125"/>
    <w:rsid w:val="00782216"/>
    <w:rsid w:val="0078221B"/>
    <w:rsid w:val="007822B6"/>
    <w:rsid w:val="0078258C"/>
    <w:rsid w:val="00782623"/>
    <w:rsid w:val="007826CC"/>
    <w:rsid w:val="007827A2"/>
    <w:rsid w:val="00782992"/>
    <w:rsid w:val="00782DCB"/>
    <w:rsid w:val="00782EB7"/>
    <w:rsid w:val="007830A8"/>
    <w:rsid w:val="00783437"/>
    <w:rsid w:val="007836BF"/>
    <w:rsid w:val="00783A71"/>
    <w:rsid w:val="00783B06"/>
    <w:rsid w:val="00783B5F"/>
    <w:rsid w:val="00783BB6"/>
    <w:rsid w:val="00783CA7"/>
    <w:rsid w:val="00783D09"/>
    <w:rsid w:val="00783D13"/>
    <w:rsid w:val="007842C4"/>
    <w:rsid w:val="00784514"/>
    <w:rsid w:val="00784842"/>
    <w:rsid w:val="00784970"/>
    <w:rsid w:val="00784B51"/>
    <w:rsid w:val="00784EBB"/>
    <w:rsid w:val="0078535B"/>
    <w:rsid w:val="007853B5"/>
    <w:rsid w:val="007855DB"/>
    <w:rsid w:val="00785634"/>
    <w:rsid w:val="00785820"/>
    <w:rsid w:val="007858C0"/>
    <w:rsid w:val="007859CF"/>
    <w:rsid w:val="00785AB4"/>
    <w:rsid w:val="00785DED"/>
    <w:rsid w:val="00785E77"/>
    <w:rsid w:val="00785E99"/>
    <w:rsid w:val="00785EDC"/>
    <w:rsid w:val="00785FDB"/>
    <w:rsid w:val="007863B1"/>
    <w:rsid w:val="007867B5"/>
    <w:rsid w:val="0078691D"/>
    <w:rsid w:val="00786A70"/>
    <w:rsid w:val="00786D5D"/>
    <w:rsid w:val="00786EC3"/>
    <w:rsid w:val="00786EF6"/>
    <w:rsid w:val="00786F11"/>
    <w:rsid w:val="00786F3C"/>
    <w:rsid w:val="007870A4"/>
    <w:rsid w:val="00787164"/>
    <w:rsid w:val="007872C0"/>
    <w:rsid w:val="007875C3"/>
    <w:rsid w:val="00787696"/>
    <w:rsid w:val="0078795A"/>
    <w:rsid w:val="00787AD4"/>
    <w:rsid w:val="00787B13"/>
    <w:rsid w:val="00787B5A"/>
    <w:rsid w:val="00787B7F"/>
    <w:rsid w:val="00787C69"/>
    <w:rsid w:val="00787CD0"/>
    <w:rsid w:val="00787E63"/>
    <w:rsid w:val="0079004D"/>
    <w:rsid w:val="0079018A"/>
    <w:rsid w:val="007902F5"/>
    <w:rsid w:val="00790404"/>
    <w:rsid w:val="007908BD"/>
    <w:rsid w:val="007908E0"/>
    <w:rsid w:val="007908F3"/>
    <w:rsid w:val="00790A96"/>
    <w:rsid w:val="00790AD2"/>
    <w:rsid w:val="00790BD8"/>
    <w:rsid w:val="007910B2"/>
    <w:rsid w:val="007910BD"/>
    <w:rsid w:val="007911EB"/>
    <w:rsid w:val="00791292"/>
    <w:rsid w:val="007913D7"/>
    <w:rsid w:val="007914D9"/>
    <w:rsid w:val="00791B31"/>
    <w:rsid w:val="00791C7B"/>
    <w:rsid w:val="00791CBC"/>
    <w:rsid w:val="00791F22"/>
    <w:rsid w:val="00791F91"/>
    <w:rsid w:val="007922A5"/>
    <w:rsid w:val="007922D4"/>
    <w:rsid w:val="0079247A"/>
    <w:rsid w:val="007924C7"/>
    <w:rsid w:val="007929E1"/>
    <w:rsid w:val="00792AD2"/>
    <w:rsid w:val="00792E79"/>
    <w:rsid w:val="00792EE0"/>
    <w:rsid w:val="00792F7F"/>
    <w:rsid w:val="00793039"/>
    <w:rsid w:val="00793282"/>
    <w:rsid w:val="0079330B"/>
    <w:rsid w:val="007936CF"/>
    <w:rsid w:val="0079395F"/>
    <w:rsid w:val="007939F2"/>
    <w:rsid w:val="00793CFF"/>
    <w:rsid w:val="00793E66"/>
    <w:rsid w:val="00793E8D"/>
    <w:rsid w:val="00793F0E"/>
    <w:rsid w:val="0079403B"/>
    <w:rsid w:val="0079415B"/>
    <w:rsid w:val="0079420A"/>
    <w:rsid w:val="00794348"/>
    <w:rsid w:val="007945B5"/>
    <w:rsid w:val="0079465B"/>
    <w:rsid w:val="00794774"/>
    <w:rsid w:val="00794C34"/>
    <w:rsid w:val="00794C56"/>
    <w:rsid w:val="00794CAD"/>
    <w:rsid w:val="00795336"/>
    <w:rsid w:val="007953C9"/>
    <w:rsid w:val="0079546D"/>
    <w:rsid w:val="007957CE"/>
    <w:rsid w:val="007957FF"/>
    <w:rsid w:val="00795A2B"/>
    <w:rsid w:val="00795AD1"/>
    <w:rsid w:val="00795BC0"/>
    <w:rsid w:val="00795CB5"/>
    <w:rsid w:val="00795CF5"/>
    <w:rsid w:val="00795E92"/>
    <w:rsid w:val="00795EA1"/>
    <w:rsid w:val="00796083"/>
    <w:rsid w:val="0079634C"/>
    <w:rsid w:val="007964E3"/>
    <w:rsid w:val="0079658B"/>
    <w:rsid w:val="0079683A"/>
    <w:rsid w:val="00796986"/>
    <w:rsid w:val="00796AE3"/>
    <w:rsid w:val="00796C8B"/>
    <w:rsid w:val="00796D4A"/>
    <w:rsid w:val="00796E31"/>
    <w:rsid w:val="00796E8F"/>
    <w:rsid w:val="0079704A"/>
    <w:rsid w:val="0079712A"/>
    <w:rsid w:val="00797374"/>
    <w:rsid w:val="00797655"/>
    <w:rsid w:val="007977C7"/>
    <w:rsid w:val="00797A5C"/>
    <w:rsid w:val="00797CEB"/>
    <w:rsid w:val="00797CFB"/>
    <w:rsid w:val="00797F21"/>
    <w:rsid w:val="0079AE69"/>
    <w:rsid w:val="007A0071"/>
    <w:rsid w:val="007A0136"/>
    <w:rsid w:val="007A018C"/>
    <w:rsid w:val="007A021D"/>
    <w:rsid w:val="007A0779"/>
    <w:rsid w:val="007A07A0"/>
    <w:rsid w:val="007A09F3"/>
    <w:rsid w:val="007A0BC0"/>
    <w:rsid w:val="007A0C76"/>
    <w:rsid w:val="007A0D3F"/>
    <w:rsid w:val="007A1493"/>
    <w:rsid w:val="007A1500"/>
    <w:rsid w:val="007A1540"/>
    <w:rsid w:val="007A16A5"/>
    <w:rsid w:val="007A181D"/>
    <w:rsid w:val="007A18BA"/>
    <w:rsid w:val="007A1D41"/>
    <w:rsid w:val="007A2421"/>
    <w:rsid w:val="007A26AB"/>
    <w:rsid w:val="007A2740"/>
    <w:rsid w:val="007A2B5C"/>
    <w:rsid w:val="007A2E25"/>
    <w:rsid w:val="007A2F0B"/>
    <w:rsid w:val="007A3085"/>
    <w:rsid w:val="007A30EE"/>
    <w:rsid w:val="007A33F3"/>
    <w:rsid w:val="007A3502"/>
    <w:rsid w:val="007A3506"/>
    <w:rsid w:val="007A3528"/>
    <w:rsid w:val="007A3535"/>
    <w:rsid w:val="007A367E"/>
    <w:rsid w:val="007A376A"/>
    <w:rsid w:val="007A3820"/>
    <w:rsid w:val="007A3823"/>
    <w:rsid w:val="007A3A27"/>
    <w:rsid w:val="007A3C15"/>
    <w:rsid w:val="007A3C4E"/>
    <w:rsid w:val="007A3DD2"/>
    <w:rsid w:val="007A3DE8"/>
    <w:rsid w:val="007A3F58"/>
    <w:rsid w:val="007A4094"/>
    <w:rsid w:val="007A40F2"/>
    <w:rsid w:val="007A429A"/>
    <w:rsid w:val="007A45A0"/>
    <w:rsid w:val="007A4751"/>
    <w:rsid w:val="007A4805"/>
    <w:rsid w:val="007A489A"/>
    <w:rsid w:val="007A49E2"/>
    <w:rsid w:val="007A49E4"/>
    <w:rsid w:val="007A4AA2"/>
    <w:rsid w:val="007A4B28"/>
    <w:rsid w:val="007A4F5A"/>
    <w:rsid w:val="007A503F"/>
    <w:rsid w:val="007A5227"/>
    <w:rsid w:val="007A527B"/>
    <w:rsid w:val="007A54E5"/>
    <w:rsid w:val="007A5544"/>
    <w:rsid w:val="007A5971"/>
    <w:rsid w:val="007A5EAB"/>
    <w:rsid w:val="007A6892"/>
    <w:rsid w:val="007A6980"/>
    <w:rsid w:val="007A6A64"/>
    <w:rsid w:val="007A6D56"/>
    <w:rsid w:val="007A6E70"/>
    <w:rsid w:val="007A70A5"/>
    <w:rsid w:val="007A726C"/>
    <w:rsid w:val="007A72EB"/>
    <w:rsid w:val="007A7461"/>
    <w:rsid w:val="007A78E5"/>
    <w:rsid w:val="007A7947"/>
    <w:rsid w:val="007A7973"/>
    <w:rsid w:val="007A7A1C"/>
    <w:rsid w:val="007A7A4E"/>
    <w:rsid w:val="007A7CC7"/>
    <w:rsid w:val="007A7E04"/>
    <w:rsid w:val="007B00CD"/>
    <w:rsid w:val="007B05B6"/>
    <w:rsid w:val="007B0626"/>
    <w:rsid w:val="007B09B3"/>
    <w:rsid w:val="007B0B4F"/>
    <w:rsid w:val="007B0C4E"/>
    <w:rsid w:val="007B0CBB"/>
    <w:rsid w:val="007B0E17"/>
    <w:rsid w:val="007B0EB5"/>
    <w:rsid w:val="007B0EF3"/>
    <w:rsid w:val="007B0FBC"/>
    <w:rsid w:val="007B1138"/>
    <w:rsid w:val="007B157B"/>
    <w:rsid w:val="007B16D7"/>
    <w:rsid w:val="007B18AD"/>
    <w:rsid w:val="007B1BAE"/>
    <w:rsid w:val="007B1C37"/>
    <w:rsid w:val="007B1C8E"/>
    <w:rsid w:val="007B1D20"/>
    <w:rsid w:val="007B215E"/>
    <w:rsid w:val="007B22E8"/>
    <w:rsid w:val="007B2533"/>
    <w:rsid w:val="007B26E5"/>
    <w:rsid w:val="007B270B"/>
    <w:rsid w:val="007B28E3"/>
    <w:rsid w:val="007B293D"/>
    <w:rsid w:val="007B294F"/>
    <w:rsid w:val="007B2FD3"/>
    <w:rsid w:val="007B3365"/>
    <w:rsid w:val="007B33D2"/>
    <w:rsid w:val="007B33F3"/>
    <w:rsid w:val="007B375F"/>
    <w:rsid w:val="007B38AB"/>
    <w:rsid w:val="007B38E5"/>
    <w:rsid w:val="007B39B2"/>
    <w:rsid w:val="007B3ED2"/>
    <w:rsid w:val="007B4166"/>
    <w:rsid w:val="007B41F4"/>
    <w:rsid w:val="007B45E4"/>
    <w:rsid w:val="007B46F6"/>
    <w:rsid w:val="007B4823"/>
    <w:rsid w:val="007B48B8"/>
    <w:rsid w:val="007B4993"/>
    <w:rsid w:val="007B49F8"/>
    <w:rsid w:val="007B4A1C"/>
    <w:rsid w:val="007B4A5E"/>
    <w:rsid w:val="007B4B00"/>
    <w:rsid w:val="007B50EB"/>
    <w:rsid w:val="007B51BA"/>
    <w:rsid w:val="007B5309"/>
    <w:rsid w:val="007B5392"/>
    <w:rsid w:val="007B540B"/>
    <w:rsid w:val="007B54E9"/>
    <w:rsid w:val="007B55C8"/>
    <w:rsid w:val="007B5872"/>
    <w:rsid w:val="007B58AC"/>
    <w:rsid w:val="007B595E"/>
    <w:rsid w:val="007B5A7A"/>
    <w:rsid w:val="007B5D5A"/>
    <w:rsid w:val="007B5E8F"/>
    <w:rsid w:val="007B5F50"/>
    <w:rsid w:val="007B6136"/>
    <w:rsid w:val="007B616B"/>
    <w:rsid w:val="007B6170"/>
    <w:rsid w:val="007B63FB"/>
    <w:rsid w:val="007B64AC"/>
    <w:rsid w:val="007B654B"/>
    <w:rsid w:val="007B659B"/>
    <w:rsid w:val="007B659F"/>
    <w:rsid w:val="007B65A2"/>
    <w:rsid w:val="007B6614"/>
    <w:rsid w:val="007B6792"/>
    <w:rsid w:val="007B67B5"/>
    <w:rsid w:val="007B68AA"/>
    <w:rsid w:val="007B6A12"/>
    <w:rsid w:val="007B6A9E"/>
    <w:rsid w:val="007B6CB3"/>
    <w:rsid w:val="007B6CBA"/>
    <w:rsid w:val="007B6D9E"/>
    <w:rsid w:val="007B6DFC"/>
    <w:rsid w:val="007B6EAC"/>
    <w:rsid w:val="007B6F65"/>
    <w:rsid w:val="007B708D"/>
    <w:rsid w:val="007B71E2"/>
    <w:rsid w:val="007B73E6"/>
    <w:rsid w:val="007B74CF"/>
    <w:rsid w:val="007B75F5"/>
    <w:rsid w:val="007B7710"/>
    <w:rsid w:val="007B7873"/>
    <w:rsid w:val="007B7942"/>
    <w:rsid w:val="007B7D4E"/>
    <w:rsid w:val="007B7D80"/>
    <w:rsid w:val="007C0178"/>
    <w:rsid w:val="007C0208"/>
    <w:rsid w:val="007C029E"/>
    <w:rsid w:val="007C030D"/>
    <w:rsid w:val="007C0520"/>
    <w:rsid w:val="007C0551"/>
    <w:rsid w:val="007C05EA"/>
    <w:rsid w:val="007C0679"/>
    <w:rsid w:val="007C06B5"/>
    <w:rsid w:val="007C0BDF"/>
    <w:rsid w:val="007C0CAB"/>
    <w:rsid w:val="007C0DAD"/>
    <w:rsid w:val="007C0F95"/>
    <w:rsid w:val="007C0FA0"/>
    <w:rsid w:val="007C1014"/>
    <w:rsid w:val="007C11B0"/>
    <w:rsid w:val="007C1664"/>
    <w:rsid w:val="007C1744"/>
    <w:rsid w:val="007C18B9"/>
    <w:rsid w:val="007C19BB"/>
    <w:rsid w:val="007C1A60"/>
    <w:rsid w:val="007C1F68"/>
    <w:rsid w:val="007C211A"/>
    <w:rsid w:val="007C2232"/>
    <w:rsid w:val="007C2351"/>
    <w:rsid w:val="007C23DF"/>
    <w:rsid w:val="007C255F"/>
    <w:rsid w:val="007C26FA"/>
    <w:rsid w:val="007C27F6"/>
    <w:rsid w:val="007C285E"/>
    <w:rsid w:val="007C28C6"/>
    <w:rsid w:val="007C290B"/>
    <w:rsid w:val="007C2A34"/>
    <w:rsid w:val="007C2AC6"/>
    <w:rsid w:val="007C2AEE"/>
    <w:rsid w:val="007C2B02"/>
    <w:rsid w:val="007C2B98"/>
    <w:rsid w:val="007C2C1C"/>
    <w:rsid w:val="007C2C8C"/>
    <w:rsid w:val="007C3025"/>
    <w:rsid w:val="007C316E"/>
    <w:rsid w:val="007C3596"/>
    <w:rsid w:val="007C369F"/>
    <w:rsid w:val="007C388D"/>
    <w:rsid w:val="007C397A"/>
    <w:rsid w:val="007C3BD3"/>
    <w:rsid w:val="007C3C9C"/>
    <w:rsid w:val="007C3CA6"/>
    <w:rsid w:val="007C3CCF"/>
    <w:rsid w:val="007C3D67"/>
    <w:rsid w:val="007C3E8A"/>
    <w:rsid w:val="007C3EE5"/>
    <w:rsid w:val="007C3FD7"/>
    <w:rsid w:val="007C403E"/>
    <w:rsid w:val="007C4179"/>
    <w:rsid w:val="007C448A"/>
    <w:rsid w:val="007C4643"/>
    <w:rsid w:val="007C474C"/>
    <w:rsid w:val="007C49C3"/>
    <w:rsid w:val="007C4A93"/>
    <w:rsid w:val="007C4A94"/>
    <w:rsid w:val="007C4E74"/>
    <w:rsid w:val="007C4F67"/>
    <w:rsid w:val="007C509E"/>
    <w:rsid w:val="007C53E3"/>
    <w:rsid w:val="007C54B9"/>
    <w:rsid w:val="007C56CA"/>
    <w:rsid w:val="007C56F6"/>
    <w:rsid w:val="007C584D"/>
    <w:rsid w:val="007C5869"/>
    <w:rsid w:val="007C5931"/>
    <w:rsid w:val="007C5949"/>
    <w:rsid w:val="007C5B37"/>
    <w:rsid w:val="007C5C1E"/>
    <w:rsid w:val="007C6176"/>
    <w:rsid w:val="007C6236"/>
    <w:rsid w:val="007C6452"/>
    <w:rsid w:val="007C665E"/>
    <w:rsid w:val="007C68A6"/>
    <w:rsid w:val="007C6AA7"/>
    <w:rsid w:val="007C6FAF"/>
    <w:rsid w:val="007C702D"/>
    <w:rsid w:val="007C71F9"/>
    <w:rsid w:val="007C7334"/>
    <w:rsid w:val="007C7A6E"/>
    <w:rsid w:val="007C7B02"/>
    <w:rsid w:val="007C7B2A"/>
    <w:rsid w:val="007C7BD8"/>
    <w:rsid w:val="007C7BE8"/>
    <w:rsid w:val="007C7C7B"/>
    <w:rsid w:val="007C7D46"/>
    <w:rsid w:val="007C7F20"/>
    <w:rsid w:val="007D0071"/>
    <w:rsid w:val="007D00C3"/>
    <w:rsid w:val="007D0373"/>
    <w:rsid w:val="007D0573"/>
    <w:rsid w:val="007D0696"/>
    <w:rsid w:val="007D0861"/>
    <w:rsid w:val="007D0B8A"/>
    <w:rsid w:val="007D0C3C"/>
    <w:rsid w:val="007D0F97"/>
    <w:rsid w:val="007D0F9C"/>
    <w:rsid w:val="007D10C6"/>
    <w:rsid w:val="007D118C"/>
    <w:rsid w:val="007D13D2"/>
    <w:rsid w:val="007D1522"/>
    <w:rsid w:val="007D16E1"/>
    <w:rsid w:val="007D18EE"/>
    <w:rsid w:val="007D198B"/>
    <w:rsid w:val="007D1C9B"/>
    <w:rsid w:val="007D1D3F"/>
    <w:rsid w:val="007D1DB1"/>
    <w:rsid w:val="007D1E06"/>
    <w:rsid w:val="007D205F"/>
    <w:rsid w:val="007D2118"/>
    <w:rsid w:val="007D2236"/>
    <w:rsid w:val="007D23B6"/>
    <w:rsid w:val="007D2492"/>
    <w:rsid w:val="007D24AC"/>
    <w:rsid w:val="007D2812"/>
    <w:rsid w:val="007D28C8"/>
    <w:rsid w:val="007D2C4B"/>
    <w:rsid w:val="007D2CCE"/>
    <w:rsid w:val="007D2F30"/>
    <w:rsid w:val="007D327A"/>
    <w:rsid w:val="007D32D9"/>
    <w:rsid w:val="007D3318"/>
    <w:rsid w:val="007D34C8"/>
    <w:rsid w:val="007D38B0"/>
    <w:rsid w:val="007D38F3"/>
    <w:rsid w:val="007D39E8"/>
    <w:rsid w:val="007D3A79"/>
    <w:rsid w:val="007D3AF6"/>
    <w:rsid w:val="007D3B04"/>
    <w:rsid w:val="007D3C97"/>
    <w:rsid w:val="007D3F2F"/>
    <w:rsid w:val="007D40A1"/>
    <w:rsid w:val="007D4152"/>
    <w:rsid w:val="007D4287"/>
    <w:rsid w:val="007D42B5"/>
    <w:rsid w:val="007D4333"/>
    <w:rsid w:val="007D433E"/>
    <w:rsid w:val="007D4490"/>
    <w:rsid w:val="007D44A9"/>
    <w:rsid w:val="007D4534"/>
    <w:rsid w:val="007D489A"/>
    <w:rsid w:val="007D4CC9"/>
    <w:rsid w:val="007D4EDB"/>
    <w:rsid w:val="007D4EF1"/>
    <w:rsid w:val="007D4EF4"/>
    <w:rsid w:val="007D5067"/>
    <w:rsid w:val="007D50D4"/>
    <w:rsid w:val="007D5161"/>
    <w:rsid w:val="007D5282"/>
    <w:rsid w:val="007D52FF"/>
    <w:rsid w:val="007D5358"/>
    <w:rsid w:val="007D540C"/>
    <w:rsid w:val="007D5598"/>
    <w:rsid w:val="007D5A08"/>
    <w:rsid w:val="007D5A5E"/>
    <w:rsid w:val="007D5B8F"/>
    <w:rsid w:val="007D5F09"/>
    <w:rsid w:val="007D61A9"/>
    <w:rsid w:val="007D62E1"/>
    <w:rsid w:val="007D639A"/>
    <w:rsid w:val="007D63BF"/>
    <w:rsid w:val="007D65DB"/>
    <w:rsid w:val="007D665C"/>
    <w:rsid w:val="007D6908"/>
    <w:rsid w:val="007D690B"/>
    <w:rsid w:val="007D70A4"/>
    <w:rsid w:val="007D70E4"/>
    <w:rsid w:val="007D7334"/>
    <w:rsid w:val="007D733C"/>
    <w:rsid w:val="007D73AF"/>
    <w:rsid w:val="007D73E3"/>
    <w:rsid w:val="007D73F5"/>
    <w:rsid w:val="007D7510"/>
    <w:rsid w:val="007D7561"/>
    <w:rsid w:val="007D7690"/>
    <w:rsid w:val="007D785F"/>
    <w:rsid w:val="007D7A38"/>
    <w:rsid w:val="007D7E62"/>
    <w:rsid w:val="007D7EA9"/>
    <w:rsid w:val="007D7F3C"/>
    <w:rsid w:val="007D7F5B"/>
    <w:rsid w:val="007D7F70"/>
    <w:rsid w:val="007D7FDF"/>
    <w:rsid w:val="007E081A"/>
    <w:rsid w:val="007E08A2"/>
    <w:rsid w:val="007E096C"/>
    <w:rsid w:val="007E0C49"/>
    <w:rsid w:val="007E0C71"/>
    <w:rsid w:val="007E0CAA"/>
    <w:rsid w:val="007E0DAC"/>
    <w:rsid w:val="007E0E56"/>
    <w:rsid w:val="007E0F15"/>
    <w:rsid w:val="007E0FDB"/>
    <w:rsid w:val="007E1051"/>
    <w:rsid w:val="007E1296"/>
    <w:rsid w:val="007E14C7"/>
    <w:rsid w:val="007E166F"/>
    <w:rsid w:val="007E17F2"/>
    <w:rsid w:val="007E18AA"/>
    <w:rsid w:val="007E1928"/>
    <w:rsid w:val="007E194D"/>
    <w:rsid w:val="007E1A19"/>
    <w:rsid w:val="007E203F"/>
    <w:rsid w:val="007E2274"/>
    <w:rsid w:val="007E2285"/>
    <w:rsid w:val="007E2429"/>
    <w:rsid w:val="007E25B0"/>
    <w:rsid w:val="007E25D2"/>
    <w:rsid w:val="007E2677"/>
    <w:rsid w:val="007E2787"/>
    <w:rsid w:val="007E2DC2"/>
    <w:rsid w:val="007E2E9B"/>
    <w:rsid w:val="007E3198"/>
    <w:rsid w:val="007E3225"/>
    <w:rsid w:val="007E39FA"/>
    <w:rsid w:val="007E3B58"/>
    <w:rsid w:val="007E3B68"/>
    <w:rsid w:val="007E3C5A"/>
    <w:rsid w:val="007E3C86"/>
    <w:rsid w:val="007E3C8E"/>
    <w:rsid w:val="007E3E75"/>
    <w:rsid w:val="007E40D1"/>
    <w:rsid w:val="007E4225"/>
    <w:rsid w:val="007E43F3"/>
    <w:rsid w:val="007E43F7"/>
    <w:rsid w:val="007E44F8"/>
    <w:rsid w:val="007E453E"/>
    <w:rsid w:val="007E4692"/>
    <w:rsid w:val="007E4940"/>
    <w:rsid w:val="007E4DF6"/>
    <w:rsid w:val="007E4E91"/>
    <w:rsid w:val="007E50AB"/>
    <w:rsid w:val="007E53F9"/>
    <w:rsid w:val="007E58FB"/>
    <w:rsid w:val="007E5AC5"/>
    <w:rsid w:val="007E5B1D"/>
    <w:rsid w:val="007E5C42"/>
    <w:rsid w:val="007E5C9D"/>
    <w:rsid w:val="007E61A2"/>
    <w:rsid w:val="007E6258"/>
    <w:rsid w:val="007E62FF"/>
    <w:rsid w:val="007E63FD"/>
    <w:rsid w:val="007E6587"/>
    <w:rsid w:val="007E6600"/>
    <w:rsid w:val="007E662D"/>
    <w:rsid w:val="007E6644"/>
    <w:rsid w:val="007E67C1"/>
    <w:rsid w:val="007E6923"/>
    <w:rsid w:val="007E6971"/>
    <w:rsid w:val="007E6996"/>
    <w:rsid w:val="007E6A61"/>
    <w:rsid w:val="007E6AE1"/>
    <w:rsid w:val="007E6C68"/>
    <w:rsid w:val="007E6D76"/>
    <w:rsid w:val="007E7381"/>
    <w:rsid w:val="007E741F"/>
    <w:rsid w:val="007E75D2"/>
    <w:rsid w:val="007E7A80"/>
    <w:rsid w:val="007E7AE7"/>
    <w:rsid w:val="007E7C86"/>
    <w:rsid w:val="007F04D4"/>
    <w:rsid w:val="007F0550"/>
    <w:rsid w:val="007F05CD"/>
    <w:rsid w:val="007F0669"/>
    <w:rsid w:val="007F087F"/>
    <w:rsid w:val="007F096F"/>
    <w:rsid w:val="007F0B12"/>
    <w:rsid w:val="007F0D90"/>
    <w:rsid w:val="007F12F5"/>
    <w:rsid w:val="007F1309"/>
    <w:rsid w:val="007F1B1B"/>
    <w:rsid w:val="007F1B43"/>
    <w:rsid w:val="007F1CC4"/>
    <w:rsid w:val="007F1F76"/>
    <w:rsid w:val="007F2271"/>
    <w:rsid w:val="007F227D"/>
    <w:rsid w:val="007F25FC"/>
    <w:rsid w:val="007F2768"/>
    <w:rsid w:val="007F280B"/>
    <w:rsid w:val="007F2A3E"/>
    <w:rsid w:val="007F2AFD"/>
    <w:rsid w:val="007F2B69"/>
    <w:rsid w:val="007F2E7D"/>
    <w:rsid w:val="007F3120"/>
    <w:rsid w:val="007F32BA"/>
    <w:rsid w:val="007F3402"/>
    <w:rsid w:val="007F35A5"/>
    <w:rsid w:val="007F3631"/>
    <w:rsid w:val="007F36ED"/>
    <w:rsid w:val="007F3988"/>
    <w:rsid w:val="007F39CF"/>
    <w:rsid w:val="007F3B05"/>
    <w:rsid w:val="007F3E75"/>
    <w:rsid w:val="007F3E9C"/>
    <w:rsid w:val="007F403A"/>
    <w:rsid w:val="007F4221"/>
    <w:rsid w:val="007F4263"/>
    <w:rsid w:val="007F427B"/>
    <w:rsid w:val="007F4587"/>
    <w:rsid w:val="007F4628"/>
    <w:rsid w:val="007F482F"/>
    <w:rsid w:val="007F4BFB"/>
    <w:rsid w:val="007F5312"/>
    <w:rsid w:val="007F538B"/>
    <w:rsid w:val="007F595E"/>
    <w:rsid w:val="007F5AB6"/>
    <w:rsid w:val="007F5DF0"/>
    <w:rsid w:val="007F5E57"/>
    <w:rsid w:val="007F5F78"/>
    <w:rsid w:val="007F6093"/>
    <w:rsid w:val="007F6117"/>
    <w:rsid w:val="007F6168"/>
    <w:rsid w:val="007F6398"/>
    <w:rsid w:val="007F6470"/>
    <w:rsid w:val="007F6596"/>
    <w:rsid w:val="007F66D1"/>
    <w:rsid w:val="007F679C"/>
    <w:rsid w:val="007F68AD"/>
    <w:rsid w:val="007F6A67"/>
    <w:rsid w:val="007F6AE1"/>
    <w:rsid w:val="007F6C1B"/>
    <w:rsid w:val="007F6FFA"/>
    <w:rsid w:val="007F7309"/>
    <w:rsid w:val="007F76C1"/>
    <w:rsid w:val="007F773E"/>
    <w:rsid w:val="007F7884"/>
    <w:rsid w:val="007F78E8"/>
    <w:rsid w:val="007F7B1B"/>
    <w:rsid w:val="00800988"/>
    <w:rsid w:val="00800A70"/>
    <w:rsid w:val="00800B86"/>
    <w:rsid w:val="00800CCE"/>
    <w:rsid w:val="00800DF3"/>
    <w:rsid w:val="00800EF0"/>
    <w:rsid w:val="00800F2E"/>
    <w:rsid w:val="00800FAF"/>
    <w:rsid w:val="008013AC"/>
    <w:rsid w:val="00801551"/>
    <w:rsid w:val="008016B2"/>
    <w:rsid w:val="0080174D"/>
    <w:rsid w:val="00801787"/>
    <w:rsid w:val="008019D2"/>
    <w:rsid w:val="00801ADE"/>
    <w:rsid w:val="00801D28"/>
    <w:rsid w:val="00801FA9"/>
    <w:rsid w:val="00802091"/>
    <w:rsid w:val="00802153"/>
    <w:rsid w:val="00802191"/>
    <w:rsid w:val="008021DD"/>
    <w:rsid w:val="00802539"/>
    <w:rsid w:val="00802601"/>
    <w:rsid w:val="00802671"/>
    <w:rsid w:val="00802802"/>
    <w:rsid w:val="00802826"/>
    <w:rsid w:val="00802991"/>
    <w:rsid w:val="00802B09"/>
    <w:rsid w:val="00802BA7"/>
    <w:rsid w:val="00802BB4"/>
    <w:rsid w:val="00802C58"/>
    <w:rsid w:val="00802DED"/>
    <w:rsid w:val="00802F6A"/>
    <w:rsid w:val="00803205"/>
    <w:rsid w:val="0080367D"/>
    <w:rsid w:val="0080385D"/>
    <w:rsid w:val="00803972"/>
    <w:rsid w:val="00803A40"/>
    <w:rsid w:val="00803BCE"/>
    <w:rsid w:val="00803F00"/>
    <w:rsid w:val="00804102"/>
    <w:rsid w:val="00804480"/>
    <w:rsid w:val="00804599"/>
    <w:rsid w:val="0080473C"/>
    <w:rsid w:val="00804C2E"/>
    <w:rsid w:val="00804C62"/>
    <w:rsid w:val="00804CE5"/>
    <w:rsid w:val="00804F85"/>
    <w:rsid w:val="00805434"/>
    <w:rsid w:val="0080548A"/>
    <w:rsid w:val="008056A6"/>
    <w:rsid w:val="00805855"/>
    <w:rsid w:val="008058E5"/>
    <w:rsid w:val="00805A24"/>
    <w:rsid w:val="00805BE1"/>
    <w:rsid w:val="00805C9B"/>
    <w:rsid w:val="00805CBD"/>
    <w:rsid w:val="00806383"/>
    <w:rsid w:val="0080661E"/>
    <w:rsid w:val="00806B0C"/>
    <w:rsid w:val="00806B87"/>
    <w:rsid w:val="00806C40"/>
    <w:rsid w:val="00806E6B"/>
    <w:rsid w:val="00806E9E"/>
    <w:rsid w:val="00806EC4"/>
    <w:rsid w:val="0080737E"/>
    <w:rsid w:val="008076DA"/>
    <w:rsid w:val="00807713"/>
    <w:rsid w:val="00807C88"/>
    <w:rsid w:val="00807C99"/>
    <w:rsid w:val="00807CA9"/>
    <w:rsid w:val="008100A6"/>
    <w:rsid w:val="008102E7"/>
    <w:rsid w:val="00810300"/>
    <w:rsid w:val="008107F4"/>
    <w:rsid w:val="00810CE5"/>
    <w:rsid w:val="00810DF3"/>
    <w:rsid w:val="00810E9E"/>
    <w:rsid w:val="008114DB"/>
    <w:rsid w:val="008114E4"/>
    <w:rsid w:val="008118D7"/>
    <w:rsid w:val="00811DF6"/>
    <w:rsid w:val="00811E31"/>
    <w:rsid w:val="00812155"/>
    <w:rsid w:val="00812181"/>
    <w:rsid w:val="008125E9"/>
    <w:rsid w:val="008125EF"/>
    <w:rsid w:val="008127C8"/>
    <w:rsid w:val="008129FF"/>
    <w:rsid w:val="00812CB2"/>
    <w:rsid w:val="00812E0F"/>
    <w:rsid w:val="00813361"/>
    <w:rsid w:val="008133CE"/>
    <w:rsid w:val="008136CC"/>
    <w:rsid w:val="00813830"/>
    <w:rsid w:val="008139F2"/>
    <w:rsid w:val="00813B8E"/>
    <w:rsid w:val="00813C5B"/>
    <w:rsid w:val="00813C76"/>
    <w:rsid w:val="00813DE0"/>
    <w:rsid w:val="00813E59"/>
    <w:rsid w:val="00813E64"/>
    <w:rsid w:val="00813EAB"/>
    <w:rsid w:val="00813F1C"/>
    <w:rsid w:val="00814092"/>
    <w:rsid w:val="00814129"/>
    <w:rsid w:val="00814258"/>
    <w:rsid w:val="0081453D"/>
    <w:rsid w:val="008145C6"/>
    <w:rsid w:val="008148DA"/>
    <w:rsid w:val="008148F3"/>
    <w:rsid w:val="00814A4E"/>
    <w:rsid w:val="00814AC9"/>
    <w:rsid w:val="00814ACD"/>
    <w:rsid w:val="00814B69"/>
    <w:rsid w:val="00814BF3"/>
    <w:rsid w:val="00814DB8"/>
    <w:rsid w:val="00815039"/>
    <w:rsid w:val="008152D5"/>
    <w:rsid w:val="00815539"/>
    <w:rsid w:val="0081576B"/>
    <w:rsid w:val="00815AED"/>
    <w:rsid w:val="00815BD8"/>
    <w:rsid w:val="00815D44"/>
    <w:rsid w:val="00815D7D"/>
    <w:rsid w:val="00815D94"/>
    <w:rsid w:val="00815FD9"/>
    <w:rsid w:val="008160AA"/>
    <w:rsid w:val="0081619D"/>
    <w:rsid w:val="00816323"/>
    <w:rsid w:val="008167BA"/>
    <w:rsid w:val="00816838"/>
    <w:rsid w:val="008168CF"/>
    <w:rsid w:val="008168ED"/>
    <w:rsid w:val="00816BDB"/>
    <w:rsid w:val="00816D5E"/>
    <w:rsid w:val="00816F17"/>
    <w:rsid w:val="008170B7"/>
    <w:rsid w:val="00817436"/>
    <w:rsid w:val="00817652"/>
    <w:rsid w:val="0081770D"/>
    <w:rsid w:val="00817A47"/>
    <w:rsid w:val="00817C97"/>
    <w:rsid w:val="00817D6C"/>
    <w:rsid w:val="00817F45"/>
    <w:rsid w:val="0082002F"/>
    <w:rsid w:val="00820197"/>
    <w:rsid w:val="0082023D"/>
    <w:rsid w:val="00820499"/>
    <w:rsid w:val="0082060F"/>
    <w:rsid w:val="008206E0"/>
    <w:rsid w:val="00820730"/>
    <w:rsid w:val="00820860"/>
    <w:rsid w:val="008208D4"/>
    <w:rsid w:val="008208E9"/>
    <w:rsid w:val="00820A9B"/>
    <w:rsid w:val="00820AB2"/>
    <w:rsid w:val="00820AEE"/>
    <w:rsid w:val="00820C94"/>
    <w:rsid w:val="00820CC9"/>
    <w:rsid w:val="008210A3"/>
    <w:rsid w:val="008211CE"/>
    <w:rsid w:val="00821206"/>
    <w:rsid w:val="0082197C"/>
    <w:rsid w:val="00821EE9"/>
    <w:rsid w:val="00821F36"/>
    <w:rsid w:val="008224E7"/>
    <w:rsid w:val="0082274C"/>
    <w:rsid w:val="00822795"/>
    <w:rsid w:val="00822865"/>
    <w:rsid w:val="00822917"/>
    <w:rsid w:val="00822A09"/>
    <w:rsid w:val="00822DD7"/>
    <w:rsid w:val="00822FA1"/>
    <w:rsid w:val="008230E2"/>
    <w:rsid w:val="00823104"/>
    <w:rsid w:val="0082334C"/>
    <w:rsid w:val="00823368"/>
    <w:rsid w:val="0082342E"/>
    <w:rsid w:val="008234BC"/>
    <w:rsid w:val="00823553"/>
    <w:rsid w:val="0082395F"/>
    <w:rsid w:val="008239F7"/>
    <w:rsid w:val="00823C70"/>
    <w:rsid w:val="00823DFE"/>
    <w:rsid w:val="00823E06"/>
    <w:rsid w:val="008240CC"/>
    <w:rsid w:val="0082425B"/>
    <w:rsid w:val="0082451F"/>
    <w:rsid w:val="008245E5"/>
    <w:rsid w:val="00824825"/>
    <w:rsid w:val="008248B5"/>
    <w:rsid w:val="008248FE"/>
    <w:rsid w:val="00824D91"/>
    <w:rsid w:val="00824E4B"/>
    <w:rsid w:val="00824F02"/>
    <w:rsid w:val="00825247"/>
    <w:rsid w:val="008253B7"/>
    <w:rsid w:val="008255D6"/>
    <w:rsid w:val="00825764"/>
    <w:rsid w:val="00825863"/>
    <w:rsid w:val="0082592B"/>
    <w:rsid w:val="0082595D"/>
    <w:rsid w:val="00825C3B"/>
    <w:rsid w:val="00825C42"/>
    <w:rsid w:val="00825CAF"/>
    <w:rsid w:val="00825D2F"/>
    <w:rsid w:val="00826167"/>
    <w:rsid w:val="008264D6"/>
    <w:rsid w:val="008266D2"/>
    <w:rsid w:val="008269FD"/>
    <w:rsid w:val="00826AC0"/>
    <w:rsid w:val="00826DEE"/>
    <w:rsid w:val="00826F0F"/>
    <w:rsid w:val="008272A9"/>
    <w:rsid w:val="008272E6"/>
    <w:rsid w:val="00827410"/>
    <w:rsid w:val="00827648"/>
    <w:rsid w:val="008277D4"/>
    <w:rsid w:val="00827B21"/>
    <w:rsid w:val="00827F14"/>
    <w:rsid w:val="00830061"/>
    <w:rsid w:val="0083006A"/>
    <w:rsid w:val="008304F1"/>
    <w:rsid w:val="008308B6"/>
    <w:rsid w:val="00830A11"/>
    <w:rsid w:val="00830B64"/>
    <w:rsid w:val="00830D2B"/>
    <w:rsid w:val="00830E1A"/>
    <w:rsid w:val="00830E30"/>
    <w:rsid w:val="00830EC6"/>
    <w:rsid w:val="00831097"/>
    <w:rsid w:val="00831246"/>
    <w:rsid w:val="008312AA"/>
    <w:rsid w:val="0083154A"/>
    <w:rsid w:val="008317FB"/>
    <w:rsid w:val="00831A87"/>
    <w:rsid w:val="00831C76"/>
    <w:rsid w:val="00831F37"/>
    <w:rsid w:val="00831F8F"/>
    <w:rsid w:val="00831F95"/>
    <w:rsid w:val="00832099"/>
    <w:rsid w:val="008321BA"/>
    <w:rsid w:val="00832391"/>
    <w:rsid w:val="008325E4"/>
    <w:rsid w:val="00832751"/>
    <w:rsid w:val="00832957"/>
    <w:rsid w:val="008329B9"/>
    <w:rsid w:val="00832AC2"/>
    <w:rsid w:val="00832BC8"/>
    <w:rsid w:val="00832CDE"/>
    <w:rsid w:val="00832EEE"/>
    <w:rsid w:val="00832F81"/>
    <w:rsid w:val="008331A3"/>
    <w:rsid w:val="00833232"/>
    <w:rsid w:val="00833296"/>
    <w:rsid w:val="008334BA"/>
    <w:rsid w:val="00833891"/>
    <w:rsid w:val="0083395B"/>
    <w:rsid w:val="008339F9"/>
    <w:rsid w:val="00833BE5"/>
    <w:rsid w:val="00833DE2"/>
    <w:rsid w:val="00833E73"/>
    <w:rsid w:val="00834087"/>
    <w:rsid w:val="00834367"/>
    <w:rsid w:val="008345AE"/>
    <w:rsid w:val="0083465C"/>
    <w:rsid w:val="00834B65"/>
    <w:rsid w:val="00834C40"/>
    <w:rsid w:val="00834CF8"/>
    <w:rsid w:val="00834D4C"/>
    <w:rsid w:val="00834E02"/>
    <w:rsid w:val="00834E25"/>
    <w:rsid w:val="0083502B"/>
    <w:rsid w:val="00835350"/>
    <w:rsid w:val="008354FD"/>
    <w:rsid w:val="008355C3"/>
    <w:rsid w:val="00835AB4"/>
    <w:rsid w:val="00835B94"/>
    <w:rsid w:val="00835C8C"/>
    <w:rsid w:val="00835F08"/>
    <w:rsid w:val="00835F53"/>
    <w:rsid w:val="0083628A"/>
    <w:rsid w:val="008364AA"/>
    <w:rsid w:val="00836827"/>
    <w:rsid w:val="0083693D"/>
    <w:rsid w:val="00836945"/>
    <w:rsid w:val="0083694C"/>
    <w:rsid w:val="00836EBC"/>
    <w:rsid w:val="0083703C"/>
    <w:rsid w:val="00837232"/>
    <w:rsid w:val="0083725D"/>
    <w:rsid w:val="008372D5"/>
    <w:rsid w:val="00837303"/>
    <w:rsid w:val="0083745A"/>
    <w:rsid w:val="008374BC"/>
    <w:rsid w:val="00837B9D"/>
    <w:rsid w:val="00837E77"/>
    <w:rsid w:val="00837F16"/>
    <w:rsid w:val="00840129"/>
    <w:rsid w:val="008401BF"/>
    <w:rsid w:val="008402BA"/>
    <w:rsid w:val="008402BF"/>
    <w:rsid w:val="00840411"/>
    <w:rsid w:val="0084089B"/>
    <w:rsid w:val="00840BCA"/>
    <w:rsid w:val="00840CE8"/>
    <w:rsid w:val="00840DB1"/>
    <w:rsid w:val="00840DC0"/>
    <w:rsid w:val="008411F6"/>
    <w:rsid w:val="0084126F"/>
    <w:rsid w:val="0084138F"/>
    <w:rsid w:val="008413A7"/>
    <w:rsid w:val="008415D0"/>
    <w:rsid w:val="008417F3"/>
    <w:rsid w:val="008418F6"/>
    <w:rsid w:val="00841B84"/>
    <w:rsid w:val="00841B86"/>
    <w:rsid w:val="00841B97"/>
    <w:rsid w:val="00841B9C"/>
    <w:rsid w:val="00841C33"/>
    <w:rsid w:val="00841E24"/>
    <w:rsid w:val="00841F3C"/>
    <w:rsid w:val="00842514"/>
    <w:rsid w:val="008426BD"/>
    <w:rsid w:val="0084278D"/>
    <w:rsid w:val="008427E9"/>
    <w:rsid w:val="0084281E"/>
    <w:rsid w:val="00842865"/>
    <w:rsid w:val="008428E9"/>
    <w:rsid w:val="0084296B"/>
    <w:rsid w:val="00842AEF"/>
    <w:rsid w:val="00842E98"/>
    <w:rsid w:val="00842FB5"/>
    <w:rsid w:val="00842FD1"/>
    <w:rsid w:val="00842FFA"/>
    <w:rsid w:val="008430D6"/>
    <w:rsid w:val="008431F8"/>
    <w:rsid w:val="008432CE"/>
    <w:rsid w:val="00843345"/>
    <w:rsid w:val="008433D2"/>
    <w:rsid w:val="008437EB"/>
    <w:rsid w:val="00843824"/>
    <w:rsid w:val="00843844"/>
    <w:rsid w:val="00843894"/>
    <w:rsid w:val="008438A6"/>
    <w:rsid w:val="00843A1A"/>
    <w:rsid w:val="00843C50"/>
    <w:rsid w:val="00843C65"/>
    <w:rsid w:val="00843D06"/>
    <w:rsid w:val="00843E33"/>
    <w:rsid w:val="0084402A"/>
    <w:rsid w:val="00844099"/>
    <w:rsid w:val="0084429A"/>
    <w:rsid w:val="008443BF"/>
    <w:rsid w:val="008443E4"/>
    <w:rsid w:val="0084442C"/>
    <w:rsid w:val="008445E8"/>
    <w:rsid w:val="00844645"/>
    <w:rsid w:val="008446F7"/>
    <w:rsid w:val="00844BD4"/>
    <w:rsid w:val="00844BE9"/>
    <w:rsid w:val="00844C1D"/>
    <w:rsid w:val="00844CEC"/>
    <w:rsid w:val="00844D35"/>
    <w:rsid w:val="00844F80"/>
    <w:rsid w:val="008450B3"/>
    <w:rsid w:val="0084559D"/>
    <w:rsid w:val="008455B0"/>
    <w:rsid w:val="008456A0"/>
    <w:rsid w:val="008457DD"/>
    <w:rsid w:val="008458F1"/>
    <w:rsid w:val="00846079"/>
    <w:rsid w:val="008460EF"/>
    <w:rsid w:val="0084610D"/>
    <w:rsid w:val="008464AC"/>
    <w:rsid w:val="008466C1"/>
    <w:rsid w:val="008467C6"/>
    <w:rsid w:val="008468CC"/>
    <w:rsid w:val="00846B5F"/>
    <w:rsid w:val="00846C62"/>
    <w:rsid w:val="008473D9"/>
    <w:rsid w:val="00847488"/>
    <w:rsid w:val="00847635"/>
    <w:rsid w:val="00847A91"/>
    <w:rsid w:val="00847CB9"/>
    <w:rsid w:val="00847D3C"/>
    <w:rsid w:val="0085046E"/>
    <w:rsid w:val="008504C8"/>
    <w:rsid w:val="0085058B"/>
    <w:rsid w:val="0085063A"/>
    <w:rsid w:val="008509DC"/>
    <w:rsid w:val="00850A54"/>
    <w:rsid w:val="00850C81"/>
    <w:rsid w:val="00850C98"/>
    <w:rsid w:val="00850CB4"/>
    <w:rsid w:val="00850EF7"/>
    <w:rsid w:val="00850F63"/>
    <w:rsid w:val="008512B5"/>
    <w:rsid w:val="008512CD"/>
    <w:rsid w:val="008513EB"/>
    <w:rsid w:val="008515D0"/>
    <w:rsid w:val="0085188E"/>
    <w:rsid w:val="00851A51"/>
    <w:rsid w:val="00852195"/>
    <w:rsid w:val="008526B0"/>
    <w:rsid w:val="008527E6"/>
    <w:rsid w:val="008528E2"/>
    <w:rsid w:val="00852908"/>
    <w:rsid w:val="008529D0"/>
    <w:rsid w:val="00852A6E"/>
    <w:rsid w:val="00852E96"/>
    <w:rsid w:val="00853054"/>
    <w:rsid w:val="0085329C"/>
    <w:rsid w:val="00853496"/>
    <w:rsid w:val="00853937"/>
    <w:rsid w:val="0085398B"/>
    <w:rsid w:val="00853A88"/>
    <w:rsid w:val="00853A95"/>
    <w:rsid w:val="00853BDB"/>
    <w:rsid w:val="00853BF2"/>
    <w:rsid w:val="00854090"/>
    <w:rsid w:val="008540D2"/>
    <w:rsid w:val="00854319"/>
    <w:rsid w:val="0085438B"/>
    <w:rsid w:val="00854399"/>
    <w:rsid w:val="008543D4"/>
    <w:rsid w:val="00854484"/>
    <w:rsid w:val="00854487"/>
    <w:rsid w:val="00854501"/>
    <w:rsid w:val="0085459A"/>
    <w:rsid w:val="00854C75"/>
    <w:rsid w:val="00854D4E"/>
    <w:rsid w:val="00854EC0"/>
    <w:rsid w:val="00854F1F"/>
    <w:rsid w:val="008550BC"/>
    <w:rsid w:val="00855220"/>
    <w:rsid w:val="00855227"/>
    <w:rsid w:val="008553CD"/>
    <w:rsid w:val="00855771"/>
    <w:rsid w:val="008557D3"/>
    <w:rsid w:val="00855884"/>
    <w:rsid w:val="008558D6"/>
    <w:rsid w:val="00855AAE"/>
    <w:rsid w:val="00855AD3"/>
    <w:rsid w:val="00855C4F"/>
    <w:rsid w:val="00855D5F"/>
    <w:rsid w:val="00855E0A"/>
    <w:rsid w:val="00855E93"/>
    <w:rsid w:val="0085617D"/>
    <w:rsid w:val="00856331"/>
    <w:rsid w:val="008563C4"/>
    <w:rsid w:val="0085647D"/>
    <w:rsid w:val="0085669E"/>
    <w:rsid w:val="00856753"/>
    <w:rsid w:val="00856872"/>
    <w:rsid w:val="0085690F"/>
    <w:rsid w:val="00856921"/>
    <w:rsid w:val="00856BE7"/>
    <w:rsid w:val="00856F67"/>
    <w:rsid w:val="0085709F"/>
    <w:rsid w:val="008574FD"/>
    <w:rsid w:val="00857584"/>
    <w:rsid w:val="0085772B"/>
    <w:rsid w:val="00857C0D"/>
    <w:rsid w:val="00857E9F"/>
    <w:rsid w:val="00857F32"/>
    <w:rsid w:val="0086025B"/>
    <w:rsid w:val="008604D1"/>
    <w:rsid w:val="008605F3"/>
    <w:rsid w:val="008609E7"/>
    <w:rsid w:val="00860B26"/>
    <w:rsid w:val="00860DED"/>
    <w:rsid w:val="008610D7"/>
    <w:rsid w:val="0086123C"/>
    <w:rsid w:val="00861298"/>
    <w:rsid w:val="008613FF"/>
    <w:rsid w:val="00861873"/>
    <w:rsid w:val="008618C9"/>
    <w:rsid w:val="008619CC"/>
    <w:rsid w:val="00861A2A"/>
    <w:rsid w:val="00861CF4"/>
    <w:rsid w:val="00861F12"/>
    <w:rsid w:val="008621BE"/>
    <w:rsid w:val="008622D8"/>
    <w:rsid w:val="008623BE"/>
    <w:rsid w:val="008624BF"/>
    <w:rsid w:val="00862528"/>
    <w:rsid w:val="00862537"/>
    <w:rsid w:val="00862667"/>
    <w:rsid w:val="00862706"/>
    <w:rsid w:val="008628D6"/>
    <w:rsid w:val="00862A30"/>
    <w:rsid w:val="00862E65"/>
    <w:rsid w:val="00862EEA"/>
    <w:rsid w:val="00863144"/>
    <w:rsid w:val="00863264"/>
    <w:rsid w:val="00863268"/>
    <w:rsid w:val="008632DB"/>
    <w:rsid w:val="008633C4"/>
    <w:rsid w:val="00863578"/>
    <w:rsid w:val="00863621"/>
    <w:rsid w:val="008638FC"/>
    <w:rsid w:val="00863A3E"/>
    <w:rsid w:val="00863ABD"/>
    <w:rsid w:val="00863E35"/>
    <w:rsid w:val="00863E3B"/>
    <w:rsid w:val="00863F46"/>
    <w:rsid w:val="00863FAC"/>
    <w:rsid w:val="00864110"/>
    <w:rsid w:val="0086411D"/>
    <w:rsid w:val="008642AC"/>
    <w:rsid w:val="008642E7"/>
    <w:rsid w:val="008643E2"/>
    <w:rsid w:val="008645FF"/>
    <w:rsid w:val="008646AE"/>
    <w:rsid w:val="008646FD"/>
    <w:rsid w:val="00864751"/>
    <w:rsid w:val="008647F2"/>
    <w:rsid w:val="008648F0"/>
    <w:rsid w:val="00864B28"/>
    <w:rsid w:val="00864E2D"/>
    <w:rsid w:val="00864F61"/>
    <w:rsid w:val="00864F68"/>
    <w:rsid w:val="00865307"/>
    <w:rsid w:val="00865356"/>
    <w:rsid w:val="0086553B"/>
    <w:rsid w:val="00865C58"/>
    <w:rsid w:val="00865F0A"/>
    <w:rsid w:val="00865F96"/>
    <w:rsid w:val="0086608F"/>
    <w:rsid w:val="008660E1"/>
    <w:rsid w:val="008662A5"/>
    <w:rsid w:val="008662D0"/>
    <w:rsid w:val="008669A1"/>
    <w:rsid w:val="00866BF4"/>
    <w:rsid w:val="00866CB5"/>
    <w:rsid w:val="00866DB6"/>
    <w:rsid w:val="00866DEA"/>
    <w:rsid w:val="00866F3A"/>
    <w:rsid w:val="008670D1"/>
    <w:rsid w:val="008672BB"/>
    <w:rsid w:val="00867755"/>
    <w:rsid w:val="00867768"/>
    <w:rsid w:val="00867865"/>
    <w:rsid w:val="00867895"/>
    <w:rsid w:val="008702DA"/>
    <w:rsid w:val="00870367"/>
    <w:rsid w:val="0087085E"/>
    <w:rsid w:val="00870879"/>
    <w:rsid w:val="008708AC"/>
    <w:rsid w:val="00870D27"/>
    <w:rsid w:val="00870F66"/>
    <w:rsid w:val="00871163"/>
    <w:rsid w:val="0087127D"/>
    <w:rsid w:val="008712BF"/>
    <w:rsid w:val="008713BB"/>
    <w:rsid w:val="00871407"/>
    <w:rsid w:val="00871737"/>
    <w:rsid w:val="0087175F"/>
    <w:rsid w:val="008717BD"/>
    <w:rsid w:val="008718DA"/>
    <w:rsid w:val="00871AAB"/>
    <w:rsid w:val="00871BC4"/>
    <w:rsid w:val="00871C6D"/>
    <w:rsid w:val="00871DEC"/>
    <w:rsid w:val="00871E4C"/>
    <w:rsid w:val="0087222D"/>
    <w:rsid w:val="008723AF"/>
    <w:rsid w:val="00872C80"/>
    <w:rsid w:val="0087304E"/>
    <w:rsid w:val="0087344E"/>
    <w:rsid w:val="0087347D"/>
    <w:rsid w:val="008735AF"/>
    <w:rsid w:val="0087371D"/>
    <w:rsid w:val="008738F9"/>
    <w:rsid w:val="00873C93"/>
    <w:rsid w:val="00873D1E"/>
    <w:rsid w:val="0087427F"/>
    <w:rsid w:val="008742BF"/>
    <w:rsid w:val="008742D2"/>
    <w:rsid w:val="00874559"/>
    <w:rsid w:val="00874568"/>
    <w:rsid w:val="008745B9"/>
    <w:rsid w:val="008747A5"/>
    <w:rsid w:val="00874F2E"/>
    <w:rsid w:val="0087505C"/>
    <w:rsid w:val="0087508C"/>
    <w:rsid w:val="008750EF"/>
    <w:rsid w:val="008752B9"/>
    <w:rsid w:val="008756C0"/>
    <w:rsid w:val="0087585E"/>
    <w:rsid w:val="00875B7C"/>
    <w:rsid w:val="00875B9C"/>
    <w:rsid w:val="00875C05"/>
    <w:rsid w:val="00875C68"/>
    <w:rsid w:val="00875ED4"/>
    <w:rsid w:val="00875F63"/>
    <w:rsid w:val="008762DA"/>
    <w:rsid w:val="00876775"/>
    <w:rsid w:val="008768EE"/>
    <w:rsid w:val="008769FD"/>
    <w:rsid w:val="00876A2D"/>
    <w:rsid w:val="00876ADD"/>
    <w:rsid w:val="00876B37"/>
    <w:rsid w:val="00876BDC"/>
    <w:rsid w:val="00876C18"/>
    <w:rsid w:val="00876D57"/>
    <w:rsid w:val="00876D7F"/>
    <w:rsid w:val="00876E33"/>
    <w:rsid w:val="00876ED6"/>
    <w:rsid w:val="00877128"/>
    <w:rsid w:val="0087732C"/>
    <w:rsid w:val="008773D8"/>
    <w:rsid w:val="008773E9"/>
    <w:rsid w:val="008776E9"/>
    <w:rsid w:val="0087782E"/>
    <w:rsid w:val="008778FA"/>
    <w:rsid w:val="00877902"/>
    <w:rsid w:val="008801E6"/>
    <w:rsid w:val="008803A4"/>
    <w:rsid w:val="00880861"/>
    <w:rsid w:val="008808B6"/>
    <w:rsid w:val="00880CE8"/>
    <w:rsid w:val="00880D9A"/>
    <w:rsid w:val="00880E3C"/>
    <w:rsid w:val="00880F45"/>
    <w:rsid w:val="00880FEF"/>
    <w:rsid w:val="008810A0"/>
    <w:rsid w:val="00881807"/>
    <w:rsid w:val="0088191D"/>
    <w:rsid w:val="00881EE7"/>
    <w:rsid w:val="00881F31"/>
    <w:rsid w:val="00881F7B"/>
    <w:rsid w:val="00881F8A"/>
    <w:rsid w:val="00881FCB"/>
    <w:rsid w:val="008820D1"/>
    <w:rsid w:val="008821D4"/>
    <w:rsid w:val="00882354"/>
    <w:rsid w:val="00882547"/>
    <w:rsid w:val="008827A4"/>
    <w:rsid w:val="00882AE0"/>
    <w:rsid w:val="00882E25"/>
    <w:rsid w:val="008830B0"/>
    <w:rsid w:val="008831A5"/>
    <w:rsid w:val="0088370F"/>
    <w:rsid w:val="00883BCF"/>
    <w:rsid w:val="00883CC1"/>
    <w:rsid w:val="00883EC0"/>
    <w:rsid w:val="00883F2C"/>
    <w:rsid w:val="00883F30"/>
    <w:rsid w:val="00883FA9"/>
    <w:rsid w:val="00884178"/>
    <w:rsid w:val="00884193"/>
    <w:rsid w:val="008842F2"/>
    <w:rsid w:val="0088459E"/>
    <w:rsid w:val="008847B0"/>
    <w:rsid w:val="008847BF"/>
    <w:rsid w:val="00884D18"/>
    <w:rsid w:val="00884F58"/>
    <w:rsid w:val="00885126"/>
    <w:rsid w:val="008851CC"/>
    <w:rsid w:val="00885388"/>
    <w:rsid w:val="008853E2"/>
    <w:rsid w:val="00885420"/>
    <w:rsid w:val="0088542A"/>
    <w:rsid w:val="00885462"/>
    <w:rsid w:val="0088550B"/>
    <w:rsid w:val="0088562C"/>
    <w:rsid w:val="00885838"/>
    <w:rsid w:val="00885AFC"/>
    <w:rsid w:val="00885D23"/>
    <w:rsid w:val="00885F8E"/>
    <w:rsid w:val="008862D6"/>
    <w:rsid w:val="0088633F"/>
    <w:rsid w:val="008864C2"/>
    <w:rsid w:val="008864E4"/>
    <w:rsid w:val="00886643"/>
    <w:rsid w:val="00886881"/>
    <w:rsid w:val="00886A74"/>
    <w:rsid w:val="00886B43"/>
    <w:rsid w:val="00886B65"/>
    <w:rsid w:val="00886CFA"/>
    <w:rsid w:val="00886DE1"/>
    <w:rsid w:val="008870F4"/>
    <w:rsid w:val="00887570"/>
    <w:rsid w:val="00887BA6"/>
    <w:rsid w:val="00887D2D"/>
    <w:rsid w:val="00887DB5"/>
    <w:rsid w:val="00887E4E"/>
    <w:rsid w:val="00887EE4"/>
    <w:rsid w:val="0089023E"/>
    <w:rsid w:val="008904E4"/>
    <w:rsid w:val="008907F1"/>
    <w:rsid w:val="00890836"/>
    <w:rsid w:val="0089083A"/>
    <w:rsid w:val="00890960"/>
    <w:rsid w:val="0089097D"/>
    <w:rsid w:val="00890AFF"/>
    <w:rsid w:val="00890B2B"/>
    <w:rsid w:val="00890BB0"/>
    <w:rsid w:val="00890C54"/>
    <w:rsid w:val="00890D20"/>
    <w:rsid w:val="00890E2E"/>
    <w:rsid w:val="00890FD5"/>
    <w:rsid w:val="0089110E"/>
    <w:rsid w:val="0089120F"/>
    <w:rsid w:val="00891344"/>
    <w:rsid w:val="008915F8"/>
    <w:rsid w:val="0089177F"/>
    <w:rsid w:val="00891A68"/>
    <w:rsid w:val="00891AC2"/>
    <w:rsid w:val="00891BC6"/>
    <w:rsid w:val="00891C5D"/>
    <w:rsid w:val="00891E74"/>
    <w:rsid w:val="008922D6"/>
    <w:rsid w:val="00892307"/>
    <w:rsid w:val="0089236B"/>
    <w:rsid w:val="008923AC"/>
    <w:rsid w:val="00892525"/>
    <w:rsid w:val="008928FE"/>
    <w:rsid w:val="0089290E"/>
    <w:rsid w:val="0089293D"/>
    <w:rsid w:val="00892A23"/>
    <w:rsid w:val="00892E8E"/>
    <w:rsid w:val="00892ED8"/>
    <w:rsid w:val="00892F63"/>
    <w:rsid w:val="00893271"/>
    <w:rsid w:val="0089355B"/>
    <w:rsid w:val="008937D1"/>
    <w:rsid w:val="00893848"/>
    <w:rsid w:val="00893877"/>
    <w:rsid w:val="00893CC7"/>
    <w:rsid w:val="00893DA7"/>
    <w:rsid w:val="00893FB7"/>
    <w:rsid w:val="00893FCE"/>
    <w:rsid w:val="008940EC"/>
    <w:rsid w:val="0089415B"/>
    <w:rsid w:val="00894207"/>
    <w:rsid w:val="00894260"/>
    <w:rsid w:val="00894363"/>
    <w:rsid w:val="008947A6"/>
    <w:rsid w:val="00894938"/>
    <w:rsid w:val="00894992"/>
    <w:rsid w:val="00894CAE"/>
    <w:rsid w:val="00894E8D"/>
    <w:rsid w:val="00894EA9"/>
    <w:rsid w:val="00894FED"/>
    <w:rsid w:val="008952EC"/>
    <w:rsid w:val="00895BF7"/>
    <w:rsid w:val="00895FB8"/>
    <w:rsid w:val="008964BC"/>
    <w:rsid w:val="008966B9"/>
    <w:rsid w:val="0089676E"/>
    <w:rsid w:val="00896961"/>
    <w:rsid w:val="00896B24"/>
    <w:rsid w:val="00896C33"/>
    <w:rsid w:val="00896C49"/>
    <w:rsid w:val="00896E90"/>
    <w:rsid w:val="00896F75"/>
    <w:rsid w:val="00896FF2"/>
    <w:rsid w:val="00897098"/>
    <w:rsid w:val="0089736A"/>
    <w:rsid w:val="0089768A"/>
    <w:rsid w:val="008977C0"/>
    <w:rsid w:val="008977F5"/>
    <w:rsid w:val="0089790B"/>
    <w:rsid w:val="008979E5"/>
    <w:rsid w:val="00897A00"/>
    <w:rsid w:val="00897D33"/>
    <w:rsid w:val="008A017A"/>
    <w:rsid w:val="008A03F2"/>
    <w:rsid w:val="008A05F1"/>
    <w:rsid w:val="008A0630"/>
    <w:rsid w:val="008A0656"/>
    <w:rsid w:val="008A06C8"/>
    <w:rsid w:val="008A0795"/>
    <w:rsid w:val="008A08A3"/>
    <w:rsid w:val="008A0B57"/>
    <w:rsid w:val="008A0C48"/>
    <w:rsid w:val="008A114C"/>
    <w:rsid w:val="008A1397"/>
    <w:rsid w:val="008A15A1"/>
    <w:rsid w:val="008A1845"/>
    <w:rsid w:val="008A1956"/>
    <w:rsid w:val="008A1B8D"/>
    <w:rsid w:val="008A1BEE"/>
    <w:rsid w:val="008A1C16"/>
    <w:rsid w:val="008A1C6E"/>
    <w:rsid w:val="008A1C8E"/>
    <w:rsid w:val="008A1E31"/>
    <w:rsid w:val="008A2065"/>
    <w:rsid w:val="008A213D"/>
    <w:rsid w:val="008A2209"/>
    <w:rsid w:val="008A2314"/>
    <w:rsid w:val="008A24C5"/>
    <w:rsid w:val="008A25CE"/>
    <w:rsid w:val="008A2686"/>
    <w:rsid w:val="008A2732"/>
    <w:rsid w:val="008A2B8F"/>
    <w:rsid w:val="008A3237"/>
    <w:rsid w:val="008A3363"/>
    <w:rsid w:val="008A3653"/>
    <w:rsid w:val="008A3694"/>
    <w:rsid w:val="008A3A22"/>
    <w:rsid w:val="008A3B20"/>
    <w:rsid w:val="008A3B76"/>
    <w:rsid w:val="008A4064"/>
    <w:rsid w:val="008A458F"/>
    <w:rsid w:val="008A476B"/>
    <w:rsid w:val="008A4824"/>
    <w:rsid w:val="008A4BFE"/>
    <w:rsid w:val="008A4C7C"/>
    <w:rsid w:val="008A4DAD"/>
    <w:rsid w:val="008A4E0F"/>
    <w:rsid w:val="008A4EAD"/>
    <w:rsid w:val="008A51BF"/>
    <w:rsid w:val="008A545C"/>
    <w:rsid w:val="008A55C6"/>
    <w:rsid w:val="008A55D9"/>
    <w:rsid w:val="008A56DD"/>
    <w:rsid w:val="008A58C2"/>
    <w:rsid w:val="008A5ADF"/>
    <w:rsid w:val="008A60E2"/>
    <w:rsid w:val="008A61A1"/>
    <w:rsid w:val="008A63F0"/>
    <w:rsid w:val="008A6500"/>
    <w:rsid w:val="008A68D8"/>
    <w:rsid w:val="008A6967"/>
    <w:rsid w:val="008A710E"/>
    <w:rsid w:val="008A71CC"/>
    <w:rsid w:val="008A73AD"/>
    <w:rsid w:val="008A75D7"/>
    <w:rsid w:val="008A7766"/>
    <w:rsid w:val="008A7ADB"/>
    <w:rsid w:val="008A7B1E"/>
    <w:rsid w:val="008A7B62"/>
    <w:rsid w:val="008A7CC9"/>
    <w:rsid w:val="008A7D1D"/>
    <w:rsid w:val="008A7DE5"/>
    <w:rsid w:val="008B019B"/>
    <w:rsid w:val="008B02B7"/>
    <w:rsid w:val="008B06B9"/>
    <w:rsid w:val="008B085C"/>
    <w:rsid w:val="008B08DC"/>
    <w:rsid w:val="008B0B00"/>
    <w:rsid w:val="008B0EA8"/>
    <w:rsid w:val="008B101C"/>
    <w:rsid w:val="008B103E"/>
    <w:rsid w:val="008B12BC"/>
    <w:rsid w:val="008B132C"/>
    <w:rsid w:val="008B1358"/>
    <w:rsid w:val="008B13CE"/>
    <w:rsid w:val="008B1535"/>
    <w:rsid w:val="008B15B1"/>
    <w:rsid w:val="008B1A6F"/>
    <w:rsid w:val="008B1A79"/>
    <w:rsid w:val="008B1C3F"/>
    <w:rsid w:val="008B1C5F"/>
    <w:rsid w:val="008B1E17"/>
    <w:rsid w:val="008B1F90"/>
    <w:rsid w:val="008B269C"/>
    <w:rsid w:val="008B26A0"/>
    <w:rsid w:val="008B2737"/>
    <w:rsid w:val="008B273A"/>
    <w:rsid w:val="008B278E"/>
    <w:rsid w:val="008B28CD"/>
    <w:rsid w:val="008B2A2B"/>
    <w:rsid w:val="008B2CAF"/>
    <w:rsid w:val="008B311E"/>
    <w:rsid w:val="008B325D"/>
    <w:rsid w:val="008B33E7"/>
    <w:rsid w:val="008B38A7"/>
    <w:rsid w:val="008B3B12"/>
    <w:rsid w:val="008B3D54"/>
    <w:rsid w:val="008B3ED8"/>
    <w:rsid w:val="008B418E"/>
    <w:rsid w:val="008B4273"/>
    <w:rsid w:val="008B43F5"/>
    <w:rsid w:val="008B448F"/>
    <w:rsid w:val="008B45DD"/>
    <w:rsid w:val="008B48EF"/>
    <w:rsid w:val="008B4F31"/>
    <w:rsid w:val="008B4FD6"/>
    <w:rsid w:val="008B51B3"/>
    <w:rsid w:val="008B521D"/>
    <w:rsid w:val="008B5289"/>
    <w:rsid w:val="008B5794"/>
    <w:rsid w:val="008B595D"/>
    <w:rsid w:val="008B5A32"/>
    <w:rsid w:val="008B5B71"/>
    <w:rsid w:val="008B5C12"/>
    <w:rsid w:val="008B5DA0"/>
    <w:rsid w:val="008B6008"/>
    <w:rsid w:val="008B60BF"/>
    <w:rsid w:val="008B6140"/>
    <w:rsid w:val="008B61C8"/>
    <w:rsid w:val="008B647B"/>
    <w:rsid w:val="008B648D"/>
    <w:rsid w:val="008B6566"/>
    <w:rsid w:val="008B673A"/>
    <w:rsid w:val="008B6772"/>
    <w:rsid w:val="008B67B7"/>
    <w:rsid w:val="008B6A1F"/>
    <w:rsid w:val="008B6CBE"/>
    <w:rsid w:val="008B6FE5"/>
    <w:rsid w:val="008B743A"/>
    <w:rsid w:val="008B7764"/>
    <w:rsid w:val="008B7953"/>
    <w:rsid w:val="008B7982"/>
    <w:rsid w:val="008B7AAF"/>
    <w:rsid w:val="008B7B86"/>
    <w:rsid w:val="008B7C54"/>
    <w:rsid w:val="008B7D64"/>
    <w:rsid w:val="008B7DD6"/>
    <w:rsid w:val="008C00BC"/>
    <w:rsid w:val="008C02C2"/>
    <w:rsid w:val="008C03A7"/>
    <w:rsid w:val="008C043E"/>
    <w:rsid w:val="008C0582"/>
    <w:rsid w:val="008C0B4C"/>
    <w:rsid w:val="008C0B5E"/>
    <w:rsid w:val="008C0D74"/>
    <w:rsid w:val="008C0E29"/>
    <w:rsid w:val="008C0E58"/>
    <w:rsid w:val="008C1110"/>
    <w:rsid w:val="008C13E2"/>
    <w:rsid w:val="008C1B0E"/>
    <w:rsid w:val="008C1E97"/>
    <w:rsid w:val="008C2027"/>
    <w:rsid w:val="008C2109"/>
    <w:rsid w:val="008C215E"/>
    <w:rsid w:val="008C2325"/>
    <w:rsid w:val="008C2360"/>
    <w:rsid w:val="008C23D9"/>
    <w:rsid w:val="008C242A"/>
    <w:rsid w:val="008C24A7"/>
    <w:rsid w:val="008C24CC"/>
    <w:rsid w:val="008C2600"/>
    <w:rsid w:val="008C265B"/>
    <w:rsid w:val="008C2827"/>
    <w:rsid w:val="008C2AFF"/>
    <w:rsid w:val="008C32B5"/>
    <w:rsid w:val="008C350A"/>
    <w:rsid w:val="008C3CD7"/>
    <w:rsid w:val="008C3E22"/>
    <w:rsid w:val="008C3F9F"/>
    <w:rsid w:val="008C410C"/>
    <w:rsid w:val="008C4203"/>
    <w:rsid w:val="008C434C"/>
    <w:rsid w:val="008C442C"/>
    <w:rsid w:val="008C4585"/>
    <w:rsid w:val="008C46FE"/>
    <w:rsid w:val="008C4703"/>
    <w:rsid w:val="008C4894"/>
    <w:rsid w:val="008C4A0B"/>
    <w:rsid w:val="008C4A4E"/>
    <w:rsid w:val="008C4BE0"/>
    <w:rsid w:val="008C4CE1"/>
    <w:rsid w:val="008C5278"/>
    <w:rsid w:val="008C544A"/>
    <w:rsid w:val="008C54BC"/>
    <w:rsid w:val="008C5799"/>
    <w:rsid w:val="008C5831"/>
    <w:rsid w:val="008C5AA5"/>
    <w:rsid w:val="008C5D84"/>
    <w:rsid w:val="008C5DEC"/>
    <w:rsid w:val="008C5FFF"/>
    <w:rsid w:val="008C6367"/>
    <w:rsid w:val="008C64B4"/>
    <w:rsid w:val="008C64BC"/>
    <w:rsid w:val="008C6668"/>
    <w:rsid w:val="008C6677"/>
    <w:rsid w:val="008C668C"/>
    <w:rsid w:val="008C67CA"/>
    <w:rsid w:val="008C6A3F"/>
    <w:rsid w:val="008C6C66"/>
    <w:rsid w:val="008C6D8C"/>
    <w:rsid w:val="008C6FBC"/>
    <w:rsid w:val="008C740E"/>
    <w:rsid w:val="008C745E"/>
    <w:rsid w:val="008C77C3"/>
    <w:rsid w:val="008C79F6"/>
    <w:rsid w:val="008C7B23"/>
    <w:rsid w:val="008C7BAB"/>
    <w:rsid w:val="008C7BE8"/>
    <w:rsid w:val="008C7C37"/>
    <w:rsid w:val="008C7D66"/>
    <w:rsid w:val="008C7DE1"/>
    <w:rsid w:val="008D0004"/>
    <w:rsid w:val="008D000A"/>
    <w:rsid w:val="008D0297"/>
    <w:rsid w:val="008D071F"/>
    <w:rsid w:val="008D0817"/>
    <w:rsid w:val="008D0AFB"/>
    <w:rsid w:val="008D0ECC"/>
    <w:rsid w:val="008D0FB7"/>
    <w:rsid w:val="008D1025"/>
    <w:rsid w:val="008D10FF"/>
    <w:rsid w:val="008D1106"/>
    <w:rsid w:val="008D1111"/>
    <w:rsid w:val="008D11FC"/>
    <w:rsid w:val="008D15B3"/>
    <w:rsid w:val="008D15F8"/>
    <w:rsid w:val="008D1656"/>
    <w:rsid w:val="008D1749"/>
    <w:rsid w:val="008D18CB"/>
    <w:rsid w:val="008D192B"/>
    <w:rsid w:val="008D1A0F"/>
    <w:rsid w:val="008D1A63"/>
    <w:rsid w:val="008D1F38"/>
    <w:rsid w:val="008D1FF3"/>
    <w:rsid w:val="008D200F"/>
    <w:rsid w:val="008D21B6"/>
    <w:rsid w:val="008D257C"/>
    <w:rsid w:val="008D2619"/>
    <w:rsid w:val="008D26D0"/>
    <w:rsid w:val="008D2736"/>
    <w:rsid w:val="008D2CF8"/>
    <w:rsid w:val="008D2D2E"/>
    <w:rsid w:val="008D2D6E"/>
    <w:rsid w:val="008D2E93"/>
    <w:rsid w:val="008D2F3D"/>
    <w:rsid w:val="008D3476"/>
    <w:rsid w:val="008D3542"/>
    <w:rsid w:val="008D36C4"/>
    <w:rsid w:val="008D379E"/>
    <w:rsid w:val="008D37BE"/>
    <w:rsid w:val="008D37CF"/>
    <w:rsid w:val="008D385E"/>
    <w:rsid w:val="008D392C"/>
    <w:rsid w:val="008D3D59"/>
    <w:rsid w:val="008D3D75"/>
    <w:rsid w:val="008D3E67"/>
    <w:rsid w:val="008D4068"/>
    <w:rsid w:val="008D40F6"/>
    <w:rsid w:val="008D42A1"/>
    <w:rsid w:val="008D43AE"/>
    <w:rsid w:val="008D44A8"/>
    <w:rsid w:val="008D469D"/>
    <w:rsid w:val="008D4735"/>
    <w:rsid w:val="008D4766"/>
    <w:rsid w:val="008D4A9A"/>
    <w:rsid w:val="008D4AE3"/>
    <w:rsid w:val="008D4CC0"/>
    <w:rsid w:val="008D4DE7"/>
    <w:rsid w:val="008D5042"/>
    <w:rsid w:val="008D51A8"/>
    <w:rsid w:val="008D5374"/>
    <w:rsid w:val="008D542D"/>
    <w:rsid w:val="008D546B"/>
    <w:rsid w:val="008D54E1"/>
    <w:rsid w:val="008D567D"/>
    <w:rsid w:val="008D5760"/>
    <w:rsid w:val="008D5805"/>
    <w:rsid w:val="008D5C20"/>
    <w:rsid w:val="008D5DE6"/>
    <w:rsid w:val="008D5DF4"/>
    <w:rsid w:val="008D5E04"/>
    <w:rsid w:val="008D60B2"/>
    <w:rsid w:val="008D61DD"/>
    <w:rsid w:val="008D622A"/>
    <w:rsid w:val="008D66AE"/>
    <w:rsid w:val="008D6815"/>
    <w:rsid w:val="008D6CAF"/>
    <w:rsid w:val="008D6E68"/>
    <w:rsid w:val="008D6F97"/>
    <w:rsid w:val="008D6FBA"/>
    <w:rsid w:val="008D6FF7"/>
    <w:rsid w:val="008D7009"/>
    <w:rsid w:val="008D70C4"/>
    <w:rsid w:val="008D732A"/>
    <w:rsid w:val="008D7449"/>
    <w:rsid w:val="008D777A"/>
    <w:rsid w:val="008D78C6"/>
    <w:rsid w:val="008E002F"/>
    <w:rsid w:val="008E011D"/>
    <w:rsid w:val="008E03F3"/>
    <w:rsid w:val="008E06AE"/>
    <w:rsid w:val="008E079A"/>
    <w:rsid w:val="008E07D6"/>
    <w:rsid w:val="008E0C51"/>
    <w:rsid w:val="008E100F"/>
    <w:rsid w:val="008E1019"/>
    <w:rsid w:val="008E1862"/>
    <w:rsid w:val="008E1A56"/>
    <w:rsid w:val="008E1C39"/>
    <w:rsid w:val="008E1C89"/>
    <w:rsid w:val="008E1EEE"/>
    <w:rsid w:val="008E1F04"/>
    <w:rsid w:val="008E2276"/>
    <w:rsid w:val="008E234A"/>
    <w:rsid w:val="008E23D1"/>
    <w:rsid w:val="008E2460"/>
    <w:rsid w:val="008E249D"/>
    <w:rsid w:val="008E24DA"/>
    <w:rsid w:val="008E26B2"/>
    <w:rsid w:val="008E2780"/>
    <w:rsid w:val="008E29B2"/>
    <w:rsid w:val="008E2B47"/>
    <w:rsid w:val="008E2BF0"/>
    <w:rsid w:val="008E2CBA"/>
    <w:rsid w:val="008E322A"/>
    <w:rsid w:val="008E33C1"/>
    <w:rsid w:val="008E34DA"/>
    <w:rsid w:val="008E37C4"/>
    <w:rsid w:val="008E3831"/>
    <w:rsid w:val="008E384C"/>
    <w:rsid w:val="008E38D9"/>
    <w:rsid w:val="008E3A89"/>
    <w:rsid w:val="008E3B8C"/>
    <w:rsid w:val="008E3CE6"/>
    <w:rsid w:val="008E3CE7"/>
    <w:rsid w:val="008E3E79"/>
    <w:rsid w:val="008E3F91"/>
    <w:rsid w:val="008E4237"/>
    <w:rsid w:val="008E44EA"/>
    <w:rsid w:val="008E4851"/>
    <w:rsid w:val="008E4880"/>
    <w:rsid w:val="008E4D84"/>
    <w:rsid w:val="008E4F9D"/>
    <w:rsid w:val="008E5009"/>
    <w:rsid w:val="008E51EA"/>
    <w:rsid w:val="008E555D"/>
    <w:rsid w:val="008E569A"/>
    <w:rsid w:val="008E56E4"/>
    <w:rsid w:val="008E57CF"/>
    <w:rsid w:val="008E584B"/>
    <w:rsid w:val="008E589E"/>
    <w:rsid w:val="008E59B0"/>
    <w:rsid w:val="008E59E1"/>
    <w:rsid w:val="008E5BF2"/>
    <w:rsid w:val="008E5C22"/>
    <w:rsid w:val="008E5F36"/>
    <w:rsid w:val="008E5FF8"/>
    <w:rsid w:val="008E6323"/>
    <w:rsid w:val="008E634A"/>
    <w:rsid w:val="008E6565"/>
    <w:rsid w:val="008E6647"/>
    <w:rsid w:val="008E68C6"/>
    <w:rsid w:val="008E6BB9"/>
    <w:rsid w:val="008E6E0A"/>
    <w:rsid w:val="008E73CF"/>
    <w:rsid w:val="008E7447"/>
    <w:rsid w:val="008E74D7"/>
    <w:rsid w:val="008E7503"/>
    <w:rsid w:val="008E77E4"/>
    <w:rsid w:val="008E792F"/>
    <w:rsid w:val="008E7A77"/>
    <w:rsid w:val="008E7BB0"/>
    <w:rsid w:val="008E7C11"/>
    <w:rsid w:val="008E7FF2"/>
    <w:rsid w:val="008F0196"/>
    <w:rsid w:val="008F0444"/>
    <w:rsid w:val="008F05E4"/>
    <w:rsid w:val="008F067A"/>
    <w:rsid w:val="008F07B2"/>
    <w:rsid w:val="008F0AF0"/>
    <w:rsid w:val="008F0DB0"/>
    <w:rsid w:val="008F0DFE"/>
    <w:rsid w:val="008F0F51"/>
    <w:rsid w:val="008F1120"/>
    <w:rsid w:val="008F1151"/>
    <w:rsid w:val="008F11EA"/>
    <w:rsid w:val="008F12C9"/>
    <w:rsid w:val="008F13E1"/>
    <w:rsid w:val="008F1467"/>
    <w:rsid w:val="008F1668"/>
    <w:rsid w:val="008F1842"/>
    <w:rsid w:val="008F1875"/>
    <w:rsid w:val="008F1A39"/>
    <w:rsid w:val="008F1B3E"/>
    <w:rsid w:val="008F1EE7"/>
    <w:rsid w:val="008F2083"/>
    <w:rsid w:val="008F2221"/>
    <w:rsid w:val="008F22C9"/>
    <w:rsid w:val="008F2420"/>
    <w:rsid w:val="008F262A"/>
    <w:rsid w:val="008F27C2"/>
    <w:rsid w:val="008F2AB6"/>
    <w:rsid w:val="008F2B40"/>
    <w:rsid w:val="008F2C4F"/>
    <w:rsid w:val="008F303E"/>
    <w:rsid w:val="008F3100"/>
    <w:rsid w:val="008F3447"/>
    <w:rsid w:val="008F38C4"/>
    <w:rsid w:val="008F39B3"/>
    <w:rsid w:val="008F39F7"/>
    <w:rsid w:val="008F3BBC"/>
    <w:rsid w:val="008F3D61"/>
    <w:rsid w:val="008F3EA6"/>
    <w:rsid w:val="008F46D3"/>
    <w:rsid w:val="008F4857"/>
    <w:rsid w:val="008F488F"/>
    <w:rsid w:val="008F4911"/>
    <w:rsid w:val="008F4BDE"/>
    <w:rsid w:val="008F4DD9"/>
    <w:rsid w:val="008F4F35"/>
    <w:rsid w:val="008F50EC"/>
    <w:rsid w:val="008F526A"/>
    <w:rsid w:val="008F52F9"/>
    <w:rsid w:val="008F5523"/>
    <w:rsid w:val="008F5665"/>
    <w:rsid w:val="008F576E"/>
    <w:rsid w:val="008F592F"/>
    <w:rsid w:val="008F5D59"/>
    <w:rsid w:val="008F5E21"/>
    <w:rsid w:val="008F6048"/>
    <w:rsid w:val="008F60BC"/>
    <w:rsid w:val="008F645B"/>
    <w:rsid w:val="008F673F"/>
    <w:rsid w:val="008F6763"/>
    <w:rsid w:val="008F6959"/>
    <w:rsid w:val="008F6AE9"/>
    <w:rsid w:val="008F6B8C"/>
    <w:rsid w:val="008F715A"/>
    <w:rsid w:val="008F71AD"/>
    <w:rsid w:val="008F74C1"/>
    <w:rsid w:val="008F74CF"/>
    <w:rsid w:val="008F7564"/>
    <w:rsid w:val="008F7661"/>
    <w:rsid w:val="008F78B0"/>
    <w:rsid w:val="008F7B9B"/>
    <w:rsid w:val="008F7EA7"/>
    <w:rsid w:val="009000AB"/>
    <w:rsid w:val="00900334"/>
    <w:rsid w:val="0090042B"/>
    <w:rsid w:val="00900B25"/>
    <w:rsid w:val="00900E3C"/>
    <w:rsid w:val="00900EF9"/>
    <w:rsid w:val="00900FCA"/>
    <w:rsid w:val="00900FE7"/>
    <w:rsid w:val="00901024"/>
    <w:rsid w:val="009013ED"/>
    <w:rsid w:val="00901598"/>
    <w:rsid w:val="009016AE"/>
    <w:rsid w:val="009017B3"/>
    <w:rsid w:val="00901C26"/>
    <w:rsid w:val="00901C51"/>
    <w:rsid w:val="00901D97"/>
    <w:rsid w:val="00902163"/>
    <w:rsid w:val="009021FB"/>
    <w:rsid w:val="009023EB"/>
    <w:rsid w:val="00902482"/>
    <w:rsid w:val="0090261E"/>
    <w:rsid w:val="00902781"/>
    <w:rsid w:val="009034C2"/>
    <w:rsid w:val="0090357E"/>
    <w:rsid w:val="00903B2A"/>
    <w:rsid w:val="00903ED1"/>
    <w:rsid w:val="00904327"/>
    <w:rsid w:val="009044D9"/>
    <w:rsid w:val="0090462B"/>
    <w:rsid w:val="0090464E"/>
    <w:rsid w:val="00904929"/>
    <w:rsid w:val="009049A7"/>
    <w:rsid w:val="00904A60"/>
    <w:rsid w:val="00904CBC"/>
    <w:rsid w:val="00904F6C"/>
    <w:rsid w:val="0090511B"/>
    <w:rsid w:val="00905186"/>
    <w:rsid w:val="009052AE"/>
    <w:rsid w:val="0090542C"/>
    <w:rsid w:val="0090545D"/>
    <w:rsid w:val="009054A2"/>
    <w:rsid w:val="0090550C"/>
    <w:rsid w:val="0090552D"/>
    <w:rsid w:val="00905578"/>
    <w:rsid w:val="009055DF"/>
    <w:rsid w:val="0090594A"/>
    <w:rsid w:val="00905A18"/>
    <w:rsid w:val="00905A88"/>
    <w:rsid w:val="00905D87"/>
    <w:rsid w:val="00905DC0"/>
    <w:rsid w:val="00905E74"/>
    <w:rsid w:val="00905F68"/>
    <w:rsid w:val="009060BB"/>
    <w:rsid w:val="009061DD"/>
    <w:rsid w:val="00906321"/>
    <w:rsid w:val="00906467"/>
    <w:rsid w:val="00906733"/>
    <w:rsid w:val="00906849"/>
    <w:rsid w:val="00906917"/>
    <w:rsid w:val="00906A4D"/>
    <w:rsid w:val="00906B98"/>
    <w:rsid w:val="00906D06"/>
    <w:rsid w:val="00906D4A"/>
    <w:rsid w:val="00906D63"/>
    <w:rsid w:val="00906E83"/>
    <w:rsid w:val="00906F5D"/>
    <w:rsid w:val="00907128"/>
    <w:rsid w:val="00907200"/>
    <w:rsid w:val="0090723E"/>
    <w:rsid w:val="00907325"/>
    <w:rsid w:val="00907355"/>
    <w:rsid w:val="009076CF"/>
    <w:rsid w:val="00907C2E"/>
    <w:rsid w:val="00907FEB"/>
    <w:rsid w:val="00910010"/>
    <w:rsid w:val="00910085"/>
    <w:rsid w:val="00910099"/>
    <w:rsid w:val="00910590"/>
    <w:rsid w:val="0091097B"/>
    <w:rsid w:val="00910B28"/>
    <w:rsid w:val="009110E0"/>
    <w:rsid w:val="00911100"/>
    <w:rsid w:val="009112A9"/>
    <w:rsid w:val="00911361"/>
    <w:rsid w:val="00911760"/>
    <w:rsid w:val="00911935"/>
    <w:rsid w:val="00911B3D"/>
    <w:rsid w:val="00911BB6"/>
    <w:rsid w:val="00911C36"/>
    <w:rsid w:val="00911D15"/>
    <w:rsid w:val="009120EB"/>
    <w:rsid w:val="009122F5"/>
    <w:rsid w:val="009122FA"/>
    <w:rsid w:val="00912349"/>
    <w:rsid w:val="009124E3"/>
    <w:rsid w:val="009125C4"/>
    <w:rsid w:val="00912718"/>
    <w:rsid w:val="00912B1C"/>
    <w:rsid w:val="00912CB3"/>
    <w:rsid w:val="00912D45"/>
    <w:rsid w:val="0091320B"/>
    <w:rsid w:val="0091339D"/>
    <w:rsid w:val="009137B7"/>
    <w:rsid w:val="009137F9"/>
    <w:rsid w:val="00913897"/>
    <w:rsid w:val="00913C5C"/>
    <w:rsid w:val="00913D36"/>
    <w:rsid w:val="00913DAA"/>
    <w:rsid w:val="00914081"/>
    <w:rsid w:val="00914211"/>
    <w:rsid w:val="009143DB"/>
    <w:rsid w:val="00914553"/>
    <w:rsid w:val="00914B21"/>
    <w:rsid w:val="00914B2D"/>
    <w:rsid w:val="009152A6"/>
    <w:rsid w:val="009153A5"/>
    <w:rsid w:val="0091549C"/>
    <w:rsid w:val="009157C5"/>
    <w:rsid w:val="00915BEA"/>
    <w:rsid w:val="00915EE1"/>
    <w:rsid w:val="00916284"/>
    <w:rsid w:val="009162E7"/>
    <w:rsid w:val="00916399"/>
    <w:rsid w:val="0091662B"/>
    <w:rsid w:val="00916669"/>
    <w:rsid w:val="009166A0"/>
    <w:rsid w:val="0091680E"/>
    <w:rsid w:val="009168EB"/>
    <w:rsid w:val="00916AD6"/>
    <w:rsid w:val="00916BBB"/>
    <w:rsid w:val="00917182"/>
    <w:rsid w:val="009172ED"/>
    <w:rsid w:val="0091738C"/>
    <w:rsid w:val="009175C0"/>
    <w:rsid w:val="00917848"/>
    <w:rsid w:val="00917C93"/>
    <w:rsid w:val="009201DD"/>
    <w:rsid w:val="0092029A"/>
    <w:rsid w:val="009203AE"/>
    <w:rsid w:val="00920705"/>
    <w:rsid w:val="009208C0"/>
    <w:rsid w:val="009209EC"/>
    <w:rsid w:val="00920AE1"/>
    <w:rsid w:val="009210A4"/>
    <w:rsid w:val="009211CB"/>
    <w:rsid w:val="0092138F"/>
    <w:rsid w:val="009213C1"/>
    <w:rsid w:val="00921620"/>
    <w:rsid w:val="00921665"/>
    <w:rsid w:val="009216CB"/>
    <w:rsid w:val="0092196C"/>
    <w:rsid w:val="009219C6"/>
    <w:rsid w:val="00921D59"/>
    <w:rsid w:val="00921D85"/>
    <w:rsid w:val="00921EA1"/>
    <w:rsid w:val="00921F23"/>
    <w:rsid w:val="00922131"/>
    <w:rsid w:val="0092241A"/>
    <w:rsid w:val="009225AA"/>
    <w:rsid w:val="009225D1"/>
    <w:rsid w:val="00922751"/>
    <w:rsid w:val="00922A74"/>
    <w:rsid w:val="00922A92"/>
    <w:rsid w:val="00922C0A"/>
    <w:rsid w:val="00922C0D"/>
    <w:rsid w:val="00922CF8"/>
    <w:rsid w:val="00922E37"/>
    <w:rsid w:val="00922E6A"/>
    <w:rsid w:val="0092301B"/>
    <w:rsid w:val="0092315F"/>
    <w:rsid w:val="009236B0"/>
    <w:rsid w:val="00923936"/>
    <w:rsid w:val="00923A14"/>
    <w:rsid w:val="00923A26"/>
    <w:rsid w:val="00923E6B"/>
    <w:rsid w:val="009241A6"/>
    <w:rsid w:val="00924299"/>
    <w:rsid w:val="00924383"/>
    <w:rsid w:val="0092447A"/>
    <w:rsid w:val="009245D6"/>
    <w:rsid w:val="00924936"/>
    <w:rsid w:val="00924961"/>
    <w:rsid w:val="00924D5F"/>
    <w:rsid w:val="00924E20"/>
    <w:rsid w:val="009250A8"/>
    <w:rsid w:val="0092512D"/>
    <w:rsid w:val="009251E9"/>
    <w:rsid w:val="009256C5"/>
    <w:rsid w:val="0092574F"/>
    <w:rsid w:val="009257FD"/>
    <w:rsid w:val="00925A74"/>
    <w:rsid w:val="00925CEC"/>
    <w:rsid w:val="00925D13"/>
    <w:rsid w:val="00925D92"/>
    <w:rsid w:val="00925E02"/>
    <w:rsid w:val="009261A0"/>
    <w:rsid w:val="00926201"/>
    <w:rsid w:val="0092657C"/>
    <w:rsid w:val="00926E95"/>
    <w:rsid w:val="00926EE1"/>
    <w:rsid w:val="009270B2"/>
    <w:rsid w:val="009273A4"/>
    <w:rsid w:val="009273F2"/>
    <w:rsid w:val="009274A1"/>
    <w:rsid w:val="0092788C"/>
    <w:rsid w:val="00927909"/>
    <w:rsid w:val="00927B2E"/>
    <w:rsid w:val="00927E32"/>
    <w:rsid w:val="00927F02"/>
    <w:rsid w:val="00927F6F"/>
    <w:rsid w:val="00927FFD"/>
    <w:rsid w:val="0093014A"/>
    <w:rsid w:val="0093020D"/>
    <w:rsid w:val="0093034E"/>
    <w:rsid w:val="0093049B"/>
    <w:rsid w:val="00930929"/>
    <w:rsid w:val="00930AAD"/>
    <w:rsid w:val="00930ADE"/>
    <w:rsid w:val="00930D60"/>
    <w:rsid w:val="00930FCE"/>
    <w:rsid w:val="00931083"/>
    <w:rsid w:val="00931121"/>
    <w:rsid w:val="00931853"/>
    <w:rsid w:val="0093197D"/>
    <w:rsid w:val="00931EE3"/>
    <w:rsid w:val="0093200A"/>
    <w:rsid w:val="009320BE"/>
    <w:rsid w:val="00932110"/>
    <w:rsid w:val="00932235"/>
    <w:rsid w:val="009323E5"/>
    <w:rsid w:val="0093242E"/>
    <w:rsid w:val="009325F6"/>
    <w:rsid w:val="00932766"/>
    <w:rsid w:val="0093285D"/>
    <w:rsid w:val="00932881"/>
    <w:rsid w:val="009328F1"/>
    <w:rsid w:val="00932CBB"/>
    <w:rsid w:val="0093319C"/>
    <w:rsid w:val="00933229"/>
    <w:rsid w:val="0093338D"/>
    <w:rsid w:val="00933596"/>
    <w:rsid w:val="009335BA"/>
    <w:rsid w:val="0093365D"/>
    <w:rsid w:val="009336CB"/>
    <w:rsid w:val="00933746"/>
    <w:rsid w:val="0093386A"/>
    <w:rsid w:val="009338D0"/>
    <w:rsid w:val="00933A48"/>
    <w:rsid w:val="00933C24"/>
    <w:rsid w:val="00933CF6"/>
    <w:rsid w:val="00933D3A"/>
    <w:rsid w:val="00933E52"/>
    <w:rsid w:val="00933E6D"/>
    <w:rsid w:val="00933EA0"/>
    <w:rsid w:val="00933F91"/>
    <w:rsid w:val="00933F96"/>
    <w:rsid w:val="00934029"/>
    <w:rsid w:val="009340A1"/>
    <w:rsid w:val="0093418A"/>
    <w:rsid w:val="00934435"/>
    <w:rsid w:val="00934589"/>
    <w:rsid w:val="009345B1"/>
    <w:rsid w:val="00934661"/>
    <w:rsid w:val="009348CD"/>
    <w:rsid w:val="009349A5"/>
    <w:rsid w:val="00934A5E"/>
    <w:rsid w:val="00934A73"/>
    <w:rsid w:val="00934EF8"/>
    <w:rsid w:val="00934F0F"/>
    <w:rsid w:val="00934F34"/>
    <w:rsid w:val="0093503B"/>
    <w:rsid w:val="00935072"/>
    <w:rsid w:val="0093535C"/>
    <w:rsid w:val="00935373"/>
    <w:rsid w:val="0093554C"/>
    <w:rsid w:val="00935575"/>
    <w:rsid w:val="00935821"/>
    <w:rsid w:val="00935899"/>
    <w:rsid w:val="009358AD"/>
    <w:rsid w:val="00935D7F"/>
    <w:rsid w:val="00935F2E"/>
    <w:rsid w:val="0093632B"/>
    <w:rsid w:val="009363C4"/>
    <w:rsid w:val="009364BB"/>
    <w:rsid w:val="009366ED"/>
    <w:rsid w:val="00936812"/>
    <w:rsid w:val="00936948"/>
    <w:rsid w:val="00936B4E"/>
    <w:rsid w:val="00936BB2"/>
    <w:rsid w:val="00936DDB"/>
    <w:rsid w:val="00936DE5"/>
    <w:rsid w:val="00937364"/>
    <w:rsid w:val="00937379"/>
    <w:rsid w:val="009373C9"/>
    <w:rsid w:val="009374AC"/>
    <w:rsid w:val="009375CB"/>
    <w:rsid w:val="009377C9"/>
    <w:rsid w:val="00937BE0"/>
    <w:rsid w:val="00940188"/>
    <w:rsid w:val="00940291"/>
    <w:rsid w:val="00940399"/>
    <w:rsid w:val="0094057D"/>
    <w:rsid w:val="00940AAC"/>
    <w:rsid w:val="00940AE6"/>
    <w:rsid w:val="00940B2F"/>
    <w:rsid w:val="00940FF3"/>
    <w:rsid w:val="0094112A"/>
    <w:rsid w:val="009413CA"/>
    <w:rsid w:val="00941420"/>
    <w:rsid w:val="0094160D"/>
    <w:rsid w:val="00941875"/>
    <w:rsid w:val="009418C8"/>
    <w:rsid w:val="009419EB"/>
    <w:rsid w:val="009419ED"/>
    <w:rsid w:val="00941B51"/>
    <w:rsid w:val="00941BA1"/>
    <w:rsid w:val="00941BCE"/>
    <w:rsid w:val="00941C7E"/>
    <w:rsid w:val="00941D27"/>
    <w:rsid w:val="00941E24"/>
    <w:rsid w:val="00941E75"/>
    <w:rsid w:val="00941E9B"/>
    <w:rsid w:val="00941F5C"/>
    <w:rsid w:val="009423CC"/>
    <w:rsid w:val="009423E1"/>
    <w:rsid w:val="00942454"/>
    <w:rsid w:val="00942482"/>
    <w:rsid w:val="00942653"/>
    <w:rsid w:val="009426B0"/>
    <w:rsid w:val="00942C8F"/>
    <w:rsid w:val="00942E12"/>
    <w:rsid w:val="00942EF1"/>
    <w:rsid w:val="00942EF6"/>
    <w:rsid w:val="009430D0"/>
    <w:rsid w:val="009432A2"/>
    <w:rsid w:val="009433CF"/>
    <w:rsid w:val="0094358D"/>
    <w:rsid w:val="009435B5"/>
    <w:rsid w:val="00943711"/>
    <w:rsid w:val="0094373B"/>
    <w:rsid w:val="00943790"/>
    <w:rsid w:val="009438BF"/>
    <w:rsid w:val="0094391F"/>
    <w:rsid w:val="00943964"/>
    <w:rsid w:val="0094399D"/>
    <w:rsid w:val="00943B31"/>
    <w:rsid w:val="00943B34"/>
    <w:rsid w:val="00943D79"/>
    <w:rsid w:val="00943D99"/>
    <w:rsid w:val="00943FB3"/>
    <w:rsid w:val="0094434D"/>
    <w:rsid w:val="00944688"/>
    <w:rsid w:val="009449A9"/>
    <w:rsid w:val="00944A52"/>
    <w:rsid w:val="00944A67"/>
    <w:rsid w:val="00944D33"/>
    <w:rsid w:val="00944E4F"/>
    <w:rsid w:val="00944E65"/>
    <w:rsid w:val="00945060"/>
    <w:rsid w:val="00945073"/>
    <w:rsid w:val="0094519A"/>
    <w:rsid w:val="0094520B"/>
    <w:rsid w:val="00945319"/>
    <w:rsid w:val="009453A7"/>
    <w:rsid w:val="00945629"/>
    <w:rsid w:val="00945993"/>
    <w:rsid w:val="009459F6"/>
    <w:rsid w:val="00945AC6"/>
    <w:rsid w:val="00945D1D"/>
    <w:rsid w:val="00945E4D"/>
    <w:rsid w:val="00945F2E"/>
    <w:rsid w:val="00945F93"/>
    <w:rsid w:val="009461F9"/>
    <w:rsid w:val="009465FA"/>
    <w:rsid w:val="009466E5"/>
    <w:rsid w:val="00946995"/>
    <w:rsid w:val="00946A2D"/>
    <w:rsid w:val="00946F81"/>
    <w:rsid w:val="00947248"/>
    <w:rsid w:val="0094726F"/>
    <w:rsid w:val="00947502"/>
    <w:rsid w:val="009475FC"/>
    <w:rsid w:val="009476F5"/>
    <w:rsid w:val="009479F9"/>
    <w:rsid w:val="00947AFE"/>
    <w:rsid w:val="00947C5D"/>
    <w:rsid w:val="00947E51"/>
    <w:rsid w:val="0095008A"/>
    <w:rsid w:val="009502B8"/>
    <w:rsid w:val="00950533"/>
    <w:rsid w:val="009506B2"/>
    <w:rsid w:val="009508A3"/>
    <w:rsid w:val="009508AE"/>
    <w:rsid w:val="00950C11"/>
    <w:rsid w:val="00950D9C"/>
    <w:rsid w:val="0095125D"/>
    <w:rsid w:val="0095153C"/>
    <w:rsid w:val="0095162A"/>
    <w:rsid w:val="009519C5"/>
    <w:rsid w:val="00951D9F"/>
    <w:rsid w:val="00952146"/>
    <w:rsid w:val="009523F9"/>
    <w:rsid w:val="009524D5"/>
    <w:rsid w:val="009525D5"/>
    <w:rsid w:val="00952613"/>
    <w:rsid w:val="0095261C"/>
    <w:rsid w:val="00952A8E"/>
    <w:rsid w:val="00952B40"/>
    <w:rsid w:val="00952D21"/>
    <w:rsid w:val="00952E62"/>
    <w:rsid w:val="00952E79"/>
    <w:rsid w:val="00952EDD"/>
    <w:rsid w:val="009531DB"/>
    <w:rsid w:val="009532BA"/>
    <w:rsid w:val="0095341B"/>
    <w:rsid w:val="0095388F"/>
    <w:rsid w:val="009538A9"/>
    <w:rsid w:val="009538EB"/>
    <w:rsid w:val="00953A62"/>
    <w:rsid w:val="0095416E"/>
    <w:rsid w:val="0095423B"/>
    <w:rsid w:val="0095468B"/>
    <w:rsid w:val="00954863"/>
    <w:rsid w:val="00954930"/>
    <w:rsid w:val="00954958"/>
    <w:rsid w:val="00954A45"/>
    <w:rsid w:val="00954AAF"/>
    <w:rsid w:val="00955032"/>
    <w:rsid w:val="009550F3"/>
    <w:rsid w:val="009552B0"/>
    <w:rsid w:val="009553EC"/>
    <w:rsid w:val="00955B1F"/>
    <w:rsid w:val="00955B60"/>
    <w:rsid w:val="00955C5C"/>
    <w:rsid w:val="00955E29"/>
    <w:rsid w:val="00955EAA"/>
    <w:rsid w:val="00955FA3"/>
    <w:rsid w:val="009560F9"/>
    <w:rsid w:val="0095621C"/>
    <w:rsid w:val="00956920"/>
    <w:rsid w:val="00956928"/>
    <w:rsid w:val="00956BDD"/>
    <w:rsid w:val="00956EEB"/>
    <w:rsid w:val="00956F33"/>
    <w:rsid w:val="009572B8"/>
    <w:rsid w:val="0095732C"/>
    <w:rsid w:val="009574F0"/>
    <w:rsid w:val="00957A85"/>
    <w:rsid w:val="00957C4B"/>
    <w:rsid w:val="00957CBE"/>
    <w:rsid w:val="00957D49"/>
    <w:rsid w:val="00957DCE"/>
    <w:rsid w:val="009600EF"/>
    <w:rsid w:val="009602C3"/>
    <w:rsid w:val="00960338"/>
    <w:rsid w:val="009603DD"/>
    <w:rsid w:val="0096054C"/>
    <w:rsid w:val="00960B40"/>
    <w:rsid w:val="00960BB5"/>
    <w:rsid w:val="00960C51"/>
    <w:rsid w:val="00960DEA"/>
    <w:rsid w:val="00960F3E"/>
    <w:rsid w:val="00960FC8"/>
    <w:rsid w:val="00960FCF"/>
    <w:rsid w:val="00961193"/>
    <w:rsid w:val="009612D6"/>
    <w:rsid w:val="009613BD"/>
    <w:rsid w:val="009613FE"/>
    <w:rsid w:val="009615EA"/>
    <w:rsid w:val="00961669"/>
    <w:rsid w:val="0096170A"/>
    <w:rsid w:val="00961782"/>
    <w:rsid w:val="009618D9"/>
    <w:rsid w:val="00961A20"/>
    <w:rsid w:val="00961AE1"/>
    <w:rsid w:val="00961BA6"/>
    <w:rsid w:val="00961C2C"/>
    <w:rsid w:val="00961D8F"/>
    <w:rsid w:val="00961DAA"/>
    <w:rsid w:val="009622E4"/>
    <w:rsid w:val="009624C5"/>
    <w:rsid w:val="009625EB"/>
    <w:rsid w:val="009626BD"/>
    <w:rsid w:val="00962DCB"/>
    <w:rsid w:val="00962DF7"/>
    <w:rsid w:val="00962FFD"/>
    <w:rsid w:val="0096304C"/>
    <w:rsid w:val="00963275"/>
    <w:rsid w:val="009638C5"/>
    <w:rsid w:val="00963A70"/>
    <w:rsid w:val="00963A7C"/>
    <w:rsid w:val="00963C94"/>
    <w:rsid w:val="00963FDD"/>
    <w:rsid w:val="0096426A"/>
    <w:rsid w:val="0096457C"/>
    <w:rsid w:val="009645F6"/>
    <w:rsid w:val="00964D94"/>
    <w:rsid w:val="00964F37"/>
    <w:rsid w:val="0096534F"/>
    <w:rsid w:val="0096552D"/>
    <w:rsid w:val="0096553C"/>
    <w:rsid w:val="00965549"/>
    <w:rsid w:val="00965578"/>
    <w:rsid w:val="009656A5"/>
    <w:rsid w:val="009656D7"/>
    <w:rsid w:val="00965756"/>
    <w:rsid w:val="0096584D"/>
    <w:rsid w:val="0096588D"/>
    <w:rsid w:val="00965A5F"/>
    <w:rsid w:val="00965B3F"/>
    <w:rsid w:val="00965B62"/>
    <w:rsid w:val="00965C6E"/>
    <w:rsid w:val="00965EC8"/>
    <w:rsid w:val="00966161"/>
    <w:rsid w:val="00966440"/>
    <w:rsid w:val="0096656D"/>
    <w:rsid w:val="00966A5F"/>
    <w:rsid w:val="00966A9C"/>
    <w:rsid w:val="00966BCC"/>
    <w:rsid w:val="00966C56"/>
    <w:rsid w:val="00967198"/>
    <w:rsid w:val="00967580"/>
    <w:rsid w:val="009675EB"/>
    <w:rsid w:val="00967664"/>
    <w:rsid w:val="00967918"/>
    <w:rsid w:val="00967930"/>
    <w:rsid w:val="00967A8C"/>
    <w:rsid w:val="00967B55"/>
    <w:rsid w:val="00967CA7"/>
    <w:rsid w:val="0097009F"/>
    <w:rsid w:val="009701B1"/>
    <w:rsid w:val="009701D8"/>
    <w:rsid w:val="00970251"/>
    <w:rsid w:val="009702AC"/>
    <w:rsid w:val="009703AD"/>
    <w:rsid w:val="009704A9"/>
    <w:rsid w:val="00970569"/>
    <w:rsid w:val="0097058D"/>
    <w:rsid w:val="009705B1"/>
    <w:rsid w:val="00970859"/>
    <w:rsid w:val="00970890"/>
    <w:rsid w:val="00970915"/>
    <w:rsid w:val="00970994"/>
    <w:rsid w:val="009709EE"/>
    <w:rsid w:val="00970A79"/>
    <w:rsid w:val="00970E93"/>
    <w:rsid w:val="009711D6"/>
    <w:rsid w:val="00971449"/>
    <w:rsid w:val="0097191D"/>
    <w:rsid w:val="00971B02"/>
    <w:rsid w:val="00971C83"/>
    <w:rsid w:val="00971CB0"/>
    <w:rsid w:val="00971D22"/>
    <w:rsid w:val="00971D2E"/>
    <w:rsid w:val="00971EA8"/>
    <w:rsid w:val="00971F5B"/>
    <w:rsid w:val="009720B8"/>
    <w:rsid w:val="0097253C"/>
    <w:rsid w:val="009728BC"/>
    <w:rsid w:val="009729E1"/>
    <w:rsid w:val="00972D93"/>
    <w:rsid w:val="00972E49"/>
    <w:rsid w:val="00972F85"/>
    <w:rsid w:val="0097307A"/>
    <w:rsid w:val="00973109"/>
    <w:rsid w:val="009733F3"/>
    <w:rsid w:val="009736AF"/>
    <w:rsid w:val="00973A0B"/>
    <w:rsid w:val="00973AA2"/>
    <w:rsid w:val="00973C5B"/>
    <w:rsid w:val="00973ECE"/>
    <w:rsid w:val="00974048"/>
    <w:rsid w:val="009740BF"/>
    <w:rsid w:val="00974357"/>
    <w:rsid w:val="0097443B"/>
    <w:rsid w:val="00974457"/>
    <w:rsid w:val="009746FC"/>
    <w:rsid w:val="00974960"/>
    <w:rsid w:val="00974C46"/>
    <w:rsid w:val="00974E3B"/>
    <w:rsid w:val="00974F2E"/>
    <w:rsid w:val="00974FC5"/>
    <w:rsid w:val="0097503F"/>
    <w:rsid w:val="009751E3"/>
    <w:rsid w:val="00975219"/>
    <w:rsid w:val="009753D6"/>
    <w:rsid w:val="00975657"/>
    <w:rsid w:val="00975678"/>
    <w:rsid w:val="00975817"/>
    <w:rsid w:val="0097584B"/>
    <w:rsid w:val="00975A41"/>
    <w:rsid w:val="00975DFF"/>
    <w:rsid w:val="00976010"/>
    <w:rsid w:val="0097604C"/>
    <w:rsid w:val="0097623F"/>
    <w:rsid w:val="009763D8"/>
    <w:rsid w:val="009765CC"/>
    <w:rsid w:val="0097697F"/>
    <w:rsid w:val="00976BBC"/>
    <w:rsid w:val="00976D37"/>
    <w:rsid w:val="00976DA2"/>
    <w:rsid w:val="00976DED"/>
    <w:rsid w:val="00977076"/>
    <w:rsid w:val="0097724A"/>
    <w:rsid w:val="0097742F"/>
    <w:rsid w:val="009775FB"/>
    <w:rsid w:val="00977925"/>
    <w:rsid w:val="00977E46"/>
    <w:rsid w:val="00977F62"/>
    <w:rsid w:val="00980001"/>
    <w:rsid w:val="009802E3"/>
    <w:rsid w:val="00980344"/>
    <w:rsid w:val="00980554"/>
    <w:rsid w:val="0098081E"/>
    <w:rsid w:val="0098099D"/>
    <w:rsid w:val="00980D8E"/>
    <w:rsid w:val="00980D93"/>
    <w:rsid w:val="00980F05"/>
    <w:rsid w:val="00980FEC"/>
    <w:rsid w:val="00981049"/>
    <w:rsid w:val="0098119A"/>
    <w:rsid w:val="0098126E"/>
    <w:rsid w:val="009815FE"/>
    <w:rsid w:val="009817E6"/>
    <w:rsid w:val="00981882"/>
    <w:rsid w:val="00981B32"/>
    <w:rsid w:val="00981C90"/>
    <w:rsid w:val="00982038"/>
    <w:rsid w:val="00982247"/>
    <w:rsid w:val="009822A1"/>
    <w:rsid w:val="0098248A"/>
    <w:rsid w:val="009824CF"/>
    <w:rsid w:val="0098250C"/>
    <w:rsid w:val="0098264A"/>
    <w:rsid w:val="00982948"/>
    <w:rsid w:val="00982AAB"/>
    <w:rsid w:val="00982D7C"/>
    <w:rsid w:val="00982DBA"/>
    <w:rsid w:val="00982E5B"/>
    <w:rsid w:val="0098324E"/>
    <w:rsid w:val="00983556"/>
    <w:rsid w:val="00983713"/>
    <w:rsid w:val="00983A21"/>
    <w:rsid w:val="00983A2A"/>
    <w:rsid w:val="00983B0B"/>
    <w:rsid w:val="00983F84"/>
    <w:rsid w:val="0098428E"/>
    <w:rsid w:val="00984310"/>
    <w:rsid w:val="009845B7"/>
    <w:rsid w:val="0098468C"/>
    <w:rsid w:val="009846CD"/>
    <w:rsid w:val="00984705"/>
    <w:rsid w:val="0098486C"/>
    <w:rsid w:val="00984A67"/>
    <w:rsid w:val="00984B19"/>
    <w:rsid w:val="00984B1B"/>
    <w:rsid w:val="00984E32"/>
    <w:rsid w:val="009851C9"/>
    <w:rsid w:val="0098531A"/>
    <w:rsid w:val="009853B6"/>
    <w:rsid w:val="009853CF"/>
    <w:rsid w:val="00985435"/>
    <w:rsid w:val="0098564A"/>
    <w:rsid w:val="00985887"/>
    <w:rsid w:val="00985914"/>
    <w:rsid w:val="00985C20"/>
    <w:rsid w:val="00985D98"/>
    <w:rsid w:val="009864CF"/>
    <w:rsid w:val="00986725"/>
    <w:rsid w:val="0098689F"/>
    <w:rsid w:val="00986918"/>
    <w:rsid w:val="009869F0"/>
    <w:rsid w:val="00986A37"/>
    <w:rsid w:val="00986B14"/>
    <w:rsid w:val="00986BA5"/>
    <w:rsid w:val="00986CE3"/>
    <w:rsid w:val="00986D64"/>
    <w:rsid w:val="00986F72"/>
    <w:rsid w:val="00987061"/>
    <w:rsid w:val="009871A0"/>
    <w:rsid w:val="0098720D"/>
    <w:rsid w:val="00987436"/>
    <w:rsid w:val="0098764A"/>
    <w:rsid w:val="0098765C"/>
    <w:rsid w:val="009876E5"/>
    <w:rsid w:val="0098777D"/>
    <w:rsid w:val="00987838"/>
    <w:rsid w:val="00987906"/>
    <w:rsid w:val="00987A1F"/>
    <w:rsid w:val="00987A4E"/>
    <w:rsid w:val="00987DB1"/>
    <w:rsid w:val="00987F7E"/>
    <w:rsid w:val="0099007B"/>
    <w:rsid w:val="00990493"/>
    <w:rsid w:val="00990638"/>
    <w:rsid w:val="00990B18"/>
    <w:rsid w:val="00990BCB"/>
    <w:rsid w:val="00990E1D"/>
    <w:rsid w:val="009911A2"/>
    <w:rsid w:val="00991236"/>
    <w:rsid w:val="0099148D"/>
    <w:rsid w:val="00991525"/>
    <w:rsid w:val="009915E3"/>
    <w:rsid w:val="00991654"/>
    <w:rsid w:val="0099186E"/>
    <w:rsid w:val="00991BD2"/>
    <w:rsid w:val="00991DB1"/>
    <w:rsid w:val="009920DA"/>
    <w:rsid w:val="00992165"/>
    <w:rsid w:val="009923E5"/>
    <w:rsid w:val="009924CB"/>
    <w:rsid w:val="0099252C"/>
    <w:rsid w:val="00992582"/>
    <w:rsid w:val="009927CE"/>
    <w:rsid w:val="0099292E"/>
    <w:rsid w:val="00992A22"/>
    <w:rsid w:val="00992A29"/>
    <w:rsid w:val="00992C70"/>
    <w:rsid w:val="00992DCC"/>
    <w:rsid w:val="00992FE9"/>
    <w:rsid w:val="009930CB"/>
    <w:rsid w:val="0099314E"/>
    <w:rsid w:val="009932E8"/>
    <w:rsid w:val="0099361C"/>
    <w:rsid w:val="00993696"/>
    <w:rsid w:val="00993722"/>
    <w:rsid w:val="00993974"/>
    <w:rsid w:val="00993A1D"/>
    <w:rsid w:val="00993CEE"/>
    <w:rsid w:val="00993D09"/>
    <w:rsid w:val="009940CB"/>
    <w:rsid w:val="00994205"/>
    <w:rsid w:val="0099426D"/>
    <w:rsid w:val="0099440F"/>
    <w:rsid w:val="0099461F"/>
    <w:rsid w:val="0099492D"/>
    <w:rsid w:val="00994974"/>
    <w:rsid w:val="00994A7C"/>
    <w:rsid w:val="00994B65"/>
    <w:rsid w:val="00994BD3"/>
    <w:rsid w:val="00994C09"/>
    <w:rsid w:val="00994FFA"/>
    <w:rsid w:val="0099527C"/>
    <w:rsid w:val="00995460"/>
    <w:rsid w:val="00995500"/>
    <w:rsid w:val="0099565F"/>
    <w:rsid w:val="00995A00"/>
    <w:rsid w:val="00995B60"/>
    <w:rsid w:val="00995CDB"/>
    <w:rsid w:val="00995EFB"/>
    <w:rsid w:val="0099608D"/>
    <w:rsid w:val="00996128"/>
    <w:rsid w:val="00996268"/>
    <w:rsid w:val="0099654F"/>
    <w:rsid w:val="00996798"/>
    <w:rsid w:val="00996A3C"/>
    <w:rsid w:val="00996B56"/>
    <w:rsid w:val="00996DA3"/>
    <w:rsid w:val="0099700F"/>
    <w:rsid w:val="00997443"/>
    <w:rsid w:val="00997760"/>
    <w:rsid w:val="009A0014"/>
    <w:rsid w:val="009A0536"/>
    <w:rsid w:val="009A095A"/>
    <w:rsid w:val="009A09B0"/>
    <w:rsid w:val="009A0A97"/>
    <w:rsid w:val="009A0AF3"/>
    <w:rsid w:val="009A0BA8"/>
    <w:rsid w:val="009A0C4E"/>
    <w:rsid w:val="009A0F6E"/>
    <w:rsid w:val="009A1676"/>
    <w:rsid w:val="009A1AB1"/>
    <w:rsid w:val="009A1C12"/>
    <w:rsid w:val="009A1CA5"/>
    <w:rsid w:val="009A1D7F"/>
    <w:rsid w:val="009A1DED"/>
    <w:rsid w:val="009A1DF8"/>
    <w:rsid w:val="009A1FF5"/>
    <w:rsid w:val="009A2013"/>
    <w:rsid w:val="009A20C9"/>
    <w:rsid w:val="009A2237"/>
    <w:rsid w:val="009A258F"/>
    <w:rsid w:val="009A2B98"/>
    <w:rsid w:val="009A2C84"/>
    <w:rsid w:val="009A2D04"/>
    <w:rsid w:val="009A2F2F"/>
    <w:rsid w:val="009A2FF9"/>
    <w:rsid w:val="009A3141"/>
    <w:rsid w:val="009A3207"/>
    <w:rsid w:val="009A3268"/>
    <w:rsid w:val="009A3754"/>
    <w:rsid w:val="009A396C"/>
    <w:rsid w:val="009A3B5F"/>
    <w:rsid w:val="009A3BB3"/>
    <w:rsid w:val="009A3C5C"/>
    <w:rsid w:val="009A3DC0"/>
    <w:rsid w:val="009A3DE2"/>
    <w:rsid w:val="009A4154"/>
    <w:rsid w:val="009A44D8"/>
    <w:rsid w:val="009A45A1"/>
    <w:rsid w:val="009A4670"/>
    <w:rsid w:val="009A49B8"/>
    <w:rsid w:val="009A4BC4"/>
    <w:rsid w:val="009A4CF1"/>
    <w:rsid w:val="009A4F83"/>
    <w:rsid w:val="009A50B4"/>
    <w:rsid w:val="009A519B"/>
    <w:rsid w:val="009A5391"/>
    <w:rsid w:val="009A5651"/>
    <w:rsid w:val="009A56B5"/>
    <w:rsid w:val="009A5BDF"/>
    <w:rsid w:val="009A5BEA"/>
    <w:rsid w:val="009A5C98"/>
    <w:rsid w:val="009A5FB5"/>
    <w:rsid w:val="009A625B"/>
    <w:rsid w:val="009A627B"/>
    <w:rsid w:val="009A62A9"/>
    <w:rsid w:val="009A6498"/>
    <w:rsid w:val="009A65B6"/>
    <w:rsid w:val="009A67E9"/>
    <w:rsid w:val="009A69F5"/>
    <w:rsid w:val="009A709D"/>
    <w:rsid w:val="009A70C2"/>
    <w:rsid w:val="009A70F2"/>
    <w:rsid w:val="009A746D"/>
    <w:rsid w:val="009A7591"/>
    <w:rsid w:val="009A764A"/>
    <w:rsid w:val="009A78B7"/>
    <w:rsid w:val="009A7A91"/>
    <w:rsid w:val="009A7DF5"/>
    <w:rsid w:val="009A7EC0"/>
    <w:rsid w:val="009A7F35"/>
    <w:rsid w:val="009B03D7"/>
    <w:rsid w:val="009B0582"/>
    <w:rsid w:val="009B0B30"/>
    <w:rsid w:val="009B0D53"/>
    <w:rsid w:val="009B0EE9"/>
    <w:rsid w:val="009B11B7"/>
    <w:rsid w:val="009B1232"/>
    <w:rsid w:val="009B1272"/>
    <w:rsid w:val="009B12D6"/>
    <w:rsid w:val="009B130B"/>
    <w:rsid w:val="009B1595"/>
    <w:rsid w:val="009B1661"/>
    <w:rsid w:val="009B186C"/>
    <w:rsid w:val="009B1C66"/>
    <w:rsid w:val="009B1D1F"/>
    <w:rsid w:val="009B1E14"/>
    <w:rsid w:val="009B2076"/>
    <w:rsid w:val="009B22C6"/>
    <w:rsid w:val="009B273E"/>
    <w:rsid w:val="009B27FB"/>
    <w:rsid w:val="009B2A31"/>
    <w:rsid w:val="009B2B3C"/>
    <w:rsid w:val="009B2E3E"/>
    <w:rsid w:val="009B2F25"/>
    <w:rsid w:val="009B31A4"/>
    <w:rsid w:val="009B3369"/>
    <w:rsid w:val="009B338B"/>
    <w:rsid w:val="009B3490"/>
    <w:rsid w:val="009B34DD"/>
    <w:rsid w:val="009B34F1"/>
    <w:rsid w:val="009B3B12"/>
    <w:rsid w:val="009B3B37"/>
    <w:rsid w:val="009B3B5B"/>
    <w:rsid w:val="009B3BAC"/>
    <w:rsid w:val="009B3C49"/>
    <w:rsid w:val="009B3F0E"/>
    <w:rsid w:val="009B4701"/>
    <w:rsid w:val="009B4A90"/>
    <w:rsid w:val="009B4D68"/>
    <w:rsid w:val="009B4E2B"/>
    <w:rsid w:val="009B4ED2"/>
    <w:rsid w:val="009B53C2"/>
    <w:rsid w:val="009B541A"/>
    <w:rsid w:val="009B57FA"/>
    <w:rsid w:val="009B5997"/>
    <w:rsid w:val="009B5A62"/>
    <w:rsid w:val="009B5AC8"/>
    <w:rsid w:val="009B5C87"/>
    <w:rsid w:val="009B5D4D"/>
    <w:rsid w:val="009B5D59"/>
    <w:rsid w:val="009B5DB2"/>
    <w:rsid w:val="009B5E98"/>
    <w:rsid w:val="009B6469"/>
    <w:rsid w:val="009B646B"/>
    <w:rsid w:val="009B64B2"/>
    <w:rsid w:val="009B65B5"/>
    <w:rsid w:val="009B65DA"/>
    <w:rsid w:val="009B671A"/>
    <w:rsid w:val="009B698D"/>
    <w:rsid w:val="009B6B28"/>
    <w:rsid w:val="009B6E69"/>
    <w:rsid w:val="009B6F47"/>
    <w:rsid w:val="009B7876"/>
    <w:rsid w:val="009B78BB"/>
    <w:rsid w:val="009B79EA"/>
    <w:rsid w:val="009B7D26"/>
    <w:rsid w:val="009B7DAA"/>
    <w:rsid w:val="009B7DBB"/>
    <w:rsid w:val="009B7DFA"/>
    <w:rsid w:val="009B7E52"/>
    <w:rsid w:val="009B7F07"/>
    <w:rsid w:val="009B7FAA"/>
    <w:rsid w:val="009C02EF"/>
    <w:rsid w:val="009C03A1"/>
    <w:rsid w:val="009C0420"/>
    <w:rsid w:val="009C049B"/>
    <w:rsid w:val="009C0518"/>
    <w:rsid w:val="009C055B"/>
    <w:rsid w:val="009C0665"/>
    <w:rsid w:val="009C08B2"/>
    <w:rsid w:val="009C08CE"/>
    <w:rsid w:val="009C0936"/>
    <w:rsid w:val="009C0FCA"/>
    <w:rsid w:val="009C11D8"/>
    <w:rsid w:val="009C1240"/>
    <w:rsid w:val="009C13B3"/>
    <w:rsid w:val="009C14F3"/>
    <w:rsid w:val="009C1645"/>
    <w:rsid w:val="009C1B55"/>
    <w:rsid w:val="009C1B73"/>
    <w:rsid w:val="009C1C24"/>
    <w:rsid w:val="009C1D46"/>
    <w:rsid w:val="009C1D6F"/>
    <w:rsid w:val="009C1DFA"/>
    <w:rsid w:val="009C1F26"/>
    <w:rsid w:val="009C1F5B"/>
    <w:rsid w:val="009C1FC4"/>
    <w:rsid w:val="009C214D"/>
    <w:rsid w:val="009C2328"/>
    <w:rsid w:val="009C2539"/>
    <w:rsid w:val="009C272D"/>
    <w:rsid w:val="009C2AAD"/>
    <w:rsid w:val="009C2EBC"/>
    <w:rsid w:val="009C3040"/>
    <w:rsid w:val="009C3140"/>
    <w:rsid w:val="009C35CD"/>
    <w:rsid w:val="009C3649"/>
    <w:rsid w:val="009C3779"/>
    <w:rsid w:val="009C3822"/>
    <w:rsid w:val="009C3871"/>
    <w:rsid w:val="009C389B"/>
    <w:rsid w:val="009C3BC6"/>
    <w:rsid w:val="009C3C92"/>
    <w:rsid w:val="009C3D72"/>
    <w:rsid w:val="009C3DAD"/>
    <w:rsid w:val="009C3F91"/>
    <w:rsid w:val="009C43F6"/>
    <w:rsid w:val="009C443D"/>
    <w:rsid w:val="009C45D4"/>
    <w:rsid w:val="009C46E2"/>
    <w:rsid w:val="009C4798"/>
    <w:rsid w:val="009C47AB"/>
    <w:rsid w:val="009C47E2"/>
    <w:rsid w:val="009C48C3"/>
    <w:rsid w:val="009C4BB0"/>
    <w:rsid w:val="009C4C7E"/>
    <w:rsid w:val="009C4F57"/>
    <w:rsid w:val="009C50D6"/>
    <w:rsid w:val="009C5583"/>
    <w:rsid w:val="009C55D4"/>
    <w:rsid w:val="009C56C8"/>
    <w:rsid w:val="009C56F5"/>
    <w:rsid w:val="009C5721"/>
    <w:rsid w:val="009C57A1"/>
    <w:rsid w:val="009C57A9"/>
    <w:rsid w:val="009C5A30"/>
    <w:rsid w:val="009C5C5F"/>
    <w:rsid w:val="009C61EB"/>
    <w:rsid w:val="009C6221"/>
    <w:rsid w:val="009C62CF"/>
    <w:rsid w:val="009C652B"/>
    <w:rsid w:val="009C66F9"/>
    <w:rsid w:val="009C6977"/>
    <w:rsid w:val="009C69BC"/>
    <w:rsid w:val="009C6BC6"/>
    <w:rsid w:val="009C6BD9"/>
    <w:rsid w:val="009C6C26"/>
    <w:rsid w:val="009C6D26"/>
    <w:rsid w:val="009C6EEB"/>
    <w:rsid w:val="009C7164"/>
    <w:rsid w:val="009C71D9"/>
    <w:rsid w:val="009C750F"/>
    <w:rsid w:val="009C7529"/>
    <w:rsid w:val="009C77AE"/>
    <w:rsid w:val="009C7BFC"/>
    <w:rsid w:val="009C7D68"/>
    <w:rsid w:val="009C7E93"/>
    <w:rsid w:val="009D00B1"/>
    <w:rsid w:val="009D029E"/>
    <w:rsid w:val="009D0448"/>
    <w:rsid w:val="009D05FA"/>
    <w:rsid w:val="009D0950"/>
    <w:rsid w:val="009D0BC7"/>
    <w:rsid w:val="009D0BE4"/>
    <w:rsid w:val="009D0D1A"/>
    <w:rsid w:val="009D0D35"/>
    <w:rsid w:val="009D0F74"/>
    <w:rsid w:val="009D101D"/>
    <w:rsid w:val="009D118A"/>
    <w:rsid w:val="009D126A"/>
    <w:rsid w:val="009D12C3"/>
    <w:rsid w:val="009D15E2"/>
    <w:rsid w:val="009D1612"/>
    <w:rsid w:val="009D1663"/>
    <w:rsid w:val="009D1904"/>
    <w:rsid w:val="009D1B3B"/>
    <w:rsid w:val="009D1BD8"/>
    <w:rsid w:val="009D1C10"/>
    <w:rsid w:val="009D1CA2"/>
    <w:rsid w:val="009D1D0E"/>
    <w:rsid w:val="009D1E45"/>
    <w:rsid w:val="009D2140"/>
    <w:rsid w:val="009D2181"/>
    <w:rsid w:val="009D2487"/>
    <w:rsid w:val="009D262D"/>
    <w:rsid w:val="009D2728"/>
    <w:rsid w:val="009D2A14"/>
    <w:rsid w:val="009D2B91"/>
    <w:rsid w:val="009D2CFC"/>
    <w:rsid w:val="009D2EE7"/>
    <w:rsid w:val="009D30B3"/>
    <w:rsid w:val="009D323B"/>
    <w:rsid w:val="009D32C1"/>
    <w:rsid w:val="009D33E1"/>
    <w:rsid w:val="009D3657"/>
    <w:rsid w:val="009D3787"/>
    <w:rsid w:val="009D3990"/>
    <w:rsid w:val="009D3A88"/>
    <w:rsid w:val="009D3AEB"/>
    <w:rsid w:val="009D3C8F"/>
    <w:rsid w:val="009D3D04"/>
    <w:rsid w:val="009D3E41"/>
    <w:rsid w:val="009D3E58"/>
    <w:rsid w:val="009D4274"/>
    <w:rsid w:val="009D433C"/>
    <w:rsid w:val="009D4A32"/>
    <w:rsid w:val="009D4AD5"/>
    <w:rsid w:val="009D4C32"/>
    <w:rsid w:val="009D4E79"/>
    <w:rsid w:val="009D518B"/>
    <w:rsid w:val="009D5192"/>
    <w:rsid w:val="009D51BE"/>
    <w:rsid w:val="009D5203"/>
    <w:rsid w:val="009D533B"/>
    <w:rsid w:val="009D57DB"/>
    <w:rsid w:val="009D5966"/>
    <w:rsid w:val="009D5BB6"/>
    <w:rsid w:val="009D5BDE"/>
    <w:rsid w:val="009D5E43"/>
    <w:rsid w:val="009D5F8B"/>
    <w:rsid w:val="009D5FC9"/>
    <w:rsid w:val="009D61F8"/>
    <w:rsid w:val="009D620A"/>
    <w:rsid w:val="009D62E4"/>
    <w:rsid w:val="009D674D"/>
    <w:rsid w:val="009D68AC"/>
    <w:rsid w:val="009D6D45"/>
    <w:rsid w:val="009D719E"/>
    <w:rsid w:val="009D723C"/>
    <w:rsid w:val="009D766B"/>
    <w:rsid w:val="009D7B09"/>
    <w:rsid w:val="009D7C33"/>
    <w:rsid w:val="009D7EE6"/>
    <w:rsid w:val="009D7F0E"/>
    <w:rsid w:val="009D7F87"/>
    <w:rsid w:val="009E0658"/>
    <w:rsid w:val="009E067A"/>
    <w:rsid w:val="009E0A97"/>
    <w:rsid w:val="009E0AA2"/>
    <w:rsid w:val="009E0D1E"/>
    <w:rsid w:val="009E0D2F"/>
    <w:rsid w:val="009E0E70"/>
    <w:rsid w:val="009E0F4F"/>
    <w:rsid w:val="009E0F7D"/>
    <w:rsid w:val="009E1138"/>
    <w:rsid w:val="009E11A2"/>
    <w:rsid w:val="009E1342"/>
    <w:rsid w:val="009E1349"/>
    <w:rsid w:val="009E13AE"/>
    <w:rsid w:val="009E13D1"/>
    <w:rsid w:val="009E1546"/>
    <w:rsid w:val="009E15E7"/>
    <w:rsid w:val="009E1765"/>
    <w:rsid w:val="009E17E8"/>
    <w:rsid w:val="009E19F4"/>
    <w:rsid w:val="009E1B6F"/>
    <w:rsid w:val="009E1B91"/>
    <w:rsid w:val="009E1BD9"/>
    <w:rsid w:val="009E1E2B"/>
    <w:rsid w:val="009E2079"/>
    <w:rsid w:val="009E2092"/>
    <w:rsid w:val="009E2137"/>
    <w:rsid w:val="009E216B"/>
    <w:rsid w:val="009E221F"/>
    <w:rsid w:val="009E22AD"/>
    <w:rsid w:val="009E2351"/>
    <w:rsid w:val="009E24FC"/>
    <w:rsid w:val="009E25B2"/>
    <w:rsid w:val="009E260D"/>
    <w:rsid w:val="009E2734"/>
    <w:rsid w:val="009E28BB"/>
    <w:rsid w:val="009E2908"/>
    <w:rsid w:val="009E2AFA"/>
    <w:rsid w:val="009E2BF3"/>
    <w:rsid w:val="009E2D55"/>
    <w:rsid w:val="009E2E78"/>
    <w:rsid w:val="009E2FB6"/>
    <w:rsid w:val="009E2FF0"/>
    <w:rsid w:val="009E32DF"/>
    <w:rsid w:val="009E34E7"/>
    <w:rsid w:val="009E3556"/>
    <w:rsid w:val="009E36C4"/>
    <w:rsid w:val="009E37EF"/>
    <w:rsid w:val="009E3A3E"/>
    <w:rsid w:val="009E3C66"/>
    <w:rsid w:val="009E3DEA"/>
    <w:rsid w:val="009E3F48"/>
    <w:rsid w:val="009E4163"/>
    <w:rsid w:val="009E4384"/>
    <w:rsid w:val="009E453B"/>
    <w:rsid w:val="009E468F"/>
    <w:rsid w:val="009E4698"/>
    <w:rsid w:val="009E4801"/>
    <w:rsid w:val="009E4A86"/>
    <w:rsid w:val="009E4C58"/>
    <w:rsid w:val="009E4E05"/>
    <w:rsid w:val="009E5061"/>
    <w:rsid w:val="009E50B1"/>
    <w:rsid w:val="009E512F"/>
    <w:rsid w:val="009E52AD"/>
    <w:rsid w:val="009E53E0"/>
    <w:rsid w:val="009E549B"/>
    <w:rsid w:val="009E555E"/>
    <w:rsid w:val="009E564F"/>
    <w:rsid w:val="009E5657"/>
    <w:rsid w:val="009E5C7A"/>
    <w:rsid w:val="009E5C8A"/>
    <w:rsid w:val="009E5F9C"/>
    <w:rsid w:val="009E63D9"/>
    <w:rsid w:val="009E6654"/>
    <w:rsid w:val="009E6865"/>
    <w:rsid w:val="009E68C3"/>
    <w:rsid w:val="009E6B08"/>
    <w:rsid w:val="009E6BAE"/>
    <w:rsid w:val="009E6BFF"/>
    <w:rsid w:val="009E6CF8"/>
    <w:rsid w:val="009E6D63"/>
    <w:rsid w:val="009E6DE0"/>
    <w:rsid w:val="009E6EA1"/>
    <w:rsid w:val="009E748F"/>
    <w:rsid w:val="009E75CF"/>
    <w:rsid w:val="009E762A"/>
    <w:rsid w:val="009E7675"/>
    <w:rsid w:val="009E792B"/>
    <w:rsid w:val="009E7BD9"/>
    <w:rsid w:val="009E7F1D"/>
    <w:rsid w:val="009F0011"/>
    <w:rsid w:val="009F00BC"/>
    <w:rsid w:val="009F03E4"/>
    <w:rsid w:val="009F0412"/>
    <w:rsid w:val="009F04CC"/>
    <w:rsid w:val="009F059F"/>
    <w:rsid w:val="009F061F"/>
    <w:rsid w:val="009F07D9"/>
    <w:rsid w:val="009F08E0"/>
    <w:rsid w:val="009F08E5"/>
    <w:rsid w:val="009F0A75"/>
    <w:rsid w:val="009F0C50"/>
    <w:rsid w:val="009F0C67"/>
    <w:rsid w:val="009F0F33"/>
    <w:rsid w:val="009F0F5D"/>
    <w:rsid w:val="009F11CB"/>
    <w:rsid w:val="009F13BB"/>
    <w:rsid w:val="009F13F7"/>
    <w:rsid w:val="009F155B"/>
    <w:rsid w:val="009F1A43"/>
    <w:rsid w:val="009F1AB2"/>
    <w:rsid w:val="009F1AD6"/>
    <w:rsid w:val="009F1C8E"/>
    <w:rsid w:val="009F20E4"/>
    <w:rsid w:val="009F2199"/>
    <w:rsid w:val="009F266D"/>
    <w:rsid w:val="009F2AF9"/>
    <w:rsid w:val="009F2D55"/>
    <w:rsid w:val="009F2E9D"/>
    <w:rsid w:val="009F340F"/>
    <w:rsid w:val="009F36EC"/>
    <w:rsid w:val="009F38AA"/>
    <w:rsid w:val="009F396A"/>
    <w:rsid w:val="009F3B34"/>
    <w:rsid w:val="009F3B87"/>
    <w:rsid w:val="009F3BA6"/>
    <w:rsid w:val="009F3F37"/>
    <w:rsid w:val="009F3F6A"/>
    <w:rsid w:val="009F4058"/>
    <w:rsid w:val="009F43FC"/>
    <w:rsid w:val="009F4A10"/>
    <w:rsid w:val="009F4F94"/>
    <w:rsid w:val="009F511A"/>
    <w:rsid w:val="009F51BF"/>
    <w:rsid w:val="009F53EE"/>
    <w:rsid w:val="009F582C"/>
    <w:rsid w:val="009F5989"/>
    <w:rsid w:val="009F5ABC"/>
    <w:rsid w:val="009F5E71"/>
    <w:rsid w:val="009F6258"/>
    <w:rsid w:val="009F652B"/>
    <w:rsid w:val="009F65F4"/>
    <w:rsid w:val="009F661E"/>
    <w:rsid w:val="009F6A80"/>
    <w:rsid w:val="009F6FA3"/>
    <w:rsid w:val="009F7224"/>
    <w:rsid w:val="009F728A"/>
    <w:rsid w:val="009F73E1"/>
    <w:rsid w:val="009F760A"/>
    <w:rsid w:val="009F7B17"/>
    <w:rsid w:val="009F7BB2"/>
    <w:rsid w:val="009F7C5F"/>
    <w:rsid w:val="009F7C60"/>
    <w:rsid w:val="009F7CBF"/>
    <w:rsid w:val="009F7DFC"/>
    <w:rsid w:val="009F7F02"/>
    <w:rsid w:val="009F7F27"/>
    <w:rsid w:val="00A0078D"/>
    <w:rsid w:val="00A008D3"/>
    <w:rsid w:val="00A00ED5"/>
    <w:rsid w:val="00A012C2"/>
    <w:rsid w:val="00A015A0"/>
    <w:rsid w:val="00A017AD"/>
    <w:rsid w:val="00A0181B"/>
    <w:rsid w:val="00A019C5"/>
    <w:rsid w:val="00A01A24"/>
    <w:rsid w:val="00A01A27"/>
    <w:rsid w:val="00A01C2A"/>
    <w:rsid w:val="00A01E4B"/>
    <w:rsid w:val="00A021AB"/>
    <w:rsid w:val="00A02282"/>
    <w:rsid w:val="00A02453"/>
    <w:rsid w:val="00A02540"/>
    <w:rsid w:val="00A0256C"/>
    <w:rsid w:val="00A02884"/>
    <w:rsid w:val="00A02973"/>
    <w:rsid w:val="00A02A20"/>
    <w:rsid w:val="00A02DF5"/>
    <w:rsid w:val="00A02F43"/>
    <w:rsid w:val="00A0316E"/>
    <w:rsid w:val="00A0332E"/>
    <w:rsid w:val="00A0334B"/>
    <w:rsid w:val="00A03362"/>
    <w:rsid w:val="00A0361D"/>
    <w:rsid w:val="00A03654"/>
    <w:rsid w:val="00A037F9"/>
    <w:rsid w:val="00A038A8"/>
    <w:rsid w:val="00A039AE"/>
    <w:rsid w:val="00A03E52"/>
    <w:rsid w:val="00A03FB2"/>
    <w:rsid w:val="00A0402D"/>
    <w:rsid w:val="00A04162"/>
    <w:rsid w:val="00A04217"/>
    <w:rsid w:val="00A043DF"/>
    <w:rsid w:val="00A046CD"/>
    <w:rsid w:val="00A046D6"/>
    <w:rsid w:val="00A04852"/>
    <w:rsid w:val="00A04A59"/>
    <w:rsid w:val="00A04E80"/>
    <w:rsid w:val="00A0544F"/>
    <w:rsid w:val="00A055D8"/>
    <w:rsid w:val="00A057D5"/>
    <w:rsid w:val="00A05C49"/>
    <w:rsid w:val="00A05CD5"/>
    <w:rsid w:val="00A05D4A"/>
    <w:rsid w:val="00A05FB8"/>
    <w:rsid w:val="00A0610C"/>
    <w:rsid w:val="00A06176"/>
    <w:rsid w:val="00A06478"/>
    <w:rsid w:val="00A0690A"/>
    <w:rsid w:val="00A0692B"/>
    <w:rsid w:val="00A0692C"/>
    <w:rsid w:val="00A06F28"/>
    <w:rsid w:val="00A0704B"/>
    <w:rsid w:val="00A070E1"/>
    <w:rsid w:val="00A07427"/>
    <w:rsid w:val="00A074B0"/>
    <w:rsid w:val="00A07605"/>
    <w:rsid w:val="00A07643"/>
    <w:rsid w:val="00A077A8"/>
    <w:rsid w:val="00A07A0E"/>
    <w:rsid w:val="00A07AD4"/>
    <w:rsid w:val="00A07B3D"/>
    <w:rsid w:val="00A07C2F"/>
    <w:rsid w:val="00A07CBF"/>
    <w:rsid w:val="00A07D45"/>
    <w:rsid w:val="00A100C1"/>
    <w:rsid w:val="00A10121"/>
    <w:rsid w:val="00A101D3"/>
    <w:rsid w:val="00A10311"/>
    <w:rsid w:val="00A10462"/>
    <w:rsid w:val="00A105A4"/>
    <w:rsid w:val="00A10864"/>
    <w:rsid w:val="00A109B6"/>
    <w:rsid w:val="00A10CC3"/>
    <w:rsid w:val="00A10DD1"/>
    <w:rsid w:val="00A10E48"/>
    <w:rsid w:val="00A10F29"/>
    <w:rsid w:val="00A11064"/>
    <w:rsid w:val="00A111F6"/>
    <w:rsid w:val="00A1122F"/>
    <w:rsid w:val="00A112EF"/>
    <w:rsid w:val="00A114CF"/>
    <w:rsid w:val="00A11715"/>
    <w:rsid w:val="00A1173D"/>
    <w:rsid w:val="00A11914"/>
    <w:rsid w:val="00A11A38"/>
    <w:rsid w:val="00A11A3B"/>
    <w:rsid w:val="00A11A57"/>
    <w:rsid w:val="00A11B11"/>
    <w:rsid w:val="00A11B40"/>
    <w:rsid w:val="00A11B69"/>
    <w:rsid w:val="00A11C61"/>
    <w:rsid w:val="00A11D48"/>
    <w:rsid w:val="00A11EB2"/>
    <w:rsid w:val="00A11F37"/>
    <w:rsid w:val="00A120D1"/>
    <w:rsid w:val="00A1211C"/>
    <w:rsid w:val="00A12140"/>
    <w:rsid w:val="00A1289C"/>
    <w:rsid w:val="00A12962"/>
    <w:rsid w:val="00A12B43"/>
    <w:rsid w:val="00A12F61"/>
    <w:rsid w:val="00A12F80"/>
    <w:rsid w:val="00A1314A"/>
    <w:rsid w:val="00A13255"/>
    <w:rsid w:val="00A13361"/>
    <w:rsid w:val="00A134A4"/>
    <w:rsid w:val="00A134E4"/>
    <w:rsid w:val="00A136E7"/>
    <w:rsid w:val="00A138A4"/>
    <w:rsid w:val="00A13D3E"/>
    <w:rsid w:val="00A13D42"/>
    <w:rsid w:val="00A13DEB"/>
    <w:rsid w:val="00A13ECC"/>
    <w:rsid w:val="00A140B4"/>
    <w:rsid w:val="00A14187"/>
    <w:rsid w:val="00A142D8"/>
    <w:rsid w:val="00A144C5"/>
    <w:rsid w:val="00A147DB"/>
    <w:rsid w:val="00A148A5"/>
    <w:rsid w:val="00A14ACD"/>
    <w:rsid w:val="00A14E64"/>
    <w:rsid w:val="00A14FE0"/>
    <w:rsid w:val="00A15849"/>
    <w:rsid w:val="00A15879"/>
    <w:rsid w:val="00A158AA"/>
    <w:rsid w:val="00A15AB3"/>
    <w:rsid w:val="00A15B30"/>
    <w:rsid w:val="00A15DA2"/>
    <w:rsid w:val="00A16700"/>
    <w:rsid w:val="00A167CD"/>
    <w:rsid w:val="00A168D0"/>
    <w:rsid w:val="00A16951"/>
    <w:rsid w:val="00A169EC"/>
    <w:rsid w:val="00A16EBF"/>
    <w:rsid w:val="00A16EEE"/>
    <w:rsid w:val="00A171DC"/>
    <w:rsid w:val="00A1729A"/>
    <w:rsid w:val="00A172F0"/>
    <w:rsid w:val="00A17570"/>
    <w:rsid w:val="00A1769A"/>
    <w:rsid w:val="00A1775F"/>
    <w:rsid w:val="00A1795E"/>
    <w:rsid w:val="00A17F63"/>
    <w:rsid w:val="00A20040"/>
    <w:rsid w:val="00A201B7"/>
    <w:rsid w:val="00A20424"/>
    <w:rsid w:val="00A205D7"/>
    <w:rsid w:val="00A20630"/>
    <w:rsid w:val="00A206E3"/>
    <w:rsid w:val="00A206FB"/>
    <w:rsid w:val="00A20A82"/>
    <w:rsid w:val="00A20A9D"/>
    <w:rsid w:val="00A20BC8"/>
    <w:rsid w:val="00A20C78"/>
    <w:rsid w:val="00A20CC3"/>
    <w:rsid w:val="00A20CEF"/>
    <w:rsid w:val="00A20E53"/>
    <w:rsid w:val="00A20FE3"/>
    <w:rsid w:val="00A2147C"/>
    <w:rsid w:val="00A21596"/>
    <w:rsid w:val="00A218C1"/>
    <w:rsid w:val="00A21A59"/>
    <w:rsid w:val="00A21BB9"/>
    <w:rsid w:val="00A21D36"/>
    <w:rsid w:val="00A21DFE"/>
    <w:rsid w:val="00A21E91"/>
    <w:rsid w:val="00A21EE9"/>
    <w:rsid w:val="00A21F1D"/>
    <w:rsid w:val="00A22192"/>
    <w:rsid w:val="00A2219D"/>
    <w:rsid w:val="00A221B6"/>
    <w:rsid w:val="00A22357"/>
    <w:rsid w:val="00A2241D"/>
    <w:rsid w:val="00A22575"/>
    <w:rsid w:val="00A22729"/>
    <w:rsid w:val="00A2286D"/>
    <w:rsid w:val="00A229F9"/>
    <w:rsid w:val="00A22C19"/>
    <w:rsid w:val="00A22EEA"/>
    <w:rsid w:val="00A23092"/>
    <w:rsid w:val="00A230FD"/>
    <w:rsid w:val="00A2335D"/>
    <w:rsid w:val="00A234EE"/>
    <w:rsid w:val="00A2359F"/>
    <w:rsid w:val="00A23619"/>
    <w:rsid w:val="00A23764"/>
    <w:rsid w:val="00A23920"/>
    <w:rsid w:val="00A23F8E"/>
    <w:rsid w:val="00A23FC4"/>
    <w:rsid w:val="00A24153"/>
    <w:rsid w:val="00A24238"/>
    <w:rsid w:val="00A24288"/>
    <w:rsid w:val="00A2446D"/>
    <w:rsid w:val="00A244C1"/>
    <w:rsid w:val="00A244FF"/>
    <w:rsid w:val="00A245B7"/>
    <w:rsid w:val="00A2479E"/>
    <w:rsid w:val="00A24A67"/>
    <w:rsid w:val="00A24C96"/>
    <w:rsid w:val="00A251E7"/>
    <w:rsid w:val="00A25344"/>
    <w:rsid w:val="00A256DA"/>
    <w:rsid w:val="00A257C4"/>
    <w:rsid w:val="00A25885"/>
    <w:rsid w:val="00A25B05"/>
    <w:rsid w:val="00A25D2B"/>
    <w:rsid w:val="00A25EF8"/>
    <w:rsid w:val="00A26206"/>
    <w:rsid w:val="00A262E4"/>
    <w:rsid w:val="00A263E5"/>
    <w:rsid w:val="00A26671"/>
    <w:rsid w:val="00A2672A"/>
    <w:rsid w:val="00A267B0"/>
    <w:rsid w:val="00A267D1"/>
    <w:rsid w:val="00A267E9"/>
    <w:rsid w:val="00A26B3E"/>
    <w:rsid w:val="00A26C47"/>
    <w:rsid w:val="00A26CAB"/>
    <w:rsid w:val="00A271D4"/>
    <w:rsid w:val="00A27251"/>
    <w:rsid w:val="00A27261"/>
    <w:rsid w:val="00A2726F"/>
    <w:rsid w:val="00A272D8"/>
    <w:rsid w:val="00A273EE"/>
    <w:rsid w:val="00A27522"/>
    <w:rsid w:val="00A275D7"/>
    <w:rsid w:val="00A276E0"/>
    <w:rsid w:val="00A279E9"/>
    <w:rsid w:val="00A27AE4"/>
    <w:rsid w:val="00A27C62"/>
    <w:rsid w:val="00A27EF4"/>
    <w:rsid w:val="00A27F69"/>
    <w:rsid w:val="00A3021F"/>
    <w:rsid w:val="00A302B6"/>
    <w:rsid w:val="00A304B7"/>
    <w:rsid w:val="00A3057A"/>
    <w:rsid w:val="00A30854"/>
    <w:rsid w:val="00A30882"/>
    <w:rsid w:val="00A30C3F"/>
    <w:rsid w:val="00A30D96"/>
    <w:rsid w:val="00A31004"/>
    <w:rsid w:val="00A3130D"/>
    <w:rsid w:val="00A313C2"/>
    <w:rsid w:val="00A314A2"/>
    <w:rsid w:val="00A314B1"/>
    <w:rsid w:val="00A31689"/>
    <w:rsid w:val="00A31699"/>
    <w:rsid w:val="00A31924"/>
    <w:rsid w:val="00A31E71"/>
    <w:rsid w:val="00A3203D"/>
    <w:rsid w:val="00A32450"/>
    <w:rsid w:val="00A3252A"/>
    <w:rsid w:val="00A32653"/>
    <w:rsid w:val="00A327DE"/>
    <w:rsid w:val="00A32B98"/>
    <w:rsid w:val="00A32C72"/>
    <w:rsid w:val="00A32E58"/>
    <w:rsid w:val="00A32F99"/>
    <w:rsid w:val="00A33037"/>
    <w:rsid w:val="00A331C5"/>
    <w:rsid w:val="00A331EC"/>
    <w:rsid w:val="00A337F2"/>
    <w:rsid w:val="00A3384D"/>
    <w:rsid w:val="00A33876"/>
    <w:rsid w:val="00A3392F"/>
    <w:rsid w:val="00A33E9A"/>
    <w:rsid w:val="00A33F2D"/>
    <w:rsid w:val="00A344B4"/>
    <w:rsid w:val="00A34744"/>
    <w:rsid w:val="00A349C2"/>
    <w:rsid w:val="00A34C44"/>
    <w:rsid w:val="00A34E53"/>
    <w:rsid w:val="00A34FFC"/>
    <w:rsid w:val="00A350A8"/>
    <w:rsid w:val="00A351C4"/>
    <w:rsid w:val="00A35294"/>
    <w:rsid w:val="00A3544C"/>
    <w:rsid w:val="00A3586D"/>
    <w:rsid w:val="00A35881"/>
    <w:rsid w:val="00A35CDF"/>
    <w:rsid w:val="00A35D4A"/>
    <w:rsid w:val="00A35D58"/>
    <w:rsid w:val="00A360F7"/>
    <w:rsid w:val="00A36133"/>
    <w:rsid w:val="00A36575"/>
    <w:rsid w:val="00A36661"/>
    <w:rsid w:val="00A366C7"/>
    <w:rsid w:val="00A3676C"/>
    <w:rsid w:val="00A36B92"/>
    <w:rsid w:val="00A36B93"/>
    <w:rsid w:val="00A36D14"/>
    <w:rsid w:val="00A3714E"/>
    <w:rsid w:val="00A3726D"/>
    <w:rsid w:val="00A375EF"/>
    <w:rsid w:val="00A37688"/>
    <w:rsid w:val="00A37988"/>
    <w:rsid w:val="00A37E21"/>
    <w:rsid w:val="00A37F1D"/>
    <w:rsid w:val="00A40008"/>
    <w:rsid w:val="00A400BB"/>
    <w:rsid w:val="00A400CA"/>
    <w:rsid w:val="00A400D8"/>
    <w:rsid w:val="00A401DE"/>
    <w:rsid w:val="00A40527"/>
    <w:rsid w:val="00A4061D"/>
    <w:rsid w:val="00A406FE"/>
    <w:rsid w:val="00A40B66"/>
    <w:rsid w:val="00A40DC5"/>
    <w:rsid w:val="00A40E52"/>
    <w:rsid w:val="00A41012"/>
    <w:rsid w:val="00A4112C"/>
    <w:rsid w:val="00A412F1"/>
    <w:rsid w:val="00A4152B"/>
    <w:rsid w:val="00A418A4"/>
    <w:rsid w:val="00A42004"/>
    <w:rsid w:val="00A42116"/>
    <w:rsid w:val="00A42372"/>
    <w:rsid w:val="00A42524"/>
    <w:rsid w:val="00A4258B"/>
    <w:rsid w:val="00A428A6"/>
    <w:rsid w:val="00A42BC0"/>
    <w:rsid w:val="00A42E9E"/>
    <w:rsid w:val="00A4312C"/>
    <w:rsid w:val="00A43191"/>
    <w:rsid w:val="00A43211"/>
    <w:rsid w:val="00A43CCE"/>
    <w:rsid w:val="00A4409F"/>
    <w:rsid w:val="00A440E4"/>
    <w:rsid w:val="00A44134"/>
    <w:rsid w:val="00A44940"/>
    <w:rsid w:val="00A4497C"/>
    <w:rsid w:val="00A44A5D"/>
    <w:rsid w:val="00A44A7A"/>
    <w:rsid w:val="00A44AEB"/>
    <w:rsid w:val="00A45096"/>
    <w:rsid w:val="00A451BE"/>
    <w:rsid w:val="00A452B2"/>
    <w:rsid w:val="00A4536F"/>
    <w:rsid w:val="00A4569A"/>
    <w:rsid w:val="00A456B1"/>
    <w:rsid w:val="00A459C1"/>
    <w:rsid w:val="00A45AAE"/>
    <w:rsid w:val="00A45BC1"/>
    <w:rsid w:val="00A45D8C"/>
    <w:rsid w:val="00A45DFA"/>
    <w:rsid w:val="00A45F14"/>
    <w:rsid w:val="00A45FE5"/>
    <w:rsid w:val="00A46329"/>
    <w:rsid w:val="00A4683A"/>
    <w:rsid w:val="00A46901"/>
    <w:rsid w:val="00A46C75"/>
    <w:rsid w:val="00A46FC5"/>
    <w:rsid w:val="00A47098"/>
    <w:rsid w:val="00A470A1"/>
    <w:rsid w:val="00A47154"/>
    <w:rsid w:val="00A47211"/>
    <w:rsid w:val="00A47530"/>
    <w:rsid w:val="00A477A9"/>
    <w:rsid w:val="00A478D2"/>
    <w:rsid w:val="00A50063"/>
    <w:rsid w:val="00A50104"/>
    <w:rsid w:val="00A5022A"/>
    <w:rsid w:val="00A5044E"/>
    <w:rsid w:val="00A5062F"/>
    <w:rsid w:val="00A50709"/>
    <w:rsid w:val="00A5070C"/>
    <w:rsid w:val="00A5073F"/>
    <w:rsid w:val="00A5093B"/>
    <w:rsid w:val="00A50941"/>
    <w:rsid w:val="00A50AB6"/>
    <w:rsid w:val="00A510FB"/>
    <w:rsid w:val="00A51534"/>
    <w:rsid w:val="00A516B0"/>
    <w:rsid w:val="00A517C3"/>
    <w:rsid w:val="00A51A34"/>
    <w:rsid w:val="00A51CAF"/>
    <w:rsid w:val="00A51E35"/>
    <w:rsid w:val="00A521EA"/>
    <w:rsid w:val="00A52231"/>
    <w:rsid w:val="00A52328"/>
    <w:rsid w:val="00A523D2"/>
    <w:rsid w:val="00A524D9"/>
    <w:rsid w:val="00A525D7"/>
    <w:rsid w:val="00A527BD"/>
    <w:rsid w:val="00A52B82"/>
    <w:rsid w:val="00A53041"/>
    <w:rsid w:val="00A53170"/>
    <w:rsid w:val="00A5326E"/>
    <w:rsid w:val="00A53474"/>
    <w:rsid w:val="00A539DD"/>
    <w:rsid w:val="00A539FC"/>
    <w:rsid w:val="00A53B1A"/>
    <w:rsid w:val="00A53B43"/>
    <w:rsid w:val="00A53BED"/>
    <w:rsid w:val="00A53C33"/>
    <w:rsid w:val="00A53C61"/>
    <w:rsid w:val="00A53C98"/>
    <w:rsid w:val="00A53CAC"/>
    <w:rsid w:val="00A53E6B"/>
    <w:rsid w:val="00A53FB1"/>
    <w:rsid w:val="00A5405B"/>
    <w:rsid w:val="00A54138"/>
    <w:rsid w:val="00A5416A"/>
    <w:rsid w:val="00A54277"/>
    <w:rsid w:val="00A543AF"/>
    <w:rsid w:val="00A54555"/>
    <w:rsid w:val="00A54B98"/>
    <w:rsid w:val="00A54D17"/>
    <w:rsid w:val="00A54DD0"/>
    <w:rsid w:val="00A54E4D"/>
    <w:rsid w:val="00A5502A"/>
    <w:rsid w:val="00A551FB"/>
    <w:rsid w:val="00A55401"/>
    <w:rsid w:val="00A5545B"/>
    <w:rsid w:val="00A55559"/>
    <w:rsid w:val="00A5574D"/>
    <w:rsid w:val="00A55B38"/>
    <w:rsid w:val="00A55BBC"/>
    <w:rsid w:val="00A55D6B"/>
    <w:rsid w:val="00A560F7"/>
    <w:rsid w:val="00A5616D"/>
    <w:rsid w:val="00A56275"/>
    <w:rsid w:val="00A563DB"/>
    <w:rsid w:val="00A56510"/>
    <w:rsid w:val="00A5668B"/>
    <w:rsid w:val="00A5683E"/>
    <w:rsid w:val="00A56A5D"/>
    <w:rsid w:val="00A56BA5"/>
    <w:rsid w:val="00A56F90"/>
    <w:rsid w:val="00A56FF6"/>
    <w:rsid w:val="00A57051"/>
    <w:rsid w:val="00A57287"/>
    <w:rsid w:val="00A5737F"/>
    <w:rsid w:val="00A574AF"/>
    <w:rsid w:val="00A57569"/>
    <w:rsid w:val="00A576CA"/>
    <w:rsid w:val="00A579B1"/>
    <w:rsid w:val="00A57B63"/>
    <w:rsid w:val="00A57BB9"/>
    <w:rsid w:val="00A57BCF"/>
    <w:rsid w:val="00A57C08"/>
    <w:rsid w:val="00A57CD5"/>
    <w:rsid w:val="00A57CE3"/>
    <w:rsid w:val="00A57D7D"/>
    <w:rsid w:val="00A57EBD"/>
    <w:rsid w:val="00A57EC5"/>
    <w:rsid w:val="00A57ECF"/>
    <w:rsid w:val="00A60756"/>
    <w:rsid w:val="00A60941"/>
    <w:rsid w:val="00A60977"/>
    <w:rsid w:val="00A609B5"/>
    <w:rsid w:val="00A610BD"/>
    <w:rsid w:val="00A61209"/>
    <w:rsid w:val="00A61263"/>
    <w:rsid w:val="00A61278"/>
    <w:rsid w:val="00A61282"/>
    <w:rsid w:val="00A612DC"/>
    <w:rsid w:val="00A613C2"/>
    <w:rsid w:val="00A6141F"/>
    <w:rsid w:val="00A616D3"/>
    <w:rsid w:val="00A617FD"/>
    <w:rsid w:val="00A618AA"/>
    <w:rsid w:val="00A61E9B"/>
    <w:rsid w:val="00A62517"/>
    <w:rsid w:val="00A625F3"/>
    <w:rsid w:val="00A627EB"/>
    <w:rsid w:val="00A628DA"/>
    <w:rsid w:val="00A629D8"/>
    <w:rsid w:val="00A62B19"/>
    <w:rsid w:val="00A62B3A"/>
    <w:rsid w:val="00A62B95"/>
    <w:rsid w:val="00A62C30"/>
    <w:rsid w:val="00A62DF0"/>
    <w:rsid w:val="00A630BD"/>
    <w:rsid w:val="00A6322B"/>
    <w:rsid w:val="00A632BA"/>
    <w:rsid w:val="00A63585"/>
    <w:rsid w:val="00A63876"/>
    <w:rsid w:val="00A63A79"/>
    <w:rsid w:val="00A63AC4"/>
    <w:rsid w:val="00A63B43"/>
    <w:rsid w:val="00A63E47"/>
    <w:rsid w:val="00A63F15"/>
    <w:rsid w:val="00A63F47"/>
    <w:rsid w:val="00A63FF7"/>
    <w:rsid w:val="00A6407F"/>
    <w:rsid w:val="00A644D6"/>
    <w:rsid w:val="00A64504"/>
    <w:rsid w:val="00A64591"/>
    <w:rsid w:val="00A6466D"/>
    <w:rsid w:val="00A64790"/>
    <w:rsid w:val="00A64952"/>
    <w:rsid w:val="00A64BBD"/>
    <w:rsid w:val="00A64EB3"/>
    <w:rsid w:val="00A64F1E"/>
    <w:rsid w:val="00A64F7A"/>
    <w:rsid w:val="00A65142"/>
    <w:rsid w:val="00A65360"/>
    <w:rsid w:val="00A657D8"/>
    <w:rsid w:val="00A657FC"/>
    <w:rsid w:val="00A6587C"/>
    <w:rsid w:val="00A65A3C"/>
    <w:rsid w:val="00A65B37"/>
    <w:rsid w:val="00A65B40"/>
    <w:rsid w:val="00A65D20"/>
    <w:rsid w:val="00A65D86"/>
    <w:rsid w:val="00A65E5A"/>
    <w:rsid w:val="00A661E3"/>
    <w:rsid w:val="00A663E9"/>
    <w:rsid w:val="00A666CF"/>
    <w:rsid w:val="00A66BB8"/>
    <w:rsid w:val="00A66DBF"/>
    <w:rsid w:val="00A66FF6"/>
    <w:rsid w:val="00A67096"/>
    <w:rsid w:val="00A6731D"/>
    <w:rsid w:val="00A6757D"/>
    <w:rsid w:val="00A67828"/>
    <w:rsid w:val="00A67AD2"/>
    <w:rsid w:val="00A67B95"/>
    <w:rsid w:val="00A67BAA"/>
    <w:rsid w:val="00A67C07"/>
    <w:rsid w:val="00A67CEA"/>
    <w:rsid w:val="00A67F7C"/>
    <w:rsid w:val="00A70317"/>
    <w:rsid w:val="00A706FC"/>
    <w:rsid w:val="00A709A5"/>
    <w:rsid w:val="00A70F82"/>
    <w:rsid w:val="00A7100B"/>
    <w:rsid w:val="00A710A8"/>
    <w:rsid w:val="00A714B7"/>
    <w:rsid w:val="00A71B53"/>
    <w:rsid w:val="00A71D11"/>
    <w:rsid w:val="00A71D22"/>
    <w:rsid w:val="00A72065"/>
    <w:rsid w:val="00A7216F"/>
    <w:rsid w:val="00A722D9"/>
    <w:rsid w:val="00A72310"/>
    <w:rsid w:val="00A7232F"/>
    <w:rsid w:val="00A723B5"/>
    <w:rsid w:val="00A725DA"/>
    <w:rsid w:val="00A72923"/>
    <w:rsid w:val="00A72989"/>
    <w:rsid w:val="00A72BA6"/>
    <w:rsid w:val="00A72DD4"/>
    <w:rsid w:val="00A72E47"/>
    <w:rsid w:val="00A72E48"/>
    <w:rsid w:val="00A7318F"/>
    <w:rsid w:val="00A73281"/>
    <w:rsid w:val="00A73364"/>
    <w:rsid w:val="00A73412"/>
    <w:rsid w:val="00A734D7"/>
    <w:rsid w:val="00A7351C"/>
    <w:rsid w:val="00A736BE"/>
    <w:rsid w:val="00A73711"/>
    <w:rsid w:val="00A73A2D"/>
    <w:rsid w:val="00A73A91"/>
    <w:rsid w:val="00A73D3D"/>
    <w:rsid w:val="00A73D97"/>
    <w:rsid w:val="00A73EB5"/>
    <w:rsid w:val="00A7437F"/>
    <w:rsid w:val="00A74595"/>
    <w:rsid w:val="00A7473A"/>
    <w:rsid w:val="00A74CD9"/>
    <w:rsid w:val="00A74DF1"/>
    <w:rsid w:val="00A74E4C"/>
    <w:rsid w:val="00A74E9E"/>
    <w:rsid w:val="00A74EB5"/>
    <w:rsid w:val="00A74F5A"/>
    <w:rsid w:val="00A75404"/>
    <w:rsid w:val="00A75747"/>
    <w:rsid w:val="00A75B2D"/>
    <w:rsid w:val="00A75BE1"/>
    <w:rsid w:val="00A75DAC"/>
    <w:rsid w:val="00A75EA3"/>
    <w:rsid w:val="00A7648B"/>
    <w:rsid w:val="00A7658C"/>
    <w:rsid w:val="00A76AD7"/>
    <w:rsid w:val="00A76BD2"/>
    <w:rsid w:val="00A76C8A"/>
    <w:rsid w:val="00A76DE4"/>
    <w:rsid w:val="00A76EDE"/>
    <w:rsid w:val="00A7729F"/>
    <w:rsid w:val="00A773BF"/>
    <w:rsid w:val="00A7764F"/>
    <w:rsid w:val="00A778AA"/>
    <w:rsid w:val="00A778BE"/>
    <w:rsid w:val="00A7793D"/>
    <w:rsid w:val="00A779D8"/>
    <w:rsid w:val="00A779EF"/>
    <w:rsid w:val="00A77B37"/>
    <w:rsid w:val="00A77BC7"/>
    <w:rsid w:val="00A77C16"/>
    <w:rsid w:val="00A77CD8"/>
    <w:rsid w:val="00A77D0D"/>
    <w:rsid w:val="00A77FB5"/>
    <w:rsid w:val="00A80160"/>
    <w:rsid w:val="00A80686"/>
    <w:rsid w:val="00A806ED"/>
    <w:rsid w:val="00A8089B"/>
    <w:rsid w:val="00A80A2D"/>
    <w:rsid w:val="00A8112C"/>
    <w:rsid w:val="00A8133B"/>
    <w:rsid w:val="00A813A0"/>
    <w:rsid w:val="00A81494"/>
    <w:rsid w:val="00A816E8"/>
    <w:rsid w:val="00A817DA"/>
    <w:rsid w:val="00A81919"/>
    <w:rsid w:val="00A81A36"/>
    <w:rsid w:val="00A81AA6"/>
    <w:rsid w:val="00A81B7B"/>
    <w:rsid w:val="00A81D29"/>
    <w:rsid w:val="00A81F31"/>
    <w:rsid w:val="00A82019"/>
    <w:rsid w:val="00A8212B"/>
    <w:rsid w:val="00A82152"/>
    <w:rsid w:val="00A823CA"/>
    <w:rsid w:val="00A8282A"/>
    <w:rsid w:val="00A8294F"/>
    <w:rsid w:val="00A8297F"/>
    <w:rsid w:val="00A829E6"/>
    <w:rsid w:val="00A82B43"/>
    <w:rsid w:val="00A82E9E"/>
    <w:rsid w:val="00A831A6"/>
    <w:rsid w:val="00A833AA"/>
    <w:rsid w:val="00A83471"/>
    <w:rsid w:val="00A83583"/>
    <w:rsid w:val="00A83601"/>
    <w:rsid w:val="00A83817"/>
    <w:rsid w:val="00A83874"/>
    <w:rsid w:val="00A839BD"/>
    <w:rsid w:val="00A83A4C"/>
    <w:rsid w:val="00A83D89"/>
    <w:rsid w:val="00A83F79"/>
    <w:rsid w:val="00A83FED"/>
    <w:rsid w:val="00A840DA"/>
    <w:rsid w:val="00A84184"/>
    <w:rsid w:val="00A8420F"/>
    <w:rsid w:val="00A842F1"/>
    <w:rsid w:val="00A843E5"/>
    <w:rsid w:val="00A84498"/>
    <w:rsid w:val="00A84624"/>
    <w:rsid w:val="00A84714"/>
    <w:rsid w:val="00A84C89"/>
    <w:rsid w:val="00A84CBE"/>
    <w:rsid w:val="00A84F53"/>
    <w:rsid w:val="00A8505C"/>
    <w:rsid w:val="00A850D5"/>
    <w:rsid w:val="00A851E5"/>
    <w:rsid w:val="00A85290"/>
    <w:rsid w:val="00A853D2"/>
    <w:rsid w:val="00A8550F"/>
    <w:rsid w:val="00A855D2"/>
    <w:rsid w:val="00A855F4"/>
    <w:rsid w:val="00A8580F"/>
    <w:rsid w:val="00A8584A"/>
    <w:rsid w:val="00A8594E"/>
    <w:rsid w:val="00A859F2"/>
    <w:rsid w:val="00A85AEE"/>
    <w:rsid w:val="00A85BFF"/>
    <w:rsid w:val="00A85F55"/>
    <w:rsid w:val="00A86504"/>
    <w:rsid w:val="00A865D0"/>
    <w:rsid w:val="00A865F3"/>
    <w:rsid w:val="00A86790"/>
    <w:rsid w:val="00A86998"/>
    <w:rsid w:val="00A869B9"/>
    <w:rsid w:val="00A86D1A"/>
    <w:rsid w:val="00A86DEB"/>
    <w:rsid w:val="00A86FA4"/>
    <w:rsid w:val="00A870F4"/>
    <w:rsid w:val="00A87396"/>
    <w:rsid w:val="00A87492"/>
    <w:rsid w:val="00A877A1"/>
    <w:rsid w:val="00A87A03"/>
    <w:rsid w:val="00A87D66"/>
    <w:rsid w:val="00A87D6C"/>
    <w:rsid w:val="00A87E8E"/>
    <w:rsid w:val="00A90227"/>
    <w:rsid w:val="00A9034A"/>
    <w:rsid w:val="00A90419"/>
    <w:rsid w:val="00A90805"/>
    <w:rsid w:val="00A9083F"/>
    <w:rsid w:val="00A9090B"/>
    <w:rsid w:val="00A909B1"/>
    <w:rsid w:val="00A90A4B"/>
    <w:rsid w:val="00A90ADF"/>
    <w:rsid w:val="00A90B54"/>
    <w:rsid w:val="00A90CD8"/>
    <w:rsid w:val="00A90FF2"/>
    <w:rsid w:val="00A913BE"/>
    <w:rsid w:val="00A913DF"/>
    <w:rsid w:val="00A91E6C"/>
    <w:rsid w:val="00A91F94"/>
    <w:rsid w:val="00A92041"/>
    <w:rsid w:val="00A926B9"/>
    <w:rsid w:val="00A92770"/>
    <w:rsid w:val="00A93010"/>
    <w:rsid w:val="00A93304"/>
    <w:rsid w:val="00A93397"/>
    <w:rsid w:val="00A9349C"/>
    <w:rsid w:val="00A9397F"/>
    <w:rsid w:val="00A939EF"/>
    <w:rsid w:val="00A93A24"/>
    <w:rsid w:val="00A93B65"/>
    <w:rsid w:val="00A93BA9"/>
    <w:rsid w:val="00A93BB3"/>
    <w:rsid w:val="00A93CFB"/>
    <w:rsid w:val="00A93D73"/>
    <w:rsid w:val="00A943D8"/>
    <w:rsid w:val="00A944E0"/>
    <w:rsid w:val="00A9482D"/>
    <w:rsid w:val="00A949A2"/>
    <w:rsid w:val="00A94AD0"/>
    <w:rsid w:val="00A95257"/>
    <w:rsid w:val="00A95268"/>
    <w:rsid w:val="00A95321"/>
    <w:rsid w:val="00A956B7"/>
    <w:rsid w:val="00A95746"/>
    <w:rsid w:val="00A95A86"/>
    <w:rsid w:val="00A95F7F"/>
    <w:rsid w:val="00A95FAA"/>
    <w:rsid w:val="00A96A7E"/>
    <w:rsid w:val="00A96C17"/>
    <w:rsid w:val="00A96CBB"/>
    <w:rsid w:val="00A97012"/>
    <w:rsid w:val="00A9706E"/>
    <w:rsid w:val="00A97297"/>
    <w:rsid w:val="00A97327"/>
    <w:rsid w:val="00A9748A"/>
    <w:rsid w:val="00A978F2"/>
    <w:rsid w:val="00A978F8"/>
    <w:rsid w:val="00A97948"/>
    <w:rsid w:val="00A97B23"/>
    <w:rsid w:val="00A97BF8"/>
    <w:rsid w:val="00A97CA7"/>
    <w:rsid w:val="00A97E2C"/>
    <w:rsid w:val="00A97E5D"/>
    <w:rsid w:val="00AA02B6"/>
    <w:rsid w:val="00AA0440"/>
    <w:rsid w:val="00AA071B"/>
    <w:rsid w:val="00AA07B4"/>
    <w:rsid w:val="00AA101A"/>
    <w:rsid w:val="00AA11D4"/>
    <w:rsid w:val="00AA190B"/>
    <w:rsid w:val="00AA197D"/>
    <w:rsid w:val="00AA1A5C"/>
    <w:rsid w:val="00AA2492"/>
    <w:rsid w:val="00AA26DC"/>
    <w:rsid w:val="00AA280A"/>
    <w:rsid w:val="00AA2844"/>
    <w:rsid w:val="00AA29AD"/>
    <w:rsid w:val="00AA2C86"/>
    <w:rsid w:val="00AA2C92"/>
    <w:rsid w:val="00AA2C99"/>
    <w:rsid w:val="00AA2F45"/>
    <w:rsid w:val="00AA3316"/>
    <w:rsid w:val="00AA355C"/>
    <w:rsid w:val="00AA35E1"/>
    <w:rsid w:val="00AA38D3"/>
    <w:rsid w:val="00AA3B5C"/>
    <w:rsid w:val="00AA3C89"/>
    <w:rsid w:val="00AA3CC7"/>
    <w:rsid w:val="00AA3E9E"/>
    <w:rsid w:val="00AA3F06"/>
    <w:rsid w:val="00AA40A0"/>
    <w:rsid w:val="00AA412C"/>
    <w:rsid w:val="00AA43E8"/>
    <w:rsid w:val="00AA446B"/>
    <w:rsid w:val="00AA44FD"/>
    <w:rsid w:val="00AA455D"/>
    <w:rsid w:val="00AA45E6"/>
    <w:rsid w:val="00AA466A"/>
    <w:rsid w:val="00AA4770"/>
    <w:rsid w:val="00AA478D"/>
    <w:rsid w:val="00AA4897"/>
    <w:rsid w:val="00AA49A6"/>
    <w:rsid w:val="00AA4A2B"/>
    <w:rsid w:val="00AA4C3D"/>
    <w:rsid w:val="00AA4D22"/>
    <w:rsid w:val="00AA4F2A"/>
    <w:rsid w:val="00AA513F"/>
    <w:rsid w:val="00AA534F"/>
    <w:rsid w:val="00AA538F"/>
    <w:rsid w:val="00AA56BF"/>
    <w:rsid w:val="00AA5875"/>
    <w:rsid w:val="00AA589E"/>
    <w:rsid w:val="00AA5BF1"/>
    <w:rsid w:val="00AA5D44"/>
    <w:rsid w:val="00AA6196"/>
    <w:rsid w:val="00AA62AF"/>
    <w:rsid w:val="00AA6488"/>
    <w:rsid w:val="00AA64C8"/>
    <w:rsid w:val="00AA6607"/>
    <w:rsid w:val="00AA6A75"/>
    <w:rsid w:val="00AA6F20"/>
    <w:rsid w:val="00AA6F24"/>
    <w:rsid w:val="00AA73F5"/>
    <w:rsid w:val="00AA7400"/>
    <w:rsid w:val="00AA7443"/>
    <w:rsid w:val="00AA74DB"/>
    <w:rsid w:val="00AA7611"/>
    <w:rsid w:val="00AA76E1"/>
    <w:rsid w:val="00AA7951"/>
    <w:rsid w:val="00AA7D04"/>
    <w:rsid w:val="00AA7D37"/>
    <w:rsid w:val="00AA7F3C"/>
    <w:rsid w:val="00AA7F98"/>
    <w:rsid w:val="00AB02F4"/>
    <w:rsid w:val="00AB167E"/>
    <w:rsid w:val="00AB16D2"/>
    <w:rsid w:val="00AB1867"/>
    <w:rsid w:val="00AB1A5C"/>
    <w:rsid w:val="00AB1A6E"/>
    <w:rsid w:val="00AB1D0B"/>
    <w:rsid w:val="00AB2490"/>
    <w:rsid w:val="00AB2732"/>
    <w:rsid w:val="00AB2789"/>
    <w:rsid w:val="00AB2895"/>
    <w:rsid w:val="00AB2941"/>
    <w:rsid w:val="00AB2AC2"/>
    <w:rsid w:val="00AB2B39"/>
    <w:rsid w:val="00AB2BC1"/>
    <w:rsid w:val="00AB2DBF"/>
    <w:rsid w:val="00AB2E54"/>
    <w:rsid w:val="00AB2EBD"/>
    <w:rsid w:val="00AB30BA"/>
    <w:rsid w:val="00AB31E0"/>
    <w:rsid w:val="00AB3219"/>
    <w:rsid w:val="00AB3274"/>
    <w:rsid w:val="00AB3342"/>
    <w:rsid w:val="00AB33F8"/>
    <w:rsid w:val="00AB34A6"/>
    <w:rsid w:val="00AB36A7"/>
    <w:rsid w:val="00AB370A"/>
    <w:rsid w:val="00AB3774"/>
    <w:rsid w:val="00AB3881"/>
    <w:rsid w:val="00AB3A0C"/>
    <w:rsid w:val="00AB3DDF"/>
    <w:rsid w:val="00AB3F91"/>
    <w:rsid w:val="00AB402F"/>
    <w:rsid w:val="00AB419D"/>
    <w:rsid w:val="00AB4284"/>
    <w:rsid w:val="00AB42AE"/>
    <w:rsid w:val="00AB42C7"/>
    <w:rsid w:val="00AB4326"/>
    <w:rsid w:val="00AB4330"/>
    <w:rsid w:val="00AB450C"/>
    <w:rsid w:val="00AB4580"/>
    <w:rsid w:val="00AB494B"/>
    <w:rsid w:val="00AB49D6"/>
    <w:rsid w:val="00AB4B3C"/>
    <w:rsid w:val="00AB4BD0"/>
    <w:rsid w:val="00AB4E0B"/>
    <w:rsid w:val="00AB4F0E"/>
    <w:rsid w:val="00AB4FE6"/>
    <w:rsid w:val="00AB5110"/>
    <w:rsid w:val="00AB56C3"/>
    <w:rsid w:val="00AB620F"/>
    <w:rsid w:val="00AB6321"/>
    <w:rsid w:val="00AB6407"/>
    <w:rsid w:val="00AB6625"/>
    <w:rsid w:val="00AB6657"/>
    <w:rsid w:val="00AB697E"/>
    <w:rsid w:val="00AB6A41"/>
    <w:rsid w:val="00AB6B51"/>
    <w:rsid w:val="00AB6EF1"/>
    <w:rsid w:val="00AB7086"/>
    <w:rsid w:val="00AB71E2"/>
    <w:rsid w:val="00AB72AD"/>
    <w:rsid w:val="00AB72E7"/>
    <w:rsid w:val="00AB7482"/>
    <w:rsid w:val="00AB7609"/>
    <w:rsid w:val="00AB7B29"/>
    <w:rsid w:val="00AB7E0D"/>
    <w:rsid w:val="00AB7EE7"/>
    <w:rsid w:val="00AC0295"/>
    <w:rsid w:val="00AC049A"/>
    <w:rsid w:val="00AC07E8"/>
    <w:rsid w:val="00AC098B"/>
    <w:rsid w:val="00AC0A7F"/>
    <w:rsid w:val="00AC0A86"/>
    <w:rsid w:val="00AC0D39"/>
    <w:rsid w:val="00AC0D6B"/>
    <w:rsid w:val="00AC10D2"/>
    <w:rsid w:val="00AC1550"/>
    <w:rsid w:val="00AC1738"/>
    <w:rsid w:val="00AC1A06"/>
    <w:rsid w:val="00AC1C05"/>
    <w:rsid w:val="00AC1C11"/>
    <w:rsid w:val="00AC1D50"/>
    <w:rsid w:val="00AC1DF4"/>
    <w:rsid w:val="00AC22D6"/>
    <w:rsid w:val="00AC24C1"/>
    <w:rsid w:val="00AC281A"/>
    <w:rsid w:val="00AC2A38"/>
    <w:rsid w:val="00AC2B20"/>
    <w:rsid w:val="00AC2BE2"/>
    <w:rsid w:val="00AC2BE9"/>
    <w:rsid w:val="00AC2F02"/>
    <w:rsid w:val="00AC3117"/>
    <w:rsid w:val="00AC3246"/>
    <w:rsid w:val="00AC33A6"/>
    <w:rsid w:val="00AC348A"/>
    <w:rsid w:val="00AC35F9"/>
    <w:rsid w:val="00AC372C"/>
    <w:rsid w:val="00AC3753"/>
    <w:rsid w:val="00AC3D93"/>
    <w:rsid w:val="00AC3ECB"/>
    <w:rsid w:val="00AC4053"/>
    <w:rsid w:val="00AC40A6"/>
    <w:rsid w:val="00AC441A"/>
    <w:rsid w:val="00AC448F"/>
    <w:rsid w:val="00AC479E"/>
    <w:rsid w:val="00AC4B76"/>
    <w:rsid w:val="00AC4D9D"/>
    <w:rsid w:val="00AC4F03"/>
    <w:rsid w:val="00AC4F36"/>
    <w:rsid w:val="00AC5032"/>
    <w:rsid w:val="00AC511E"/>
    <w:rsid w:val="00AC512D"/>
    <w:rsid w:val="00AC533A"/>
    <w:rsid w:val="00AC54CF"/>
    <w:rsid w:val="00AC5545"/>
    <w:rsid w:val="00AC58A3"/>
    <w:rsid w:val="00AC5BAB"/>
    <w:rsid w:val="00AC5BF6"/>
    <w:rsid w:val="00AC5CBE"/>
    <w:rsid w:val="00AC5CC4"/>
    <w:rsid w:val="00AC626D"/>
    <w:rsid w:val="00AC62A9"/>
    <w:rsid w:val="00AC6369"/>
    <w:rsid w:val="00AC6424"/>
    <w:rsid w:val="00AC688B"/>
    <w:rsid w:val="00AC68CB"/>
    <w:rsid w:val="00AC696A"/>
    <w:rsid w:val="00AC6C56"/>
    <w:rsid w:val="00AC6DE0"/>
    <w:rsid w:val="00AC6E29"/>
    <w:rsid w:val="00AC7064"/>
    <w:rsid w:val="00AC718E"/>
    <w:rsid w:val="00AC7484"/>
    <w:rsid w:val="00AC77A3"/>
    <w:rsid w:val="00AC7879"/>
    <w:rsid w:val="00AC7ACC"/>
    <w:rsid w:val="00AC7B4A"/>
    <w:rsid w:val="00AC7D01"/>
    <w:rsid w:val="00AC7EFC"/>
    <w:rsid w:val="00AC7FA2"/>
    <w:rsid w:val="00AD038F"/>
    <w:rsid w:val="00AD03A8"/>
    <w:rsid w:val="00AD0556"/>
    <w:rsid w:val="00AD060A"/>
    <w:rsid w:val="00AD0A4C"/>
    <w:rsid w:val="00AD0BF7"/>
    <w:rsid w:val="00AD0E5E"/>
    <w:rsid w:val="00AD11B0"/>
    <w:rsid w:val="00AD12A6"/>
    <w:rsid w:val="00AD1594"/>
    <w:rsid w:val="00AD1655"/>
    <w:rsid w:val="00AD168E"/>
    <w:rsid w:val="00AD175B"/>
    <w:rsid w:val="00AD1886"/>
    <w:rsid w:val="00AD190F"/>
    <w:rsid w:val="00AD191E"/>
    <w:rsid w:val="00AD1934"/>
    <w:rsid w:val="00AD1A2D"/>
    <w:rsid w:val="00AD1AB9"/>
    <w:rsid w:val="00AD1E53"/>
    <w:rsid w:val="00AD1E74"/>
    <w:rsid w:val="00AD201C"/>
    <w:rsid w:val="00AD23B3"/>
    <w:rsid w:val="00AD24B3"/>
    <w:rsid w:val="00AD25A1"/>
    <w:rsid w:val="00AD2C6F"/>
    <w:rsid w:val="00AD2C7B"/>
    <w:rsid w:val="00AD2CF1"/>
    <w:rsid w:val="00AD2D1A"/>
    <w:rsid w:val="00AD2EE0"/>
    <w:rsid w:val="00AD3047"/>
    <w:rsid w:val="00AD3324"/>
    <w:rsid w:val="00AD3382"/>
    <w:rsid w:val="00AD35D5"/>
    <w:rsid w:val="00AD3889"/>
    <w:rsid w:val="00AD3BD9"/>
    <w:rsid w:val="00AD3BDC"/>
    <w:rsid w:val="00AD3D13"/>
    <w:rsid w:val="00AD3EF6"/>
    <w:rsid w:val="00AD3FBC"/>
    <w:rsid w:val="00AD4012"/>
    <w:rsid w:val="00AD4377"/>
    <w:rsid w:val="00AD438B"/>
    <w:rsid w:val="00AD4447"/>
    <w:rsid w:val="00AD44B0"/>
    <w:rsid w:val="00AD4698"/>
    <w:rsid w:val="00AD483B"/>
    <w:rsid w:val="00AD4907"/>
    <w:rsid w:val="00AD4FE5"/>
    <w:rsid w:val="00AD5035"/>
    <w:rsid w:val="00AD50E9"/>
    <w:rsid w:val="00AD5340"/>
    <w:rsid w:val="00AD53F1"/>
    <w:rsid w:val="00AD5665"/>
    <w:rsid w:val="00AD5827"/>
    <w:rsid w:val="00AD5BCA"/>
    <w:rsid w:val="00AD5CCB"/>
    <w:rsid w:val="00AD61F3"/>
    <w:rsid w:val="00AD6385"/>
    <w:rsid w:val="00AD646F"/>
    <w:rsid w:val="00AD680A"/>
    <w:rsid w:val="00AD691F"/>
    <w:rsid w:val="00AD6A3F"/>
    <w:rsid w:val="00AD6B39"/>
    <w:rsid w:val="00AD6BE2"/>
    <w:rsid w:val="00AD6E4F"/>
    <w:rsid w:val="00AD6E77"/>
    <w:rsid w:val="00AD7017"/>
    <w:rsid w:val="00AD715B"/>
    <w:rsid w:val="00AD72E7"/>
    <w:rsid w:val="00AD7989"/>
    <w:rsid w:val="00AD7B61"/>
    <w:rsid w:val="00AD7B6C"/>
    <w:rsid w:val="00AD7C40"/>
    <w:rsid w:val="00AD7D08"/>
    <w:rsid w:val="00AD7EF4"/>
    <w:rsid w:val="00AD7F91"/>
    <w:rsid w:val="00AE00B5"/>
    <w:rsid w:val="00AE03C8"/>
    <w:rsid w:val="00AE04EF"/>
    <w:rsid w:val="00AE0544"/>
    <w:rsid w:val="00AE056E"/>
    <w:rsid w:val="00AE06A0"/>
    <w:rsid w:val="00AE0979"/>
    <w:rsid w:val="00AE09BD"/>
    <w:rsid w:val="00AE0C50"/>
    <w:rsid w:val="00AE0CEE"/>
    <w:rsid w:val="00AE0D37"/>
    <w:rsid w:val="00AE10B9"/>
    <w:rsid w:val="00AE1109"/>
    <w:rsid w:val="00AE118B"/>
    <w:rsid w:val="00AE12B3"/>
    <w:rsid w:val="00AE1522"/>
    <w:rsid w:val="00AE15F6"/>
    <w:rsid w:val="00AE1655"/>
    <w:rsid w:val="00AE1A3E"/>
    <w:rsid w:val="00AE1C1D"/>
    <w:rsid w:val="00AE1D15"/>
    <w:rsid w:val="00AE1DEE"/>
    <w:rsid w:val="00AE1FFB"/>
    <w:rsid w:val="00AE201A"/>
    <w:rsid w:val="00AE215F"/>
    <w:rsid w:val="00AE27D0"/>
    <w:rsid w:val="00AE288E"/>
    <w:rsid w:val="00AE2A32"/>
    <w:rsid w:val="00AE2DC4"/>
    <w:rsid w:val="00AE2E67"/>
    <w:rsid w:val="00AE3019"/>
    <w:rsid w:val="00AE3125"/>
    <w:rsid w:val="00AE33C7"/>
    <w:rsid w:val="00AE33D4"/>
    <w:rsid w:val="00AE3479"/>
    <w:rsid w:val="00AE35BF"/>
    <w:rsid w:val="00AE39C0"/>
    <w:rsid w:val="00AE3BC0"/>
    <w:rsid w:val="00AE3DC2"/>
    <w:rsid w:val="00AE3FD8"/>
    <w:rsid w:val="00AE4155"/>
    <w:rsid w:val="00AE4165"/>
    <w:rsid w:val="00AE4228"/>
    <w:rsid w:val="00AE4370"/>
    <w:rsid w:val="00AE4387"/>
    <w:rsid w:val="00AE4569"/>
    <w:rsid w:val="00AE4584"/>
    <w:rsid w:val="00AE45C7"/>
    <w:rsid w:val="00AE4833"/>
    <w:rsid w:val="00AE4A8C"/>
    <w:rsid w:val="00AE53CB"/>
    <w:rsid w:val="00AE5534"/>
    <w:rsid w:val="00AE5687"/>
    <w:rsid w:val="00AE585E"/>
    <w:rsid w:val="00AE5A6F"/>
    <w:rsid w:val="00AE5BC4"/>
    <w:rsid w:val="00AE5DB4"/>
    <w:rsid w:val="00AE5DD0"/>
    <w:rsid w:val="00AE5E15"/>
    <w:rsid w:val="00AE610C"/>
    <w:rsid w:val="00AE624E"/>
    <w:rsid w:val="00AE65B1"/>
    <w:rsid w:val="00AE6649"/>
    <w:rsid w:val="00AE67D4"/>
    <w:rsid w:val="00AE6896"/>
    <w:rsid w:val="00AE689A"/>
    <w:rsid w:val="00AE6936"/>
    <w:rsid w:val="00AE6BD2"/>
    <w:rsid w:val="00AE6E18"/>
    <w:rsid w:val="00AE6FD0"/>
    <w:rsid w:val="00AE769A"/>
    <w:rsid w:val="00AE76AA"/>
    <w:rsid w:val="00AE76CB"/>
    <w:rsid w:val="00AE78B3"/>
    <w:rsid w:val="00AE7B56"/>
    <w:rsid w:val="00AE7BEF"/>
    <w:rsid w:val="00AF01F7"/>
    <w:rsid w:val="00AF04F6"/>
    <w:rsid w:val="00AF078A"/>
    <w:rsid w:val="00AF087A"/>
    <w:rsid w:val="00AF0CD9"/>
    <w:rsid w:val="00AF0E98"/>
    <w:rsid w:val="00AF1063"/>
    <w:rsid w:val="00AF12ED"/>
    <w:rsid w:val="00AF143A"/>
    <w:rsid w:val="00AF1775"/>
    <w:rsid w:val="00AF17C6"/>
    <w:rsid w:val="00AF1849"/>
    <w:rsid w:val="00AF1DF6"/>
    <w:rsid w:val="00AF1E9A"/>
    <w:rsid w:val="00AF1F14"/>
    <w:rsid w:val="00AF208C"/>
    <w:rsid w:val="00AF20EA"/>
    <w:rsid w:val="00AF2317"/>
    <w:rsid w:val="00AF2340"/>
    <w:rsid w:val="00AF2622"/>
    <w:rsid w:val="00AF26EB"/>
    <w:rsid w:val="00AF271A"/>
    <w:rsid w:val="00AF27A6"/>
    <w:rsid w:val="00AF2D2F"/>
    <w:rsid w:val="00AF2E1B"/>
    <w:rsid w:val="00AF30A3"/>
    <w:rsid w:val="00AF30EF"/>
    <w:rsid w:val="00AF30F0"/>
    <w:rsid w:val="00AF3403"/>
    <w:rsid w:val="00AF363E"/>
    <w:rsid w:val="00AF3738"/>
    <w:rsid w:val="00AF39B2"/>
    <w:rsid w:val="00AF3A16"/>
    <w:rsid w:val="00AF3A2B"/>
    <w:rsid w:val="00AF3A78"/>
    <w:rsid w:val="00AF3C52"/>
    <w:rsid w:val="00AF3D09"/>
    <w:rsid w:val="00AF3D82"/>
    <w:rsid w:val="00AF3DE4"/>
    <w:rsid w:val="00AF3E7A"/>
    <w:rsid w:val="00AF3F2C"/>
    <w:rsid w:val="00AF3F8C"/>
    <w:rsid w:val="00AF414B"/>
    <w:rsid w:val="00AF415D"/>
    <w:rsid w:val="00AF427E"/>
    <w:rsid w:val="00AF4405"/>
    <w:rsid w:val="00AF4496"/>
    <w:rsid w:val="00AF4523"/>
    <w:rsid w:val="00AF45E8"/>
    <w:rsid w:val="00AF4670"/>
    <w:rsid w:val="00AF46D6"/>
    <w:rsid w:val="00AF4B0C"/>
    <w:rsid w:val="00AF4B4E"/>
    <w:rsid w:val="00AF4E26"/>
    <w:rsid w:val="00AF4E86"/>
    <w:rsid w:val="00AF5147"/>
    <w:rsid w:val="00AF5276"/>
    <w:rsid w:val="00AF52F3"/>
    <w:rsid w:val="00AF5354"/>
    <w:rsid w:val="00AF54E8"/>
    <w:rsid w:val="00AF56A9"/>
    <w:rsid w:val="00AF5899"/>
    <w:rsid w:val="00AF5A91"/>
    <w:rsid w:val="00AF5B8C"/>
    <w:rsid w:val="00AF5C3A"/>
    <w:rsid w:val="00AF5E25"/>
    <w:rsid w:val="00AF5E5F"/>
    <w:rsid w:val="00AF60AE"/>
    <w:rsid w:val="00AF61B4"/>
    <w:rsid w:val="00AF6322"/>
    <w:rsid w:val="00AF64FD"/>
    <w:rsid w:val="00AF6596"/>
    <w:rsid w:val="00AF6A25"/>
    <w:rsid w:val="00AF6ABC"/>
    <w:rsid w:val="00AF6BD8"/>
    <w:rsid w:val="00AF73C9"/>
    <w:rsid w:val="00AF76BE"/>
    <w:rsid w:val="00AF7839"/>
    <w:rsid w:val="00AF7955"/>
    <w:rsid w:val="00AF7966"/>
    <w:rsid w:val="00AF7B0D"/>
    <w:rsid w:val="00AF7C67"/>
    <w:rsid w:val="00B00026"/>
    <w:rsid w:val="00B000F2"/>
    <w:rsid w:val="00B00150"/>
    <w:rsid w:val="00B00231"/>
    <w:rsid w:val="00B00251"/>
    <w:rsid w:val="00B00271"/>
    <w:rsid w:val="00B0039D"/>
    <w:rsid w:val="00B0054E"/>
    <w:rsid w:val="00B00A80"/>
    <w:rsid w:val="00B00AA0"/>
    <w:rsid w:val="00B00CB1"/>
    <w:rsid w:val="00B00D42"/>
    <w:rsid w:val="00B00F75"/>
    <w:rsid w:val="00B0110C"/>
    <w:rsid w:val="00B01479"/>
    <w:rsid w:val="00B01930"/>
    <w:rsid w:val="00B01950"/>
    <w:rsid w:val="00B02053"/>
    <w:rsid w:val="00B0235A"/>
    <w:rsid w:val="00B02401"/>
    <w:rsid w:val="00B024FD"/>
    <w:rsid w:val="00B025F4"/>
    <w:rsid w:val="00B027B5"/>
    <w:rsid w:val="00B027C1"/>
    <w:rsid w:val="00B02921"/>
    <w:rsid w:val="00B02BDF"/>
    <w:rsid w:val="00B02BFC"/>
    <w:rsid w:val="00B02E55"/>
    <w:rsid w:val="00B02ED6"/>
    <w:rsid w:val="00B03010"/>
    <w:rsid w:val="00B031C6"/>
    <w:rsid w:val="00B03290"/>
    <w:rsid w:val="00B032EF"/>
    <w:rsid w:val="00B03476"/>
    <w:rsid w:val="00B035FA"/>
    <w:rsid w:val="00B0366A"/>
    <w:rsid w:val="00B03870"/>
    <w:rsid w:val="00B0398F"/>
    <w:rsid w:val="00B03A8A"/>
    <w:rsid w:val="00B03D16"/>
    <w:rsid w:val="00B03E86"/>
    <w:rsid w:val="00B03F2C"/>
    <w:rsid w:val="00B0404B"/>
    <w:rsid w:val="00B040A9"/>
    <w:rsid w:val="00B0418B"/>
    <w:rsid w:val="00B0442D"/>
    <w:rsid w:val="00B04692"/>
    <w:rsid w:val="00B04DEC"/>
    <w:rsid w:val="00B05058"/>
    <w:rsid w:val="00B0514D"/>
    <w:rsid w:val="00B054FE"/>
    <w:rsid w:val="00B05897"/>
    <w:rsid w:val="00B05BF6"/>
    <w:rsid w:val="00B061BB"/>
    <w:rsid w:val="00B064B5"/>
    <w:rsid w:val="00B0660A"/>
    <w:rsid w:val="00B068DA"/>
    <w:rsid w:val="00B0697B"/>
    <w:rsid w:val="00B06C70"/>
    <w:rsid w:val="00B06C91"/>
    <w:rsid w:val="00B07208"/>
    <w:rsid w:val="00B07251"/>
    <w:rsid w:val="00B07271"/>
    <w:rsid w:val="00B0757B"/>
    <w:rsid w:val="00B07825"/>
    <w:rsid w:val="00B0797F"/>
    <w:rsid w:val="00B07A77"/>
    <w:rsid w:val="00B07B32"/>
    <w:rsid w:val="00B07C8D"/>
    <w:rsid w:val="00B07E1E"/>
    <w:rsid w:val="00B10125"/>
    <w:rsid w:val="00B10156"/>
    <w:rsid w:val="00B1024A"/>
    <w:rsid w:val="00B1052F"/>
    <w:rsid w:val="00B10672"/>
    <w:rsid w:val="00B10810"/>
    <w:rsid w:val="00B1097D"/>
    <w:rsid w:val="00B10999"/>
    <w:rsid w:val="00B10AA5"/>
    <w:rsid w:val="00B10BD3"/>
    <w:rsid w:val="00B10E78"/>
    <w:rsid w:val="00B10EDA"/>
    <w:rsid w:val="00B1109E"/>
    <w:rsid w:val="00B110C6"/>
    <w:rsid w:val="00B1118D"/>
    <w:rsid w:val="00B111AE"/>
    <w:rsid w:val="00B11291"/>
    <w:rsid w:val="00B11385"/>
    <w:rsid w:val="00B11815"/>
    <w:rsid w:val="00B11A4D"/>
    <w:rsid w:val="00B1211A"/>
    <w:rsid w:val="00B12478"/>
    <w:rsid w:val="00B124C1"/>
    <w:rsid w:val="00B12793"/>
    <w:rsid w:val="00B129C0"/>
    <w:rsid w:val="00B12B7D"/>
    <w:rsid w:val="00B12BDD"/>
    <w:rsid w:val="00B12EC0"/>
    <w:rsid w:val="00B12EEB"/>
    <w:rsid w:val="00B12F5A"/>
    <w:rsid w:val="00B1323E"/>
    <w:rsid w:val="00B1327B"/>
    <w:rsid w:val="00B1329E"/>
    <w:rsid w:val="00B1334C"/>
    <w:rsid w:val="00B13917"/>
    <w:rsid w:val="00B13A98"/>
    <w:rsid w:val="00B13F16"/>
    <w:rsid w:val="00B14029"/>
    <w:rsid w:val="00B141DC"/>
    <w:rsid w:val="00B143AC"/>
    <w:rsid w:val="00B143F5"/>
    <w:rsid w:val="00B1449F"/>
    <w:rsid w:val="00B1461C"/>
    <w:rsid w:val="00B14769"/>
    <w:rsid w:val="00B147E0"/>
    <w:rsid w:val="00B148BC"/>
    <w:rsid w:val="00B14E32"/>
    <w:rsid w:val="00B14E81"/>
    <w:rsid w:val="00B150D2"/>
    <w:rsid w:val="00B151E0"/>
    <w:rsid w:val="00B15343"/>
    <w:rsid w:val="00B1587D"/>
    <w:rsid w:val="00B158B4"/>
    <w:rsid w:val="00B15ADB"/>
    <w:rsid w:val="00B15B46"/>
    <w:rsid w:val="00B15D7B"/>
    <w:rsid w:val="00B161FA"/>
    <w:rsid w:val="00B16385"/>
    <w:rsid w:val="00B164D2"/>
    <w:rsid w:val="00B16584"/>
    <w:rsid w:val="00B16A7E"/>
    <w:rsid w:val="00B16CAB"/>
    <w:rsid w:val="00B17204"/>
    <w:rsid w:val="00B17521"/>
    <w:rsid w:val="00B17587"/>
    <w:rsid w:val="00B1769A"/>
    <w:rsid w:val="00B17940"/>
    <w:rsid w:val="00B17A4D"/>
    <w:rsid w:val="00B17ADA"/>
    <w:rsid w:val="00B17AED"/>
    <w:rsid w:val="00B17D6F"/>
    <w:rsid w:val="00B17DA8"/>
    <w:rsid w:val="00B17DD8"/>
    <w:rsid w:val="00B2025D"/>
    <w:rsid w:val="00B202C3"/>
    <w:rsid w:val="00B20630"/>
    <w:rsid w:val="00B2081C"/>
    <w:rsid w:val="00B20A1F"/>
    <w:rsid w:val="00B20D6E"/>
    <w:rsid w:val="00B2104B"/>
    <w:rsid w:val="00B210F7"/>
    <w:rsid w:val="00B21241"/>
    <w:rsid w:val="00B212AF"/>
    <w:rsid w:val="00B2144D"/>
    <w:rsid w:val="00B21814"/>
    <w:rsid w:val="00B21866"/>
    <w:rsid w:val="00B2192E"/>
    <w:rsid w:val="00B2196D"/>
    <w:rsid w:val="00B21B4C"/>
    <w:rsid w:val="00B21C5F"/>
    <w:rsid w:val="00B21DE0"/>
    <w:rsid w:val="00B22006"/>
    <w:rsid w:val="00B221CB"/>
    <w:rsid w:val="00B22208"/>
    <w:rsid w:val="00B22456"/>
    <w:rsid w:val="00B22469"/>
    <w:rsid w:val="00B224FB"/>
    <w:rsid w:val="00B22918"/>
    <w:rsid w:val="00B22AC1"/>
    <w:rsid w:val="00B22B90"/>
    <w:rsid w:val="00B22CFC"/>
    <w:rsid w:val="00B22D98"/>
    <w:rsid w:val="00B22F53"/>
    <w:rsid w:val="00B2307C"/>
    <w:rsid w:val="00B23149"/>
    <w:rsid w:val="00B2350D"/>
    <w:rsid w:val="00B23514"/>
    <w:rsid w:val="00B23668"/>
    <w:rsid w:val="00B23831"/>
    <w:rsid w:val="00B238EC"/>
    <w:rsid w:val="00B23A10"/>
    <w:rsid w:val="00B23AC1"/>
    <w:rsid w:val="00B23FF9"/>
    <w:rsid w:val="00B241A9"/>
    <w:rsid w:val="00B241CB"/>
    <w:rsid w:val="00B24323"/>
    <w:rsid w:val="00B243C4"/>
    <w:rsid w:val="00B24663"/>
    <w:rsid w:val="00B246F3"/>
    <w:rsid w:val="00B247E8"/>
    <w:rsid w:val="00B24976"/>
    <w:rsid w:val="00B24A77"/>
    <w:rsid w:val="00B24B86"/>
    <w:rsid w:val="00B24B95"/>
    <w:rsid w:val="00B24BD3"/>
    <w:rsid w:val="00B24CE8"/>
    <w:rsid w:val="00B24D83"/>
    <w:rsid w:val="00B2515A"/>
    <w:rsid w:val="00B251A0"/>
    <w:rsid w:val="00B25418"/>
    <w:rsid w:val="00B25495"/>
    <w:rsid w:val="00B25587"/>
    <w:rsid w:val="00B2563A"/>
    <w:rsid w:val="00B2588A"/>
    <w:rsid w:val="00B25A84"/>
    <w:rsid w:val="00B25AA6"/>
    <w:rsid w:val="00B25B59"/>
    <w:rsid w:val="00B2649E"/>
    <w:rsid w:val="00B26708"/>
    <w:rsid w:val="00B269CC"/>
    <w:rsid w:val="00B26AC7"/>
    <w:rsid w:val="00B26B8A"/>
    <w:rsid w:val="00B26D41"/>
    <w:rsid w:val="00B26DEB"/>
    <w:rsid w:val="00B26E37"/>
    <w:rsid w:val="00B26E8B"/>
    <w:rsid w:val="00B26EAD"/>
    <w:rsid w:val="00B26EDD"/>
    <w:rsid w:val="00B26F3F"/>
    <w:rsid w:val="00B27085"/>
    <w:rsid w:val="00B271C9"/>
    <w:rsid w:val="00B27222"/>
    <w:rsid w:val="00B272C8"/>
    <w:rsid w:val="00B2735B"/>
    <w:rsid w:val="00B27481"/>
    <w:rsid w:val="00B27632"/>
    <w:rsid w:val="00B2766B"/>
    <w:rsid w:val="00B27716"/>
    <w:rsid w:val="00B277EF"/>
    <w:rsid w:val="00B27A82"/>
    <w:rsid w:val="00B27CA2"/>
    <w:rsid w:val="00B27D29"/>
    <w:rsid w:val="00B27D2E"/>
    <w:rsid w:val="00B3005A"/>
    <w:rsid w:val="00B30197"/>
    <w:rsid w:val="00B30203"/>
    <w:rsid w:val="00B3035A"/>
    <w:rsid w:val="00B3038F"/>
    <w:rsid w:val="00B30434"/>
    <w:rsid w:val="00B3046C"/>
    <w:rsid w:val="00B3075B"/>
    <w:rsid w:val="00B30858"/>
    <w:rsid w:val="00B30CD4"/>
    <w:rsid w:val="00B30D8A"/>
    <w:rsid w:val="00B30DB5"/>
    <w:rsid w:val="00B30F7B"/>
    <w:rsid w:val="00B30FEE"/>
    <w:rsid w:val="00B30FFE"/>
    <w:rsid w:val="00B310F3"/>
    <w:rsid w:val="00B31415"/>
    <w:rsid w:val="00B314C4"/>
    <w:rsid w:val="00B31876"/>
    <w:rsid w:val="00B31998"/>
    <w:rsid w:val="00B319F5"/>
    <w:rsid w:val="00B31B1A"/>
    <w:rsid w:val="00B31B3C"/>
    <w:rsid w:val="00B31ED0"/>
    <w:rsid w:val="00B31EFC"/>
    <w:rsid w:val="00B320D7"/>
    <w:rsid w:val="00B320E3"/>
    <w:rsid w:val="00B3236E"/>
    <w:rsid w:val="00B324C6"/>
    <w:rsid w:val="00B3258E"/>
    <w:rsid w:val="00B32B79"/>
    <w:rsid w:val="00B32C1E"/>
    <w:rsid w:val="00B32D33"/>
    <w:rsid w:val="00B32D8A"/>
    <w:rsid w:val="00B32E29"/>
    <w:rsid w:val="00B32E63"/>
    <w:rsid w:val="00B32ECD"/>
    <w:rsid w:val="00B3367C"/>
    <w:rsid w:val="00B33714"/>
    <w:rsid w:val="00B33A25"/>
    <w:rsid w:val="00B33A2B"/>
    <w:rsid w:val="00B33C34"/>
    <w:rsid w:val="00B33DAC"/>
    <w:rsid w:val="00B33E59"/>
    <w:rsid w:val="00B33E8F"/>
    <w:rsid w:val="00B34523"/>
    <w:rsid w:val="00B34642"/>
    <w:rsid w:val="00B3497E"/>
    <w:rsid w:val="00B349C9"/>
    <w:rsid w:val="00B34AFD"/>
    <w:rsid w:val="00B34BC6"/>
    <w:rsid w:val="00B34D4C"/>
    <w:rsid w:val="00B34EFB"/>
    <w:rsid w:val="00B34F15"/>
    <w:rsid w:val="00B35061"/>
    <w:rsid w:val="00B350D6"/>
    <w:rsid w:val="00B35150"/>
    <w:rsid w:val="00B352EC"/>
    <w:rsid w:val="00B353DD"/>
    <w:rsid w:val="00B3551D"/>
    <w:rsid w:val="00B3571C"/>
    <w:rsid w:val="00B35742"/>
    <w:rsid w:val="00B359B8"/>
    <w:rsid w:val="00B35BC9"/>
    <w:rsid w:val="00B35BF5"/>
    <w:rsid w:val="00B35C2A"/>
    <w:rsid w:val="00B35DC7"/>
    <w:rsid w:val="00B35E36"/>
    <w:rsid w:val="00B3602E"/>
    <w:rsid w:val="00B362DB"/>
    <w:rsid w:val="00B36393"/>
    <w:rsid w:val="00B36706"/>
    <w:rsid w:val="00B367A5"/>
    <w:rsid w:val="00B36970"/>
    <w:rsid w:val="00B36C47"/>
    <w:rsid w:val="00B36F57"/>
    <w:rsid w:val="00B37032"/>
    <w:rsid w:val="00B370B9"/>
    <w:rsid w:val="00B37300"/>
    <w:rsid w:val="00B376EB"/>
    <w:rsid w:val="00B3770C"/>
    <w:rsid w:val="00B37A22"/>
    <w:rsid w:val="00B37A8E"/>
    <w:rsid w:val="00B37AAA"/>
    <w:rsid w:val="00B37AFB"/>
    <w:rsid w:val="00B37C43"/>
    <w:rsid w:val="00B37C74"/>
    <w:rsid w:val="00B37F36"/>
    <w:rsid w:val="00B4007E"/>
    <w:rsid w:val="00B40108"/>
    <w:rsid w:val="00B40139"/>
    <w:rsid w:val="00B4032C"/>
    <w:rsid w:val="00B4032D"/>
    <w:rsid w:val="00B403E5"/>
    <w:rsid w:val="00B4040C"/>
    <w:rsid w:val="00B404B9"/>
    <w:rsid w:val="00B404BB"/>
    <w:rsid w:val="00B40519"/>
    <w:rsid w:val="00B4065B"/>
    <w:rsid w:val="00B4066A"/>
    <w:rsid w:val="00B40706"/>
    <w:rsid w:val="00B40874"/>
    <w:rsid w:val="00B40A3E"/>
    <w:rsid w:val="00B40C1A"/>
    <w:rsid w:val="00B40D58"/>
    <w:rsid w:val="00B40ED3"/>
    <w:rsid w:val="00B40F01"/>
    <w:rsid w:val="00B41056"/>
    <w:rsid w:val="00B4121C"/>
    <w:rsid w:val="00B4123B"/>
    <w:rsid w:val="00B4134E"/>
    <w:rsid w:val="00B4170B"/>
    <w:rsid w:val="00B41829"/>
    <w:rsid w:val="00B41A2B"/>
    <w:rsid w:val="00B41C45"/>
    <w:rsid w:val="00B41D96"/>
    <w:rsid w:val="00B41F78"/>
    <w:rsid w:val="00B4209B"/>
    <w:rsid w:val="00B42147"/>
    <w:rsid w:val="00B422E9"/>
    <w:rsid w:val="00B425B5"/>
    <w:rsid w:val="00B425BC"/>
    <w:rsid w:val="00B428D9"/>
    <w:rsid w:val="00B42B6E"/>
    <w:rsid w:val="00B42FA7"/>
    <w:rsid w:val="00B4302F"/>
    <w:rsid w:val="00B4349F"/>
    <w:rsid w:val="00B4351A"/>
    <w:rsid w:val="00B438E8"/>
    <w:rsid w:val="00B43976"/>
    <w:rsid w:val="00B43C98"/>
    <w:rsid w:val="00B43D04"/>
    <w:rsid w:val="00B43E61"/>
    <w:rsid w:val="00B43E6F"/>
    <w:rsid w:val="00B43EDF"/>
    <w:rsid w:val="00B43F72"/>
    <w:rsid w:val="00B4426B"/>
    <w:rsid w:val="00B4436E"/>
    <w:rsid w:val="00B443B3"/>
    <w:rsid w:val="00B443BB"/>
    <w:rsid w:val="00B444AE"/>
    <w:rsid w:val="00B446BD"/>
    <w:rsid w:val="00B447CA"/>
    <w:rsid w:val="00B448D1"/>
    <w:rsid w:val="00B4497B"/>
    <w:rsid w:val="00B449A6"/>
    <w:rsid w:val="00B4522B"/>
    <w:rsid w:val="00B45449"/>
    <w:rsid w:val="00B458FC"/>
    <w:rsid w:val="00B45A5C"/>
    <w:rsid w:val="00B45C27"/>
    <w:rsid w:val="00B45C83"/>
    <w:rsid w:val="00B46027"/>
    <w:rsid w:val="00B4615F"/>
    <w:rsid w:val="00B46343"/>
    <w:rsid w:val="00B4651C"/>
    <w:rsid w:val="00B46647"/>
    <w:rsid w:val="00B4674D"/>
    <w:rsid w:val="00B471FF"/>
    <w:rsid w:val="00B473CE"/>
    <w:rsid w:val="00B47426"/>
    <w:rsid w:val="00B4743A"/>
    <w:rsid w:val="00B47487"/>
    <w:rsid w:val="00B474B5"/>
    <w:rsid w:val="00B475AC"/>
    <w:rsid w:val="00B475D0"/>
    <w:rsid w:val="00B475FD"/>
    <w:rsid w:val="00B47AF7"/>
    <w:rsid w:val="00B47B5E"/>
    <w:rsid w:val="00B47DD1"/>
    <w:rsid w:val="00B47DF1"/>
    <w:rsid w:val="00B4876F"/>
    <w:rsid w:val="00B500AE"/>
    <w:rsid w:val="00B50539"/>
    <w:rsid w:val="00B5067A"/>
    <w:rsid w:val="00B506B1"/>
    <w:rsid w:val="00B50BC6"/>
    <w:rsid w:val="00B50BE7"/>
    <w:rsid w:val="00B50C41"/>
    <w:rsid w:val="00B50D9F"/>
    <w:rsid w:val="00B50E84"/>
    <w:rsid w:val="00B51168"/>
    <w:rsid w:val="00B511D0"/>
    <w:rsid w:val="00B5139A"/>
    <w:rsid w:val="00B5145F"/>
    <w:rsid w:val="00B5177A"/>
    <w:rsid w:val="00B51A1A"/>
    <w:rsid w:val="00B51A93"/>
    <w:rsid w:val="00B51BE5"/>
    <w:rsid w:val="00B51C16"/>
    <w:rsid w:val="00B51CC5"/>
    <w:rsid w:val="00B51CE9"/>
    <w:rsid w:val="00B52004"/>
    <w:rsid w:val="00B52083"/>
    <w:rsid w:val="00B520BC"/>
    <w:rsid w:val="00B520FE"/>
    <w:rsid w:val="00B521D2"/>
    <w:rsid w:val="00B52215"/>
    <w:rsid w:val="00B525BC"/>
    <w:rsid w:val="00B52614"/>
    <w:rsid w:val="00B52725"/>
    <w:rsid w:val="00B5281E"/>
    <w:rsid w:val="00B52952"/>
    <w:rsid w:val="00B52AC0"/>
    <w:rsid w:val="00B52AD0"/>
    <w:rsid w:val="00B52B15"/>
    <w:rsid w:val="00B52E7E"/>
    <w:rsid w:val="00B53156"/>
    <w:rsid w:val="00B5322F"/>
    <w:rsid w:val="00B532B6"/>
    <w:rsid w:val="00B53318"/>
    <w:rsid w:val="00B5342A"/>
    <w:rsid w:val="00B535A1"/>
    <w:rsid w:val="00B536CF"/>
    <w:rsid w:val="00B53CA4"/>
    <w:rsid w:val="00B53D36"/>
    <w:rsid w:val="00B53DE3"/>
    <w:rsid w:val="00B53F50"/>
    <w:rsid w:val="00B54787"/>
    <w:rsid w:val="00B547BD"/>
    <w:rsid w:val="00B5488E"/>
    <w:rsid w:val="00B548A0"/>
    <w:rsid w:val="00B54926"/>
    <w:rsid w:val="00B5492F"/>
    <w:rsid w:val="00B549DF"/>
    <w:rsid w:val="00B54A33"/>
    <w:rsid w:val="00B54A46"/>
    <w:rsid w:val="00B54CF0"/>
    <w:rsid w:val="00B553E5"/>
    <w:rsid w:val="00B5573D"/>
    <w:rsid w:val="00B55924"/>
    <w:rsid w:val="00B559BD"/>
    <w:rsid w:val="00B559DB"/>
    <w:rsid w:val="00B56065"/>
    <w:rsid w:val="00B5619F"/>
    <w:rsid w:val="00B56345"/>
    <w:rsid w:val="00B56470"/>
    <w:rsid w:val="00B564A2"/>
    <w:rsid w:val="00B5659B"/>
    <w:rsid w:val="00B566C2"/>
    <w:rsid w:val="00B568A8"/>
    <w:rsid w:val="00B568DF"/>
    <w:rsid w:val="00B56A6D"/>
    <w:rsid w:val="00B56E47"/>
    <w:rsid w:val="00B56E5D"/>
    <w:rsid w:val="00B57017"/>
    <w:rsid w:val="00B57180"/>
    <w:rsid w:val="00B57287"/>
    <w:rsid w:val="00B57395"/>
    <w:rsid w:val="00B57786"/>
    <w:rsid w:val="00B57823"/>
    <w:rsid w:val="00B57D2B"/>
    <w:rsid w:val="00B57E7D"/>
    <w:rsid w:val="00B60015"/>
    <w:rsid w:val="00B60138"/>
    <w:rsid w:val="00B605D5"/>
    <w:rsid w:val="00B60909"/>
    <w:rsid w:val="00B6099D"/>
    <w:rsid w:val="00B60AF5"/>
    <w:rsid w:val="00B60B6F"/>
    <w:rsid w:val="00B60CE2"/>
    <w:rsid w:val="00B60D24"/>
    <w:rsid w:val="00B60DAC"/>
    <w:rsid w:val="00B60DC1"/>
    <w:rsid w:val="00B60DF2"/>
    <w:rsid w:val="00B6112E"/>
    <w:rsid w:val="00B61148"/>
    <w:rsid w:val="00B614D5"/>
    <w:rsid w:val="00B61B69"/>
    <w:rsid w:val="00B61E47"/>
    <w:rsid w:val="00B61E73"/>
    <w:rsid w:val="00B61F46"/>
    <w:rsid w:val="00B62107"/>
    <w:rsid w:val="00B623E4"/>
    <w:rsid w:val="00B625E7"/>
    <w:rsid w:val="00B62A19"/>
    <w:rsid w:val="00B62BAC"/>
    <w:rsid w:val="00B62C52"/>
    <w:rsid w:val="00B62D96"/>
    <w:rsid w:val="00B62E55"/>
    <w:rsid w:val="00B62E56"/>
    <w:rsid w:val="00B6322B"/>
    <w:rsid w:val="00B6351B"/>
    <w:rsid w:val="00B63795"/>
    <w:rsid w:val="00B63C83"/>
    <w:rsid w:val="00B63D12"/>
    <w:rsid w:val="00B63DB9"/>
    <w:rsid w:val="00B63FC8"/>
    <w:rsid w:val="00B6406D"/>
    <w:rsid w:val="00B642B9"/>
    <w:rsid w:val="00B642F8"/>
    <w:rsid w:val="00B64428"/>
    <w:rsid w:val="00B648B5"/>
    <w:rsid w:val="00B64ACD"/>
    <w:rsid w:val="00B64E4D"/>
    <w:rsid w:val="00B651FD"/>
    <w:rsid w:val="00B652F8"/>
    <w:rsid w:val="00B652F9"/>
    <w:rsid w:val="00B65410"/>
    <w:rsid w:val="00B6545C"/>
    <w:rsid w:val="00B65475"/>
    <w:rsid w:val="00B654F2"/>
    <w:rsid w:val="00B656CF"/>
    <w:rsid w:val="00B658B6"/>
    <w:rsid w:val="00B65A48"/>
    <w:rsid w:val="00B65B7A"/>
    <w:rsid w:val="00B65BDE"/>
    <w:rsid w:val="00B65C49"/>
    <w:rsid w:val="00B663FE"/>
    <w:rsid w:val="00B66460"/>
    <w:rsid w:val="00B6656B"/>
    <w:rsid w:val="00B6678D"/>
    <w:rsid w:val="00B667E5"/>
    <w:rsid w:val="00B668CE"/>
    <w:rsid w:val="00B66F5B"/>
    <w:rsid w:val="00B66F63"/>
    <w:rsid w:val="00B66F7C"/>
    <w:rsid w:val="00B67038"/>
    <w:rsid w:val="00B6725C"/>
    <w:rsid w:val="00B676B3"/>
    <w:rsid w:val="00B678C4"/>
    <w:rsid w:val="00B679D0"/>
    <w:rsid w:val="00B67B6C"/>
    <w:rsid w:val="00B67C43"/>
    <w:rsid w:val="00B67E80"/>
    <w:rsid w:val="00B70381"/>
    <w:rsid w:val="00B705BC"/>
    <w:rsid w:val="00B70639"/>
    <w:rsid w:val="00B707BE"/>
    <w:rsid w:val="00B71060"/>
    <w:rsid w:val="00B71103"/>
    <w:rsid w:val="00B71107"/>
    <w:rsid w:val="00B714A0"/>
    <w:rsid w:val="00B71990"/>
    <w:rsid w:val="00B71CF3"/>
    <w:rsid w:val="00B71D95"/>
    <w:rsid w:val="00B7205C"/>
    <w:rsid w:val="00B72412"/>
    <w:rsid w:val="00B72488"/>
    <w:rsid w:val="00B7275D"/>
    <w:rsid w:val="00B727B4"/>
    <w:rsid w:val="00B727EA"/>
    <w:rsid w:val="00B72935"/>
    <w:rsid w:val="00B729D4"/>
    <w:rsid w:val="00B72ABE"/>
    <w:rsid w:val="00B72D67"/>
    <w:rsid w:val="00B73008"/>
    <w:rsid w:val="00B7303B"/>
    <w:rsid w:val="00B73062"/>
    <w:rsid w:val="00B732D2"/>
    <w:rsid w:val="00B734A0"/>
    <w:rsid w:val="00B73714"/>
    <w:rsid w:val="00B7377B"/>
    <w:rsid w:val="00B7397C"/>
    <w:rsid w:val="00B73B78"/>
    <w:rsid w:val="00B73C8E"/>
    <w:rsid w:val="00B7406E"/>
    <w:rsid w:val="00B740D5"/>
    <w:rsid w:val="00B74152"/>
    <w:rsid w:val="00B741C4"/>
    <w:rsid w:val="00B7434F"/>
    <w:rsid w:val="00B743B0"/>
    <w:rsid w:val="00B743F4"/>
    <w:rsid w:val="00B7467C"/>
    <w:rsid w:val="00B746A4"/>
    <w:rsid w:val="00B74765"/>
    <w:rsid w:val="00B74786"/>
    <w:rsid w:val="00B74A86"/>
    <w:rsid w:val="00B74D6C"/>
    <w:rsid w:val="00B74E09"/>
    <w:rsid w:val="00B75091"/>
    <w:rsid w:val="00B7523A"/>
    <w:rsid w:val="00B752F0"/>
    <w:rsid w:val="00B753E2"/>
    <w:rsid w:val="00B75553"/>
    <w:rsid w:val="00B755EF"/>
    <w:rsid w:val="00B756D9"/>
    <w:rsid w:val="00B7577D"/>
    <w:rsid w:val="00B75815"/>
    <w:rsid w:val="00B75B9F"/>
    <w:rsid w:val="00B75BA3"/>
    <w:rsid w:val="00B75D6B"/>
    <w:rsid w:val="00B76059"/>
    <w:rsid w:val="00B7612E"/>
    <w:rsid w:val="00B76820"/>
    <w:rsid w:val="00B768AA"/>
    <w:rsid w:val="00B76A65"/>
    <w:rsid w:val="00B76AFC"/>
    <w:rsid w:val="00B76CCD"/>
    <w:rsid w:val="00B76D6D"/>
    <w:rsid w:val="00B76F7B"/>
    <w:rsid w:val="00B77144"/>
    <w:rsid w:val="00B7716C"/>
    <w:rsid w:val="00B7722E"/>
    <w:rsid w:val="00B7737B"/>
    <w:rsid w:val="00B773C3"/>
    <w:rsid w:val="00B77468"/>
    <w:rsid w:val="00B775EE"/>
    <w:rsid w:val="00B77D94"/>
    <w:rsid w:val="00B801C1"/>
    <w:rsid w:val="00B80214"/>
    <w:rsid w:val="00B8066D"/>
    <w:rsid w:val="00B80F6A"/>
    <w:rsid w:val="00B80FE2"/>
    <w:rsid w:val="00B80FFD"/>
    <w:rsid w:val="00B81098"/>
    <w:rsid w:val="00B810DB"/>
    <w:rsid w:val="00B81103"/>
    <w:rsid w:val="00B8114B"/>
    <w:rsid w:val="00B81205"/>
    <w:rsid w:val="00B812B6"/>
    <w:rsid w:val="00B812BE"/>
    <w:rsid w:val="00B816B5"/>
    <w:rsid w:val="00B81ECA"/>
    <w:rsid w:val="00B8202A"/>
    <w:rsid w:val="00B821BF"/>
    <w:rsid w:val="00B821E0"/>
    <w:rsid w:val="00B823B4"/>
    <w:rsid w:val="00B82858"/>
    <w:rsid w:val="00B82A10"/>
    <w:rsid w:val="00B82A40"/>
    <w:rsid w:val="00B83057"/>
    <w:rsid w:val="00B831D9"/>
    <w:rsid w:val="00B835B9"/>
    <w:rsid w:val="00B83804"/>
    <w:rsid w:val="00B838BC"/>
    <w:rsid w:val="00B83A9E"/>
    <w:rsid w:val="00B83BB5"/>
    <w:rsid w:val="00B83BEA"/>
    <w:rsid w:val="00B83C24"/>
    <w:rsid w:val="00B83F3A"/>
    <w:rsid w:val="00B840F2"/>
    <w:rsid w:val="00B841DC"/>
    <w:rsid w:val="00B847B9"/>
    <w:rsid w:val="00B848F1"/>
    <w:rsid w:val="00B84901"/>
    <w:rsid w:val="00B8494A"/>
    <w:rsid w:val="00B849FB"/>
    <w:rsid w:val="00B84A89"/>
    <w:rsid w:val="00B84EE2"/>
    <w:rsid w:val="00B850A6"/>
    <w:rsid w:val="00B8521E"/>
    <w:rsid w:val="00B853E8"/>
    <w:rsid w:val="00B8545D"/>
    <w:rsid w:val="00B85490"/>
    <w:rsid w:val="00B85734"/>
    <w:rsid w:val="00B85996"/>
    <w:rsid w:val="00B85AF3"/>
    <w:rsid w:val="00B85B8F"/>
    <w:rsid w:val="00B85DCC"/>
    <w:rsid w:val="00B86001"/>
    <w:rsid w:val="00B86038"/>
    <w:rsid w:val="00B861A5"/>
    <w:rsid w:val="00B86208"/>
    <w:rsid w:val="00B86642"/>
    <w:rsid w:val="00B86649"/>
    <w:rsid w:val="00B869BB"/>
    <w:rsid w:val="00B86A7A"/>
    <w:rsid w:val="00B86D34"/>
    <w:rsid w:val="00B8737E"/>
    <w:rsid w:val="00B87547"/>
    <w:rsid w:val="00B875FA"/>
    <w:rsid w:val="00B877A7"/>
    <w:rsid w:val="00B877DA"/>
    <w:rsid w:val="00B879DD"/>
    <w:rsid w:val="00B87B97"/>
    <w:rsid w:val="00B87C24"/>
    <w:rsid w:val="00B87C46"/>
    <w:rsid w:val="00B87C77"/>
    <w:rsid w:val="00B87E27"/>
    <w:rsid w:val="00B87E2B"/>
    <w:rsid w:val="00B901E4"/>
    <w:rsid w:val="00B902D5"/>
    <w:rsid w:val="00B90585"/>
    <w:rsid w:val="00B9080F"/>
    <w:rsid w:val="00B908BA"/>
    <w:rsid w:val="00B908FC"/>
    <w:rsid w:val="00B90BDD"/>
    <w:rsid w:val="00B90C54"/>
    <w:rsid w:val="00B90F2B"/>
    <w:rsid w:val="00B90FD6"/>
    <w:rsid w:val="00B9157A"/>
    <w:rsid w:val="00B91794"/>
    <w:rsid w:val="00B9185E"/>
    <w:rsid w:val="00B9198D"/>
    <w:rsid w:val="00B919B7"/>
    <w:rsid w:val="00B91F72"/>
    <w:rsid w:val="00B91FD5"/>
    <w:rsid w:val="00B9283F"/>
    <w:rsid w:val="00B92891"/>
    <w:rsid w:val="00B9289D"/>
    <w:rsid w:val="00B929C1"/>
    <w:rsid w:val="00B92A69"/>
    <w:rsid w:val="00B92E6A"/>
    <w:rsid w:val="00B92F8A"/>
    <w:rsid w:val="00B930CD"/>
    <w:rsid w:val="00B932E3"/>
    <w:rsid w:val="00B93354"/>
    <w:rsid w:val="00B93454"/>
    <w:rsid w:val="00B938AD"/>
    <w:rsid w:val="00B939B5"/>
    <w:rsid w:val="00B939FF"/>
    <w:rsid w:val="00B93A55"/>
    <w:rsid w:val="00B93A57"/>
    <w:rsid w:val="00B93C62"/>
    <w:rsid w:val="00B93DA5"/>
    <w:rsid w:val="00B93E18"/>
    <w:rsid w:val="00B93E41"/>
    <w:rsid w:val="00B93FBF"/>
    <w:rsid w:val="00B93FCF"/>
    <w:rsid w:val="00B94412"/>
    <w:rsid w:val="00B94700"/>
    <w:rsid w:val="00B94761"/>
    <w:rsid w:val="00B949B8"/>
    <w:rsid w:val="00B949C2"/>
    <w:rsid w:val="00B94CA8"/>
    <w:rsid w:val="00B94F7A"/>
    <w:rsid w:val="00B94FED"/>
    <w:rsid w:val="00B95319"/>
    <w:rsid w:val="00B953F9"/>
    <w:rsid w:val="00B9543E"/>
    <w:rsid w:val="00B954E2"/>
    <w:rsid w:val="00B955A8"/>
    <w:rsid w:val="00B9566B"/>
    <w:rsid w:val="00B956E8"/>
    <w:rsid w:val="00B958E7"/>
    <w:rsid w:val="00B9594A"/>
    <w:rsid w:val="00B95C1E"/>
    <w:rsid w:val="00B95C71"/>
    <w:rsid w:val="00B95DBE"/>
    <w:rsid w:val="00B95E0E"/>
    <w:rsid w:val="00B95EC2"/>
    <w:rsid w:val="00B95FAC"/>
    <w:rsid w:val="00B96D42"/>
    <w:rsid w:val="00B96EF1"/>
    <w:rsid w:val="00B96FEE"/>
    <w:rsid w:val="00B9754D"/>
    <w:rsid w:val="00B97607"/>
    <w:rsid w:val="00B97968"/>
    <w:rsid w:val="00B97A4B"/>
    <w:rsid w:val="00B97A79"/>
    <w:rsid w:val="00B97A92"/>
    <w:rsid w:val="00B97B8E"/>
    <w:rsid w:val="00B97FC0"/>
    <w:rsid w:val="00BA01F8"/>
    <w:rsid w:val="00BA052F"/>
    <w:rsid w:val="00BA08D4"/>
    <w:rsid w:val="00BA0B0E"/>
    <w:rsid w:val="00BA0C7E"/>
    <w:rsid w:val="00BA0CBE"/>
    <w:rsid w:val="00BA0DAD"/>
    <w:rsid w:val="00BA0DE2"/>
    <w:rsid w:val="00BA0EEF"/>
    <w:rsid w:val="00BA1320"/>
    <w:rsid w:val="00BA13A7"/>
    <w:rsid w:val="00BA1A0B"/>
    <w:rsid w:val="00BA1D59"/>
    <w:rsid w:val="00BA1FCD"/>
    <w:rsid w:val="00BA22D8"/>
    <w:rsid w:val="00BA237C"/>
    <w:rsid w:val="00BA23AF"/>
    <w:rsid w:val="00BA26D9"/>
    <w:rsid w:val="00BA28D3"/>
    <w:rsid w:val="00BA2BF9"/>
    <w:rsid w:val="00BA2C35"/>
    <w:rsid w:val="00BA2C68"/>
    <w:rsid w:val="00BA2D12"/>
    <w:rsid w:val="00BA2D1C"/>
    <w:rsid w:val="00BA2DC4"/>
    <w:rsid w:val="00BA2FB4"/>
    <w:rsid w:val="00BA3045"/>
    <w:rsid w:val="00BA30EC"/>
    <w:rsid w:val="00BA326C"/>
    <w:rsid w:val="00BA33F6"/>
    <w:rsid w:val="00BA3685"/>
    <w:rsid w:val="00BA3736"/>
    <w:rsid w:val="00BA3831"/>
    <w:rsid w:val="00BA39E0"/>
    <w:rsid w:val="00BA3BCB"/>
    <w:rsid w:val="00BA3C60"/>
    <w:rsid w:val="00BA3D55"/>
    <w:rsid w:val="00BA3DB6"/>
    <w:rsid w:val="00BA4075"/>
    <w:rsid w:val="00BA41C9"/>
    <w:rsid w:val="00BA421D"/>
    <w:rsid w:val="00BA42FA"/>
    <w:rsid w:val="00BA43C7"/>
    <w:rsid w:val="00BA4470"/>
    <w:rsid w:val="00BA4785"/>
    <w:rsid w:val="00BA4846"/>
    <w:rsid w:val="00BA4A49"/>
    <w:rsid w:val="00BA4AF6"/>
    <w:rsid w:val="00BA4BB0"/>
    <w:rsid w:val="00BA4BCF"/>
    <w:rsid w:val="00BA4C09"/>
    <w:rsid w:val="00BA4C2A"/>
    <w:rsid w:val="00BA4DA2"/>
    <w:rsid w:val="00BA4E01"/>
    <w:rsid w:val="00BA4EF3"/>
    <w:rsid w:val="00BA4FD4"/>
    <w:rsid w:val="00BA5233"/>
    <w:rsid w:val="00BA5269"/>
    <w:rsid w:val="00BA5462"/>
    <w:rsid w:val="00BA5469"/>
    <w:rsid w:val="00BA5561"/>
    <w:rsid w:val="00BA588F"/>
    <w:rsid w:val="00BA5B0E"/>
    <w:rsid w:val="00BA5CC2"/>
    <w:rsid w:val="00BA5CCC"/>
    <w:rsid w:val="00BA5D02"/>
    <w:rsid w:val="00BA5D0A"/>
    <w:rsid w:val="00BA5FD4"/>
    <w:rsid w:val="00BA6126"/>
    <w:rsid w:val="00BA6264"/>
    <w:rsid w:val="00BA63B8"/>
    <w:rsid w:val="00BA6401"/>
    <w:rsid w:val="00BA64E8"/>
    <w:rsid w:val="00BA6596"/>
    <w:rsid w:val="00BA677D"/>
    <w:rsid w:val="00BA696E"/>
    <w:rsid w:val="00BA6E50"/>
    <w:rsid w:val="00BA7167"/>
    <w:rsid w:val="00BA71EE"/>
    <w:rsid w:val="00BA7604"/>
    <w:rsid w:val="00BA7669"/>
    <w:rsid w:val="00BA7728"/>
    <w:rsid w:val="00BA7A06"/>
    <w:rsid w:val="00BA7B53"/>
    <w:rsid w:val="00BA7DED"/>
    <w:rsid w:val="00BA7F26"/>
    <w:rsid w:val="00BA7FBC"/>
    <w:rsid w:val="00BB01C4"/>
    <w:rsid w:val="00BB02C6"/>
    <w:rsid w:val="00BB03FC"/>
    <w:rsid w:val="00BB0462"/>
    <w:rsid w:val="00BB04CC"/>
    <w:rsid w:val="00BB0A60"/>
    <w:rsid w:val="00BB0B94"/>
    <w:rsid w:val="00BB0B9C"/>
    <w:rsid w:val="00BB0CB7"/>
    <w:rsid w:val="00BB0E20"/>
    <w:rsid w:val="00BB0FE5"/>
    <w:rsid w:val="00BB0FEC"/>
    <w:rsid w:val="00BB1800"/>
    <w:rsid w:val="00BB1AF4"/>
    <w:rsid w:val="00BB1B23"/>
    <w:rsid w:val="00BB1D1F"/>
    <w:rsid w:val="00BB1E9D"/>
    <w:rsid w:val="00BB20E3"/>
    <w:rsid w:val="00BB23F8"/>
    <w:rsid w:val="00BB241E"/>
    <w:rsid w:val="00BB242C"/>
    <w:rsid w:val="00BB253B"/>
    <w:rsid w:val="00BB2656"/>
    <w:rsid w:val="00BB2667"/>
    <w:rsid w:val="00BB287A"/>
    <w:rsid w:val="00BB28BA"/>
    <w:rsid w:val="00BB2A8A"/>
    <w:rsid w:val="00BB2DED"/>
    <w:rsid w:val="00BB2EDD"/>
    <w:rsid w:val="00BB3345"/>
    <w:rsid w:val="00BB34D6"/>
    <w:rsid w:val="00BB3616"/>
    <w:rsid w:val="00BB3648"/>
    <w:rsid w:val="00BB365D"/>
    <w:rsid w:val="00BB36C7"/>
    <w:rsid w:val="00BB39FF"/>
    <w:rsid w:val="00BB3CD2"/>
    <w:rsid w:val="00BB3D02"/>
    <w:rsid w:val="00BB45F8"/>
    <w:rsid w:val="00BB4D0B"/>
    <w:rsid w:val="00BB4D5D"/>
    <w:rsid w:val="00BB4ED9"/>
    <w:rsid w:val="00BB52C1"/>
    <w:rsid w:val="00BB5541"/>
    <w:rsid w:val="00BB55CF"/>
    <w:rsid w:val="00BB588E"/>
    <w:rsid w:val="00BB58C3"/>
    <w:rsid w:val="00BB58DC"/>
    <w:rsid w:val="00BB5982"/>
    <w:rsid w:val="00BB5D71"/>
    <w:rsid w:val="00BB5FFF"/>
    <w:rsid w:val="00BB6177"/>
    <w:rsid w:val="00BB65FA"/>
    <w:rsid w:val="00BB6610"/>
    <w:rsid w:val="00BB6645"/>
    <w:rsid w:val="00BB67CD"/>
    <w:rsid w:val="00BB6906"/>
    <w:rsid w:val="00BB6911"/>
    <w:rsid w:val="00BB6B36"/>
    <w:rsid w:val="00BB6CFB"/>
    <w:rsid w:val="00BB6EE1"/>
    <w:rsid w:val="00BB6F7B"/>
    <w:rsid w:val="00BB6FD4"/>
    <w:rsid w:val="00BB7044"/>
    <w:rsid w:val="00BB707A"/>
    <w:rsid w:val="00BB70C9"/>
    <w:rsid w:val="00BB7446"/>
    <w:rsid w:val="00BB7869"/>
    <w:rsid w:val="00BB79CC"/>
    <w:rsid w:val="00BB7B02"/>
    <w:rsid w:val="00BB7C3C"/>
    <w:rsid w:val="00BB7EF6"/>
    <w:rsid w:val="00BC00E4"/>
    <w:rsid w:val="00BC0144"/>
    <w:rsid w:val="00BC0292"/>
    <w:rsid w:val="00BC0686"/>
    <w:rsid w:val="00BC06EA"/>
    <w:rsid w:val="00BC07E1"/>
    <w:rsid w:val="00BC0A6F"/>
    <w:rsid w:val="00BC0CD3"/>
    <w:rsid w:val="00BC0EA4"/>
    <w:rsid w:val="00BC12FC"/>
    <w:rsid w:val="00BC13D3"/>
    <w:rsid w:val="00BC15C6"/>
    <w:rsid w:val="00BC1639"/>
    <w:rsid w:val="00BC1811"/>
    <w:rsid w:val="00BC18F8"/>
    <w:rsid w:val="00BC1F20"/>
    <w:rsid w:val="00BC1FB8"/>
    <w:rsid w:val="00BC25A2"/>
    <w:rsid w:val="00BC27B0"/>
    <w:rsid w:val="00BC292C"/>
    <w:rsid w:val="00BC2AEF"/>
    <w:rsid w:val="00BC2C82"/>
    <w:rsid w:val="00BC3305"/>
    <w:rsid w:val="00BC331B"/>
    <w:rsid w:val="00BC38DF"/>
    <w:rsid w:val="00BC3995"/>
    <w:rsid w:val="00BC39EF"/>
    <w:rsid w:val="00BC3CA8"/>
    <w:rsid w:val="00BC3D11"/>
    <w:rsid w:val="00BC3ED3"/>
    <w:rsid w:val="00BC3FD5"/>
    <w:rsid w:val="00BC4098"/>
    <w:rsid w:val="00BC480E"/>
    <w:rsid w:val="00BC4B86"/>
    <w:rsid w:val="00BC4D10"/>
    <w:rsid w:val="00BC4E65"/>
    <w:rsid w:val="00BC4ED9"/>
    <w:rsid w:val="00BC504E"/>
    <w:rsid w:val="00BC5075"/>
    <w:rsid w:val="00BC51B2"/>
    <w:rsid w:val="00BC55E8"/>
    <w:rsid w:val="00BC560C"/>
    <w:rsid w:val="00BC5764"/>
    <w:rsid w:val="00BC5910"/>
    <w:rsid w:val="00BC5A29"/>
    <w:rsid w:val="00BC5E8B"/>
    <w:rsid w:val="00BC5EB7"/>
    <w:rsid w:val="00BC61A8"/>
    <w:rsid w:val="00BC6331"/>
    <w:rsid w:val="00BC6746"/>
    <w:rsid w:val="00BC683E"/>
    <w:rsid w:val="00BC6A8D"/>
    <w:rsid w:val="00BC6B1D"/>
    <w:rsid w:val="00BC6D45"/>
    <w:rsid w:val="00BC6D75"/>
    <w:rsid w:val="00BC7001"/>
    <w:rsid w:val="00BC7210"/>
    <w:rsid w:val="00BC727B"/>
    <w:rsid w:val="00BC78C6"/>
    <w:rsid w:val="00BC7A6D"/>
    <w:rsid w:val="00BC7ADF"/>
    <w:rsid w:val="00BC7C3D"/>
    <w:rsid w:val="00BC7E74"/>
    <w:rsid w:val="00BC7EA2"/>
    <w:rsid w:val="00BC7FB0"/>
    <w:rsid w:val="00BC7FDB"/>
    <w:rsid w:val="00BD00C7"/>
    <w:rsid w:val="00BD0164"/>
    <w:rsid w:val="00BD01C0"/>
    <w:rsid w:val="00BD01CB"/>
    <w:rsid w:val="00BD0262"/>
    <w:rsid w:val="00BD0323"/>
    <w:rsid w:val="00BD049F"/>
    <w:rsid w:val="00BD04FE"/>
    <w:rsid w:val="00BD051C"/>
    <w:rsid w:val="00BD0CD7"/>
    <w:rsid w:val="00BD0DF0"/>
    <w:rsid w:val="00BD0E85"/>
    <w:rsid w:val="00BD0F0B"/>
    <w:rsid w:val="00BD0F31"/>
    <w:rsid w:val="00BD0F87"/>
    <w:rsid w:val="00BD1203"/>
    <w:rsid w:val="00BD1204"/>
    <w:rsid w:val="00BD15BC"/>
    <w:rsid w:val="00BD1C7A"/>
    <w:rsid w:val="00BD1D95"/>
    <w:rsid w:val="00BD1DEC"/>
    <w:rsid w:val="00BD1E08"/>
    <w:rsid w:val="00BD1F2B"/>
    <w:rsid w:val="00BD21E7"/>
    <w:rsid w:val="00BD23D9"/>
    <w:rsid w:val="00BD23FE"/>
    <w:rsid w:val="00BD26DC"/>
    <w:rsid w:val="00BD29C0"/>
    <w:rsid w:val="00BD2B6A"/>
    <w:rsid w:val="00BD2E73"/>
    <w:rsid w:val="00BD2F2C"/>
    <w:rsid w:val="00BD332D"/>
    <w:rsid w:val="00BD335D"/>
    <w:rsid w:val="00BD3705"/>
    <w:rsid w:val="00BD3929"/>
    <w:rsid w:val="00BD3DC6"/>
    <w:rsid w:val="00BD3E47"/>
    <w:rsid w:val="00BD3FE4"/>
    <w:rsid w:val="00BD4026"/>
    <w:rsid w:val="00BD4211"/>
    <w:rsid w:val="00BD42A2"/>
    <w:rsid w:val="00BD45F6"/>
    <w:rsid w:val="00BD493C"/>
    <w:rsid w:val="00BD4A28"/>
    <w:rsid w:val="00BD4A86"/>
    <w:rsid w:val="00BD4C05"/>
    <w:rsid w:val="00BD4C4E"/>
    <w:rsid w:val="00BD4C7D"/>
    <w:rsid w:val="00BD50E9"/>
    <w:rsid w:val="00BD5135"/>
    <w:rsid w:val="00BD51A5"/>
    <w:rsid w:val="00BD5300"/>
    <w:rsid w:val="00BD534A"/>
    <w:rsid w:val="00BD55E5"/>
    <w:rsid w:val="00BD5AF5"/>
    <w:rsid w:val="00BD5C4B"/>
    <w:rsid w:val="00BD5D18"/>
    <w:rsid w:val="00BD61DD"/>
    <w:rsid w:val="00BD622C"/>
    <w:rsid w:val="00BD62CA"/>
    <w:rsid w:val="00BD6475"/>
    <w:rsid w:val="00BD6774"/>
    <w:rsid w:val="00BD679D"/>
    <w:rsid w:val="00BD685F"/>
    <w:rsid w:val="00BD690F"/>
    <w:rsid w:val="00BD6968"/>
    <w:rsid w:val="00BD6F89"/>
    <w:rsid w:val="00BD7098"/>
    <w:rsid w:val="00BD7332"/>
    <w:rsid w:val="00BD77F0"/>
    <w:rsid w:val="00BD77F2"/>
    <w:rsid w:val="00BD7818"/>
    <w:rsid w:val="00BD7975"/>
    <w:rsid w:val="00BD7ACA"/>
    <w:rsid w:val="00BD7D57"/>
    <w:rsid w:val="00BE008D"/>
    <w:rsid w:val="00BE0114"/>
    <w:rsid w:val="00BE024F"/>
    <w:rsid w:val="00BE0425"/>
    <w:rsid w:val="00BE0687"/>
    <w:rsid w:val="00BE0747"/>
    <w:rsid w:val="00BE0928"/>
    <w:rsid w:val="00BE0947"/>
    <w:rsid w:val="00BE094A"/>
    <w:rsid w:val="00BE0A17"/>
    <w:rsid w:val="00BE0E13"/>
    <w:rsid w:val="00BE0F9A"/>
    <w:rsid w:val="00BE107E"/>
    <w:rsid w:val="00BE10F5"/>
    <w:rsid w:val="00BE1347"/>
    <w:rsid w:val="00BE136D"/>
    <w:rsid w:val="00BE14DD"/>
    <w:rsid w:val="00BE16EE"/>
    <w:rsid w:val="00BE1744"/>
    <w:rsid w:val="00BE1824"/>
    <w:rsid w:val="00BE1829"/>
    <w:rsid w:val="00BE1A62"/>
    <w:rsid w:val="00BE1B7E"/>
    <w:rsid w:val="00BE2275"/>
    <w:rsid w:val="00BE2343"/>
    <w:rsid w:val="00BE260E"/>
    <w:rsid w:val="00BE27CC"/>
    <w:rsid w:val="00BE2909"/>
    <w:rsid w:val="00BE2DA6"/>
    <w:rsid w:val="00BE3306"/>
    <w:rsid w:val="00BE3581"/>
    <w:rsid w:val="00BE36DD"/>
    <w:rsid w:val="00BE3A18"/>
    <w:rsid w:val="00BE3A91"/>
    <w:rsid w:val="00BE3D94"/>
    <w:rsid w:val="00BE3FD3"/>
    <w:rsid w:val="00BE3FDC"/>
    <w:rsid w:val="00BE4006"/>
    <w:rsid w:val="00BE4870"/>
    <w:rsid w:val="00BE48BC"/>
    <w:rsid w:val="00BE49B9"/>
    <w:rsid w:val="00BE4ADB"/>
    <w:rsid w:val="00BE4CF1"/>
    <w:rsid w:val="00BE4D03"/>
    <w:rsid w:val="00BE4EE7"/>
    <w:rsid w:val="00BE4EE9"/>
    <w:rsid w:val="00BE503C"/>
    <w:rsid w:val="00BE51B0"/>
    <w:rsid w:val="00BE51C9"/>
    <w:rsid w:val="00BE544E"/>
    <w:rsid w:val="00BE5594"/>
    <w:rsid w:val="00BE55D9"/>
    <w:rsid w:val="00BE5812"/>
    <w:rsid w:val="00BE58D0"/>
    <w:rsid w:val="00BE5B49"/>
    <w:rsid w:val="00BE5BD1"/>
    <w:rsid w:val="00BE5D96"/>
    <w:rsid w:val="00BE62F1"/>
    <w:rsid w:val="00BE655B"/>
    <w:rsid w:val="00BE691F"/>
    <w:rsid w:val="00BE6973"/>
    <w:rsid w:val="00BE6A55"/>
    <w:rsid w:val="00BE6C12"/>
    <w:rsid w:val="00BE71D4"/>
    <w:rsid w:val="00BE71EF"/>
    <w:rsid w:val="00BE7376"/>
    <w:rsid w:val="00BE7536"/>
    <w:rsid w:val="00BE7576"/>
    <w:rsid w:val="00BE7754"/>
    <w:rsid w:val="00BE77DD"/>
    <w:rsid w:val="00BE7D79"/>
    <w:rsid w:val="00BF018B"/>
    <w:rsid w:val="00BF03BC"/>
    <w:rsid w:val="00BF05F1"/>
    <w:rsid w:val="00BF0A8F"/>
    <w:rsid w:val="00BF0E4D"/>
    <w:rsid w:val="00BF0E64"/>
    <w:rsid w:val="00BF0FBB"/>
    <w:rsid w:val="00BF1228"/>
    <w:rsid w:val="00BF1422"/>
    <w:rsid w:val="00BF149C"/>
    <w:rsid w:val="00BF14CF"/>
    <w:rsid w:val="00BF1670"/>
    <w:rsid w:val="00BF17A4"/>
    <w:rsid w:val="00BF1900"/>
    <w:rsid w:val="00BF1917"/>
    <w:rsid w:val="00BF1BBA"/>
    <w:rsid w:val="00BF1C48"/>
    <w:rsid w:val="00BF1F98"/>
    <w:rsid w:val="00BF209D"/>
    <w:rsid w:val="00BF21FE"/>
    <w:rsid w:val="00BF2240"/>
    <w:rsid w:val="00BF22B8"/>
    <w:rsid w:val="00BF2599"/>
    <w:rsid w:val="00BF2B37"/>
    <w:rsid w:val="00BF2C12"/>
    <w:rsid w:val="00BF2EEF"/>
    <w:rsid w:val="00BF30FB"/>
    <w:rsid w:val="00BF312B"/>
    <w:rsid w:val="00BF3191"/>
    <w:rsid w:val="00BF322F"/>
    <w:rsid w:val="00BF3324"/>
    <w:rsid w:val="00BF33ED"/>
    <w:rsid w:val="00BF3708"/>
    <w:rsid w:val="00BF378B"/>
    <w:rsid w:val="00BF379D"/>
    <w:rsid w:val="00BF37F0"/>
    <w:rsid w:val="00BF38BC"/>
    <w:rsid w:val="00BF38C0"/>
    <w:rsid w:val="00BF3C2D"/>
    <w:rsid w:val="00BF3F70"/>
    <w:rsid w:val="00BF43A0"/>
    <w:rsid w:val="00BF4429"/>
    <w:rsid w:val="00BF46FB"/>
    <w:rsid w:val="00BF47AF"/>
    <w:rsid w:val="00BF4833"/>
    <w:rsid w:val="00BF4A22"/>
    <w:rsid w:val="00BF507A"/>
    <w:rsid w:val="00BF522B"/>
    <w:rsid w:val="00BF5963"/>
    <w:rsid w:val="00BF5CD2"/>
    <w:rsid w:val="00BF5F31"/>
    <w:rsid w:val="00BF5F9B"/>
    <w:rsid w:val="00BF628E"/>
    <w:rsid w:val="00BF6484"/>
    <w:rsid w:val="00BF64A3"/>
    <w:rsid w:val="00BF6623"/>
    <w:rsid w:val="00BF662E"/>
    <w:rsid w:val="00BF6A79"/>
    <w:rsid w:val="00BF6DDE"/>
    <w:rsid w:val="00BF6E05"/>
    <w:rsid w:val="00BF6E9B"/>
    <w:rsid w:val="00BF71AE"/>
    <w:rsid w:val="00BF767C"/>
    <w:rsid w:val="00BF7753"/>
    <w:rsid w:val="00BF77F0"/>
    <w:rsid w:val="00BF7997"/>
    <w:rsid w:val="00BF79AF"/>
    <w:rsid w:val="00BF79E9"/>
    <w:rsid w:val="00BF7BE1"/>
    <w:rsid w:val="00BF7DFE"/>
    <w:rsid w:val="00BF7EDB"/>
    <w:rsid w:val="00BF7F1B"/>
    <w:rsid w:val="00BF7FF4"/>
    <w:rsid w:val="00BF7FF9"/>
    <w:rsid w:val="00C000A8"/>
    <w:rsid w:val="00C000EB"/>
    <w:rsid w:val="00C001BB"/>
    <w:rsid w:val="00C00523"/>
    <w:rsid w:val="00C00567"/>
    <w:rsid w:val="00C00587"/>
    <w:rsid w:val="00C007D2"/>
    <w:rsid w:val="00C00B6E"/>
    <w:rsid w:val="00C00C18"/>
    <w:rsid w:val="00C00CAC"/>
    <w:rsid w:val="00C00CDD"/>
    <w:rsid w:val="00C01315"/>
    <w:rsid w:val="00C013F5"/>
    <w:rsid w:val="00C0151E"/>
    <w:rsid w:val="00C01712"/>
    <w:rsid w:val="00C017E4"/>
    <w:rsid w:val="00C01A3A"/>
    <w:rsid w:val="00C01A6C"/>
    <w:rsid w:val="00C01B21"/>
    <w:rsid w:val="00C01E8F"/>
    <w:rsid w:val="00C01F2D"/>
    <w:rsid w:val="00C01F8E"/>
    <w:rsid w:val="00C01FE4"/>
    <w:rsid w:val="00C0229B"/>
    <w:rsid w:val="00C02622"/>
    <w:rsid w:val="00C02732"/>
    <w:rsid w:val="00C0283F"/>
    <w:rsid w:val="00C02A3A"/>
    <w:rsid w:val="00C02AF2"/>
    <w:rsid w:val="00C03017"/>
    <w:rsid w:val="00C03041"/>
    <w:rsid w:val="00C033A3"/>
    <w:rsid w:val="00C03866"/>
    <w:rsid w:val="00C038A6"/>
    <w:rsid w:val="00C039C7"/>
    <w:rsid w:val="00C03A52"/>
    <w:rsid w:val="00C03CE8"/>
    <w:rsid w:val="00C03D24"/>
    <w:rsid w:val="00C03E68"/>
    <w:rsid w:val="00C03F53"/>
    <w:rsid w:val="00C03F58"/>
    <w:rsid w:val="00C040B3"/>
    <w:rsid w:val="00C041D9"/>
    <w:rsid w:val="00C041E3"/>
    <w:rsid w:val="00C04204"/>
    <w:rsid w:val="00C0441A"/>
    <w:rsid w:val="00C044B2"/>
    <w:rsid w:val="00C045E0"/>
    <w:rsid w:val="00C04845"/>
    <w:rsid w:val="00C048D9"/>
    <w:rsid w:val="00C04A1D"/>
    <w:rsid w:val="00C04AB8"/>
    <w:rsid w:val="00C04AF5"/>
    <w:rsid w:val="00C04C2D"/>
    <w:rsid w:val="00C04EB0"/>
    <w:rsid w:val="00C04FB1"/>
    <w:rsid w:val="00C055D4"/>
    <w:rsid w:val="00C059C5"/>
    <w:rsid w:val="00C059E4"/>
    <w:rsid w:val="00C05A76"/>
    <w:rsid w:val="00C05AB5"/>
    <w:rsid w:val="00C05C6D"/>
    <w:rsid w:val="00C05FF9"/>
    <w:rsid w:val="00C06114"/>
    <w:rsid w:val="00C0637D"/>
    <w:rsid w:val="00C06476"/>
    <w:rsid w:val="00C0686B"/>
    <w:rsid w:val="00C06989"/>
    <w:rsid w:val="00C06FE8"/>
    <w:rsid w:val="00C070C1"/>
    <w:rsid w:val="00C07397"/>
    <w:rsid w:val="00C07451"/>
    <w:rsid w:val="00C0755C"/>
    <w:rsid w:val="00C0758E"/>
    <w:rsid w:val="00C0772B"/>
    <w:rsid w:val="00C077A4"/>
    <w:rsid w:val="00C07C5E"/>
    <w:rsid w:val="00C07CCC"/>
    <w:rsid w:val="00C07EB5"/>
    <w:rsid w:val="00C1061A"/>
    <w:rsid w:val="00C106A0"/>
    <w:rsid w:val="00C1087F"/>
    <w:rsid w:val="00C10A1C"/>
    <w:rsid w:val="00C10AA1"/>
    <w:rsid w:val="00C10B54"/>
    <w:rsid w:val="00C10D8E"/>
    <w:rsid w:val="00C10FCD"/>
    <w:rsid w:val="00C111E0"/>
    <w:rsid w:val="00C11263"/>
    <w:rsid w:val="00C1126C"/>
    <w:rsid w:val="00C11359"/>
    <w:rsid w:val="00C1136A"/>
    <w:rsid w:val="00C1149B"/>
    <w:rsid w:val="00C1149E"/>
    <w:rsid w:val="00C1158F"/>
    <w:rsid w:val="00C11A17"/>
    <w:rsid w:val="00C11CD7"/>
    <w:rsid w:val="00C11D8F"/>
    <w:rsid w:val="00C11DD7"/>
    <w:rsid w:val="00C12112"/>
    <w:rsid w:val="00C12122"/>
    <w:rsid w:val="00C12124"/>
    <w:rsid w:val="00C121D5"/>
    <w:rsid w:val="00C1223D"/>
    <w:rsid w:val="00C12240"/>
    <w:rsid w:val="00C122E7"/>
    <w:rsid w:val="00C1231A"/>
    <w:rsid w:val="00C1235D"/>
    <w:rsid w:val="00C12436"/>
    <w:rsid w:val="00C1252A"/>
    <w:rsid w:val="00C129A0"/>
    <w:rsid w:val="00C12BB1"/>
    <w:rsid w:val="00C12ED6"/>
    <w:rsid w:val="00C1349F"/>
    <w:rsid w:val="00C13840"/>
    <w:rsid w:val="00C13AFE"/>
    <w:rsid w:val="00C13B81"/>
    <w:rsid w:val="00C13E07"/>
    <w:rsid w:val="00C13E4A"/>
    <w:rsid w:val="00C13F47"/>
    <w:rsid w:val="00C13FC3"/>
    <w:rsid w:val="00C141DF"/>
    <w:rsid w:val="00C142C3"/>
    <w:rsid w:val="00C14579"/>
    <w:rsid w:val="00C14630"/>
    <w:rsid w:val="00C14837"/>
    <w:rsid w:val="00C14D97"/>
    <w:rsid w:val="00C150CE"/>
    <w:rsid w:val="00C150D5"/>
    <w:rsid w:val="00C151F7"/>
    <w:rsid w:val="00C152BD"/>
    <w:rsid w:val="00C15508"/>
    <w:rsid w:val="00C155A4"/>
    <w:rsid w:val="00C155C8"/>
    <w:rsid w:val="00C15A53"/>
    <w:rsid w:val="00C15BD1"/>
    <w:rsid w:val="00C15BFE"/>
    <w:rsid w:val="00C15D30"/>
    <w:rsid w:val="00C15FD6"/>
    <w:rsid w:val="00C160FD"/>
    <w:rsid w:val="00C16248"/>
    <w:rsid w:val="00C1635B"/>
    <w:rsid w:val="00C1654B"/>
    <w:rsid w:val="00C165E6"/>
    <w:rsid w:val="00C166D7"/>
    <w:rsid w:val="00C167D9"/>
    <w:rsid w:val="00C1690C"/>
    <w:rsid w:val="00C16935"/>
    <w:rsid w:val="00C16A7C"/>
    <w:rsid w:val="00C16DB9"/>
    <w:rsid w:val="00C17316"/>
    <w:rsid w:val="00C1742B"/>
    <w:rsid w:val="00C17456"/>
    <w:rsid w:val="00C17516"/>
    <w:rsid w:val="00C17AAE"/>
    <w:rsid w:val="00C17C20"/>
    <w:rsid w:val="00C17F52"/>
    <w:rsid w:val="00C17F6C"/>
    <w:rsid w:val="00C20081"/>
    <w:rsid w:val="00C20167"/>
    <w:rsid w:val="00C203E6"/>
    <w:rsid w:val="00C203EB"/>
    <w:rsid w:val="00C208C4"/>
    <w:rsid w:val="00C20ACF"/>
    <w:rsid w:val="00C20C86"/>
    <w:rsid w:val="00C20F0E"/>
    <w:rsid w:val="00C20F11"/>
    <w:rsid w:val="00C2133D"/>
    <w:rsid w:val="00C21364"/>
    <w:rsid w:val="00C21535"/>
    <w:rsid w:val="00C215C8"/>
    <w:rsid w:val="00C21983"/>
    <w:rsid w:val="00C21B34"/>
    <w:rsid w:val="00C21B65"/>
    <w:rsid w:val="00C21BF0"/>
    <w:rsid w:val="00C21CF3"/>
    <w:rsid w:val="00C21EF7"/>
    <w:rsid w:val="00C220B3"/>
    <w:rsid w:val="00C2238A"/>
    <w:rsid w:val="00C224CD"/>
    <w:rsid w:val="00C225A4"/>
    <w:rsid w:val="00C2269A"/>
    <w:rsid w:val="00C22A8C"/>
    <w:rsid w:val="00C22C39"/>
    <w:rsid w:val="00C22D6D"/>
    <w:rsid w:val="00C22DAF"/>
    <w:rsid w:val="00C22DC1"/>
    <w:rsid w:val="00C23039"/>
    <w:rsid w:val="00C2317B"/>
    <w:rsid w:val="00C23472"/>
    <w:rsid w:val="00C234B8"/>
    <w:rsid w:val="00C234D0"/>
    <w:rsid w:val="00C238D1"/>
    <w:rsid w:val="00C2397D"/>
    <w:rsid w:val="00C23A50"/>
    <w:rsid w:val="00C23AFD"/>
    <w:rsid w:val="00C23B9C"/>
    <w:rsid w:val="00C24070"/>
    <w:rsid w:val="00C241B6"/>
    <w:rsid w:val="00C242F2"/>
    <w:rsid w:val="00C24492"/>
    <w:rsid w:val="00C245C0"/>
    <w:rsid w:val="00C248AE"/>
    <w:rsid w:val="00C24A89"/>
    <w:rsid w:val="00C24DD3"/>
    <w:rsid w:val="00C2511B"/>
    <w:rsid w:val="00C25250"/>
    <w:rsid w:val="00C25274"/>
    <w:rsid w:val="00C256CF"/>
    <w:rsid w:val="00C2572C"/>
    <w:rsid w:val="00C25AC9"/>
    <w:rsid w:val="00C25B1C"/>
    <w:rsid w:val="00C25CC5"/>
    <w:rsid w:val="00C25D25"/>
    <w:rsid w:val="00C25E0A"/>
    <w:rsid w:val="00C25E7A"/>
    <w:rsid w:val="00C26794"/>
    <w:rsid w:val="00C267A7"/>
    <w:rsid w:val="00C26954"/>
    <w:rsid w:val="00C26A1A"/>
    <w:rsid w:val="00C26AAC"/>
    <w:rsid w:val="00C26C6B"/>
    <w:rsid w:val="00C26CAB"/>
    <w:rsid w:val="00C26CFF"/>
    <w:rsid w:val="00C26D15"/>
    <w:rsid w:val="00C27207"/>
    <w:rsid w:val="00C274BF"/>
    <w:rsid w:val="00C275F8"/>
    <w:rsid w:val="00C27616"/>
    <w:rsid w:val="00C27705"/>
    <w:rsid w:val="00C277F5"/>
    <w:rsid w:val="00C277FA"/>
    <w:rsid w:val="00C27C71"/>
    <w:rsid w:val="00C30388"/>
    <w:rsid w:val="00C307F7"/>
    <w:rsid w:val="00C30984"/>
    <w:rsid w:val="00C30B21"/>
    <w:rsid w:val="00C30BD7"/>
    <w:rsid w:val="00C30C7B"/>
    <w:rsid w:val="00C30DDC"/>
    <w:rsid w:val="00C30F9B"/>
    <w:rsid w:val="00C30F9C"/>
    <w:rsid w:val="00C30FA6"/>
    <w:rsid w:val="00C312D2"/>
    <w:rsid w:val="00C31549"/>
    <w:rsid w:val="00C315EF"/>
    <w:rsid w:val="00C31A32"/>
    <w:rsid w:val="00C31CAF"/>
    <w:rsid w:val="00C31DC6"/>
    <w:rsid w:val="00C31EC0"/>
    <w:rsid w:val="00C3217F"/>
    <w:rsid w:val="00C321CE"/>
    <w:rsid w:val="00C322B4"/>
    <w:rsid w:val="00C32381"/>
    <w:rsid w:val="00C325D3"/>
    <w:rsid w:val="00C326F3"/>
    <w:rsid w:val="00C32821"/>
    <w:rsid w:val="00C32AEC"/>
    <w:rsid w:val="00C32E8D"/>
    <w:rsid w:val="00C32EA1"/>
    <w:rsid w:val="00C32EAB"/>
    <w:rsid w:val="00C33016"/>
    <w:rsid w:val="00C3355C"/>
    <w:rsid w:val="00C335DE"/>
    <w:rsid w:val="00C335FD"/>
    <w:rsid w:val="00C3362A"/>
    <w:rsid w:val="00C3363B"/>
    <w:rsid w:val="00C33661"/>
    <w:rsid w:val="00C336C8"/>
    <w:rsid w:val="00C337CF"/>
    <w:rsid w:val="00C338F0"/>
    <w:rsid w:val="00C338F2"/>
    <w:rsid w:val="00C33BA9"/>
    <w:rsid w:val="00C33BD6"/>
    <w:rsid w:val="00C33CCF"/>
    <w:rsid w:val="00C33CDC"/>
    <w:rsid w:val="00C33CE8"/>
    <w:rsid w:val="00C33DBE"/>
    <w:rsid w:val="00C33EC8"/>
    <w:rsid w:val="00C33F46"/>
    <w:rsid w:val="00C3429D"/>
    <w:rsid w:val="00C34349"/>
    <w:rsid w:val="00C34475"/>
    <w:rsid w:val="00C3448D"/>
    <w:rsid w:val="00C346D4"/>
    <w:rsid w:val="00C3475C"/>
    <w:rsid w:val="00C34B4F"/>
    <w:rsid w:val="00C34D62"/>
    <w:rsid w:val="00C34DEF"/>
    <w:rsid w:val="00C34EFC"/>
    <w:rsid w:val="00C350B1"/>
    <w:rsid w:val="00C351E6"/>
    <w:rsid w:val="00C35535"/>
    <w:rsid w:val="00C3586F"/>
    <w:rsid w:val="00C358B1"/>
    <w:rsid w:val="00C359BA"/>
    <w:rsid w:val="00C35A04"/>
    <w:rsid w:val="00C35B1E"/>
    <w:rsid w:val="00C35E7D"/>
    <w:rsid w:val="00C36027"/>
    <w:rsid w:val="00C36163"/>
    <w:rsid w:val="00C3632E"/>
    <w:rsid w:val="00C363B8"/>
    <w:rsid w:val="00C367C7"/>
    <w:rsid w:val="00C37551"/>
    <w:rsid w:val="00C377CE"/>
    <w:rsid w:val="00C37828"/>
    <w:rsid w:val="00C3787D"/>
    <w:rsid w:val="00C37A30"/>
    <w:rsid w:val="00C37B39"/>
    <w:rsid w:val="00C37C19"/>
    <w:rsid w:val="00C40006"/>
    <w:rsid w:val="00C401C7"/>
    <w:rsid w:val="00C402BB"/>
    <w:rsid w:val="00C4070D"/>
    <w:rsid w:val="00C4081C"/>
    <w:rsid w:val="00C408FD"/>
    <w:rsid w:val="00C40F62"/>
    <w:rsid w:val="00C41024"/>
    <w:rsid w:val="00C411B5"/>
    <w:rsid w:val="00C41222"/>
    <w:rsid w:val="00C41421"/>
    <w:rsid w:val="00C41540"/>
    <w:rsid w:val="00C41585"/>
    <w:rsid w:val="00C41AF2"/>
    <w:rsid w:val="00C41B40"/>
    <w:rsid w:val="00C41CB5"/>
    <w:rsid w:val="00C41EE2"/>
    <w:rsid w:val="00C41FEB"/>
    <w:rsid w:val="00C4203F"/>
    <w:rsid w:val="00C42434"/>
    <w:rsid w:val="00C42936"/>
    <w:rsid w:val="00C4296A"/>
    <w:rsid w:val="00C42A96"/>
    <w:rsid w:val="00C42BBD"/>
    <w:rsid w:val="00C42E19"/>
    <w:rsid w:val="00C42E44"/>
    <w:rsid w:val="00C4311B"/>
    <w:rsid w:val="00C433B3"/>
    <w:rsid w:val="00C4343A"/>
    <w:rsid w:val="00C43468"/>
    <w:rsid w:val="00C434AB"/>
    <w:rsid w:val="00C43698"/>
    <w:rsid w:val="00C4377C"/>
    <w:rsid w:val="00C43860"/>
    <w:rsid w:val="00C438F9"/>
    <w:rsid w:val="00C4394A"/>
    <w:rsid w:val="00C43CAB"/>
    <w:rsid w:val="00C4429D"/>
    <w:rsid w:val="00C442CF"/>
    <w:rsid w:val="00C44437"/>
    <w:rsid w:val="00C44441"/>
    <w:rsid w:val="00C446D2"/>
    <w:rsid w:val="00C447E2"/>
    <w:rsid w:val="00C44887"/>
    <w:rsid w:val="00C44AD2"/>
    <w:rsid w:val="00C44AFB"/>
    <w:rsid w:val="00C44B10"/>
    <w:rsid w:val="00C44BEC"/>
    <w:rsid w:val="00C44D0F"/>
    <w:rsid w:val="00C44D1C"/>
    <w:rsid w:val="00C45049"/>
    <w:rsid w:val="00C4526B"/>
    <w:rsid w:val="00C452CF"/>
    <w:rsid w:val="00C4531F"/>
    <w:rsid w:val="00C45322"/>
    <w:rsid w:val="00C4573D"/>
    <w:rsid w:val="00C458D8"/>
    <w:rsid w:val="00C4597F"/>
    <w:rsid w:val="00C459D8"/>
    <w:rsid w:val="00C45A7D"/>
    <w:rsid w:val="00C45AAC"/>
    <w:rsid w:val="00C45B0C"/>
    <w:rsid w:val="00C45CE1"/>
    <w:rsid w:val="00C45D85"/>
    <w:rsid w:val="00C460BF"/>
    <w:rsid w:val="00C46109"/>
    <w:rsid w:val="00C4624B"/>
    <w:rsid w:val="00C4629B"/>
    <w:rsid w:val="00C4645E"/>
    <w:rsid w:val="00C464B8"/>
    <w:rsid w:val="00C4682B"/>
    <w:rsid w:val="00C46B27"/>
    <w:rsid w:val="00C46D36"/>
    <w:rsid w:val="00C46E4F"/>
    <w:rsid w:val="00C475FC"/>
    <w:rsid w:val="00C4775B"/>
    <w:rsid w:val="00C47A3A"/>
    <w:rsid w:val="00C47AE8"/>
    <w:rsid w:val="00C47C92"/>
    <w:rsid w:val="00C47D67"/>
    <w:rsid w:val="00C47E54"/>
    <w:rsid w:val="00C50001"/>
    <w:rsid w:val="00C501BF"/>
    <w:rsid w:val="00C503BB"/>
    <w:rsid w:val="00C5050E"/>
    <w:rsid w:val="00C50531"/>
    <w:rsid w:val="00C506EA"/>
    <w:rsid w:val="00C5085E"/>
    <w:rsid w:val="00C50A03"/>
    <w:rsid w:val="00C50A7A"/>
    <w:rsid w:val="00C50B0B"/>
    <w:rsid w:val="00C50BE6"/>
    <w:rsid w:val="00C50D89"/>
    <w:rsid w:val="00C51090"/>
    <w:rsid w:val="00C51348"/>
    <w:rsid w:val="00C51939"/>
    <w:rsid w:val="00C51B23"/>
    <w:rsid w:val="00C51B6D"/>
    <w:rsid w:val="00C51BED"/>
    <w:rsid w:val="00C51C32"/>
    <w:rsid w:val="00C51D46"/>
    <w:rsid w:val="00C51DFB"/>
    <w:rsid w:val="00C5205E"/>
    <w:rsid w:val="00C5208B"/>
    <w:rsid w:val="00C521F1"/>
    <w:rsid w:val="00C5237B"/>
    <w:rsid w:val="00C5244C"/>
    <w:rsid w:val="00C525A9"/>
    <w:rsid w:val="00C5298A"/>
    <w:rsid w:val="00C52A1B"/>
    <w:rsid w:val="00C52B71"/>
    <w:rsid w:val="00C52D97"/>
    <w:rsid w:val="00C52DD9"/>
    <w:rsid w:val="00C52DEC"/>
    <w:rsid w:val="00C52EC9"/>
    <w:rsid w:val="00C52EFD"/>
    <w:rsid w:val="00C53798"/>
    <w:rsid w:val="00C53AFB"/>
    <w:rsid w:val="00C53BD3"/>
    <w:rsid w:val="00C53EFC"/>
    <w:rsid w:val="00C54072"/>
    <w:rsid w:val="00C540ED"/>
    <w:rsid w:val="00C5410B"/>
    <w:rsid w:val="00C54206"/>
    <w:rsid w:val="00C54426"/>
    <w:rsid w:val="00C54865"/>
    <w:rsid w:val="00C54BDD"/>
    <w:rsid w:val="00C54C50"/>
    <w:rsid w:val="00C54DF6"/>
    <w:rsid w:val="00C54EE6"/>
    <w:rsid w:val="00C55045"/>
    <w:rsid w:val="00C5522F"/>
    <w:rsid w:val="00C552A6"/>
    <w:rsid w:val="00C553C5"/>
    <w:rsid w:val="00C553E4"/>
    <w:rsid w:val="00C554F2"/>
    <w:rsid w:val="00C55779"/>
    <w:rsid w:val="00C557C4"/>
    <w:rsid w:val="00C55803"/>
    <w:rsid w:val="00C5583D"/>
    <w:rsid w:val="00C558E9"/>
    <w:rsid w:val="00C55A94"/>
    <w:rsid w:val="00C55C6A"/>
    <w:rsid w:val="00C55D6D"/>
    <w:rsid w:val="00C55E8F"/>
    <w:rsid w:val="00C55EA0"/>
    <w:rsid w:val="00C55F17"/>
    <w:rsid w:val="00C55F68"/>
    <w:rsid w:val="00C56B93"/>
    <w:rsid w:val="00C56DAA"/>
    <w:rsid w:val="00C56E7F"/>
    <w:rsid w:val="00C57017"/>
    <w:rsid w:val="00C57028"/>
    <w:rsid w:val="00C571DC"/>
    <w:rsid w:val="00C57214"/>
    <w:rsid w:val="00C5731A"/>
    <w:rsid w:val="00C575E8"/>
    <w:rsid w:val="00C57893"/>
    <w:rsid w:val="00C578D6"/>
    <w:rsid w:val="00C57B69"/>
    <w:rsid w:val="00C57E1E"/>
    <w:rsid w:val="00C57F4B"/>
    <w:rsid w:val="00C60088"/>
    <w:rsid w:val="00C600CF"/>
    <w:rsid w:val="00C60538"/>
    <w:rsid w:val="00C605D4"/>
    <w:rsid w:val="00C6073A"/>
    <w:rsid w:val="00C607E5"/>
    <w:rsid w:val="00C60A33"/>
    <w:rsid w:val="00C60B8D"/>
    <w:rsid w:val="00C60E7F"/>
    <w:rsid w:val="00C60F59"/>
    <w:rsid w:val="00C61029"/>
    <w:rsid w:val="00C614EA"/>
    <w:rsid w:val="00C61607"/>
    <w:rsid w:val="00C617F6"/>
    <w:rsid w:val="00C6180F"/>
    <w:rsid w:val="00C61917"/>
    <w:rsid w:val="00C61A3B"/>
    <w:rsid w:val="00C61B54"/>
    <w:rsid w:val="00C61C37"/>
    <w:rsid w:val="00C61C8B"/>
    <w:rsid w:val="00C61E3B"/>
    <w:rsid w:val="00C61E7B"/>
    <w:rsid w:val="00C62140"/>
    <w:rsid w:val="00C62221"/>
    <w:rsid w:val="00C62320"/>
    <w:rsid w:val="00C6243A"/>
    <w:rsid w:val="00C6247A"/>
    <w:rsid w:val="00C6251C"/>
    <w:rsid w:val="00C62528"/>
    <w:rsid w:val="00C62623"/>
    <w:rsid w:val="00C628EB"/>
    <w:rsid w:val="00C62905"/>
    <w:rsid w:val="00C62A90"/>
    <w:rsid w:val="00C62A97"/>
    <w:rsid w:val="00C62E1F"/>
    <w:rsid w:val="00C62EBF"/>
    <w:rsid w:val="00C630A4"/>
    <w:rsid w:val="00C6318C"/>
    <w:rsid w:val="00C63264"/>
    <w:rsid w:val="00C63517"/>
    <w:rsid w:val="00C63A19"/>
    <w:rsid w:val="00C63D0E"/>
    <w:rsid w:val="00C63F17"/>
    <w:rsid w:val="00C64200"/>
    <w:rsid w:val="00C64349"/>
    <w:rsid w:val="00C64790"/>
    <w:rsid w:val="00C64AA7"/>
    <w:rsid w:val="00C64C7B"/>
    <w:rsid w:val="00C64ED1"/>
    <w:rsid w:val="00C64EDB"/>
    <w:rsid w:val="00C64FD4"/>
    <w:rsid w:val="00C6510A"/>
    <w:rsid w:val="00C6533A"/>
    <w:rsid w:val="00C65342"/>
    <w:rsid w:val="00C653A2"/>
    <w:rsid w:val="00C65424"/>
    <w:rsid w:val="00C654BC"/>
    <w:rsid w:val="00C656C9"/>
    <w:rsid w:val="00C6577D"/>
    <w:rsid w:val="00C65A7E"/>
    <w:rsid w:val="00C65BAF"/>
    <w:rsid w:val="00C65BFF"/>
    <w:rsid w:val="00C6604B"/>
    <w:rsid w:val="00C66127"/>
    <w:rsid w:val="00C661A5"/>
    <w:rsid w:val="00C66236"/>
    <w:rsid w:val="00C6624E"/>
    <w:rsid w:val="00C66251"/>
    <w:rsid w:val="00C66436"/>
    <w:rsid w:val="00C664C7"/>
    <w:rsid w:val="00C66511"/>
    <w:rsid w:val="00C66575"/>
    <w:rsid w:val="00C666D4"/>
    <w:rsid w:val="00C666D8"/>
    <w:rsid w:val="00C6686B"/>
    <w:rsid w:val="00C66A2F"/>
    <w:rsid w:val="00C66A87"/>
    <w:rsid w:val="00C66A9C"/>
    <w:rsid w:val="00C66D4B"/>
    <w:rsid w:val="00C66DD1"/>
    <w:rsid w:val="00C66EC1"/>
    <w:rsid w:val="00C66FA0"/>
    <w:rsid w:val="00C67013"/>
    <w:rsid w:val="00C67086"/>
    <w:rsid w:val="00C672BB"/>
    <w:rsid w:val="00C67945"/>
    <w:rsid w:val="00C67A04"/>
    <w:rsid w:val="00C700F0"/>
    <w:rsid w:val="00C7024C"/>
    <w:rsid w:val="00C703B7"/>
    <w:rsid w:val="00C705CD"/>
    <w:rsid w:val="00C70706"/>
    <w:rsid w:val="00C7097D"/>
    <w:rsid w:val="00C70DA2"/>
    <w:rsid w:val="00C710CF"/>
    <w:rsid w:val="00C7132D"/>
    <w:rsid w:val="00C715F9"/>
    <w:rsid w:val="00C717D2"/>
    <w:rsid w:val="00C719A2"/>
    <w:rsid w:val="00C71BE1"/>
    <w:rsid w:val="00C71C13"/>
    <w:rsid w:val="00C71E90"/>
    <w:rsid w:val="00C71ECA"/>
    <w:rsid w:val="00C72131"/>
    <w:rsid w:val="00C722DF"/>
    <w:rsid w:val="00C7262A"/>
    <w:rsid w:val="00C72B39"/>
    <w:rsid w:val="00C731C5"/>
    <w:rsid w:val="00C73A45"/>
    <w:rsid w:val="00C73B6E"/>
    <w:rsid w:val="00C73B80"/>
    <w:rsid w:val="00C73E30"/>
    <w:rsid w:val="00C73F5C"/>
    <w:rsid w:val="00C74086"/>
    <w:rsid w:val="00C740CD"/>
    <w:rsid w:val="00C7454B"/>
    <w:rsid w:val="00C74791"/>
    <w:rsid w:val="00C74883"/>
    <w:rsid w:val="00C74902"/>
    <w:rsid w:val="00C74A88"/>
    <w:rsid w:val="00C74E12"/>
    <w:rsid w:val="00C74E79"/>
    <w:rsid w:val="00C74ED2"/>
    <w:rsid w:val="00C750AF"/>
    <w:rsid w:val="00C75518"/>
    <w:rsid w:val="00C75575"/>
    <w:rsid w:val="00C75646"/>
    <w:rsid w:val="00C75660"/>
    <w:rsid w:val="00C75886"/>
    <w:rsid w:val="00C75A75"/>
    <w:rsid w:val="00C75CC0"/>
    <w:rsid w:val="00C75D90"/>
    <w:rsid w:val="00C7602F"/>
    <w:rsid w:val="00C765C2"/>
    <w:rsid w:val="00C7662C"/>
    <w:rsid w:val="00C76A0F"/>
    <w:rsid w:val="00C76C0E"/>
    <w:rsid w:val="00C76D9E"/>
    <w:rsid w:val="00C76E04"/>
    <w:rsid w:val="00C77056"/>
    <w:rsid w:val="00C770A1"/>
    <w:rsid w:val="00C7712E"/>
    <w:rsid w:val="00C772C4"/>
    <w:rsid w:val="00C773BF"/>
    <w:rsid w:val="00C773CA"/>
    <w:rsid w:val="00C773D9"/>
    <w:rsid w:val="00C7763D"/>
    <w:rsid w:val="00C77754"/>
    <w:rsid w:val="00C77763"/>
    <w:rsid w:val="00C77DEE"/>
    <w:rsid w:val="00C80034"/>
    <w:rsid w:val="00C80055"/>
    <w:rsid w:val="00C800F9"/>
    <w:rsid w:val="00C80493"/>
    <w:rsid w:val="00C80509"/>
    <w:rsid w:val="00C808F6"/>
    <w:rsid w:val="00C80986"/>
    <w:rsid w:val="00C80A16"/>
    <w:rsid w:val="00C80A50"/>
    <w:rsid w:val="00C80B4F"/>
    <w:rsid w:val="00C80BFD"/>
    <w:rsid w:val="00C80F0E"/>
    <w:rsid w:val="00C81011"/>
    <w:rsid w:val="00C8113B"/>
    <w:rsid w:val="00C8129F"/>
    <w:rsid w:val="00C81306"/>
    <w:rsid w:val="00C81583"/>
    <w:rsid w:val="00C8169C"/>
    <w:rsid w:val="00C81721"/>
    <w:rsid w:val="00C81778"/>
    <w:rsid w:val="00C818DC"/>
    <w:rsid w:val="00C8198C"/>
    <w:rsid w:val="00C81C5F"/>
    <w:rsid w:val="00C81E1B"/>
    <w:rsid w:val="00C81FE6"/>
    <w:rsid w:val="00C8203D"/>
    <w:rsid w:val="00C82596"/>
    <w:rsid w:val="00C8264D"/>
    <w:rsid w:val="00C8266F"/>
    <w:rsid w:val="00C82908"/>
    <w:rsid w:val="00C82A93"/>
    <w:rsid w:val="00C82A9E"/>
    <w:rsid w:val="00C82D1A"/>
    <w:rsid w:val="00C82F1B"/>
    <w:rsid w:val="00C831C9"/>
    <w:rsid w:val="00C83219"/>
    <w:rsid w:val="00C833CD"/>
    <w:rsid w:val="00C8345D"/>
    <w:rsid w:val="00C835C6"/>
    <w:rsid w:val="00C8361F"/>
    <w:rsid w:val="00C8376A"/>
    <w:rsid w:val="00C837DE"/>
    <w:rsid w:val="00C83932"/>
    <w:rsid w:val="00C83D85"/>
    <w:rsid w:val="00C841F3"/>
    <w:rsid w:val="00C845A4"/>
    <w:rsid w:val="00C84B12"/>
    <w:rsid w:val="00C84CA4"/>
    <w:rsid w:val="00C850FB"/>
    <w:rsid w:val="00C8511B"/>
    <w:rsid w:val="00C85159"/>
    <w:rsid w:val="00C8558B"/>
    <w:rsid w:val="00C8592A"/>
    <w:rsid w:val="00C85B7A"/>
    <w:rsid w:val="00C85BFA"/>
    <w:rsid w:val="00C85D47"/>
    <w:rsid w:val="00C85F01"/>
    <w:rsid w:val="00C85FB8"/>
    <w:rsid w:val="00C8602F"/>
    <w:rsid w:val="00C86215"/>
    <w:rsid w:val="00C8625F"/>
    <w:rsid w:val="00C86478"/>
    <w:rsid w:val="00C86799"/>
    <w:rsid w:val="00C86A76"/>
    <w:rsid w:val="00C86C4D"/>
    <w:rsid w:val="00C86D16"/>
    <w:rsid w:val="00C86EDF"/>
    <w:rsid w:val="00C86EF3"/>
    <w:rsid w:val="00C86F74"/>
    <w:rsid w:val="00C8741B"/>
    <w:rsid w:val="00C876CF"/>
    <w:rsid w:val="00C876D9"/>
    <w:rsid w:val="00C879D4"/>
    <w:rsid w:val="00C87A36"/>
    <w:rsid w:val="00C87ACD"/>
    <w:rsid w:val="00C87DCE"/>
    <w:rsid w:val="00C87E5E"/>
    <w:rsid w:val="00C87F20"/>
    <w:rsid w:val="00C87F79"/>
    <w:rsid w:val="00C87FB2"/>
    <w:rsid w:val="00C900E9"/>
    <w:rsid w:val="00C901F6"/>
    <w:rsid w:val="00C901FB"/>
    <w:rsid w:val="00C903AF"/>
    <w:rsid w:val="00C90427"/>
    <w:rsid w:val="00C90494"/>
    <w:rsid w:val="00C90527"/>
    <w:rsid w:val="00C906D4"/>
    <w:rsid w:val="00C90844"/>
    <w:rsid w:val="00C90957"/>
    <w:rsid w:val="00C90BC9"/>
    <w:rsid w:val="00C90C7E"/>
    <w:rsid w:val="00C90D24"/>
    <w:rsid w:val="00C9132F"/>
    <w:rsid w:val="00C914AC"/>
    <w:rsid w:val="00C91505"/>
    <w:rsid w:val="00C91A19"/>
    <w:rsid w:val="00C91A71"/>
    <w:rsid w:val="00C91AAA"/>
    <w:rsid w:val="00C91B18"/>
    <w:rsid w:val="00C91C13"/>
    <w:rsid w:val="00C91D74"/>
    <w:rsid w:val="00C91DE9"/>
    <w:rsid w:val="00C91EA5"/>
    <w:rsid w:val="00C9203B"/>
    <w:rsid w:val="00C923B5"/>
    <w:rsid w:val="00C92474"/>
    <w:rsid w:val="00C927E7"/>
    <w:rsid w:val="00C92AF9"/>
    <w:rsid w:val="00C92C61"/>
    <w:rsid w:val="00C92D86"/>
    <w:rsid w:val="00C92FCD"/>
    <w:rsid w:val="00C93053"/>
    <w:rsid w:val="00C931C1"/>
    <w:rsid w:val="00C931EC"/>
    <w:rsid w:val="00C93315"/>
    <w:rsid w:val="00C93617"/>
    <w:rsid w:val="00C939BA"/>
    <w:rsid w:val="00C93D67"/>
    <w:rsid w:val="00C9428F"/>
    <w:rsid w:val="00C94315"/>
    <w:rsid w:val="00C94542"/>
    <w:rsid w:val="00C945BA"/>
    <w:rsid w:val="00C9462F"/>
    <w:rsid w:val="00C94917"/>
    <w:rsid w:val="00C9491E"/>
    <w:rsid w:val="00C94AD1"/>
    <w:rsid w:val="00C94C55"/>
    <w:rsid w:val="00C94F20"/>
    <w:rsid w:val="00C94FB6"/>
    <w:rsid w:val="00C9510C"/>
    <w:rsid w:val="00C95AC2"/>
    <w:rsid w:val="00C960B8"/>
    <w:rsid w:val="00C9621B"/>
    <w:rsid w:val="00C96270"/>
    <w:rsid w:val="00C963F7"/>
    <w:rsid w:val="00C96424"/>
    <w:rsid w:val="00C964DB"/>
    <w:rsid w:val="00C96501"/>
    <w:rsid w:val="00C967C7"/>
    <w:rsid w:val="00C967FC"/>
    <w:rsid w:val="00C969A3"/>
    <w:rsid w:val="00C96A2A"/>
    <w:rsid w:val="00C96D1E"/>
    <w:rsid w:val="00C96F73"/>
    <w:rsid w:val="00C97050"/>
    <w:rsid w:val="00C970D4"/>
    <w:rsid w:val="00C9725A"/>
    <w:rsid w:val="00C972A5"/>
    <w:rsid w:val="00C9737F"/>
    <w:rsid w:val="00C9739F"/>
    <w:rsid w:val="00C973F2"/>
    <w:rsid w:val="00C97656"/>
    <w:rsid w:val="00C976C4"/>
    <w:rsid w:val="00C977A9"/>
    <w:rsid w:val="00C977F5"/>
    <w:rsid w:val="00C97F63"/>
    <w:rsid w:val="00C97FBC"/>
    <w:rsid w:val="00CA0470"/>
    <w:rsid w:val="00CA0534"/>
    <w:rsid w:val="00CA056B"/>
    <w:rsid w:val="00CA06F7"/>
    <w:rsid w:val="00CA0827"/>
    <w:rsid w:val="00CA092C"/>
    <w:rsid w:val="00CA0A98"/>
    <w:rsid w:val="00CA0AD9"/>
    <w:rsid w:val="00CA0B96"/>
    <w:rsid w:val="00CA0C2B"/>
    <w:rsid w:val="00CA0D8C"/>
    <w:rsid w:val="00CA0EFB"/>
    <w:rsid w:val="00CA1242"/>
    <w:rsid w:val="00CA17AD"/>
    <w:rsid w:val="00CA1A81"/>
    <w:rsid w:val="00CA1C32"/>
    <w:rsid w:val="00CA1F87"/>
    <w:rsid w:val="00CA1FF5"/>
    <w:rsid w:val="00CA2035"/>
    <w:rsid w:val="00CA221A"/>
    <w:rsid w:val="00CA23E5"/>
    <w:rsid w:val="00CA255D"/>
    <w:rsid w:val="00CA2659"/>
    <w:rsid w:val="00CA2712"/>
    <w:rsid w:val="00CA2736"/>
    <w:rsid w:val="00CA29E3"/>
    <w:rsid w:val="00CA2AC0"/>
    <w:rsid w:val="00CA2B59"/>
    <w:rsid w:val="00CA2B99"/>
    <w:rsid w:val="00CA2BCA"/>
    <w:rsid w:val="00CA2D5A"/>
    <w:rsid w:val="00CA2D71"/>
    <w:rsid w:val="00CA2D91"/>
    <w:rsid w:val="00CA2DB7"/>
    <w:rsid w:val="00CA313B"/>
    <w:rsid w:val="00CA31AC"/>
    <w:rsid w:val="00CA33D0"/>
    <w:rsid w:val="00CA3669"/>
    <w:rsid w:val="00CA36A8"/>
    <w:rsid w:val="00CA37C1"/>
    <w:rsid w:val="00CA395E"/>
    <w:rsid w:val="00CA3D27"/>
    <w:rsid w:val="00CA3DD2"/>
    <w:rsid w:val="00CA41CF"/>
    <w:rsid w:val="00CA44D5"/>
    <w:rsid w:val="00CA44DA"/>
    <w:rsid w:val="00CA4646"/>
    <w:rsid w:val="00CA497F"/>
    <w:rsid w:val="00CA4AD7"/>
    <w:rsid w:val="00CA50D3"/>
    <w:rsid w:val="00CA52FA"/>
    <w:rsid w:val="00CA5494"/>
    <w:rsid w:val="00CA5689"/>
    <w:rsid w:val="00CA5724"/>
    <w:rsid w:val="00CA5C31"/>
    <w:rsid w:val="00CA5F30"/>
    <w:rsid w:val="00CA6093"/>
    <w:rsid w:val="00CA6113"/>
    <w:rsid w:val="00CA662E"/>
    <w:rsid w:val="00CA66D2"/>
    <w:rsid w:val="00CA6DB9"/>
    <w:rsid w:val="00CA6E47"/>
    <w:rsid w:val="00CA7086"/>
    <w:rsid w:val="00CA720F"/>
    <w:rsid w:val="00CA7A6D"/>
    <w:rsid w:val="00CA7B01"/>
    <w:rsid w:val="00CA7C90"/>
    <w:rsid w:val="00CA7E1D"/>
    <w:rsid w:val="00CA7E7F"/>
    <w:rsid w:val="00CB0134"/>
    <w:rsid w:val="00CB0305"/>
    <w:rsid w:val="00CB0471"/>
    <w:rsid w:val="00CB0498"/>
    <w:rsid w:val="00CB05B9"/>
    <w:rsid w:val="00CB074C"/>
    <w:rsid w:val="00CB08F2"/>
    <w:rsid w:val="00CB0DB3"/>
    <w:rsid w:val="00CB14BA"/>
    <w:rsid w:val="00CB15F2"/>
    <w:rsid w:val="00CB1684"/>
    <w:rsid w:val="00CB16E1"/>
    <w:rsid w:val="00CB1AEE"/>
    <w:rsid w:val="00CB1BAD"/>
    <w:rsid w:val="00CB1C25"/>
    <w:rsid w:val="00CB1DA3"/>
    <w:rsid w:val="00CB1EAA"/>
    <w:rsid w:val="00CB1FA0"/>
    <w:rsid w:val="00CB211C"/>
    <w:rsid w:val="00CB219E"/>
    <w:rsid w:val="00CB21C8"/>
    <w:rsid w:val="00CB23DB"/>
    <w:rsid w:val="00CB268C"/>
    <w:rsid w:val="00CB270A"/>
    <w:rsid w:val="00CB27CF"/>
    <w:rsid w:val="00CB294E"/>
    <w:rsid w:val="00CB2961"/>
    <w:rsid w:val="00CB298F"/>
    <w:rsid w:val="00CB2C08"/>
    <w:rsid w:val="00CB3003"/>
    <w:rsid w:val="00CB3598"/>
    <w:rsid w:val="00CB35C1"/>
    <w:rsid w:val="00CB36A3"/>
    <w:rsid w:val="00CB3804"/>
    <w:rsid w:val="00CB390E"/>
    <w:rsid w:val="00CB3941"/>
    <w:rsid w:val="00CB3A41"/>
    <w:rsid w:val="00CB3B01"/>
    <w:rsid w:val="00CB3C51"/>
    <w:rsid w:val="00CB401C"/>
    <w:rsid w:val="00CB41FB"/>
    <w:rsid w:val="00CB4386"/>
    <w:rsid w:val="00CB45D5"/>
    <w:rsid w:val="00CB46E1"/>
    <w:rsid w:val="00CB47F1"/>
    <w:rsid w:val="00CB4981"/>
    <w:rsid w:val="00CB4A2B"/>
    <w:rsid w:val="00CB4AAF"/>
    <w:rsid w:val="00CB50A9"/>
    <w:rsid w:val="00CB5129"/>
    <w:rsid w:val="00CB52F4"/>
    <w:rsid w:val="00CB54E3"/>
    <w:rsid w:val="00CB55EA"/>
    <w:rsid w:val="00CB56E3"/>
    <w:rsid w:val="00CB5739"/>
    <w:rsid w:val="00CB5741"/>
    <w:rsid w:val="00CB5742"/>
    <w:rsid w:val="00CB589B"/>
    <w:rsid w:val="00CB58D5"/>
    <w:rsid w:val="00CB5A52"/>
    <w:rsid w:val="00CB5A7B"/>
    <w:rsid w:val="00CB5B24"/>
    <w:rsid w:val="00CB5CBA"/>
    <w:rsid w:val="00CB5DC5"/>
    <w:rsid w:val="00CB5ED0"/>
    <w:rsid w:val="00CB655A"/>
    <w:rsid w:val="00CB65F5"/>
    <w:rsid w:val="00CB667B"/>
    <w:rsid w:val="00CB679B"/>
    <w:rsid w:val="00CB6818"/>
    <w:rsid w:val="00CB68E4"/>
    <w:rsid w:val="00CB69DF"/>
    <w:rsid w:val="00CB6A8E"/>
    <w:rsid w:val="00CB6C59"/>
    <w:rsid w:val="00CB6C68"/>
    <w:rsid w:val="00CB6C73"/>
    <w:rsid w:val="00CB6F13"/>
    <w:rsid w:val="00CB6FB4"/>
    <w:rsid w:val="00CB7020"/>
    <w:rsid w:val="00CB736B"/>
    <w:rsid w:val="00CB7A2D"/>
    <w:rsid w:val="00CB7B95"/>
    <w:rsid w:val="00CB7C47"/>
    <w:rsid w:val="00CB7DDF"/>
    <w:rsid w:val="00CC0056"/>
    <w:rsid w:val="00CC05C9"/>
    <w:rsid w:val="00CC05F5"/>
    <w:rsid w:val="00CC07A5"/>
    <w:rsid w:val="00CC0980"/>
    <w:rsid w:val="00CC0C59"/>
    <w:rsid w:val="00CC0FC3"/>
    <w:rsid w:val="00CC123F"/>
    <w:rsid w:val="00CC13BA"/>
    <w:rsid w:val="00CC146F"/>
    <w:rsid w:val="00CC164E"/>
    <w:rsid w:val="00CC17CA"/>
    <w:rsid w:val="00CC18B2"/>
    <w:rsid w:val="00CC1B8B"/>
    <w:rsid w:val="00CC1BA6"/>
    <w:rsid w:val="00CC1BED"/>
    <w:rsid w:val="00CC1C99"/>
    <w:rsid w:val="00CC1F9C"/>
    <w:rsid w:val="00CC2214"/>
    <w:rsid w:val="00CC2249"/>
    <w:rsid w:val="00CC2385"/>
    <w:rsid w:val="00CC2459"/>
    <w:rsid w:val="00CC24C6"/>
    <w:rsid w:val="00CC2781"/>
    <w:rsid w:val="00CC285B"/>
    <w:rsid w:val="00CC2D45"/>
    <w:rsid w:val="00CC2DB3"/>
    <w:rsid w:val="00CC31E4"/>
    <w:rsid w:val="00CC34ED"/>
    <w:rsid w:val="00CC34F7"/>
    <w:rsid w:val="00CC35B0"/>
    <w:rsid w:val="00CC393C"/>
    <w:rsid w:val="00CC3ACC"/>
    <w:rsid w:val="00CC3ED5"/>
    <w:rsid w:val="00CC3F1A"/>
    <w:rsid w:val="00CC3FED"/>
    <w:rsid w:val="00CC40FA"/>
    <w:rsid w:val="00CC41B1"/>
    <w:rsid w:val="00CC435E"/>
    <w:rsid w:val="00CC44F3"/>
    <w:rsid w:val="00CC4B46"/>
    <w:rsid w:val="00CC5034"/>
    <w:rsid w:val="00CC50D2"/>
    <w:rsid w:val="00CC53CA"/>
    <w:rsid w:val="00CC56E5"/>
    <w:rsid w:val="00CC57A7"/>
    <w:rsid w:val="00CC58A2"/>
    <w:rsid w:val="00CC5A50"/>
    <w:rsid w:val="00CC5AFF"/>
    <w:rsid w:val="00CC5B66"/>
    <w:rsid w:val="00CC5BAB"/>
    <w:rsid w:val="00CC5C1B"/>
    <w:rsid w:val="00CC5D5A"/>
    <w:rsid w:val="00CC5DA3"/>
    <w:rsid w:val="00CC5DBC"/>
    <w:rsid w:val="00CC60C9"/>
    <w:rsid w:val="00CC6175"/>
    <w:rsid w:val="00CC64BB"/>
    <w:rsid w:val="00CC684D"/>
    <w:rsid w:val="00CC69FA"/>
    <w:rsid w:val="00CC6A10"/>
    <w:rsid w:val="00CC6A69"/>
    <w:rsid w:val="00CC6C02"/>
    <w:rsid w:val="00CC6D22"/>
    <w:rsid w:val="00CC70F2"/>
    <w:rsid w:val="00CC7623"/>
    <w:rsid w:val="00CC774F"/>
    <w:rsid w:val="00CC7A01"/>
    <w:rsid w:val="00CC7B07"/>
    <w:rsid w:val="00CC7E20"/>
    <w:rsid w:val="00CD004E"/>
    <w:rsid w:val="00CD027D"/>
    <w:rsid w:val="00CD02E3"/>
    <w:rsid w:val="00CD044D"/>
    <w:rsid w:val="00CD0606"/>
    <w:rsid w:val="00CD0768"/>
    <w:rsid w:val="00CD07F5"/>
    <w:rsid w:val="00CD0862"/>
    <w:rsid w:val="00CD0AE0"/>
    <w:rsid w:val="00CD0B38"/>
    <w:rsid w:val="00CD0B91"/>
    <w:rsid w:val="00CD0CE3"/>
    <w:rsid w:val="00CD0D29"/>
    <w:rsid w:val="00CD0D73"/>
    <w:rsid w:val="00CD0E73"/>
    <w:rsid w:val="00CD0FE8"/>
    <w:rsid w:val="00CD0FEC"/>
    <w:rsid w:val="00CD105D"/>
    <w:rsid w:val="00CD1213"/>
    <w:rsid w:val="00CD131B"/>
    <w:rsid w:val="00CD1408"/>
    <w:rsid w:val="00CD1413"/>
    <w:rsid w:val="00CD14BF"/>
    <w:rsid w:val="00CD16BD"/>
    <w:rsid w:val="00CD1711"/>
    <w:rsid w:val="00CD1802"/>
    <w:rsid w:val="00CD1BD8"/>
    <w:rsid w:val="00CD1E4C"/>
    <w:rsid w:val="00CD2043"/>
    <w:rsid w:val="00CD20E5"/>
    <w:rsid w:val="00CD218F"/>
    <w:rsid w:val="00CD256C"/>
    <w:rsid w:val="00CD2693"/>
    <w:rsid w:val="00CD2C16"/>
    <w:rsid w:val="00CD2C6B"/>
    <w:rsid w:val="00CD2EAB"/>
    <w:rsid w:val="00CD33D2"/>
    <w:rsid w:val="00CD37EC"/>
    <w:rsid w:val="00CD3819"/>
    <w:rsid w:val="00CD39B3"/>
    <w:rsid w:val="00CD39E6"/>
    <w:rsid w:val="00CD3AB5"/>
    <w:rsid w:val="00CD3B5F"/>
    <w:rsid w:val="00CD3D22"/>
    <w:rsid w:val="00CD3E81"/>
    <w:rsid w:val="00CD3F8D"/>
    <w:rsid w:val="00CD42B7"/>
    <w:rsid w:val="00CD4691"/>
    <w:rsid w:val="00CD47B6"/>
    <w:rsid w:val="00CD48DE"/>
    <w:rsid w:val="00CD493A"/>
    <w:rsid w:val="00CD4C1A"/>
    <w:rsid w:val="00CD4EFA"/>
    <w:rsid w:val="00CD54E5"/>
    <w:rsid w:val="00CD553F"/>
    <w:rsid w:val="00CD59F7"/>
    <w:rsid w:val="00CD5AAB"/>
    <w:rsid w:val="00CD5D16"/>
    <w:rsid w:val="00CD5D7F"/>
    <w:rsid w:val="00CD5F8C"/>
    <w:rsid w:val="00CD60F0"/>
    <w:rsid w:val="00CD6175"/>
    <w:rsid w:val="00CD61EC"/>
    <w:rsid w:val="00CD6437"/>
    <w:rsid w:val="00CD65C8"/>
    <w:rsid w:val="00CD67F7"/>
    <w:rsid w:val="00CD6DB9"/>
    <w:rsid w:val="00CD6DEF"/>
    <w:rsid w:val="00CD6E19"/>
    <w:rsid w:val="00CD6E55"/>
    <w:rsid w:val="00CD721F"/>
    <w:rsid w:val="00CD73E2"/>
    <w:rsid w:val="00CD74AF"/>
    <w:rsid w:val="00CD75E1"/>
    <w:rsid w:val="00CD7E9B"/>
    <w:rsid w:val="00CD7FB3"/>
    <w:rsid w:val="00CE0099"/>
    <w:rsid w:val="00CE04D1"/>
    <w:rsid w:val="00CE0635"/>
    <w:rsid w:val="00CE094D"/>
    <w:rsid w:val="00CE0A9F"/>
    <w:rsid w:val="00CE0D69"/>
    <w:rsid w:val="00CE0E10"/>
    <w:rsid w:val="00CE0FB5"/>
    <w:rsid w:val="00CE0FCE"/>
    <w:rsid w:val="00CE10A5"/>
    <w:rsid w:val="00CE12AF"/>
    <w:rsid w:val="00CE13DB"/>
    <w:rsid w:val="00CE1511"/>
    <w:rsid w:val="00CE18F2"/>
    <w:rsid w:val="00CE1909"/>
    <w:rsid w:val="00CE1920"/>
    <w:rsid w:val="00CE1ACE"/>
    <w:rsid w:val="00CE1B45"/>
    <w:rsid w:val="00CE1BCD"/>
    <w:rsid w:val="00CE1CE4"/>
    <w:rsid w:val="00CE1EA0"/>
    <w:rsid w:val="00CE1F6C"/>
    <w:rsid w:val="00CE206E"/>
    <w:rsid w:val="00CE220A"/>
    <w:rsid w:val="00CE22C9"/>
    <w:rsid w:val="00CE2496"/>
    <w:rsid w:val="00CE2559"/>
    <w:rsid w:val="00CE30C8"/>
    <w:rsid w:val="00CE323E"/>
    <w:rsid w:val="00CE32C6"/>
    <w:rsid w:val="00CE330F"/>
    <w:rsid w:val="00CE33C0"/>
    <w:rsid w:val="00CE34A9"/>
    <w:rsid w:val="00CE3674"/>
    <w:rsid w:val="00CE380C"/>
    <w:rsid w:val="00CE391E"/>
    <w:rsid w:val="00CE3BC5"/>
    <w:rsid w:val="00CE3DF5"/>
    <w:rsid w:val="00CE40BC"/>
    <w:rsid w:val="00CE461A"/>
    <w:rsid w:val="00CE46DF"/>
    <w:rsid w:val="00CE479F"/>
    <w:rsid w:val="00CE484C"/>
    <w:rsid w:val="00CE4B5C"/>
    <w:rsid w:val="00CE523D"/>
    <w:rsid w:val="00CE54A8"/>
    <w:rsid w:val="00CE5813"/>
    <w:rsid w:val="00CE58E1"/>
    <w:rsid w:val="00CE5A79"/>
    <w:rsid w:val="00CE5BE1"/>
    <w:rsid w:val="00CE5E4C"/>
    <w:rsid w:val="00CE600D"/>
    <w:rsid w:val="00CE63F0"/>
    <w:rsid w:val="00CE660C"/>
    <w:rsid w:val="00CE6617"/>
    <w:rsid w:val="00CE6A0B"/>
    <w:rsid w:val="00CE6B47"/>
    <w:rsid w:val="00CE6B6B"/>
    <w:rsid w:val="00CE6DBD"/>
    <w:rsid w:val="00CE6F04"/>
    <w:rsid w:val="00CE717B"/>
    <w:rsid w:val="00CE73ED"/>
    <w:rsid w:val="00CE7472"/>
    <w:rsid w:val="00CE7680"/>
    <w:rsid w:val="00CE76CB"/>
    <w:rsid w:val="00CE79FE"/>
    <w:rsid w:val="00CE7C31"/>
    <w:rsid w:val="00CE7C60"/>
    <w:rsid w:val="00CE7E5E"/>
    <w:rsid w:val="00CE7E84"/>
    <w:rsid w:val="00CE7ED6"/>
    <w:rsid w:val="00CE7F2E"/>
    <w:rsid w:val="00CF02E7"/>
    <w:rsid w:val="00CF02EB"/>
    <w:rsid w:val="00CF05B3"/>
    <w:rsid w:val="00CF0691"/>
    <w:rsid w:val="00CF06CC"/>
    <w:rsid w:val="00CF06DE"/>
    <w:rsid w:val="00CF07A5"/>
    <w:rsid w:val="00CF07F2"/>
    <w:rsid w:val="00CF0860"/>
    <w:rsid w:val="00CF0A1F"/>
    <w:rsid w:val="00CF0D62"/>
    <w:rsid w:val="00CF0E3D"/>
    <w:rsid w:val="00CF1048"/>
    <w:rsid w:val="00CF1288"/>
    <w:rsid w:val="00CF152D"/>
    <w:rsid w:val="00CF16EF"/>
    <w:rsid w:val="00CF1941"/>
    <w:rsid w:val="00CF1978"/>
    <w:rsid w:val="00CF1A09"/>
    <w:rsid w:val="00CF1A2B"/>
    <w:rsid w:val="00CF1A47"/>
    <w:rsid w:val="00CF1A9A"/>
    <w:rsid w:val="00CF1ED2"/>
    <w:rsid w:val="00CF1EFA"/>
    <w:rsid w:val="00CF1F8D"/>
    <w:rsid w:val="00CF21E0"/>
    <w:rsid w:val="00CF21FF"/>
    <w:rsid w:val="00CF235A"/>
    <w:rsid w:val="00CF2631"/>
    <w:rsid w:val="00CF298E"/>
    <w:rsid w:val="00CF2A38"/>
    <w:rsid w:val="00CF2AD9"/>
    <w:rsid w:val="00CF2D05"/>
    <w:rsid w:val="00CF2DB6"/>
    <w:rsid w:val="00CF2E50"/>
    <w:rsid w:val="00CF2E74"/>
    <w:rsid w:val="00CF2FF5"/>
    <w:rsid w:val="00CF306A"/>
    <w:rsid w:val="00CF30BC"/>
    <w:rsid w:val="00CF34A3"/>
    <w:rsid w:val="00CF3739"/>
    <w:rsid w:val="00CF381D"/>
    <w:rsid w:val="00CF39BD"/>
    <w:rsid w:val="00CF3AAF"/>
    <w:rsid w:val="00CF3C11"/>
    <w:rsid w:val="00CF3DF0"/>
    <w:rsid w:val="00CF3FFF"/>
    <w:rsid w:val="00CF406B"/>
    <w:rsid w:val="00CF40EF"/>
    <w:rsid w:val="00CF4208"/>
    <w:rsid w:val="00CF420A"/>
    <w:rsid w:val="00CF425C"/>
    <w:rsid w:val="00CF4454"/>
    <w:rsid w:val="00CF46D3"/>
    <w:rsid w:val="00CF4835"/>
    <w:rsid w:val="00CF4C5E"/>
    <w:rsid w:val="00CF4D3C"/>
    <w:rsid w:val="00CF4D47"/>
    <w:rsid w:val="00CF4E68"/>
    <w:rsid w:val="00CF5158"/>
    <w:rsid w:val="00CF526F"/>
    <w:rsid w:val="00CF52A4"/>
    <w:rsid w:val="00CF52A7"/>
    <w:rsid w:val="00CF56C8"/>
    <w:rsid w:val="00CF573C"/>
    <w:rsid w:val="00CF57F2"/>
    <w:rsid w:val="00CF585D"/>
    <w:rsid w:val="00CF602E"/>
    <w:rsid w:val="00CF6137"/>
    <w:rsid w:val="00CF64FE"/>
    <w:rsid w:val="00CF65BB"/>
    <w:rsid w:val="00CF69A8"/>
    <w:rsid w:val="00CF69C8"/>
    <w:rsid w:val="00CF6AE0"/>
    <w:rsid w:val="00CF6DF0"/>
    <w:rsid w:val="00CF6F7D"/>
    <w:rsid w:val="00CF73FB"/>
    <w:rsid w:val="00CF7429"/>
    <w:rsid w:val="00CF7531"/>
    <w:rsid w:val="00CF754A"/>
    <w:rsid w:val="00CF7569"/>
    <w:rsid w:val="00CF7857"/>
    <w:rsid w:val="00CF7B67"/>
    <w:rsid w:val="00CF7BD3"/>
    <w:rsid w:val="00CF7D0B"/>
    <w:rsid w:val="00D0003A"/>
    <w:rsid w:val="00D000F6"/>
    <w:rsid w:val="00D0035D"/>
    <w:rsid w:val="00D0048E"/>
    <w:rsid w:val="00D0057E"/>
    <w:rsid w:val="00D00E76"/>
    <w:rsid w:val="00D013CB"/>
    <w:rsid w:val="00D0151D"/>
    <w:rsid w:val="00D015D5"/>
    <w:rsid w:val="00D0160C"/>
    <w:rsid w:val="00D017BC"/>
    <w:rsid w:val="00D01B90"/>
    <w:rsid w:val="00D01E24"/>
    <w:rsid w:val="00D02392"/>
    <w:rsid w:val="00D02769"/>
    <w:rsid w:val="00D027F4"/>
    <w:rsid w:val="00D02B47"/>
    <w:rsid w:val="00D030E9"/>
    <w:rsid w:val="00D033B2"/>
    <w:rsid w:val="00D0352B"/>
    <w:rsid w:val="00D03C8F"/>
    <w:rsid w:val="00D03DB0"/>
    <w:rsid w:val="00D03FA8"/>
    <w:rsid w:val="00D04036"/>
    <w:rsid w:val="00D041E0"/>
    <w:rsid w:val="00D0431E"/>
    <w:rsid w:val="00D04476"/>
    <w:rsid w:val="00D044A6"/>
    <w:rsid w:val="00D044CE"/>
    <w:rsid w:val="00D04610"/>
    <w:rsid w:val="00D04674"/>
    <w:rsid w:val="00D04883"/>
    <w:rsid w:val="00D0499E"/>
    <w:rsid w:val="00D049CD"/>
    <w:rsid w:val="00D04B08"/>
    <w:rsid w:val="00D04B2E"/>
    <w:rsid w:val="00D04B5F"/>
    <w:rsid w:val="00D04D7F"/>
    <w:rsid w:val="00D050CD"/>
    <w:rsid w:val="00D0521E"/>
    <w:rsid w:val="00D05423"/>
    <w:rsid w:val="00D057F9"/>
    <w:rsid w:val="00D0582B"/>
    <w:rsid w:val="00D05AC9"/>
    <w:rsid w:val="00D05B44"/>
    <w:rsid w:val="00D05E4C"/>
    <w:rsid w:val="00D060B1"/>
    <w:rsid w:val="00D069CF"/>
    <w:rsid w:val="00D06A37"/>
    <w:rsid w:val="00D06ADF"/>
    <w:rsid w:val="00D06E8B"/>
    <w:rsid w:val="00D06ECA"/>
    <w:rsid w:val="00D06ED4"/>
    <w:rsid w:val="00D06EDC"/>
    <w:rsid w:val="00D06EE6"/>
    <w:rsid w:val="00D0796B"/>
    <w:rsid w:val="00D07FFD"/>
    <w:rsid w:val="00D1008C"/>
    <w:rsid w:val="00D10194"/>
    <w:rsid w:val="00D1069D"/>
    <w:rsid w:val="00D107A0"/>
    <w:rsid w:val="00D107F8"/>
    <w:rsid w:val="00D108FC"/>
    <w:rsid w:val="00D10907"/>
    <w:rsid w:val="00D1090E"/>
    <w:rsid w:val="00D10A7A"/>
    <w:rsid w:val="00D10B5E"/>
    <w:rsid w:val="00D10F4E"/>
    <w:rsid w:val="00D110ED"/>
    <w:rsid w:val="00D1124B"/>
    <w:rsid w:val="00D11371"/>
    <w:rsid w:val="00D1141F"/>
    <w:rsid w:val="00D1155D"/>
    <w:rsid w:val="00D116F0"/>
    <w:rsid w:val="00D12225"/>
    <w:rsid w:val="00D12273"/>
    <w:rsid w:val="00D1266F"/>
    <w:rsid w:val="00D12A16"/>
    <w:rsid w:val="00D12A3E"/>
    <w:rsid w:val="00D12A82"/>
    <w:rsid w:val="00D12AFD"/>
    <w:rsid w:val="00D12C02"/>
    <w:rsid w:val="00D12C8B"/>
    <w:rsid w:val="00D12F4E"/>
    <w:rsid w:val="00D130BA"/>
    <w:rsid w:val="00D130BD"/>
    <w:rsid w:val="00D131CF"/>
    <w:rsid w:val="00D13469"/>
    <w:rsid w:val="00D1356A"/>
    <w:rsid w:val="00D135D4"/>
    <w:rsid w:val="00D13883"/>
    <w:rsid w:val="00D1392F"/>
    <w:rsid w:val="00D13A73"/>
    <w:rsid w:val="00D13A9A"/>
    <w:rsid w:val="00D13B7B"/>
    <w:rsid w:val="00D13B89"/>
    <w:rsid w:val="00D13EBC"/>
    <w:rsid w:val="00D13F3E"/>
    <w:rsid w:val="00D13FFB"/>
    <w:rsid w:val="00D14222"/>
    <w:rsid w:val="00D142CE"/>
    <w:rsid w:val="00D1445F"/>
    <w:rsid w:val="00D14559"/>
    <w:rsid w:val="00D1458A"/>
    <w:rsid w:val="00D145B2"/>
    <w:rsid w:val="00D145E9"/>
    <w:rsid w:val="00D14745"/>
    <w:rsid w:val="00D14749"/>
    <w:rsid w:val="00D148D8"/>
    <w:rsid w:val="00D14935"/>
    <w:rsid w:val="00D14AF7"/>
    <w:rsid w:val="00D14B12"/>
    <w:rsid w:val="00D14BAC"/>
    <w:rsid w:val="00D14D76"/>
    <w:rsid w:val="00D152E9"/>
    <w:rsid w:val="00D1544F"/>
    <w:rsid w:val="00D15A19"/>
    <w:rsid w:val="00D15B47"/>
    <w:rsid w:val="00D15D38"/>
    <w:rsid w:val="00D15DC8"/>
    <w:rsid w:val="00D16089"/>
    <w:rsid w:val="00D1669A"/>
    <w:rsid w:val="00D16769"/>
    <w:rsid w:val="00D16E6D"/>
    <w:rsid w:val="00D16EC7"/>
    <w:rsid w:val="00D172D6"/>
    <w:rsid w:val="00D17B7D"/>
    <w:rsid w:val="00D20659"/>
    <w:rsid w:val="00D20A21"/>
    <w:rsid w:val="00D20A6F"/>
    <w:rsid w:val="00D20AFD"/>
    <w:rsid w:val="00D20D4B"/>
    <w:rsid w:val="00D20F15"/>
    <w:rsid w:val="00D2117C"/>
    <w:rsid w:val="00D212BF"/>
    <w:rsid w:val="00D21367"/>
    <w:rsid w:val="00D213A3"/>
    <w:rsid w:val="00D215B5"/>
    <w:rsid w:val="00D217FB"/>
    <w:rsid w:val="00D21958"/>
    <w:rsid w:val="00D2230E"/>
    <w:rsid w:val="00D22509"/>
    <w:rsid w:val="00D22704"/>
    <w:rsid w:val="00D22928"/>
    <w:rsid w:val="00D22C6F"/>
    <w:rsid w:val="00D22DA7"/>
    <w:rsid w:val="00D22E21"/>
    <w:rsid w:val="00D232DF"/>
    <w:rsid w:val="00D23403"/>
    <w:rsid w:val="00D23573"/>
    <w:rsid w:val="00D23722"/>
    <w:rsid w:val="00D23728"/>
    <w:rsid w:val="00D23949"/>
    <w:rsid w:val="00D239EE"/>
    <w:rsid w:val="00D23AD4"/>
    <w:rsid w:val="00D23CD2"/>
    <w:rsid w:val="00D23D4A"/>
    <w:rsid w:val="00D23F36"/>
    <w:rsid w:val="00D2402A"/>
    <w:rsid w:val="00D241FA"/>
    <w:rsid w:val="00D24202"/>
    <w:rsid w:val="00D24238"/>
    <w:rsid w:val="00D24540"/>
    <w:rsid w:val="00D246C9"/>
    <w:rsid w:val="00D24869"/>
    <w:rsid w:val="00D248DC"/>
    <w:rsid w:val="00D24D6F"/>
    <w:rsid w:val="00D2524B"/>
    <w:rsid w:val="00D25995"/>
    <w:rsid w:val="00D25BE7"/>
    <w:rsid w:val="00D25BF7"/>
    <w:rsid w:val="00D25C48"/>
    <w:rsid w:val="00D25CF6"/>
    <w:rsid w:val="00D25E1E"/>
    <w:rsid w:val="00D25E70"/>
    <w:rsid w:val="00D25EB5"/>
    <w:rsid w:val="00D25FEE"/>
    <w:rsid w:val="00D26066"/>
    <w:rsid w:val="00D26184"/>
    <w:rsid w:val="00D26223"/>
    <w:rsid w:val="00D26497"/>
    <w:rsid w:val="00D266A0"/>
    <w:rsid w:val="00D26718"/>
    <w:rsid w:val="00D26721"/>
    <w:rsid w:val="00D2676B"/>
    <w:rsid w:val="00D2684B"/>
    <w:rsid w:val="00D26892"/>
    <w:rsid w:val="00D268DA"/>
    <w:rsid w:val="00D26B47"/>
    <w:rsid w:val="00D26B4A"/>
    <w:rsid w:val="00D26FB5"/>
    <w:rsid w:val="00D2707D"/>
    <w:rsid w:val="00D27278"/>
    <w:rsid w:val="00D2738C"/>
    <w:rsid w:val="00D27415"/>
    <w:rsid w:val="00D2754F"/>
    <w:rsid w:val="00D2761F"/>
    <w:rsid w:val="00D276D3"/>
    <w:rsid w:val="00D277D3"/>
    <w:rsid w:val="00D27954"/>
    <w:rsid w:val="00D27BAA"/>
    <w:rsid w:val="00D27CD8"/>
    <w:rsid w:val="00D300F2"/>
    <w:rsid w:val="00D3018E"/>
    <w:rsid w:val="00D301BA"/>
    <w:rsid w:val="00D302AA"/>
    <w:rsid w:val="00D30474"/>
    <w:rsid w:val="00D306B7"/>
    <w:rsid w:val="00D30901"/>
    <w:rsid w:val="00D30CB4"/>
    <w:rsid w:val="00D30FE2"/>
    <w:rsid w:val="00D310A6"/>
    <w:rsid w:val="00D31103"/>
    <w:rsid w:val="00D31335"/>
    <w:rsid w:val="00D313C8"/>
    <w:rsid w:val="00D31410"/>
    <w:rsid w:val="00D314CF"/>
    <w:rsid w:val="00D31530"/>
    <w:rsid w:val="00D315B3"/>
    <w:rsid w:val="00D316F1"/>
    <w:rsid w:val="00D317CB"/>
    <w:rsid w:val="00D31871"/>
    <w:rsid w:val="00D31EC9"/>
    <w:rsid w:val="00D31F4C"/>
    <w:rsid w:val="00D320B1"/>
    <w:rsid w:val="00D32235"/>
    <w:rsid w:val="00D324AB"/>
    <w:rsid w:val="00D32746"/>
    <w:rsid w:val="00D327F4"/>
    <w:rsid w:val="00D3287F"/>
    <w:rsid w:val="00D32D0B"/>
    <w:rsid w:val="00D32D25"/>
    <w:rsid w:val="00D32D43"/>
    <w:rsid w:val="00D32F4F"/>
    <w:rsid w:val="00D3311D"/>
    <w:rsid w:val="00D33139"/>
    <w:rsid w:val="00D331D4"/>
    <w:rsid w:val="00D331E1"/>
    <w:rsid w:val="00D33229"/>
    <w:rsid w:val="00D33598"/>
    <w:rsid w:val="00D335DF"/>
    <w:rsid w:val="00D335FC"/>
    <w:rsid w:val="00D3372E"/>
    <w:rsid w:val="00D3393F"/>
    <w:rsid w:val="00D33942"/>
    <w:rsid w:val="00D33994"/>
    <w:rsid w:val="00D33A2B"/>
    <w:rsid w:val="00D33AC9"/>
    <w:rsid w:val="00D33B1A"/>
    <w:rsid w:val="00D33C17"/>
    <w:rsid w:val="00D33DCF"/>
    <w:rsid w:val="00D34089"/>
    <w:rsid w:val="00D340A2"/>
    <w:rsid w:val="00D343BB"/>
    <w:rsid w:val="00D343E4"/>
    <w:rsid w:val="00D3444D"/>
    <w:rsid w:val="00D34463"/>
    <w:rsid w:val="00D3447C"/>
    <w:rsid w:val="00D3448A"/>
    <w:rsid w:val="00D34528"/>
    <w:rsid w:val="00D3462D"/>
    <w:rsid w:val="00D3484D"/>
    <w:rsid w:val="00D349E7"/>
    <w:rsid w:val="00D34C84"/>
    <w:rsid w:val="00D34F12"/>
    <w:rsid w:val="00D35092"/>
    <w:rsid w:val="00D35783"/>
    <w:rsid w:val="00D35953"/>
    <w:rsid w:val="00D35A04"/>
    <w:rsid w:val="00D35B05"/>
    <w:rsid w:val="00D35EDC"/>
    <w:rsid w:val="00D35F50"/>
    <w:rsid w:val="00D35FAB"/>
    <w:rsid w:val="00D3603B"/>
    <w:rsid w:val="00D362B7"/>
    <w:rsid w:val="00D36309"/>
    <w:rsid w:val="00D36B6A"/>
    <w:rsid w:val="00D36BE1"/>
    <w:rsid w:val="00D36DC7"/>
    <w:rsid w:val="00D3705A"/>
    <w:rsid w:val="00D37107"/>
    <w:rsid w:val="00D372A6"/>
    <w:rsid w:val="00D37355"/>
    <w:rsid w:val="00D37416"/>
    <w:rsid w:val="00D37A32"/>
    <w:rsid w:val="00D37BC6"/>
    <w:rsid w:val="00D37CAA"/>
    <w:rsid w:val="00D37F9A"/>
    <w:rsid w:val="00D40067"/>
    <w:rsid w:val="00D40212"/>
    <w:rsid w:val="00D40256"/>
    <w:rsid w:val="00D4025C"/>
    <w:rsid w:val="00D402CA"/>
    <w:rsid w:val="00D40337"/>
    <w:rsid w:val="00D40385"/>
    <w:rsid w:val="00D403A7"/>
    <w:rsid w:val="00D4095A"/>
    <w:rsid w:val="00D40BA4"/>
    <w:rsid w:val="00D40F2D"/>
    <w:rsid w:val="00D4125A"/>
    <w:rsid w:val="00D41902"/>
    <w:rsid w:val="00D41996"/>
    <w:rsid w:val="00D419E5"/>
    <w:rsid w:val="00D41A38"/>
    <w:rsid w:val="00D41B4A"/>
    <w:rsid w:val="00D41C4E"/>
    <w:rsid w:val="00D41CDF"/>
    <w:rsid w:val="00D41F40"/>
    <w:rsid w:val="00D4224B"/>
    <w:rsid w:val="00D422C7"/>
    <w:rsid w:val="00D42446"/>
    <w:rsid w:val="00D424CE"/>
    <w:rsid w:val="00D4269A"/>
    <w:rsid w:val="00D426A1"/>
    <w:rsid w:val="00D42709"/>
    <w:rsid w:val="00D427DA"/>
    <w:rsid w:val="00D428BB"/>
    <w:rsid w:val="00D4294C"/>
    <w:rsid w:val="00D42AAB"/>
    <w:rsid w:val="00D42D7E"/>
    <w:rsid w:val="00D42FF9"/>
    <w:rsid w:val="00D43026"/>
    <w:rsid w:val="00D431FF"/>
    <w:rsid w:val="00D43229"/>
    <w:rsid w:val="00D43305"/>
    <w:rsid w:val="00D43465"/>
    <w:rsid w:val="00D43475"/>
    <w:rsid w:val="00D435BD"/>
    <w:rsid w:val="00D437D1"/>
    <w:rsid w:val="00D43877"/>
    <w:rsid w:val="00D43ED8"/>
    <w:rsid w:val="00D4441E"/>
    <w:rsid w:val="00D4497D"/>
    <w:rsid w:val="00D44995"/>
    <w:rsid w:val="00D44AF0"/>
    <w:rsid w:val="00D44C05"/>
    <w:rsid w:val="00D44F8F"/>
    <w:rsid w:val="00D451EC"/>
    <w:rsid w:val="00D4551F"/>
    <w:rsid w:val="00D45705"/>
    <w:rsid w:val="00D45869"/>
    <w:rsid w:val="00D45916"/>
    <w:rsid w:val="00D45AF4"/>
    <w:rsid w:val="00D45BD9"/>
    <w:rsid w:val="00D45C2D"/>
    <w:rsid w:val="00D45ECC"/>
    <w:rsid w:val="00D45F63"/>
    <w:rsid w:val="00D46048"/>
    <w:rsid w:val="00D46256"/>
    <w:rsid w:val="00D462E6"/>
    <w:rsid w:val="00D46319"/>
    <w:rsid w:val="00D465B4"/>
    <w:rsid w:val="00D46645"/>
    <w:rsid w:val="00D46753"/>
    <w:rsid w:val="00D46787"/>
    <w:rsid w:val="00D467D1"/>
    <w:rsid w:val="00D467F2"/>
    <w:rsid w:val="00D46847"/>
    <w:rsid w:val="00D46B57"/>
    <w:rsid w:val="00D46C2A"/>
    <w:rsid w:val="00D46D2E"/>
    <w:rsid w:val="00D46D4E"/>
    <w:rsid w:val="00D470DA"/>
    <w:rsid w:val="00D4722C"/>
    <w:rsid w:val="00D472CB"/>
    <w:rsid w:val="00D4734B"/>
    <w:rsid w:val="00D4778C"/>
    <w:rsid w:val="00D47930"/>
    <w:rsid w:val="00D479D8"/>
    <w:rsid w:val="00D47B3A"/>
    <w:rsid w:val="00D47F3D"/>
    <w:rsid w:val="00D500D9"/>
    <w:rsid w:val="00D50583"/>
    <w:rsid w:val="00D5059F"/>
    <w:rsid w:val="00D5085D"/>
    <w:rsid w:val="00D50913"/>
    <w:rsid w:val="00D50AE9"/>
    <w:rsid w:val="00D50B77"/>
    <w:rsid w:val="00D50F18"/>
    <w:rsid w:val="00D51242"/>
    <w:rsid w:val="00D51277"/>
    <w:rsid w:val="00D5135F"/>
    <w:rsid w:val="00D513AC"/>
    <w:rsid w:val="00D514CD"/>
    <w:rsid w:val="00D5153C"/>
    <w:rsid w:val="00D515AF"/>
    <w:rsid w:val="00D515F6"/>
    <w:rsid w:val="00D517F1"/>
    <w:rsid w:val="00D519DF"/>
    <w:rsid w:val="00D51A39"/>
    <w:rsid w:val="00D51B16"/>
    <w:rsid w:val="00D51BF5"/>
    <w:rsid w:val="00D51C18"/>
    <w:rsid w:val="00D51C26"/>
    <w:rsid w:val="00D51CBC"/>
    <w:rsid w:val="00D51F3C"/>
    <w:rsid w:val="00D51FB7"/>
    <w:rsid w:val="00D5204F"/>
    <w:rsid w:val="00D520FA"/>
    <w:rsid w:val="00D5230B"/>
    <w:rsid w:val="00D5250D"/>
    <w:rsid w:val="00D5294B"/>
    <w:rsid w:val="00D52F24"/>
    <w:rsid w:val="00D52F80"/>
    <w:rsid w:val="00D52FA7"/>
    <w:rsid w:val="00D52FEE"/>
    <w:rsid w:val="00D531AF"/>
    <w:rsid w:val="00D53475"/>
    <w:rsid w:val="00D534B4"/>
    <w:rsid w:val="00D53522"/>
    <w:rsid w:val="00D535A8"/>
    <w:rsid w:val="00D5370C"/>
    <w:rsid w:val="00D53799"/>
    <w:rsid w:val="00D53B67"/>
    <w:rsid w:val="00D53BA5"/>
    <w:rsid w:val="00D53BCD"/>
    <w:rsid w:val="00D53D3F"/>
    <w:rsid w:val="00D54013"/>
    <w:rsid w:val="00D540C9"/>
    <w:rsid w:val="00D54135"/>
    <w:rsid w:val="00D541E4"/>
    <w:rsid w:val="00D54430"/>
    <w:rsid w:val="00D54476"/>
    <w:rsid w:val="00D54985"/>
    <w:rsid w:val="00D54A32"/>
    <w:rsid w:val="00D54BFD"/>
    <w:rsid w:val="00D54C35"/>
    <w:rsid w:val="00D55047"/>
    <w:rsid w:val="00D551A4"/>
    <w:rsid w:val="00D551D7"/>
    <w:rsid w:val="00D551DD"/>
    <w:rsid w:val="00D5528C"/>
    <w:rsid w:val="00D553A3"/>
    <w:rsid w:val="00D556A8"/>
    <w:rsid w:val="00D557ED"/>
    <w:rsid w:val="00D558CF"/>
    <w:rsid w:val="00D5592D"/>
    <w:rsid w:val="00D5595E"/>
    <w:rsid w:val="00D55B93"/>
    <w:rsid w:val="00D55E9F"/>
    <w:rsid w:val="00D55EFD"/>
    <w:rsid w:val="00D55F8B"/>
    <w:rsid w:val="00D56380"/>
    <w:rsid w:val="00D566E9"/>
    <w:rsid w:val="00D56962"/>
    <w:rsid w:val="00D569B5"/>
    <w:rsid w:val="00D56B06"/>
    <w:rsid w:val="00D56C11"/>
    <w:rsid w:val="00D56C3F"/>
    <w:rsid w:val="00D57005"/>
    <w:rsid w:val="00D5703B"/>
    <w:rsid w:val="00D571FD"/>
    <w:rsid w:val="00D573FC"/>
    <w:rsid w:val="00D5754B"/>
    <w:rsid w:val="00D57759"/>
    <w:rsid w:val="00D57883"/>
    <w:rsid w:val="00D57BBE"/>
    <w:rsid w:val="00D57D01"/>
    <w:rsid w:val="00D57E41"/>
    <w:rsid w:val="00D57E4F"/>
    <w:rsid w:val="00D57EF0"/>
    <w:rsid w:val="00D60143"/>
    <w:rsid w:val="00D60246"/>
    <w:rsid w:val="00D60375"/>
    <w:rsid w:val="00D60426"/>
    <w:rsid w:val="00D604ED"/>
    <w:rsid w:val="00D60567"/>
    <w:rsid w:val="00D60626"/>
    <w:rsid w:val="00D606E6"/>
    <w:rsid w:val="00D60776"/>
    <w:rsid w:val="00D608A3"/>
    <w:rsid w:val="00D609EB"/>
    <w:rsid w:val="00D60B66"/>
    <w:rsid w:val="00D60CAA"/>
    <w:rsid w:val="00D610CD"/>
    <w:rsid w:val="00D61143"/>
    <w:rsid w:val="00D61626"/>
    <w:rsid w:val="00D6168B"/>
    <w:rsid w:val="00D616BA"/>
    <w:rsid w:val="00D6181E"/>
    <w:rsid w:val="00D61BF3"/>
    <w:rsid w:val="00D61BFA"/>
    <w:rsid w:val="00D61E93"/>
    <w:rsid w:val="00D62130"/>
    <w:rsid w:val="00D6215E"/>
    <w:rsid w:val="00D62194"/>
    <w:rsid w:val="00D621FC"/>
    <w:rsid w:val="00D62361"/>
    <w:rsid w:val="00D624F4"/>
    <w:rsid w:val="00D62689"/>
    <w:rsid w:val="00D6274D"/>
    <w:rsid w:val="00D6288D"/>
    <w:rsid w:val="00D62AF8"/>
    <w:rsid w:val="00D62B5B"/>
    <w:rsid w:val="00D62C38"/>
    <w:rsid w:val="00D62EC2"/>
    <w:rsid w:val="00D630C9"/>
    <w:rsid w:val="00D631D8"/>
    <w:rsid w:val="00D632C6"/>
    <w:rsid w:val="00D63418"/>
    <w:rsid w:val="00D6362F"/>
    <w:rsid w:val="00D6363A"/>
    <w:rsid w:val="00D63763"/>
    <w:rsid w:val="00D63805"/>
    <w:rsid w:val="00D63944"/>
    <w:rsid w:val="00D63E19"/>
    <w:rsid w:val="00D63F86"/>
    <w:rsid w:val="00D640F6"/>
    <w:rsid w:val="00D643AB"/>
    <w:rsid w:val="00D643BF"/>
    <w:rsid w:val="00D646F0"/>
    <w:rsid w:val="00D649DC"/>
    <w:rsid w:val="00D64C50"/>
    <w:rsid w:val="00D64D6F"/>
    <w:rsid w:val="00D64F08"/>
    <w:rsid w:val="00D650EA"/>
    <w:rsid w:val="00D656ED"/>
    <w:rsid w:val="00D6572D"/>
    <w:rsid w:val="00D6595A"/>
    <w:rsid w:val="00D65AC6"/>
    <w:rsid w:val="00D65BFD"/>
    <w:rsid w:val="00D65D86"/>
    <w:rsid w:val="00D65F35"/>
    <w:rsid w:val="00D6622D"/>
    <w:rsid w:val="00D66240"/>
    <w:rsid w:val="00D662DF"/>
    <w:rsid w:val="00D663DE"/>
    <w:rsid w:val="00D6649C"/>
    <w:rsid w:val="00D665E6"/>
    <w:rsid w:val="00D66662"/>
    <w:rsid w:val="00D66700"/>
    <w:rsid w:val="00D6676A"/>
    <w:rsid w:val="00D669E0"/>
    <w:rsid w:val="00D66A54"/>
    <w:rsid w:val="00D66AC6"/>
    <w:rsid w:val="00D66AF3"/>
    <w:rsid w:val="00D66E8B"/>
    <w:rsid w:val="00D66F3B"/>
    <w:rsid w:val="00D66FBA"/>
    <w:rsid w:val="00D670A2"/>
    <w:rsid w:val="00D670AC"/>
    <w:rsid w:val="00D6734E"/>
    <w:rsid w:val="00D67458"/>
    <w:rsid w:val="00D6762F"/>
    <w:rsid w:val="00D6787F"/>
    <w:rsid w:val="00D67C31"/>
    <w:rsid w:val="00D67D8E"/>
    <w:rsid w:val="00D67EA7"/>
    <w:rsid w:val="00D67F18"/>
    <w:rsid w:val="00D67FE3"/>
    <w:rsid w:val="00D701BD"/>
    <w:rsid w:val="00D703DA"/>
    <w:rsid w:val="00D70516"/>
    <w:rsid w:val="00D70737"/>
    <w:rsid w:val="00D70E59"/>
    <w:rsid w:val="00D70E93"/>
    <w:rsid w:val="00D711A2"/>
    <w:rsid w:val="00D715D2"/>
    <w:rsid w:val="00D71663"/>
    <w:rsid w:val="00D717B9"/>
    <w:rsid w:val="00D71B42"/>
    <w:rsid w:val="00D71E07"/>
    <w:rsid w:val="00D71FA9"/>
    <w:rsid w:val="00D7221F"/>
    <w:rsid w:val="00D7239C"/>
    <w:rsid w:val="00D7253F"/>
    <w:rsid w:val="00D7274D"/>
    <w:rsid w:val="00D727BD"/>
    <w:rsid w:val="00D7288A"/>
    <w:rsid w:val="00D72B52"/>
    <w:rsid w:val="00D72F5E"/>
    <w:rsid w:val="00D72FEA"/>
    <w:rsid w:val="00D73060"/>
    <w:rsid w:val="00D73071"/>
    <w:rsid w:val="00D73114"/>
    <w:rsid w:val="00D7312F"/>
    <w:rsid w:val="00D73132"/>
    <w:rsid w:val="00D733F1"/>
    <w:rsid w:val="00D734F5"/>
    <w:rsid w:val="00D7365D"/>
    <w:rsid w:val="00D73756"/>
    <w:rsid w:val="00D737FF"/>
    <w:rsid w:val="00D73889"/>
    <w:rsid w:val="00D738F5"/>
    <w:rsid w:val="00D739E9"/>
    <w:rsid w:val="00D73A2D"/>
    <w:rsid w:val="00D73B1B"/>
    <w:rsid w:val="00D73B28"/>
    <w:rsid w:val="00D73D19"/>
    <w:rsid w:val="00D740CF"/>
    <w:rsid w:val="00D74114"/>
    <w:rsid w:val="00D742B7"/>
    <w:rsid w:val="00D7434A"/>
    <w:rsid w:val="00D74431"/>
    <w:rsid w:val="00D74465"/>
    <w:rsid w:val="00D74667"/>
    <w:rsid w:val="00D746A0"/>
    <w:rsid w:val="00D74AEE"/>
    <w:rsid w:val="00D74C67"/>
    <w:rsid w:val="00D74C6C"/>
    <w:rsid w:val="00D74D4C"/>
    <w:rsid w:val="00D74D72"/>
    <w:rsid w:val="00D74E6F"/>
    <w:rsid w:val="00D74FA4"/>
    <w:rsid w:val="00D75164"/>
    <w:rsid w:val="00D7518A"/>
    <w:rsid w:val="00D7529D"/>
    <w:rsid w:val="00D7543F"/>
    <w:rsid w:val="00D754D5"/>
    <w:rsid w:val="00D75628"/>
    <w:rsid w:val="00D75A58"/>
    <w:rsid w:val="00D75BF8"/>
    <w:rsid w:val="00D75C0E"/>
    <w:rsid w:val="00D75C44"/>
    <w:rsid w:val="00D764A4"/>
    <w:rsid w:val="00D76869"/>
    <w:rsid w:val="00D76963"/>
    <w:rsid w:val="00D76CAF"/>
    <w:rsid w:val="00D76F25"/>
    <w:rsid w:val="00D770F0"/>
    <w:rsid w:val="00D775C3"/>
    <w:rsid w:val="00D776AE"/>
    <w:rsid w:val="00D776BD"/>
    <w:rsid w:val="00D77D25"/>
    <w:rsid w:val="00D77D35"/>
    <w:rsid w:val="00D77D5A"/>
    <w:rsid w:val="00D77D71"/>
    <w:rsid w:val="00D77DCD"/>
    <w:rsid w:val="00D77DDE"/>
    <w:rsid w:val="00D77E00"/>
    <w:rsid w:val="00D80042"/>
    <w:rsid w:val="00D80466"/>
    <w:rsid w:val="00D80664"/>
    <w:rsid w:val="00D80708"/>
    <w:rsid w:val="00D80A0E"/>
    <w:rsid w:val="00D80F6C"/>
    <w:rsid w:val="00D810F6"/>
    <w:rsid w:val="00D814AB"/>
    <w:rsid w:val="00D816D7"/>
    <w:rsid w:val="00D81708"/>
    <w:rsid w:val="00D8174C"/>
    <w:rsid w:val="00D81CDF"/>
    <w:rsid w:val="00D81D40"/>
    <w:rsid w:val="00D81E56"/>
    <w:rsid w:val="00D81EEB"/>
    <w:rsid w:val="00D82003"/>
    <w:rsid w:val="00D820A8"/>
    <w:rsid w:val="00D82109"/>
    <w:rsid w:val="00D823C4"/>
    <w:rsid w:val="00D82506"/>
    <w:rsid w:val="00D826F2"/>
    <w:rsid w:val="00D826FF"/>
    <w:rsid w:val="00D8299E"/>
    <w:rsid w:val="00D829FB"/>
    <w:rsid w:val="00D82C98"/>
    <w:rsid w:val="00D830DB"/>
    <w:rsid w:val="00D8334E"/>
    <w:rsid w:val="00D8398E"/>
    <w:rsid w:val="00D83A4C"/>
    <w:rsid w:val="00D83A7D"/>
    <w:rsid w:val="00D83B0F"/>
    <w:rsid w:val="00D83B46"/>
    <w:rsid w:val="00D8410F"/>
    <w:rsid w:val="00D849BF"/>
    <w:rsid w:val="00D84B63"/>
    <w:rsid w:val="00D84B7E"/>
    <w:rsid w:val="00D84BC0"/>
    <w:rsid w:val="00D84D97"/>
    <w:rsid w:val="00D84F3D"/>
    <w:rsid w:val="00D85320"/>
    <w:rsid w:val="00D85658"/>
    <w:rsid w:val="00D85A5B"/>
    <w:rsid w:val="00D85C6B"/>
    <w:rsid w:val="00D86205"/>
    <w:rsid w:val="00D86277"/>
    <w:rsid w:val="00D863E8"/>
    <w:rsid w:val="00D864BE"/>
    <w:rsid w:val="00D865F5"/>
    <w:rsid w:val="00D866B0"/>
    <w:rsid w:val="00D8673D"/>
    <w:rsid w:val="00D86771"/>
    <w:rsid w:val="00D8681D"/>
    <w:rsid w:val="00D86C2A"/>
    <w:rsid w:val="00D87147"/>
    <w:rsid w:val="00D87240"/>
    <w:rsid w:val="00D87253"/>
    <w:rsid w:val="00D8744E"/>
    <w:rsid w:val="00D8745E"/>
    <w:rsid w:val="00D87890"/>
    <w:rsid w:val="00D878DA"/>
    <w:rsid w:val="00D87934"/>
    <w:rsid w:val="00D87BE6"/>
    <w:rsid w:val="00D87C77"/>
    <w:rsid w:val="00D87D09"/>
    <w:rsid w:val="00D87D15"/>
    <w:rsid w:val="00D87DF9"/>
    <w:rsid w:val="00D90340"/>
    <w:rsid w:val="00D903EB"/>
    <w:rsid w:val="00D9050E"/>
    <w:rsid w:val="00D909BF"/>
    <w:rsid w:val="00D90A3C"/>
    <w:rsid w:val="00D90B5A"/>
    <w:rsid w:val="00D90B85"/>
    <w:rsid w:val="00D90EFC"/>
    <w:rsid w:val="00D91088"/>
    <w:rsid w:val="00D912CA"/>
    <w:rsid w:val="00D913AF"/>
    <w:rsid w:val="00D913BB"/>
    <w:rsid w:val="00D91A56"/>
    <w:rsid w:val="00D91A69"/>
    <w:rsid w:val="00D91B2A"/>
    <w:rsid w:val="00D91B88"/>
    <w:rsid w:val="00D91BC9"/>
    <w:rsid w:val="00D91CFF"/>
    <w:rsid w:val="00D91F9F"/>
    <w:rsid w:val="00D91FF3"/>
    <w:rsid w:val="00D924C6"/>
    <w:rsid w:val="00D92625"/>
    <w:rsid w:val="00D92661"/>
    <w:rsid w:val="00D929A1"/>
    <w:rsid w:val="00D92B21"/>
    <w:rsid w:val="00D92B6E"/>
    <w:rsid w:val="00D92BA0"/>
    <w:rsid w:val="00D92BA4"/>
    <w:rsid w:val="00D92D83"/>
    <w:rsid w:val="00D92EB9"/>
    <w:rsid w:val="00D93126"/>
    <w:rsid w:val="00D9315E"/>
    <w:rsid w:val="00D93324"/>
    <w:rsid w:val="00D93431"/>
    <w:rsid w:val="00D935EA"/>
    <w:rsid w:val="00D93773"/>
    <w:rsid w:val="00D9392D"/>
    <w:rsid w:val="00D93990"/>
    <w:rsid w:val="00D939CB"/>
    <w:rsid w:val="00D93D7B"/>
    <w:rsid w:val="00D93D7C"/>
    <w:rsid w:val="00D93E85"/>
    <w:rsid w:val="00D93F1F"/>
    <w:rsid w:val="00D94234"/>
    <w:rsid w:val="00D9427F"/>
    <w:rsid w:val="00D945BF"/>
    <w:rsid w:val="00D9496F"/>
    <w:rsid w:val="00D94D0F"/>
    <w:rsid w:val="00D94ECA"/>
    <w:rsid w:val="00D95084"/>
    <w:rsid w:val="00D951E2"/>
    <w:rsid w:val="00D95704"/>
    <w:rsid w:val="00D95707"/>
    <w:rsid w:val="00D957A9"/>
    <w:rsid w:val="00D9584E"/>
    <w:rsid w:val="00D95890"/>
    <w:rsid w:val="00D9594C"/>
    <w:rsid w:val="00D95B31"/>
    <w:rsid w:val="00D95B7A"/>
    <w:rsid w:val="00D95C52"/>
    <w:rsid w:val="00D95DC3"/>
    <w:rsid w:val="00D96050"/>
    <w:rsid w:val="00D960AD"/>
    <w:rsid w:val="00D9636B"/>
    <w:rsid w:val="00D964C6"/>
    <w:rsid w:val="00D9664E"/>
    <w:rsid w:val="00D96769"/>
    <w:rsid w:val="00D96A2F"/>
    <w:rsid w:val="00D96A65"/>
    <w:rsid w:val="00D96AB0"/>
    <w:rsid w:val="00D96DF5"/>
    <w:rsid w:val="00D96E29"/>
    <w:rsid w:val="00D97088"/>
    <w:rsid w:val="00D971EE"/>
    <w:rsid w:val="00D9756F"/>
    <w:rsid w:val="00D977E7"/>
    <w:rsid w:val="00D978EB"/>
    <w:rsid w:val="00D9799C"/>
    <w:rsid w:val="00D97A83"/>
    <w:rsid w:val="00D97A8E"/>
    <w:rsid w:val="00D97BC9"/>
    <w:rsid w:val="00D97C12"/>
    <w:rsid w:val="00D97DAA"/>
    <w:rsid w:val="00DA0732"/>
    <w:rsid w:val="00DA079A"/>
    <w:rsid w:val="00DA07AF"/>
    <w:rsid w:val="00DA0828"/>
    <w:rsid w:val="00DA0E7E"/>
    <w:rsid w:val="00DA0E86"/>
    <w:rsid w:val="00DA0F40"/>
    <w:rsid w:val="00DA17D8"/>
    <w:rsid w:val="00DA1952"/>
    <w:rsid w:val="00DA1A82"/>
    <w:rsid w:val="00DA1B1B"/>
    <w:rsid w:val="00DA1EA7"/>
    <w:rsid w:val="00DA25AC"/>
    <w:rsid w:val="00DA26BC"/>
    <w:rsid w:val="00DA2B40"/>
    <w:rsid w:val="00DA2C1A"/>
    <w:rsid w:val="00DA2EC2"/>
    <w:rsid w:val="00DA301A"/>
    <w:rsid w:val="00DA3243"/>
    <w:rsid w:val="00DA32F0"/>
    <w:rsid w:val="00DA3304"/>
    <w:rsid w:val="00DA33A6"/>
    <w:rsid w:val="00DA3798"/>
    <w:rsid w:val="00DA38AF"/>
    <w:rsid w:val="00DA3AA4"/>
    <w:rsid w:val="00DA3BE3"/>
    <w:rsid w:val="00DA3C8A"/>
    <w:rsid w:val="00DA3D54"/>
    <w:rsid w:val="00DA4075"/>
    <w:rsid w:val="00DA43FE"/>
    <w:rsid w:val="00DA455D"/>
    <w:rsid w:val="00DA45F0"/>
    <w:rsid w:val="00DA46B9"/>
    <w:rsid w:val="00DA46CF"/>
    <w:rsid w:val="00DA4A2A"/>
    <w:rsid w:val="00DA4AD8"/>
    <w:rsid w:val="00DA4E0E"/>
    <w:rsid w:val="00DA4FE6"/>
    <w:rsid w:val="00DA504A"/>
    <w:rsid w:val="00DA51B5"/>
    <w:rsid w:val="00DA5734"/>
    <w:rsid w:val="00DA5C52"/>
    <w:rsid w:val="00DA5D93"/>
    <w:rsid w:val="00DA5DD7"/>
    <w:rsid w:val="00DA5E9D"/>
    <w:rsid w:val="00DA5FBF"/>
    <w:rsid w:val="00DA6021"/>
    <w:rsid w:val="00DA65E4"/>
    <w:rsid w:val="00DA6608"/>
    <w:rsid w:val="00DA66CF"/>
    <w:rsid w:val="00DA6791"/>
    <w:rsid w:val="00DA684D"/>
    <w:rsid w:val="00DA6CB7"/>
    <w:rsid w:val="00DA6E9D"/>
    <w:rsid w:val="00DA6EC7"/>
    <w:rsid w:val="00DA6FB3"/>
    <w:rsid w:val="00DA7095"/>
    <w:rsid w:val="00DA7122"/>
    <w:rsid w:val="00DA72C7"/>
    <w:rsid w:val="00DA73BD"/>
    <w:rsid w:val="00DA74A2"/>
    <w:rsid w:val="00DA74B1"/>
    <w:rsid w:val="00DA7DB8"/>
    <w:rsid w:val="00DA7DC3"/>
    <w:rsid w:val="00DA7DE7"/>
    <w:rsid w:val="00DB0126"/>
    <w:rsid w:val="00DB0140"/>
    <w:rsid w:val="00DB03CC"/>
    <w:rsid w:val="00DB053E"/>
    <w:rsid w:val="00DB0542"/>
    <w:rsid w:val="00DB0556"/>
    <w:rsid w:val="00DB05D2"/>
    <w:rsid w:val="00DB0857"/>
    <w:rsid w:val="00DB0AE1"/>
    <w:rsid w:val="00DB0D31"/>
    <w:rsid w:val="00DB0E82"/>
    <w:rsid w:val="00DB120D"/>
    <w:rsid w:val="00DB1325"/>
    <w:rsid w:val="00DB135B"/>
    <w:rsid w:val="00DB16FF"/>
    <w:rsid w:val="00DB1897"/>
    <w:rsid w:val="00DB1A57"/>
    <w:rsid w:val="00DB1AB0"/>
    <w:rsid w:val="00DB1BDA"/>
    <w:rsid w:val="00DB1CDF"/>
    <w:rsid w:val="00DB1CF3"/>
    <w:rsid w:val="00DB1FB1"/>
    <w:rsid w:val="00DB2060"/>
    <w:rsid w:val="00DB254B"/>
    <w:rsid w:val="00DB26F7"/>
    <w:rsid w:val="00DB2C39"/>
    <w:rsid w:val="00DB2C7B"/>
    <w:rsid w:val="00DB2EB0"/>
    <w:rsid w:val="00DB2EDC"/>
    <w:rsid w:val="00DB2FA7"/>
    <w:rsid w:val="00DB30DF"/>
    <w:rsid w:val="00DB30F1"/>
    <w:rsid w:val="00DB32FE"/>
    <w:rsid w:val="00DB3506"/>
    <w:rsid w:val="00DB3876"/>
    <w:rsid w:val="00DB3A0E"/>
    <w:rsid w:val="00DB3A86"/>
    <w:rsid w:val="00DB3F59"/>
    <w:rsid w:val="00DB4195"/>
    <w:rsid w:val="00DB438C"/>
    <w:rsid w:val="00DB443F"/>
    <w:rsid w:val="00DB44D4"/>
    <w:rsid w:val="00DB455C"/>
    <w:rsid w:val="00DB4562"/>
    <w:rsid w:val="00DB47BA"/>
    <w:rsid w:val="00DB4BFA"/>
    <w:rsid w:val="00DB4CB2"/>
    <w:rsid w:val="00DB4D28"/>
    <w:rsid w:val="00DB4E7F"/>
    <w:rsid w:val="00DB50D3"/>
    <w:rsid w:val="00DB5A42"/>
    <w:rsid w:val="00DB5B1A"/>
    <w:rsid w:val="00DB5BB9"/>
    <w:rsid w:val="00DB5F33"/>
    <w:rsid w:val="00DB5F6D"/>
    <w:rsid w:val="00DB5FB8"/>
    <w:rsid w:val="00DB5FBE"/>
    <w:rsid w:val="00DB6105"/>
    <w:rsid w:val="00DB61B2"/>
    <w:rsid w:val="00DB634C"/>
    <w:rsid w:val="00DB6478"/>
    <w:rsid w:val="00DB69AA"/>
    <w:rsid w:val="00DB69C4"/>
    <w:rsid w:val="00DB6E8F"/>
    <w:rsid w:val="00DB706A"/>
    <w:rsid w:val="00DB70A3"/>
    <w:rsid w:val="00DB72D3"/>
    <w:rsid w:val="00DB74B5"/>
    <w:rsid w:val="00DB7941"/>
    <w:rsid w:val="00DB7A79"/>
    <w:rsid w:val="00DB7A8D"/>
    <w:rsid w:val="00DB7CEC"/>
    <w:rsid w:val="00DB7D03"/>
    <w:rsid w:val="00DB7D3B"/>
    <w:rsid w:val="00DC02FC"/>
    <w:rsid w:val="00DC032B"/>
    <w:rsid w:val="00DC070C"/>
    <w:rsid w:val="00DC0A2F"/>
    <w:rsid w:val="00DC0A84"/>
    <w:rsid w:val="00DC0AA6"/>
    <w:rsid w:val="00DC0C54"/>
    <w:rsid w:val="00DC0F70"/>
    <w:rsid w:val="00DC11CF"/>
    <w:rsid w:val="00DC12DB"/>
    <w:rsid w:val="00DC150F"/>
    <w:rsid w:val="00DC1915"/>
    <w:rsid w:val="00DC1C00"/>
    <w:rsid w:val="00DC2098"/>
    <w:rsid w:val="00DC22E4"/>
    <w:rsid w:val="00DC2501"/>
    <w:rsid w:val="00DC2546"/>
    <w:rsid w:val="00DC2A2A"/>
    <w:rsid w:val="00DC2AA0"/>
    <w:rsid w:val="00DC30D8"/>
    <w:rsid w:val="00DC33E5"/>
    <w:rsid w:val="00DC35E6"/>
    <w:rsid w:val="00DC3924"/>
    <w:rsid w:val="00DC3AC7"/>
    <w:rsid w:val="00DC3B69"/>
    <w:rsid w:val="00DC3C43"/>
    <w:rsid w:val="00DC3CF8"/>
    <w:rsid w:val="00DC40B8"/>
    <w:rsid w:val="00DC40C5"/>
    <w:rsid w:val="00DC40EF"/>
    <w:rsid w:val="00DC4268"/>
    <w:rsid w:val="00DC4332"/>
    <w:rsid w:val="00DC4754"/>
    <w:rsid w:val="00DC4A89"/>
    <w:rsid w:val="00DC55A0"/>
    <w:rsid w:val="00DC5602"/>
    <w:rsid w:val="00DC58CA"/>
    <w:rsid w:val="00DC597A"/>
    <w:rsid w:val="00DC5CF7"/>
    <w:rsid w:val="00DC5D06"/>
    <w:rsid w:val="00DC5FBF"/>
    <w:rsid w:val="00DC6240"/>
    <w:rsid w:val="00DC63C2"/>
    <w:rsid w:val="00DC654A"/>
    <w:rsid w:val="00DC65BC"/>
    <w:rsid w:val="00DC662D"/>
    <w:rsid w:val="00DC67A5"/>
    <w:rsid w:val="00DC69BA"/>
    <w:rsid w:val="00DC7003"/>
    <w:rsid w:val="00DC7326"/>
    <w:rsid w:val="00DC744F"/>
    <w:rsid w:val="00DC74D1"/>
    <w:rsid w:val="00DC75D0"/>
    <w:rsid w:val="00DC77A6"/>
    <w:rsid w:val="00DC7AAE"/>
    <w:rsid w:val="00DD003C"/>
    <w:rsid w:val="00DD0228"/>
    <w:rsid w:val="00DD0273"/>
    <w:rsid w:val="00DD02C4"/>
    <w:rsid w:val="00DD05A6"/>
    <w:rsid w:val="00DD087E"/>
    <w:rsid w:val="00DD0944"/>
    <w:rsid w:val="00DD097D"/>
    <w:rsid w:val="00DD0A42"/>
    <w:rsid w:val="00DD0BC0"/>
    <w:rsid w:val="00DD0CDF"/>
    <w:rsid w:val="00DD0E22"/>
    <w:rsid w:val="00DD0EC0"/>
    <w:rsid w:val="00DD0ED2"/>
    <w:rsid w:val="00DD10CE"/>
    <w:rsid w:val="00DD1109"/>
    <w:rsid w:val="00DD1165"/>
    <w:rsid w:val="00DD147F"/>
    <w:rsid w:val="00DD189F"/>
    <w:rsid w:val="00DD199A"/>
    <w:rsid w:val="00DD1A64"/>
    <w:rsid w:val="00DD1B20"/>
    <w:rsid w:val="00DD1BD3"/>
    <w:rsid w:val="00DD1CD6"/>
    <w:rsid w:val="00DD210E"/>
    <w:rsid w:val="00DD221F"/>
    <w:rsid w:val="00DD2290"/>
    <w:rsid w:val="00DD236B"/>
    <w:rsid w:val="00DD2553"/>
    <w:rsid w:val="00DD2786"/>
    <w:rsid w:val="00DD2B33"/>
    <w:rsid w:val="00DD2B95"/>
    <w:rsid w:val="00DD2E42"/>
    <w:rsid w:val="00DD2F1C"/>
    <w:rsid w:val="00DD30FA"/>
    <w:rsid w:val="00DD337C"/>
    <w:rsid w:val="00DD340E"/>
    <w:rsid w:val="00DD353A"/>
    <w:rsid w:val="00DD36C9"/>
    <w:rsid w:val="00DD3893"/>
    <w:rsid w:val="00DD3B4F"/>
    <w:rsid w:val="00DD3D16"/>
    <w:rsid w:val="00DD4132"/>
    <w:rsid w:val="00DD41B1"/>
    <w:rsid w:val="00DD4264"/>
    <w:rsid w:val="00DD458A"/>
    <w:rsid w:val="00DD4666"/>
    <w:rsid w:val="00DD4672"/>
    <w:rsid w:val="00DD480D"/>
    <w:rsid w:val="00DD485C"/>
    <w:rsid w:val="00DD4902"/>
    <w:rsid w:val="00DD4CD2"/>
    <w:rsid w:val="00DD4DD4"/>
    <w:rsid w:val="00DD4DEC"/>
    <w:rsid w:val="00DD4E07"/>
    <w:rsid w:val="00DD4EA9"/>
    <w:rsid w:val="00DD50AE"/>
    <w:rsid w:val="00DD50D7"/>
    <w:rsid w:val="00DD518A"/>
    <w:rsid w:val="00DD51F1"/>
    <w:rsid w:val="00DD521C"/>
    <w:rsid w:val="00DD5270"/>
    <w:rsid w:val="00DD535C"/>
    <w:rsid w:val="00DD54A9"/>
    <w:rsid w:val="00DD5665"/>
    <w:rsid w:val="00DD58D0"/>
    <w:rsid w:val="00DD5B35"/>
    <w:rsid w:val="00DD5E4C"/>
    <w:rsid w:val="00DD5FA9"/>
    <w:rsid w:val="00DD60CA"/>
    <w:rsid w:val="00DD61D7"/>
    <w:rsid w:val="00DD663D"/>
    <w:rsid w:val="00DD6798"/>
    <w:rsid w:val="00DD6A5D"/>
    <w:rsid w:val="00DD6B32"/>
    <w:rsid w:val="00DD7079"/>
    <w:rsid w:val="00DD70DA"/>
    <w:rsid w:val="00DD717F"/>
    <w:rsid w:val="00DD721A"/>
    <w:rsid w:val="00DD7281"/>
    <w:rsid w:val="00DD72B3"/>
    <w:rsid w:val="00DD7338"/>
    <w:rsid w:val="00DD737B"/>
    <w:rsid w:val="00DD76A4"/>
    <w:rsid w:val="00DD76AB"/>
    <w:rsid w:val="00DD7796"/>
    <w:rsid w:val="00DD77F9"/>
    <w:rsid w:val="00DD78B9"/>
    <w:rsid w:val="00DD792B"/>
    <w:rsid w:val="00DD7955"/>
    <w:rsid w:val="00DD7974"/>
    <w:rsid w:val="00DD7EDF"/>
    <w:rsid w:val="00DD7F0E"/>
    <w:rsid w:val="00DD7FAD"/>
    <w:rsid w:val="00DE0115"/>
    <w:rsid w:val="00DE0243"/>
    <w:rsid w:val="00DE027E"/>
    <w:rsid w:val="00DE0510"/>
    <w:rsid w:val="00DE08CD"/>
    <w:rsid w:val="00DE09EB"/>
    <w:rsid w:val="00DE0AFB"/>
    <w:rsid w:val="00DE0EFE"/>
    <w:rsid w:val="00DE12B9"/>
    <w:rsid w:val="00DE13A1"/>
    <w:rsid w:val="00DE13A5"/>
    <w:rsid w:val="00DE1785"/>
    <w:rsid w:val="00DE17E0"/>
    <w:rsid w:val="00DE18A0"/>
    <w:rsid w:val="00DE1978"/>
    <w:rsid w:val="00DE19DD"/>
    <w:rsid w:val="00DE1C0C"/>
    <w:rsid w:val="00DE1D2A"/>
    <w:rsid w:val="00DE1D9A"/>
    <w:rsid w:val="00DE1E09"/>
    <w:rsid w:val="00DE1E22"/>
    <w:rsid w:val="00DE1FA4"/>
    <w:rsid w:val="00DE1FA9"/>
    <w:rsid w:val="00DE1FC6"/>
    <w:rsid w:val="00DE20BA"/>
    <w:rsid w:val="00DE210D"/>
    <w:rsid w:val="00DE2123"/>
    <w:rsid w:val="00DE22D2"/>
    <w:rsid w:val="00DE23EB"/>
    <w:rsid w:val="00DE24DB"/>
    <w:rsid w:val="00DE26D7"/>
    <w:rsid w:val="00DE2771"/>
    <w:rsid w:val="00DE2852"/>
    <w:rsid w:val="00DE287E"/>
    <w:rsid w:val="00DE28B5"/>
    <w:rsid w:val="00DE2C67"/>
    <w:rsid w:val="00DE2F84"/>
    <w:rsid w:val="00DE2FD7"/>
    <w:rsid w:val="00DE31BA"/>
    <w:rsid w:val="00DE34CC"/>
    <w:rsid w:val="00DE364A"/>
    <w:rsid w:val="00DE369A"/>
    <w:rsid w:val="00DE36F3"/>
    <w:rsid w:val="00DE37B6"/>
    <w:rsid w:val="00DE381A"/>
    <w:rsid w:val="00DE396A"/>
    <w:rsid w:val="00DE3BD8"/>
    <w:rsid w:val="00DE3C0E"/>
    <w:rsid w:val="00DE3CC8"/>
    <w:rsid w:val="00DE3DE8"/>
    <w:rsid w:val="00DE3F97"/>
    <w:rsid w:val="00DE4044"/>
    <w:rsid w:val="00DE42C6"/>
    <w:rsid w:val="00DE4788"/>
    <w:rsid w:val="00DE47F6"/>
    <w:rsid w:val="00DE4B25"/>
    <w:rsid w:val="00DE4BC3"/>
    <w:rsid w:val="00DE4BEC"/>
    <w:rsid w:val="00DE4DDB"/>
    <w:rsid w:val="00DE4E4F"/>
    <w:rsid w:val="00DE4F47"/>
    <w:rsid w:val="00DE51BE"/>
    <w:rsid w:val="00DE52BB"/>
    <w:rsid w:val="00DE53DA"/>
    <w:rsid w:val="00DE54F7"/>
    <w:rsid w:val="00DE55F1"/>
    <w:rsid w:val="00DE567B"/>
    <w:rsid w:val="00DE56FC"/>
    <w:rsid w:val="00DE5789"/>
    <w:rsid w:val="00DE57F8"/>
    <w:rsid w:val="00DE5C5A"/>
    <w:rsid w:val="00DE5D37"/>
    <w:rsid w:val="00DE5D9A"/>
    <w:rsid w:val="00DE5F5C"/>
    <w:rsid w:val="00DE6458"/>
    <w:rsid w:val="00DE65B6"/>
    <w:rsid w:val="00DE6647"/>
    <w:rsid w:val="00DE6828"/>
    <w:rsid w:val="00DE6BF3"/>
    <w:rsid w:val="00DE6CA0"/>
    <w:rsid w:val="00DE6D9E"/>
    <w:rsid w:val="00DE6E4A"/>
    <w:rsid w:val="00DE6EEC"/>
    <w:rsid w:val="00DE6F0C"/>
    <w:rsid w:val="00DE6F3A"/>
    <w:rsid w:val="00DE704A"/>
    <w:rsid w:val="00DE72B3"/>
    <w:rsid w:val="00DE7359"/>
    <w:rsid w:val="00DE75E1"/>
    <w:rsid w:val="00DE772E"/>
    <w:rsid w:val="00DE7786"/>
    <w:rsid w:val="00DE79FF"/>
    <w:rsid w:val="00DE7CF8"/>
    <w:rsid w:val="00DE7DFB"/>
    <w:rsid w:val="00DE7DFF"/>
    <w:rsid w:val="00DF00B8"/>
    <w:rsid w:val="00DF03EC"/>
    <w:rsid w:val="00DF0525"/>
    <w:rsid w:val="00DF0572"/>
    <w:rsid w:val="00DF09D9"/>
    <w:rsid w:val="00DF09EA"/>
    <w:rsid w:val="00DF0A64"/>
    <w:rsid w:val="00DF0A71"/>
    <w:rsid w:val="00DF0C40"/>
    <w:rsid w:val="00DF13C4"/>
    <w:rsid w:val="00DF140D"/>
    <w:rsid w:val="00DF1556"/>
    <w:rsid w:val="00DF163D"/>
    <w:rsid w:val="00DF17C4"/>
    <w:rsid w:val="00DF17FC"/>
    <w:rsid w:val="00DF18C6"/>
    <w:rsid w:val="00DF190A"/>
    <w:rsid w:val="00DF1984"/>
    <w:rsid w:val="00DF19B4"/>
    <w:rsid w:val="00DF1CCE"/>
    <w:rsid w:val="00DF1D96"/>
    <w:rsid w:val="00DF2262"/>
    <w:rsid w:val="00DF23A0"/>
    <w:rsid w:val="00DF246A"/>
    <w:rsid w:val="00DF24C0"/>
    <w:rsid w:val="00DF2569"/>
    <w:rsid w:val="00DF2651"/>
    <w:rsid w:val="00DF2832"/>
    <w:rsid w:val="00DF287D"/>
    <w:rsid w:val="00DF28B2"/>
    <w:rsid w:val="00DF2B2C"/>
    <w:rsid w:val="00DF321B"/>
    <w:rsid w:val="00DF33DF"/>
    <w:rsid w:val="00DF37B3"/>
    <w:rsid w:val="00DF37FC"/>
    <w:rsid w:val="00DF386B"/>
    <w:rsid w:val="00DF393E"/>
    <w:rsid w:val="00DF39EF"/>
    <w:rsid w:val="00DF3A28"/>
    <w:rsid w:val="00DF3B38"/>
    <w:rsid w:val="00DF3E74"/>
    <w:rsid w:val="00DF40AA"/>
    <w:rsid w:val="00DF41D1"/>
    <w:rsid w:val="00DF42C4"/>
    <w:rsid w:val="00DF438B"/>
    <w:rsid w:val="00DF446B"/>
    <w:rsid w:val="00DF45CF"/>
    <w:rsid w:val="00DF4814"/>
    <w:rsid w:val="00DF4A6B"/>
    <w:rsid w:val="00DF4AF9"/>
    <w:rsid w:val="00DF4B36"/>
    <w:rsid w:val="00DF4CBF"/>
    <w:rsid w:val="00DF4F2E"/>
    <w:rsid w:val="00DF512F"/>
    <w:rsid w:val="00DF51E6"/>
    <w:rsid w:val="00DF52BE"/>
    <w:rsid w:val="00DF52C8"/>
    <w:rsid w:val="00DF55C5"/>
    <w:rsid w:val="00DF5695"/>
    <w:rsid w:val="00DF5759"/>
    <w:rsid w:val="00DF5AE1"/>
    <w:rsid w:val="00DF5AE4"/>
    <w:rsid w:val="00DF5EBC"/>
    <w:rsid w:val="00DF5FC2"/>
    <w:rsid w:val="00DF5FFD"/>
    <w:rsid w:val="00DF60B9"/>
    <w:rsid w:val="00DF626A"/>
    <w:rsid w:val="00DF628A"/>
    <w:rsid w:val="00DF640A"/>
    <w:rsid w:val="00DF6601"/>
    <w:rsid w:val="00DF66DB"/>
    <w:rsid w:val="00DF6727"/>
    <w:rsid w:val="00DF6901"/>
    <w:rsid w:val="00DF6BB5"/>
    <w:rsid w:val="00DF6BD9"/>
    <w:rsid w:val="00DF6E45"/>
    <w:rsid w:val="00DF6F16"/>
    <w:rsid w:val="00DF6F22"/>
    <w:rsid w:val="00DF6F72"/>
    <w:rsid w:val="00DF7031"/>
    <w:rsid w:val="00DF725E"/>
    <w:rsid w:val="00DF754E"/>
    <w:rsid w:val="00DF760B"/>
    <w:rsid w:val="00DF7659"/>
    <w:rsid w:val="00DF78BE"/>
    <w:rsid w:val="00DF7C1E"/>
    <w:rsid w:val="00DF7C73"/>
    <w:rsid w:val="00DF7D8C"/>
    <w:rsid w:val="00DF7E50"/>
    <w:rsid w:val="00DF7E6B"/>
    <w:rsid w:val="00DF7E78"/>
    <w:rsid w:val="00E0000D"/>
    <w:rsid w:val="00E00116"/>
    <w:rsid w:val="00E004B1"/>
    <w:rsid w:val="00E00DB9"/>
    <w:rsid w:val="00E00FD6"/>
    <w:rsid w:val="00E01072"/>
    <w:rsid w:val="00E01304"/>
    <w:rsid w:val="00E014D0"/>
    <w:rsid w:val="00E0151A"/>
    <w:rsid w:val="00E01736"/>
    <w:rsid w:val="00E01ED6"/>
    <w:rsid w:val="00E02092"/>
    <w:rsid w:val="00E02110"/>
    <w:rsid w:val="00E02331"/>
    <w:rsid w:val="00E023CD"/>
    <w:rsid w:val="00E02502"/>
    <w:rsid w:val="00E0251B"/>
    <w:rsid w:val="00E026DB"/>
    <w:rsid w:val="00E031CC"/>
    <w:rsid w:val="00E03456"/>
    <w:rsid w:val="00E0347F"/>
    <w:rsid w:val="00E0373B"/>
    <w:rsid w:val="00E03794"/>
    <w:rsid w:val="00E037E5"/>
    <w:rsid w:val="00E03877"/>
    <w:rsid w:val="00E03AAF"/>
    <w:rsid w:val="00E03B37"/>
    <w:rsid w:val="00E04102"/>
    <w:rsid w:val="00E04109"/>
    <w:rsid w:val="00E041DA"/>
    <w:rsid w:val="00E0445E"/>
    <w:rsid w:val="00E046E5"/>
    <w:rsid w:val="00E049AA"/>
    <w:rsid w:val="00E04A52"/>
    <w:rsid w:val="00E04A6C"/>
    <w:rsid w:val="00E04E24"/>
    <w:rsid w:val="00E05087"/>
    <w:rsid w:val="00E05294"/>
    <w:rsid w:val="00E0574F"/>
    <w:rsid w:val="00E057C7"/>
    <w:rsid w:val="00E059B5"/>
    <w:rsid w:val="00E05E47"/>
    <w:rsid w:val="00E06008"/>
    <w:rsid w:val="00E0634F"/>
    <w:rsid w:val="00E0641D"/>
    <w:rsid w:val="00E06657"/>
    <w:rsid w:val="00E068CA"/>
    <w:rsid w:val="00E06946"/>
    <w:rsid w:val="00E06C98"/>
    <w:rsid w:val="00E06D47"/>
    <w:rsid w:val="00E06DCC"/>
    <w:rsid w:val="00E06FDD"/>
    <w:rsid w:val="00E070BA"/>
    <w:rsid w:val="00E07245"/>
    <w:rsid w:val="00E0727F"/>
    <w:rsid w:val="00E073AC"/>
    <w:rsid w:val="00E07446"/>
    <w:rsid w:val="00E074D5"/>
    <w:rsid w:val="00E075BE"/>
    <w:rsid w:val="00E07780"/>
    <w:rsid w:val="00E077CC"/>
    <w:rsid w:val="00E07AA2"/>
    <w:rsid w:val="00E07B5A"/>
    <w:rsid w:val="00E07BF3"/>
    <w:rsid w:val="00E07DA7"/>
    <w:rsid w:val="00E07DB5"/>
    <w:rsid w:val="00E07E45"/>
    <w:rsid w:val="00E07F3E"/>
    <w:rsid w:val="00E07FE1"/>
    <w:rsid w:val="00E10283"/>
    <w:rsid w:val="00E10579"/>
    <w:rsid w:val="00E10A18"/>
    <w:rsid w:val="00E114E2"/>
    <w:rsid w:val="00E1190E"/>
    <w:rsid w:val="00E11AFD"/>
    <w:rsid w:val="00E11B13"/>
    <w:rsid w:val="00E11B2A"/>
    <w:rsid w:val="00E11BAA"/>
    <w:rsid w:val="00E11C24"/>
    <w:rsid w:val="00E11D69"/>
    <w:rsid w:val="00E11DBA"/>
    <w:rsid w:val="00E12318"/>
    <w:rsid w:val="00E12549"/>
    <w:rsid w:val="00E1254F"/>
    <w:rsid w:val="00E12700"/>
    <w:rsid w:val="00E12771"/>
    <w:rsid w:val="00E1287F"/>
    <w:rsid w:val="00E1297D"/>
    <w:rsid w:val="00E12C74"/>
    <w:rsid w:val="00E12EF6"/>
    <w:rsid w:val="00E133B2"/>
    <w:rsid w:val="00E1340C"/>
    <w:rsid w:val="00E1343F"/>
    <w:rsid w:val="00E13733"/>
    <w:rsid w:val="00E138FD"/>
    <w:rsid w:val="00E1394F"/>
    <w:rsid w:val="00E13997"/>
    <w:rsid w:val="00E13A1C"/>
    <w:rsid w:val="00E13AB5"/>
    <w:rsid w:val="00E13AD5"/>
    <w:rsid w:val="00E13CBB"/>
    <w:rsid w:val="00E13EBE"/>
    <w:rsid w:val="00E13F8C"/>
    <w:rsid w:val="00E1403C"/>
    <w:rsid w:val="00E14081"/>
    <w:rsid w:val="00E14162"/>
    <w:rsid w:val="00E14276"/>
    <w:rsid w:val="00E1429B"/>
    <w:rsid w:val="00E143DA"/>
    <w:rsid w:val="00E14602"/>
    <w:rsid w:val="00E14637"/>
    <w:rsid w:val="00E14779"/>
    <w:rsid w:val="00E147AE"/>
    <w:rsid w:val="00E14857"/>
    <w:rsid w:val="00E14AAA"/>
    <w:rsid w:val="00E14D8B"/>
    <w:rsid w:val="00E14D9F"/>
    <w:rsid w:val="00E14E66"/>
    <w:rsid w:val="00E14E72"/>
    <w:rsid w:val="00E15029"/>
    <w:rsid w:val="00E150B4"/>
    <w:rsid w:val="00E150F7"/>
    <w:rsid w:val="00E15487"/>
    <w:rsid w:val="00E154AE"/>
    <w:rsid w:val="00E15658"/>
    <w:rsid w:val="00E15663"/>
    <w:rsid w:val="00E15A23"/>
    <w:rsid w:val="00E15C79"/>
    <w:rsid w:val="00E15CA5"/>
    <w:rsid w:val="00E15E6A"/>
    <w:rsid w:val="00E1611E"/>
    <w:rsid w:val="00E164D0"/>
    <w:rsid w:val="00E1658B"/>
    <w:rsid w:val="00E166D7"/>
    <w:rsid w:val="00E16823"/>
    <w:rsid w:val="00E16B37"/>
    <w:rsid w:val="00E16BD4"/>
    <w:rsid w:val="00E16F9A"/>
    <w:rsid w:val="00E17179"/>
    <w:rsid w:val="00E172AB"/>
    <w:rsid w:val="00E173F5"/>
    <w:rsid w:val="00E17A57"/>
    <w:rsid w:val="00E17A6F"/>
    <w:rsid w:val="00E17BB5"/>
    <w:rsid w:val="00E17E77"/>
    <w:rsid w:val="00E17F2A"/>
    <w:rsid w:val="00E20171"/>
    <w:rsid w:val="00E20192"/>
    <w:rsid w:val="00E2039E"/>
    <w:rsid w:val="00E20495"/>
    <w:rsid w:val="00E20954"/>
    <w:rsid w:val="00E20963"/>
    <w:rsid w:val="00E20A95"/>
    <w:rsid w:val="00E20C26"/>
    <w:rsid w:val="00E20C59"/>
    <w:rsid w:val="00E20E85"/>
    <w:rsid w:val="00E20FA4"/>
    <w:rsid w:val="00E211F3"/>
    <w:rsid w:val="00E213A7"/>
    <w:rsid w:val="00E21424"/>
    <w:rsid w:val="00E21441"/>
    <w:rsid w:val="00E21638"/>
    <w:rsid w:val="00E218AC"/>
    <w:rsid w:val="00E21B78"/>
    <w:rsid w:val="00E21F4D"/>
    <w:rsid w:val="00E21F9D"/>
    <w:rsid w:val="00E21FA6"/>
    <w:rsid w:val="00E22070"/>
    <w:rsid w:val="00E22084"/>
    <w:rsid w:val="00E221C6"/>
    <w:rsid w:val="00E221D5"/>
    <w:rsid w:val="00E2227B"/>
    <w:rsid w:val="00E2242E"/>
    <w:rsid w:val="00E224D5"/>
    <w:rsid w:val="00E2255A"/>
    <w:rsid w:val="00E225D5"/>
    <w:rsid w:val="00E2272B"/>
    <w:rsid w:val="00E22934"/>
    <w:rsid w:val="00E22999"/>
    <w:rsid w:val="00E22BDF"/>
    <w:rsid w:val="00E22CAE"/>
    <w:rsid w:val="00E22DA3"/>
    <w:rsid w:val="00E233CC"/>
    <w:rsid w:val="00E2344C"/>
    <w:rsid w:val="00E23531"/>
    <w:rsid w:val="00E23661"/>
    <w:rsid w:val="00E2389F"/>
    <w:rsid w:val="00E23B4B"/>
    <w:rsid w:val="00E23DFE"/>
    <w:rsid w:val="00E23E71"/>
    <w:rsid w:val="00E23F47"/>
    <w:rsid w:val="00E23F65"/>
    <w:rsid w:val="00E24068"/>
    <w:rsid w:val="00E24187"/>
    <w:rsid w:val="00E241B0"/>
    <w:rsid w:val="00E245A4"/>
    <w:rsid w:val="00E245C6"/>
    <w:rsid w:val="00E245FC"/>
    <w:rsid w:val="00E246AD"/>
    <w:rsid w:val="00E24956"/>
    <w:rsid w:val="00E25158"/>
    <w:rsid w:val="00E25222"/>
    <w:rsid w:val="00E252F6"/>
    <w:rsid w:val="00E253BA"/>
    <w:rsid w:val="00E2544E"/>
    <w:rsid w:val="00E25779"/>
    <w:rsid w:val="00E259DE"/>
    <w:rsid w:val="00E25BF3"/>
    <w:rsid w:val="00E25CF7"/>
    <w:rsid w:val="00E25D8D"/>
    <w:rsid w:val="00E261BA"/>
    <w:rsid w:val="00E2635C"/>
    <w:rsid w:val="00E2639C"/>
    <w:rsid w:val="00E264CF"/>
    <w:rsid w:val="00E266D1"/>
    <w:rsid w:val="00E266F3"/>
    <w:rsid w:val="00E2682E"/>
    <w:rsid w:val="00E26961"/>
    <w:rsid w:val="00E26BD4"/>
    <w:rsid w:val="00E26C52"/>
    <w:rsid w:val="00E27226"/>
    <w:rsid w:val="00E2722D"/>
    <w:rsid w:val="00E273C4"/>
    <w:rsid w:val="00E2756E"/>
    <w:rsid w:val="00E27572"/>
    <w:rsid w:val="00E2759A"/>
    <w:rsid w:val="00E275F6"/>
    <w:rsid w:val="00E27705"/>
    <w:rsid w:val="00E27856"/>
    <w:rsid w:val="00E279FE"/>
    <w:rsid w:val="00E27B03"/>
    <w:rsid w:val="00E27D6E"/>
    <w:rsid w:val="00E27E21"/>
    <w:rsid w:val="00E3033F"/>
    <w:rsid w:val="00E30402"/>
    <w:rsid w:val="00E30721"/>
    <w:rsid w:val="00E308C9"/>
    <w:rsid w:val="00E30938"/>
    <w:rsid w:val="00E30AAA"/>
    <w:rsid w:val="00E30C94"/>
    <w:rsid w:val="00E30DBE"/>
    <w:rsid w:val="00E311B1"/>
    <w:rsid w:val="00E311ED"/>
    <w:rsid w:val="00E3126A"/>
    <w:rsid w:val="00E313F7"/>
    <w:rsid w:val="00E31979"/>
    <w:rsid w:val="00E31A3B"/>
    <w:rsid w:val="00E31ABA"/>
    <w:rsid w:val="00E31ADD"/>
    <w:rsid w:val="00E31AE9"/>
    <w:rsid w:val="00E31AF3"/>
    <w:rsid w:val="00E3206A"/>
    <w:rsid w:val="00E32258"/>
    <w:rsid w:val="00E3296C"/>
    <w:rsid w:val="00E32C80"/>
    <w:rsid w:val="00E32C8E"/>
    <w:rsid w:val="00E32C9A"/>
    <w:rsid w:val="00E32DD1"/>
    <w:rsid w:val="00E33264"/>
    <w:rsid w:val="00E333C7"/>
    <w:rsid w:val="00E334DB"/>
    <w:rsid w:val="00E33647"/>
    <w:rsid w:val="00E33A51"/>
    <w:rsid w:val="00E33D8B"/>
    <w:rsid w:val="00E34081"/>
    <w:rsid w:val="00E34489"/>
    <w:rsid w:val="00E347F2"/>
    <w:rsid w:val="00E34983"/>
    <w:rsid w:val="00E350CC"/>
    <w:rsid w:val="00E35160"/>
    <w:rsid w:val="00E35190"/>
    <w:rsid w:val="00E352F3"/>
    <w:rsid w:val="00E35334"/>
    <w:rsid w:val="00E35449"/>
    <w:rsid w:val="00E35A1A"/>
    <w:rsid w:val="00E35AFF"/>
    <w:rsid w:val="00E35DCC"/>
    <w:rsid w:val="00E36001"/>
    <w:rsid w:val="00E3611B"/>
    <w:rsid w:val="00E36169"/>
    <w:rsid w:val="00E3629C"/>
    <w:rsid w:val="00E362C1"/>
    <w:rsid w:val="00E363C3"/>
    <w:rsid w:val="00E363C9"/>
    <w:rsid w:val="00E36439"/>
    <w:rsid w:val="00E364ED"/>
    <w:rsid w:val="00E36639"/>
    <w:rsid w:val="00E36752"/>
    <w:rsid w:val="00E367D9"/>
    <w:rsid w:val="00E36807"/>
    <w:rsid w:val="00E368DA"/>
    <w:rsid w:val="00E36998"/>
    <w:rsid w:val="00E36ACD"/>
    <w:rsid w:val="00E36C2E"/>
    <w:rsid w:val="00E36E85"/>
    <w:rsid w:val="00E3714D"/>
    <w:rsid w:val="00E37173"/>
    <w:rsid w:val="00E372A7"/>
    <w:rsid w:val="00E373EE"/>
    <w:rsid w:val="00E37577"/>
    <w:rsid w:val="00E37679"/>
    <w:rsid w:val="00E37810"/>
    <w:rsid w:val="00E37831"/>
    <w:rsid w:val="00E3784B"/>
    <w:rsid w:val="00E3785E"/>
    <w:rsid w:val="00E378BF"/>
    <w:rsid w:val="00E37F54"/>
    <w:rsid w:val="00E4009E"/>
    <w:rsid w:val="00E400E4"/>
    <w:rsid w:val="00E40488"/>
    <w:rsid w:val="00E4053A"/>
    <w:rsid w:val="00E407EB"/>
    <w:rsid w:val="00E40C69"/>
    <w:rsid w:val="00E40D71"/>
    <w:rsid w:val="00E40E97"/>
    <w:rsid w:val="00E40F44"/>
    <w:rsid w:val="00E40FD7"/>
    <w:rsid w:val="00E411EA"/>
    <w:rsid w:val="00E4127B"/>
    <w:rsid w:val="00E4131F"/>
    <w:rsid w:val="00E41432"/>
    <w:rsid w:val="00E41444"/>
    <w:rsid w:val="00E4174F"/>
    <w:rsid w:val="00E419E4"/>
    <w:rsid w:val="00E41A50"/>
    <w:rsid w:val="00E41C97"/>
    <w:rsid w:val="00E41DBB"/>
    <w:rsid w:val="00E41EC1"/>
    <w:rsid w:val="00E420A8"/>
    <w:rsid w:val="00E4248F"/>
    <w:rsid w:val="00E4258C"/>
    <w:rsid w:val="00E42731"/>
    <w:rsid w:val="00E42B51"/>
    <w:rsid w:val="00E42D9D"/>
    <w:rsid w:val="00E42E5C"/>
    <w:rsid w:val="00E42F49"/>
    <w:rsid w:val="00E43140"/>
    <w:rsid w:val="00E435A8"/>
    <w:rsid w:val="00E43619"/>
    <w:rsid w:val="00E43660"/>
    <w:rsid w:val="00E437C6"/>
    <w:rsid w:val="00E43C30"/>
    <w:rsid w:val="00E43D2A"/>
    <w:rsid w:val="00E43E9F"/>
    <w:rsid w:val="00E43EC3"/>
    <w:rsid w:val="00E4411F"/>
    <w:rsid w:val="00E4423C"/>
    <w:rsid w:val="00E44371"/>
    <w:rsid w:val="00E443AE"/>
    <w:rsid w:val="00E4457F"/>
    <w:rsid w:val="00E44765"/>
    <w:rsid w:val="00E447B9"/>
    <w:rsid w:val="00E4496D"/>
    <w:rsid w:val="00E44BC9"/>
    <w:rsid w:val="00E44EE8"/>
    <w:rsid w:val="00E451E4"/>
    <w:rsid w:val="00E45A85"/>
    <w:rsid w:val="00E45C30"/>
    <w:rsid w:val="00E45C49"/>
    <w:rsid w:val="00E45C9C"/>
    <w:rsid w:val="00E45EFC"/>
    <w:rsid w:val="00E45F54"/>
    <w:rsid w:val="00E45F9F"/>
    <w:rsid w:val="00E4601B"/>
    <w:rsid w:val="00E4608F"/>
    <w:rsid w:val="00E460F9"/>
    <w:rsid w:val="00E4639E"/>
    <w:rsid w:val="00E464CC"/>
    <w:rsid w:val="00E46666"/>
    <w:rsid w:val="00E46765"/>
    <w:rsid w:val="00E46803"/>
    <w:rsid w:val="00E46BD4"/>
    <w:rsid w:val="00E46C37"/>
    <w:rsid w:val="00E470D9"/>
    <w:rsid w:val="00E47161"/>
    <w:rsid w:val="00E47726"/>
    <w:rsid w:val="00E47785"/>
    <w:rsid w:val="00E4781D"/>
    <w:rsid w:val="00E478E2"/>
    <w:rsid w:val="00E47C5E"/>
    <w:rsid w:val="00E47DBA"/>
    <w:rsid w:val="00E47FF7"/>
    <w:rsid w:val="00E50194"/>
    <w:rsid w:val="00E501CD"/>
    <w:rsid w:val="00E50292"/>
    <w:rsid w:val="00E502C6"/>
    <w:rsid w:val="00E50357"/>
    <w:rsid w:val="00E507C0"/>
    <w:rsid w:val="00E50A0D"/>
    <w:rsid w:val="00E50A6F"/>
    <w:rsid w:val="00E50DB1"/>
    <w:rsid w:val="00E50E78"/>
    <w:rsid w:val="00E50F26"/>
    <w:rsid w:val="00E50F4D"/>
    <w:rsid w:val="00E51069"/>
    <w:rsid w:val="00E510A4"/>
    <w:rsid w:val="00E510CC"/>
    <w:rsid w:val="00E51187"/>
    <w:rsid w:val="00E511D9"/>
    <w:rsid w:val="00E516DC"/>
    <w:rsid w:val="00E51971"/>
    <w:rsid w:val="00E51ABD"/>
    <w:rsid w:val="00E51C4B"/>
    <w:rsid w:val="00E51D2F"/>
    <w:rsid w:val="00E51F88"/>
    <w:rsid w:val="00E52195"/>
    <w:rsid w:val="00E52256"/>
    <w:rsid w:val="00E5225D"/>
    <w:rsid w:val="00E5240B"/>
    <w:rsid w:val="00E527DA"/>
    <w:rsid w:val="00E529C4"/>
    <w:rsid w:val="00E529D1"/>
    <w:rsid w:val="00E52A2B"/>
    <w:rsid w:val="00E52B23"/>
    <w:rsid w:val="00E52C89"/>
    <w:rsid w:val="00E52F9A"/>
    <w:rsid w:val="00E53049"/>
    <w:rsid w:val="00E53644"/>
    <w:rsid w:val="00E536E1"/>
    <w:rsid w:val="00E53710"/>
    <w:rsid w:val="00E5397B"/>
    <w:rsid w:val="00E539CB"/>
    <w:rsid w:val="00E53B50"/>
    <w:rsid w:val="00E53DCB"/>
    <w:rsid w:val="00E53E0D"/>
    <w:rsid w:val="00E53F1A"/>
    <w:rsid w:val="00E54214"/>
    <w:rsid w:val="00E542B1"/>
    <w:rsid w:val="00E5451A"/>
    <w:rsid w:val="00E5460A"/>
    <w:rsid w:val="00E5463B"/>
    <w:rsid w:val="00E548C9"/>
    <w:rsid w:val="00E54938"/>
    <w:rsid w:val="00E54B6E"/>
    <w:rsid w:val="00E55047"/>
    <w:rsid w:val="00E55077"/>
    <w:rsid w:val="00E550B8"/>
    <w:rsid w:val="00E5521F"/>
    <w:rsid w:val="00E552CD"/>
    <w:rsid w:val="00E55310"/>
    <w:rsid w:val="00E55525"/>
    <w:rsid w:val="00E557B6"/>
    <w:rsid w:val="00E55915"/>
    <w:rsid w:val="00E559DB"/>
    <w:rsid w:val="00E55A97"/>
    <w:rsid w:val="00E55BF2"/>
    <w:rsid w:val="00E55CCA"/>
    <w:rsid w:val="00E55DFF"/>
    <w:rsid w:val="00E56129"/>
    <w:rsid w:val="00E56214"/>
    <w:rsid w:val="00E565BF"/>
    <w:rsid w:val="00E56610"/>
    <w:rsid w:val="00E56635"/>
    <w:rsid w:val="00E56727"/>
    <w:rsid w:val="00E56825"/>
    <w:rsid w:val="00E568D3"/>
    <w:rsid w:val="00E569E2"/>
    <w:rsid w:val="00E56A2C"/>
    <w:rsid w:val="00E56B2F"/>
    <w:rsid w:val="00E56B48"/>
    <w:rsid w:val="00E56C23"/>
    <w:rsid w:val="00E56CF9"/>
    <w:rsid w:val="00E56ECD"/>
    <w:rsid w:val="00E56F77"/>
    <w:rsid w:val="00E570C7"/>
    <w:rsid w:val="00E571A4"/>
    <w:rsid w:val="00E57374"/>
    <w:rsid w:val="00E57411"/>
    <w:rsid w:val="00E57498"/>
    <w:rsid w:val="00E574BC"/>
    <w:rsid w:val="00E575E6"/>
    <w:rsid w:val="00E576F7"/>
    <w:rsid w:val="00E57C30"/>
    <w:rsid w:val="00E57C8E"/>
    <w:rsid w:val="00E57D55"/>
    <w:rsid w:val="00E57EC7"/>
    <w:rsid w:val="00E57F3E"/>
    <w:rsid w:val="00E605BA"/>
    <w:rsid w:val="00E60623"/>
    <w:rsid w:val="00E608D8"/>
    <w:rsid w:val="00E60C6A"/>
    <w:rsid w:val="00E612AD"/>
    <w:rsid w:val="00E61342"/>
    <w:rsid w:val="00E615AD"/>
    <w:rsid w:val="00E6173B"/>
    <w:rsid w:val="00E61D2D"/>
    <w:rsid w:val="00E61DCF"/>
    <w:rsid w:val="00E61EF6"/>
    <w:rsid w:val="00E620EA"/>
    <w:rsid w:val="00E62206"/>
    <w:rsid w:val="00E62303"/>
    <w:rsid w:val="00E62369"/>
    <w:rsid w:val="00E62371"/>
    <w:rsid w:val="00E62479"/>
    <w:rsid w:val="00E625DB"/>
    <w:rsid w:val="00E6268A"/>
    <w:rsid w:val="00E626A0"/>
    <w:rsid w:val="00E6315D"/>
    <w:rsid w:val="00E63179"/>
    <w:rsid w:val="00E633A0"/>
    <w:rsid w:val="00E633DE"/>
    <w:rsid w:val="00E634B0"/>
    <w:rsid w:val="00E637A0"/>
    <w:rsid w:val="00E637F4"/>
    <w:rsid w:val="00E6385B"/>
    <w:rsid w:val="00E638BE"/>
    <w:rsid w:val="00E638CE"/>
    <w:rsid w:val="00E63AB6"/>
    <w:rsid w:val="00E63CFE"/>
    <w:rsid w:val="00E63F85"/>
    <w:rsid w:val="00E642A4"/>
    <w:rsid w:val="00E64356"/>
    <w:rsid w:val="00E6445C"/>
    <w:rsid w:val="00E6463B"/>
    <w:rsid w:val="00E6468C"/>
    <w:rsid w:val="00E648FB"/>
    <w:rsid w:val="00E64A7B"/>
    <w:rsid w:val="00E64B58"/>
    <w:rsid w:val="00E64B73"/>
    <w:rsid w:val="00E64BBF"/>
    <w:rsid w:val="00E64F9D"/>
    <w:rsid w:val="00E6503D"/>
    <w:rsid w:val="00E650E1"/>
    <w:rsid w:val="00E6518E"/>
    <w:rsid w:val="00E65262"/>
    <w:rsid w:val="00E652EB"/>
    <w:rsid w:val="00E653D4"/>
    <w:rsid w:val="00E65773"/>
    <w:rsid w:val="00E65789"/>
    <w:rsid w:val="00E65893"/>
    <w:rsid w:val="00E65B3A"/>
    <w:rsid w:val="00E65CA5"/>
    <w:rsid w:val="00E65CBC"/>
    <w:rsid w:val="00E65DB1"/>
    <w:rsid w:val="00E6600E"/>
    <w:rsid w:val="00E661B6"/>
    <w:rsid w:val="00E66759"/>
    <w:rsid w:val="00E6699C"/>
    <w:rsid w:val="00E6722C"/>
    <w:rsid w:val="00E67569"/>
    <w:rsid w:val="00E67AD2"/>
    <w:rsid w:val="00E67B55"/>
    <w:rsid w:val="00E67B93"/>
    <w:rsid w:val="00E67C0C"/>
    <w:rsid w:val="00E67ED1"/>
    <w:rsid w:val="00E67EF0"/>
    <w:rsid w:val="00E67EFD"/>
    <w:rsid w:val="00E700B2"/>
    <w:rsid w:val="00E70359"/>
    <w:rsid w:val="00E703C5"/>
    <w:rsid w:val="00E7074B"/>
    <w:rsid w:val="00E70916"/>
    <w:rsid w:val="00E70A75"/>
    <w:rsid w:val="00E70B8C"/>
    <w:rsid w:val="00E70BAE"/>
    <w:rsid w:val="00E70D9C"/>
    <w:rsid w:val="00E70F0B"/>
    <w:rsid w:val="00E71069"/>
    <w:rsid w:val="00E719E7"/>
    <w:rsid w:val="00E71AD5"/>
    <w:rsid w:val="00E71D04"/>
    <w:rsid w:val="00E71E6E"/>
    <w:rsid w:val="00E71E76"/>
    <w:rsid w:val="00E7224C"/>
    <w:rsid w:val="00E726B5"/>
    <w:rsid w:val="00E72947"/>
    <w:rsid w:val="00E7295C"/>
    <w:rsid w:val="00E729CF"/>
    <w:rsid w:val="00E72D9B"/>
    <w:rsid w:val="00E730EE"/>
    <w:rsid w:val="00E7315A"/>
    <w:rsid w:val="00E732D3"/>
    <w:rsid w:val="00E7382E"/>
    <w:rsid w:val="00E73A9C"/>
    <w:rsid w:val="00E73B75"/>
    <w:rsid w:val="00E73B93"/>
    <w:rsid w:val="00E73C07"/>
    <w:rsid w:val="00E73CE0"/>
    <w:rsid w:val="00E74129"/>
    <w:rsid w:val="00E74251"/>
    <w:rsid w:val="00E74548"/>
    <w:rsid w:val="00E74555"/>
    <w:rsid w:val="00E74595"/>
    <w:rsid w:val="00E745D1"/>
    <w:rsid w:val="00E7470A"/>
    <w:rsid w:val="00E74724"/>
    <w:rsid w:val="00E74DAA"/>
    <w:rsid w:val="00E750AA"/>
    <w:rsid w:val="00E75195"/>
    <w:rsid w:val="00E7554D"/>
    <w:rsid w:val="00E755FA"/>
    <w:rsid w:val="00E7577B"/>
    <w:rsid w:val="00E75879"/>
    <w:rsid w:val="00E758A6"/>
    <w:rsid w:val="00E75A84"/>
    <w:rsid w:val="00E75CE9"/>
    <w:rsid w:val="00E75E00"/>
    <w:rsid w:val="00E75E7B"/>
    <w:rsid w:val="00E75E82"/>
    <w:rsid w:val="00E75FD8"/>
    <w:rsid w:val="00E76025"/>
    <w:rsid w:val="00E7610D"/>
    <w:rsid w:val="00E761DD"/>
    <w:rsid w:val="00E76548"/>
    <w:rsid w:val="00E765F7"/>
    <w:rsid w:val="00E7688B"/>
    <w:rsid w:val="00E76CC4"/>
    <w:rsid w:val="00E76E6E"/>
    <w:rsid w:val="00E76ECE"/>
    <w:rsid w:val="00E76FF4"/>
    <w:rsid w:val="00E77021"/>
    <w:rsid w:val="00E77047"/>
    <w:rsid w:val="00E77179"/>
    <w:rsid w:val="00E77446"/>
    <w:rsid w:val="00E77581"/>
    <w:rsid w:val="00E77745"/>
    <w:rsid w:val="00E77BC5"/>
    <w:rsid w:val="00E77D43"/>
    <w:rsid w:val="00E800D2"/>
    <w:rsid w:val="00E8017D"/>
    <w:rsid w:val="00E80221"/>
    <w:rsid w:val="00E80286"/>
    <w:rsid w:val="00E802BB"/>
    <w:rsid w:val="00E802C0"/>
    <w:rsid w:val="00E802C2"/>
    <w:rsid w:val="00E80345"/>
    <w:rsid w:val="00E80368"/>
    <w:rsid w:val="00E80569"/>
    <w:rsid w:val="00E806C5"/>
    <w:rsid w:val="00E8076E"/>
    <w:rsid w:val="00E809C4"/>
    <w:rsid w:val="00E80A2D"/>
    <w:rsid w:val="00E80D1A"/>
    <w:rsid w:val="00E80D4C"/>
    <w:rsid w:val="00E80F7A"/>
    <w:rsid w:val="00E812CB"/>
    <w:rsid w:val="00E814C1"/>
    <w:rsid w:val="00E819E9"/>
    <w:rsid w:val="00E81A6E"/>
    <w:rsid w:val="00E81CFF"/>
    <w:rsid w:val="00E81ECC"/>
    <w:rsid w:val="00E81F09"/>
    <w:rsid w:val="00E821C3"/>
    <w:rsid w:val="00E821C8"/>
    <w:rsid w:val="00E82650"/>
    <w:rsid w:val="00E8283D"/>
    <w:rsid w:val="00E82961"/>
    <w:rsid w:val="00E82A83"/>
    <w:rsid w:val="00E83072"/>
    <w:rsid w:val="00E830DC"/>
    <w:rsid w:val="00E83171"/>
    <w:rsid w:val="00E8319D"/>
    <w:rsid w:val="00E83348"/>
    <w:rsid w:val="00E833F0"/>
    <w:rsid w:val="00E834C5"/>
    <w:rsid w:val="00E83594"/>
    <w:rsid w:val="00E8363A"/>
    <w:rsid w:val="00E83668"/>
    <w:rsid w:val="00E838A8"/>
    <w:rsid w:val="00E83A65"/>
    <w:rsid w:val="00E83BC4"/>
    <w:rsid w:val="00E83E68"/>
    <w:rsid w:val="00E83F3C"/>
    <w:rsid w:val="00E8428C"/>
    <w:rsid w:val="00E84824"/>
    <w:rsid w:val="00E8484F"/>
    <w:rsid w:val="00E84C95"/>
    <w:rsid w:val="00E84D33"/>
    <w:rsid w:val="00E84F1A"/>
    <w:rsid w:val="00E85056"/>
    <w:rsid w:val="00E85100"/>
    <w:rsid w:val="00E851F5"/>
    <w:rsid w:val="00E8568C"/>
    <w:rsid w:val="00E858D9"/>
    <w:rsid w:val="00E85BA2"/>
    <w:rsid w:val="00E85E23"/>
    <w:rsid w:val="00E86138"/>
    <w:rsid w:val="00E863F2"/>
    <w:rsid w:val="00E867F5"/>
    <w:rsid w:val="00E8683D"/>
    <w:rsid w:val="00E86D61"/>
    <w:rsid w:val="00E86E54"/>
    <w:rsid w:val="00E86E6F"/>
    <w:rsid w:val="00E87075"/>
    <w:rsid w:val="00E87480"/>
    <w:rsid w:val="00E87700"/>
    <w:rsid w:val="00E87889"/>
    <w:rsid w:val="00E87A90"/>
    <w:rsid w:val="00E87C18"/>
    <w:rsid w:val="00E87D97"/>
    <w:rsid w:val="00E87E1F"/>
    <w:rsid w:val="00E87F5E"/>
    <w:rsid w:val="00E90036"/>
    <w:rsid w:val="00E90069"/>
    <w:rsid w:val="00E900E4"/>
    <w:rsid w:val="00E900F0"/>
    <w:rsid w:val="00E902D0"/>
    <w:rsid w:val="00E90504"/>
    <w:rsid w:val="00E9075C"/>
    <w:rsid w:val="00E90764"/>
    <w:rsid w:val="00E90AE9"/>
    <w:rsid w:val="00E90C66"/>
    <w:rsid w:val="00E90F85"/>
    <w:rsid w:val="00E911F5"/>
    <w:rsid w:val="00E912BB"/>
    <w:rsid w:val="00E9134D"/>
    <w:rsid w:val="00E91458"/>
    <w:rsid w:val="00E9150F"/>
    <w:rsid w:val="00E91638"/>
    <w:rsid w:val="00E9174F"/>
    <w:rsid w:val="00E91B8F"/>
    <w:rsid w:val="00E91DE3"/>
    <w:rsid w:val="00E91F13"/>
    <w:rsid w:val="00E91F4A"/>
    <w:rsid w:val="00E92198"/>
    <w:rsid w:val="00E92250"/>
    <w:rsid w:val="00E92509"/>
    <w:rsid w:val="00E9258A"/>
    <w:rsid w:val="00E92784"/>
    <w:rsid w:val="00E92A0A"/>
    <w:rsid w:val="00E92B7F"/>
    <w:rsid w:val="00E92D87"/>
    <w:rsid w:val="00E9301B"/>
    <w:rsid w:val="00E9304F"/>
    <w:rsid w:val="00E9306C"/>
    <w:rsid w:val="00E93122"/>
    <w:rsid w:val="00E931CE"/>
    <w:rsid w:val="00E9326B"/>
    <w:rsid w:val="00E934D8"/>
    <w:rsid w:val="00E934E5"/>
    <w:rsid w:val="00E93824"/>
    <w:rsid w:val="00E939F6"/>
    <w:rsid w:val="00E93BC8"/>
    <w:rsid w:val="00E93BDE"/>
    <w:rsid w:val="00E93DB7"/>
    <w:rsid w:val="00E93F56"/>
    <w:rsid w:val="00E94932"/>
    <w:rsid w:val="00E94A93"/>
    <w:rsid w:val="00E94D3E"/>
    <w:rsid w:val="00E94F6A"/>
    <w:rsid w:val="00E95728"/>
    <w:rsid w:val="00E95BE0"/>
    <w:rsid w:val="00E95C89"/>
    <w:rsid w:val="00E95D3E"/>
    <w:rsid w:val="00E95DA6"/>
    <w:rsid w:val="00E95EAE"/>
    <w:rsid w:val="00E96586"/>
    <w:rsid w:val="00E966DB"/>
    <w:rsid w:val="00E96725"/>
    <w:rsid w:val="00E967E7"/>
    <w:rsid w:val="00E96883"/>
    <w:rsid w:val="00E968C6"/>
    <w:rsid w:val="00E96994"/>
    <w:rsid w:val="00E96B51"/>
    <w:rsid w:val="00E96C62"/>
    <w:rsid w:val="00E96D39"/>
    <w:rsid w:val="00E96E15"/>
    <w:rsid w:val="00E96F26"/>
    <w:rsid w:val="00E9706C"/>
    <w:rsid w:val="00E971B9"/>
    <w:rsid w:val="00E974EE"/>
    <w:rsid w:val="00E9791C"/>
    <w:rsid w:val="00E97D7F"/>
    <w:rsid w:val="00E97DB5"/>
    <w:rsid w:val="00E97E2A"/>
    <w:rsid w:val="00E97F0F"/>
    <w:rsid w:val="00EA0026"/>
    <w:rsid w:val="00EA0105"/>
    <w:rsid w:val="00EA01B0"/>
    <w:rsid w:val="00EA01F7"/>
    <w:rsid w:val="00EA0219"/>
    <w:rsid w:val="00EA0460"/>
    <w:rsid w:val="00EA054B"/>
    <w:rsid w:val="00EA06E5"/>
    <w:rsid w:val="00EA0754"/>
    <w:rsid w:val="00EA08A6"/>
    <w:rsid w:val="00EA0ACE"/>
    <w:rsid w:val="00EA0AD8"/>
    <w:rsid w:val="00EA0BAB"/>
    <w:rsid w:val="00EA0E65"/>
    <w:rsid w:val="00EA1204"/>
    <w:rsid w:val="00EA14C9"/>
    <w:rsid w:val="00EA1504"/>
    <w:rsid w:val="00EA156A"/>
    <w:rsid w:val="00EA15D1"/>
    <w:rsid w:val="00EA1691"/>
    <w:rsid w:val="00EA1770"/>
    <w:rsid w:val="00EA17A0"/>
    <w:rsid w:val="00EA1819"/>
    <w:rsid w:val="00EA1BC3"/>
    <w:rsid w:val="00EA1DA7"/>
    <w:rsid w:val="00EA1F4C"/>
    <w:rsid w:val="00EA20E2"/>
    <w:rsid w:val="00EA2531"/>
    <w:rsid w:val="00EA257B"/>
    <w:rsid w:val="00EA270A"/>
    <w:rsid w:val="00EA28A9"/>
    <w:rsid w:val="00EA29E6"/>
    <w:rsid w:val="00EA2C19"/>
    <w:rsid w:val="00EA2D28"/>
    <w:rsid w:val="00EA2EA9"/>
    <w:rsid w:val="00EA2F27"/>
    <w:rsid w:val="00EA32B7"/>
    <w:rsid w:val="00EA34FE"/>
    <w:rsid w:val="00EA3516"/>
    <w:rsid w:val="00EA3590"/>
    <w:rsid w:val="00EA399C"/>
    <w:rsid w:val="00EA3C4B"/>
    <w:rsid w:val="00EA3D20"/>
    <w:rsid w:val="00EA406D"/>
    <w:rsid w:val="00EA4076"/>
    <w:rsid w:val="00EA407D"/>
    <w:rsid w:val="00EA4153"/>
    <w:rsid w:val="00EA41D4"/>
    <w:rsid w:val="00EA46FA"/>
    <w:rsid w:val="00EA4FEC"/>
    <w:rsid w:val="00EA5078"/>
    <w:rsid w:val="00EA5277"/>
    <w:rsid w:val="00EA52B5"/>
    <w:rsid w:val="00EA52F3"/>
    <w:rsid w:val="00EA5498"/>
    <w:rsid w:val="00EA54DF"/>
    <w:rsid w:val="00EA556B"/>
    <w:rsid w:val="00EA5682"/>
    <w:rsid w:val="00EA58D6"/>
    <w:rsid w:val="00EA59C3"/>
    <w:rsid w:val="00EA5AC8"/>
    <w:rsid w:val="00EA5E4B"/>
    <w:rsid w:val="00EA67F4"/>
    <w:rsid w:val="00EA67F5"/>
    <w:rsid w:val="00EA68DE"/>
    <w:rsid w:val="00EA68F6"/>
    <w:rsid w:val="00EA6ABE"/>
    <w:rsid w:val="00EA6D2E"/>
    <w:rsid w:val="00EA6D39"/>
    <w:rsid w:val="00EA6E77"/>
    <w:rsid w:val="00EA6EEF"/>
    <w:rsid w:val="00EA6F2E"/>
    <w:rsid w:val="00EA7032"/>
    <w:rsid w:val="00EA7037"/>
    <w:rsid w:val="00EA71F9"/>
    <w:rsid w:val="00EA728E"/>
    <w:rsid w:val="00EA7447"/>
    <w:rsid w:val="00EA74FF"/>
    <w:rsid w:val="00EA7503"/>
    <w:rsid w:val="00EA75AF"/>
    <w:rsid w:val="00EA75C2"/>
    <w:rsid w:val="00EA78A9"/>
    <w:rsid w:val="00EA78D6"/>
    <w:rsid w:val="00EA7947"/>
    <w:rsid w:val="00EA7A44"/>
    <w:rsid w:val="00EA7AB2"/>
    <w:rsid w:val="00EA7AE6"/>
    <w:rsid w:val="00EA7B0A"/>
    <w:rsid w:val="00EA7C39"/>
    <w:rsid w:val="00EA7C79"/>
    <w:rsid w:val="00EA7D83"/>
    <w:rsid w:val="00EA7E74"/>
    <w:rsid w:val="00EA7ED2"/>
    <w:rsid w:val="00EB01DE"/>
    <w:rsid w:val="00EB03D0"/>
    <w:rsid w:val="00EB0520"/>
    <w:rsid w:val="00EB0689"/>
    <w:rsid w:val="00EB076A"/>
    <w:rsid w:val="00EB08F4"/>
    <w:rsid w:val="00EB0934"/>
    <w:rsid w:val="00EB09A4"/>
    <w:rsid w:val="00EB09E1"/>
    <w:rsid w:val="00EB0CE9"/>
    <w:rsid w:val="00EB0E93"/>
    <w:rsid w:val="00EB11A7"/>
    <w:rsid w:val="00EB156E"/>
    <w:rsid w:val="00EB1643"/>
    <w:rsid w:val="00EB1875"/>
    <w:rsid w:val="00EB1898"/>
    <w:rsid w:val="00EB19A9"/>
    <w:rsid w:val="00EB19AE"/>
    <w:rsid w:val="00EB1EB4"/>
    <w:rsid w:val="00EB1F5D"/>
    <w:rsid w:val="00EB2014"/>
    <w:rsid w:val="00EB2146"/>
    <w:rsid w:val="00EB22FA"/>
    <w:rsid w:val="00EB249B"/>
    <w:rsid w:val="00EB28A4"/>
    <w:rsid w:val="00EB299D"/>
    <w:rsid w:val="00EB2A57"/>
    <w:rsid w:val="00EB2B6F"/>
    <w:rsid w:val="00EB2DE8"/>
    <w:rsid w:val="00EB2F6D"/>
    <w:rsid w:val="00EB2FFC"/>
    <w:rsid w:val="00EB30F4"/>
    <w:rsid w:val="00EB31DC"/>
    <w:rsid w:val="00EB32EC"/>
    <w:rsid w:val="00EB34A0"/>
    <w:rsid w:val="00EB3505"/>
    <w:rsid w:val="00EB38D1"/>
    <w:rsid w:val="00EB3B90"/>
    <w:rsid w:val="00EB3D18"/>
    <w:rsid w:val="00EB3E72"/>
    <w:rsid w:val="00EB3F54"/>
    <w:rsid w:val="00EB4001"/>
    <w:rsid w:val="00EB40AE"/>
    <w:rsid w:val="00EB411B"/>
    <w:rsid w:val="00EB4218"/>
    <w:rsid w:val="00EB421F"/>
    <w:rsid w:val="00EB47B9"/>
    <w:rsid w:val="00EB47F8"/>
    <w:rsid w:val="00EB4C95"/>
    <w:rsid w:val="00EB4D0A"/>
    <w:rsid w:val="00EB4D3C"/>
    <w:rsid w:val="00EB4FBC"/>
    <w:rsid w:val="00EB503F"/>
    <w:rsid w:val="00EB52BF"/>
    <w:rsid w:val="00EB5413"/>
    <w:rsid w:val="00EB565E"/>
    <w:rsid w:val="00EB58D6"/>
    <w:rsid w:val="00EB5943"/>
    <w:rsid w:val="00EB5981"/>
    <w:rsid w:val="00EB59B5"/>
    <w:rsid w:val="00EB5BDE"/>
    <w:rsid w:val="00EB5D7A"/>
    <w:rsid w:val="00EB5E9F"/>
    <w:rsid w:val="00EB6137"/>
    <w:rsid w:val="00EB615B"/>
    <w:rsid w:val="00EB62D4"/>
    <w:rsid w:val="00EB67A6"/>
    <w:rsid w:val="00EB67B6"/>
    <w:rsid w:val="00EB687E"/>
    <w:rsid w:val="00EB6C60"/>
    <w:rsid w:val="00EB6EE9"/>
    <w:rsid w:val="00EB6F1B"/>
    <w:rsid w:val="00EB7180"/>
    <w:rsid w:val="00EB71C9"/>
    <w:rsid w:val="00EB7226"/>
    <w:rsid w:val="00EB7263"/>
    <w:rsid w:val="00EB731F"/>
    <w:rsid w:val="00EB7460"/>
    <w:rsid w:val="00EB75FD"/>
    <w:rsid w:val="00EB7702"/>
    <w:rsid w:val="00EB7B49"/>
    <w:rsid w:val="00EB7C41"/>
    <w:rsid w:val="00EC00D0"/>
    <w:rsid w:val="00EC04E9"/>
    <w:rsid w:val="00EC051F"/>
    <w:rsid w:val="00EC06B3"/>
    <w:rsid w:val="00EC0B5E"/>
    <w:rsid w:val="00EC0DB7"/>
    <w:rsid w:val="00EC0E26"/>
    <w:rsid w:val="00EC0FA9"/>
    <w:rsid w:val="00EC10A8"/>
    <w:rsid w:val="00EC1508"/>
    <w:rsid w:val="00EC159C"/>
    <w:rsid w:val="00EC164F"/>
    <w:rsid w:val="00EC1877"/>
    <w:rsid w:val="00EC190E"/>
    <w:rsid w:val="00EC19CD"/>
    <w:rsid w:val="00EC1F83"/>
    <w:rsid w:val="00EC21BD"/>
    <w:rsid w:val="00EC265E"/>
    <w:rsid w:val="00EC29C8"/>
    <w:rsid w:val="00EC2ADD"/>
    <w:rsid w:val="00EC2AF9"/>
    <w:rsid w:val="00EC2B8D"/>
    <w:rsid w:val="00EC2BB9"/>
    <w:rsid w:val="00EC3049"/>
    <w:rsid w:val="00EC306E"/>
    <w:rsid w:val="00EC318D"/>
    <w:rsid w:val="00EC3211"/>
    <w:rsid w:val="00EC3325"/>
    <w:rsid w:val="00EC33B9"/>
    <w:rsid w:val="00EC3581"/>
    <w:rsid w:val="00EC360A"/>
    <w:rsid w:val="00EC382C"/>
    <w:rsid w:val="00EC3CBE"/>
    <w:rsid w:val="00EC3D3B"/>
    <w:rsid w:val="00EC3E21"/>
    <w:rsid w:val="00EC3E85"/>
    <w:rsid w:val="00EC4332"/>
    <w:rsid w:val="00EC49F3"/>
    <w:rsid w:val="00EC4C36"/>
    <w:rsid w:val="00EC4D7F"/>
    <w:rsid w:val="00EC4FF0"/>
    <w:rsid w:val="00EC5134"/>
    <w:rsid w:val="00EC52EA"/>
    <w:rsid w:val="00EC5309"/>
    <w:rsid w:val="00EC53C8"/>
    <w:rsid w:val="00EC54A9"/>
    <w:rsid w:val="00EC577E"/>
    <w:rsid w:val="00EC58B1"/>
    <w:rsid w:val="00EC58F3"/>
    <w:rsid w:val="00EC5A5A"/>
    <w:rsid w:val="00EC5A6E"/>
    <w:rsid w:val="00EC5C90"/>
    <w:rsid w:val="00EC5DE1"/>
    <w:rsid w:val="00EC5E83"/>
    <w:rsid w:val="00EC5F3D"/>
    <w:rsid w:val="00EC5F68"/>
    <w:rsid w:val="00EC615C"/>
    <w:rsid w:val="00EC622E"/>
    <w:rsid w:val="00EC6243"/>
    <w:rsid w:val="00EC62A9"/>
    <w:rsid w:val="00EC62EA"/>
    <w:rsid w:val="00EC63EE"/>
    <w:rsid w:val="00EC642E"/>
    <w:rsid w:val="00EC66A4"/>
    <w:rsid w:val="00EC6816"/>
    <w:rsid w:val="00EC6873"/>
    <w:rsid w:val="00EC6921"/>
    <w:rsid w:val="00EC6B58"/>
    <w:rsid w:val="00EC6D04"/>
    <w:rsid w:val="00EC6D67"/>
    <w:rsid w:val="00EC6E3C"/>
    <w:rsid w:val="00EC6F67"/>
    <w:rsid w:val="00EC706E"/>
    <w:rsid w:val="00EC7184"/>
    <w:rsid w:val="00EC72FA"/>
    <w:rsid w:val="00EC7305"/>
    <w:rsid w:val="00EC78D9"/>
    <w:rsid w:val="00EC7B67"/>
    <w:rsid w:val="00EC7F07"/>
    <w:rsid w:val="00EC7FD0"/>
    <w:rsid w:val="00ED0134"/>
    <w:rsid w:val="00ED0184"/>
    <w:rsid w:val="00ED03E2"/>
    <w:rsid w:val="00ED0517"/>
    <w:rsid w:val="00ED0638"/>
    <w:rsid w:val="00ED0CB8"/>
    <w:rsid w:val="00ED0F18"/>
    <w:rsid w:val="00ED108B"/>
    <w:rsid w:val="00ED127C"/>
    <w:rsid w:val="00ED15A4"/>
    <w:rsid w:val="00ED15EE"/>
    <w:rsid w:val="00ED169E"/>
    <w:rsid w:val="00ED18E8"/>
    <w:rsid w:val="00ED19AE"/>
    <w:rsid w:val="00ED1CAC"/>
    <w:rsid w:val="00ED1F79"/>
    <w:rsid w:val="00ED230F"/>
    <w:rsid w:val="00ED24CB"/>
    <w:rsid w:val="00ED24EF"/>
    <w:rsid w:val="00ED2571"/>
    <w:rsid w:val="00ED25A4"/>
    <w:rsid w:val="00ED2688"/>
    <w:rsid w:val="00ED26A8"/>
    <w:rsid w:val="00ED2829"/>
    <w:rsid w:val="00ED28CE"/>
    <w:rsid w:val="00ED29A0"/>
    <w:rsid w:val="00ED2A78"/>
    <w:rsid w:val="00ED2BD2"/>
    <w:rsid w:val="00ED2ED3"/>
    <w:rsid w:val="00ED2F2B"/>
    <w:rsid w:val="00ED30B2"/>
    <w:rsid w:val="00ED3285"/>
    <w:rsid w:val="00ED32F4"/>
    <w:rsid w:val="00ED340D"/>
    <w:rsid w:val="00ED3536"/>
    <w:rsid w:val="00ED35E4"/>
    <w:rsid w:val="00ED3637"/>
    <w:rsid w:val="00ED3766"/>
    <w:rsid w:val="00ED37CE"/>
    <w:rsid w:val="00ED3E7D"/>
    <w:rsid w:val="00ED3F54"/>
    <w:rsid w:val="00ED4021"/>
    <w:rsid w:val="00ED4292"/>
    <w:rsid w:val="00ED42A6"/>
    <w:rsid w:val="00ED4508"/>
    <w:rsid w:val="00ED4A9E"/>
    <w:rsid w:val="00ED4BA2"/>
    <w:rsid w:val="00ED4C61"/>
    <w:rsid w:val="00ED4C88"/>
    <w:rsid w:val="00ED4DB5"/>
    <w:rsid w:val="00ED4F33"/>
    <w:rsid w:val="00ED5060"/>
    <w:rsid w:val="00ED51DE"/>
    <w:rsid w:val="00ED5346"/>
    <w:rsid w:val="00ED55D3"/>
    <w:rsid w:val="00ED5683"/>
    <w:rsid w:val="00ED57B0"/>
    <w:rsid w:val="00ED5AFF"/>
    <w:rsid w:val="00ED5B10"/>
    <w:rsid w:val="00ED5B31"/>
    <w:rsid w:val="00ED5CD2"/>
    <w:rsid w:val="00ED5DA2"/>
    <w:rsid w:val="00ED5E43"/>
    <w:rsid w:val="00ED5FFA"/>
    <w:rsid w:val="00ED6186"/>
    <w:rsid w:val="00ED63D9"/>
    <w:rsid w:val="00ED6479"/>
    <w:rsid w:val="00ED682B"/>
    <w:rsid w:val="00ED6906"/>
    <w:rsid w:val="00ED6954"/>
    <w:rsid w:val="00ED69B6"/>
    <w:rsid w:val="00ED6AE1"/>
    <w:rsid w:val="00ED6BE3"/>
    <w:rsid w:val="00ED6C4E"/>
    <w:rsid w:val="00ED71E1"/>
    <w:rsid w:val="00ED768C"/>
    <w:rsid w:val="00ED7900"/>
    <w:rsid w:val="00ED7A17"/>
    <w:rsid w:val="00ED7A24"/>
    <w:rsid w:val="00ED7AE0"/>
    <w:rsid w:val="00ED7B2A"/>
    <w:rsid w:val="00ED7CAB"/>
    <w:rsid w:val="00ED7E9A"/>
    <w:rsid w:val="00ED7EA0"/>
    <w:rsid w:val="00ED7FFD"/>
    <w:rsid w:val="00EE0280"/>
    <w:rsid w:val="00EE02F1"/>
    <w:rsid w:val="00EE076C"/>
    <w:rsid w:val="00EE0781"/>
    <w:rsid w:val="00EE0816"/>
    <w:rsid w:val="00EE086E"/>
    <w:rsid w:val="00EE0881"/>
    <w:rsid w:val="00EE0B02"/>
    <w:rsid w:val="00EE0E1B"/>
    <w:rsid w:val="00EE11B6"/>
    <w:rsid w:val="00EE121C"/>
    <w:rsid w:val="00EE1240"/>
    <w:rsid w:val="00EE1323"/>
    <w:rsid w:val="00EE156A"/>
    <w:rsid w:val="00EE159B"/>
    <w:rsid w:val="00EE161B"/>
    <w:rsid w:val="00EE16E0"/>
    <w:rsid w:val="00EE17F7"/>
    <w:rsid w:val="00EE1BB1"/>
    <w:rsid w:val="00EE1BBD"/>
    <w:rsid w:val="00EE1CEF"/>
    <w:rsid w:val="00EE1D12"/>
    <w:rsid w:val="00EE1D33"/>
    <w:rsid w:val="00EE1EF7"/>
    <w:rsid w:val="00EE1FB3"/>
    <w:rsid w:val="00EE2205"/>
    <w:rsid w:val="00EE229A"/>
    <w:rsid w:val="00EE23CC"/>
    <w:rsid w:val="00EE2561"/>
    <w:rsid w:val="00EE2702"/>
    <w:rsid w:val="00EE29AE"/>
    <w:rsid w:val="00EE2C0D"/>
    <w:rsid w:val="00EE2CBE"/>
    <w:rsid w:val="00EE312B"/>
    <w:rsid w:val="00EE3233"/>
    <w:rsid w:val="00EE32C5"/>
    <w:rsid w:val="00EE33C1"/>
    <w:rsid w:val="00EE3766"/>
    <w:rsid w:val="00EE3796"/>
    <w:rsid w:val="00EE3993"/>
    <w:rsid w:val="00EE3A90"/>
    <w:rsid w:val="00EE3B81"/>
    <w:rsid w:val="00EE3BA9"/>
    <w:rsid w:val="00EE3CF4"/>
    <w:rsid w:val="00EE406F"/>
    <w:rsid w:val="00EE420C"/>
    <w:rsid w:val="00EE433F"/>
    <w:rsid w:val="00EE436E"/>
    <w:rsid w:val="00EE453E"/>
    <w:rsid w:val="00EE47C2"/>
    <w:rsid w:val="00EE480C"/>
    <w:rsid w:val="00EE4817"/>
    <w:rsid w:val="00EE491F"/>
    <w:rsid w:val="00EE4935"/>
    <w:rsid w:val="00EE4C89"/>
    <w:rsid w:val="00EE4FF2"/>
    <w:rsid w:val="00EE50CC"/>
    <w:rsid w:val="00EE5222"/>
    <w:rsid w:val="00EE53FD"/>
    <w:rsid w:val="00EE5518"/>
    <w:rsid w:val="00EE58C2"/>
    <w:rsid w:val="00EE5AC0"/>
    <w:rsid w:val="00EE5B37"/>
    <w:rsid w:val="00EE5B8C"/>
    <w:rsid w:val="00EE5BA0"/>
    <w:rsid w:val="00EE5FE4"/>
    <w:rsid w:val="00EE614E"/>
    <w:rsid w:val="00EE61BC"/>
    <w:rsid w:val="00EE6443"/>
    <w:rsid w:val="00EE66A4"/>
    <w:rsid w:val="00EE6797"/>
    <w:rsid w:val="00EE6A5E"/>
    <w:rsid w:val="00EE6C01"/>
    <w:rsid w:val="00EE7032"/>
    <w:rsid w:val="00EE72E6"/>
    <w:rsid w:val="00EE7320"/>
    <w:rsid w:val="00EE77A9"/>
    <w:rsid w:val="00EE7B0B"/>
    <w:rsid w:val="00EE7BDC"/>
    <w:rsid w:val="00EE7D24"/>
    <w:rsid w:val="00EE7DF3"/>
    <w:rsid w:val="00EE7E90"/>
    <w:rsid w:val="00EF00D1"/>
    <w:rsid w:val="00EF016D"/>
    <w:rsid w:val="00EF01A0"/>
    <w:rsid w:val="00EF023A"/>
    <w:rsid w:val="00EF0572"/>
    <w:rsid w:val="00EF05D6"/>
    <w:rsid w:val="00EF095B"/>
    <w:rsid w:val="00EF0A9A"/>
    <w:rsid w:val="00EF0B6F"/>
    <w:rsid w:val="00EF0BC0"/>
    <w:rsid w:val="00EF0D5C"/>
    <w:rsid w:val="00EF0DF6"/>
    <w:rsid w:val="00EF0FF0"/>
    <w:rsid w:val="00EF1456"/>
    <w:rsid w:val="00EF145D"/>
    <w:rsid w:val="00EF1618"/>
    <w:rsid w:val="00EF1627"/>
    <w:rsid w:val="00EF16C8"/>
    <w:rsid w:val="00EF19AD"/>
    <w:rsid w:val="00EF1FAE"/>
    <w:rsid w:val="00EF222F"/>
    <w:rsid w:val="00EF2842"/>
    <w:rsid w:val="00EF288D"/>
    <w:rsid w:val="00EF289F"/>
    <w:rsid w:val="00EF2992"/>
    <w:rsid w:val="00EF2DB3"/>
    <w:rsid w:val="00EF30C3"/>
    <w:rsid w:val="00EF30F7"/>
    <w:rsid w:val="00EF3904"/>
    <w:rsid w:val="00EF3EE4"/>
    <w:rsid w:val="00EF407D"/>
    <w:rsid w:val="00EF4151"/>
    <w:rsid w:val="00EF436D"/>
    <w:rsid w:val="00EF43DE"/>
    <w:rsid w:val="00EF4C67"/>
    <w:rsid w:val="00EF52EE"/>
    <w:rsid w:val="00EF5339"/>
    <w:rsid w:val="00EF53AB"/>
    <w:rsid w:val="00EF54D0"/>
    <w:rsid w:val="00EF57D7"/>
    <w:rsid w:val="00EF5822"/>
    <w:rsid w:val="00EF585E"/>
    <w:rsid w:val="00EF59D5"/>
    <w:rsid w:val="00EF5AA6"/>
    <w:rsid w:val="00EF5AE6"/>
    <w:rsid w:val="00EF5B56"/>
    <w:rsid w:val="00EF6231"/>
    <w:rsid w:val="00EF62AA"/>
    <w:rsid w:val="00EF663D"/>
    <w:rsid w:val="00EF687C"/>
    <w:rsid w:val="00EF6A0A"/>
    <w:rsid w:val="00EF6C5D"/>
    <w:rsid w:val="00EF6D53"/>
    <w:rsid w:val="00EF6D65"/>
    <w:rsid w:val="00EF6E0B"/>
    <w:rsid w:val="00EF710D"/>
    <w:rsid w:val="00EF7146"/>
    <w:rsid w:val="00EF72C0"/>
    <w:rsid w:val="00EF72FC"/>
    <w:rsid w:val="00EF7426"/>
    <w:rsid w:val="00EF7533"/>
    <w:rsid w:val="00EF7768"/>
    <w:rsid w:val="00EF7961"/>
    <w:rsid w:val="00EF7DBC"/>
    <w:rsid w:val="00EF7E91"/>
    <w:rsid w:val="00EF7F63"/>
    <w:rsid w:val="00F00131"/>
    <w:rsid w:val="00F00158"/>
    <w:rsid w:val="00F00325"/>
    <w:rsid w:val="00F00373"/>
    <w:rsid w:val="00F005CF"/>
    <w:rsid w:val="00F006D7"/>
    <w:rsid w:val="00F0088A"/>
    <w:rsid w:val="00F00AA0"/>
    <w:rsid w:val="00F00B41"/>
    <w:rsid w:val="00F00F8B"/>
    <w:rsid w:val="00F014A1"/>
    <w:rsid w:val="00F01729"/>
    <w:rsid w:val="00F01782"/>
    <w:rsid w:val="00F017A9"/>
    <w:rsid w:val="00F0183C"/>
    <w:rsid w:val="00F01CE1"/>
    <w:rsid w:val="00F01CEF"/>
    <w:rsid w:val="00F01DA3"/>
    <w:rsid w:val="00F01F43"/>
    <w:rsid w:val="00F02332"/>
    <w:rsid w:val="00F02410"/>
    <w:rsid w:val="00F02565"/>
    <w:rsid w:val="00F026BD"/>
    <w:rsid w:val="00F029AD"/>
    <w:rsid w:val="00F029B3"/>
    <w:rsid w:val="00F02B27"/>
    <w:rsid w:val="00F02D30"/>
    <w:rsid w:val="00F02F5B"/>
    <w:rsid w:val="00F0317A"/>
    <w:rsid w:val="00F034A6"/>
    <w:rsid w:val="00F0354D"/>
    <w:rsid w:val="00F035A5"/>
    <w:rsid w:val="00F0389E"/>
    <w:rsid w:val="00F04122"/>
    <w:rsid w:val="00F043E1"/>
    <w:rsid w:val="00F04484"/>
    <w:rsid w:val="00F04514"/>
    <w:rsid w:val="00F04A09"/>
    <w:rsid w:val="00F04AB6"/>
    <w:rsid w:val="00F04CE9"/>
    <w:rsid w:val="00F04EE7"/>
    <w:rsid w:val="00F052A8"/>
    <w:rsid w:val="00F05414"/>
    <w:rsid w:val="00F0546D"/>
    <w:rsid w:val="00F054C1"/>
    <w:rsid w:val="00F054ED"/>
    <w:rsid w:val="00F05AE8"/>
    <w:rsid w:val="00F05B60"/>
    <w:rsid w:val="00F05CD4"/>
    <w:rsid w:val="00F05D37"/>
    <w:rsid w:val="00F05D9C"/>
    <w:rsid w:val="00F0617D"/>
    <w:rsid w:val="00F061A7"/>
    <w:rsid w:val="00F062FF"/>
    <w:rsid w:val="00F0666C"/>
    <w:rsid w:val="00F066CA"/>
    <w:rsid w:val="00F067E7"/>
    <w:rsid w:val="00F06878"/>
    <w:rsid w:val="00F06A25"/>
    <w:rsid w:val="00F06C5F"/>
    <w:rsid w:val="00F06D0B"/>
    <w:rsid w:val="00F06E4F"/>
    <w:rsid w:val="00F07028"/>
    <w:rsid w:val="00F075DD"/>
    <w:rsid w:val="00F0799E"/>
    <w:rsid w:val="00F07A4D"/>
    <w:rsid w:val="00F07B27"/>
    <w:rsid w:val="00F07D00"/>
    <w:rsid w:val="00F07EFE"/>
    <w:rsid w:val="00F07F9D"/>
    <w:rsid w:val="00F100EE"/>
    <w:rsid w:val="00F1019B"/>
    <w:rsid w:val="00F101F4"/>
    <w:rsid w:val="00F10237"/>
    <w:rsid w:val="00F10298"/>
    <w:rsid w:val="00F1078E"/>
    <w:rsid w:val="00F108DC"/>
    <w:rsid w:val="00F10AF6"/>
    <w:rsid w:val="00F10DAF"/>
    <w:rsid w:val="00F10F9F"/>
    <w:rsid w:val="00F11091"/>
    <w:rsid w:val="00F1109D"/>
    <w:rsid w:val="00F1135D"/>
    <w:rsid w:val="00F113CA"/>
    <w:rsid w:val="00F11422"/>
    <w:rsid w:val="00F1153A"/>
    <w:rsid w:val="00F11579"/>
    <w:rsid w:val="00F115A0"/>
    <w:rsid w:val="00F115FF"/>
    <w:rsid w:val="00F11AD9"/>
    <w:rsid w:val="00F11B0F"/>
    <w:rsid w:val="00F11BAF"/>
    <w:rsid w:val="00F11CDC"/>
    <w:rsid w:val="00F11DD5"/>
    <w:rsid w:val="00F120AE"/>
    <w:rsid w:val="00F1240D"/>
    <w:rsid w:val="00F12453"/>
    <w:rsid w:val="00F1245A"/>
    <w:rsid w:val="00F12715"/>
    <w:rsid w:val="00F12884"/>
    <w:rsid w:val="00F128F4"/>
    <w:rsid w:val="00F129A9"/>
    <w:rsid w:val="00F12A67"/>
    <w:rsid w:val="00F12A9F"/>
    <w:rsid w:val="00F12C93"/>
    <w:rsid w:val="00F12D7F"/>
    <w:rsid w:val="00F12FDB"/>
    <w:rsid w:val="00F13400"/>
    <w:rsid w:val="00F1398C"/>
    <w:rsid w:val="00F13C0B"/>
    <w:rsid w:val="00F13F92"/>
    <w:rsid w:val="00F141CB"/>
    <w:rsid w:val="00F1478B"/>
    <w:rsid w:val="00F147FE"/>
    <w:rsid w:val="00F14EA7"/>
    <w:rsid w:val="00F14F93"/>
    <w:rsid w:val="00F154E4"/>
    <w:rsid w:val="00F1563D"/>
    <w:rsid w:val="00F156CB"/>
    <w:rsid w:val="00F15AF9"/>
    <w:rsid w:val="00F15B4D"/>
    <w:rsid w:val="00F15CAA"/>
    <w:rsid w:val="00F15CD7"/>
    <w:rsid w:val="00F1607F"/>
    <w:rsid w:val="00F16227"/>
    <w:rsid w:val="00F163E9"/>
    <w:rsid w:val="00F164BF"/>
    <w:rsid w:val="00F16513"/>
    <w:rsid w:val="00F16756"/>
    <w:rsid w:val="00F1682E"/>
    <w:rsid w:val="00F16AE5"/>
    <w:rsid w:val="00F16C5E"/>
    <w:rsid w:val="00F16DBD"/>
    <w:rsid w:val="00F16F4C"/>
    <w:rsid w:val="00F16F90"/>
    <w:rsid w:val="00F170C8"/>
    <w:rsid w:val="00F175B3"/>
    <w:rsid w:val="00F17667"/>
    <w:rsid w:val="00F17683"/>
    <w:rsid w:val="00F176A9"/>
    <w:rsid w:val="00F176E0"/>
    <w:rsid w:val="00F17820"/>
    <w:rsid w:val="00F17B58"/>
    <w:rsid w:val="00F17B80"/>
    <w:rsid w:val="00F17E4A"/>
    <w:rsid w:val="00F17FD0"/>
    <w:rsid w:val="00F20067"/>
    <w:rsid w:val="00F20193"/>
    <w:rsid w:val="00F2024D"/>
    <w:rsid w:val="00F2027D"/>
    <w:rsid w:val="00F203A6"/>
    <w:rsid w:val="00F205C8"/>
    <w:rsid w:val="00F20724"/>
    <w:rsid w:val="00F20734"/>
    <w:rsid w:val="00F207D1"/>
    <w:rsid w:val="00F20A29"/>
    <w:rsid w:val="00F20AC3"/>
    <w:rsid w:val="00F20DA4"/>
    <w:rsid w:val="00F20E4A"/>
    <w:rsid w:val="00F20EBE"/>
    <w:rsid w:val="00F21005"/>
    <w:rsid w:val="00F21396"/>
    <w:rsid w:val="00F21477"/>
    <w:rsid w:val="00F21508"/>
    <w:rsid w:val="00F2166D"/>
    <w:rsid w:val="00F216E3"/>
    <w:rsid w:val="00F2181B"/>
    <w:rsid w:val="00F219B9"/>
    <w:rsid w:val="00F21A04"/>
    <w:rsid w:val="00F21EB8"/>
    <w:rsid w:val="00F22013"/>
    <w:rsid w:val="00F222CC"/>
    <w:rsid w:val="00F2230C"/>
    <w:rsid w:val="00F22388"/>
    <w:rsid w:val="00F22F46"/>
    <w:rsid w:val="00F2301B"/>
    <w:rsid w:val="00F23067"/>
    <w:rsid w:val="00F23258"/>
    <w:rsid w:val="00F2329D"/>
    <w:rsid w:val="00F232D8"/>
    <w:rsid w:val="00F23530"/>
    <w:rsid w:val="00F23592"/>
    <w:rsid w:val="00F23900"/>
    <w:rsid w:val="00F2396E"/>
    <w:rsid w:val="00F239EA"/>
    <w:rsid w:val="00F23A2C"/>
    <w:rsid w:val="00F23DB1"/>
    <w:rsid w:val="00F23DC0"/>
    <w:rsid w:val="00F24127"/>
    <w:rsid w:val="00F241C1"/>
    <w:rsid w:val="00F2445B"/>
    <w:rsid w:val="00F244EA"/>
    <w:rsid w:val="00F24658"/>
    <w:rsid w:val="00F2470B"/>
    <w:rsid w:val="00F24AC1"/>
    <w:rsid w:val="00F24C05"/>
    <w:rsid w:val="00F24C71"/>
    <w:rsid w:val="00F24D3A"/>
    <w:rsid w:val="00F24EBB"/>
    <w:rsid w:val="00F251ED"/>
    <w:rsid w:val="00F25639"/>
    <w:rsid w:val="00F256D7"/>
    <w:rsid w:val="00F25A51"/>
    <w:rsid w:val="00F25C76"/>
    <w:rsid w:val="00F25C8E"/>
    <w:rsid w:val="00F25CE1"/>
    <w:rsid w:val="00F25CED"/>
    <w:rsid w:val="00F25ED1"/>
    <w:rsid w:val="00F25FA2"/>
    <w:rsid w:val="00F25FD2"/>
    <w:rsid w:val="00F260C6"/>
    <w:rsid w:val="00F2622B"/>
    <w:rsid w:val="00F262DA"/>
    <w:rsid w:val="00F26470"/>
    <w:rsid w:val="00F2647F"/>
    <w:rsid w:val="00F264A8"/>
    <w:rsid w:val="00F26857"/>
    <w:rsid w:val="00F2695C"/>
    <w:rsid w:val="00F26B94"/>
    <w:rsid w:val="00F26D3A"/>
    <w:rsid w:val="00F26DF2"/>
    <w:rsid w:val="00F26E45"/>
    <w:rsid w:val="00F26E77"/>
    <w:rsid w:val="00F271D0"/>
    <w:rsid w:val="00F272AA"/>
    <w:rsid w:val="00F274E0"/>
    <w:rsid w:val="00F277CB"/>
    <w:rsid w:val="00F27D43"/>
    <w:rsid w:val="00F27E7A"/>
    <w:rsid w:val="00F3004F"/>
    <w:rsid w:val="00F30658"/>
    <w:rsid w:val="00F307EC"/>
    <w:rsid w:val="00F30826"/>
    <w:rsid w:val="00F30884"/>
    <w:rsid w:val="00F308B9"/>
    <w:rsid w:val="00F308EF"/>
    <w:rsid w:val="00F30ECA"/>
    <w:rsid w:val="00F30F61"/>
    <w:rsid w:val="00F31084"/>
    <w:rsid w:val="00F310AB"/>
    <w:rsid w:val="00F310CB"/>
    <w:rsid w:val="00F311CE"/>
    <w:rsid w:val="00F31490"/>
    <w:rsid w:val="00F31500"/>
    <w:rsid w:val="00F31567"/>
    <w:rsid w:val="00F317DF"/>
    <w:rsid w:val="00F31BAB"/>
    <w:rsid w:val="00F31BBC"/>
    <w:rsid w:val="00F31D82"/>
    <w:rsid w:val="00F31F78"/>
    <w:rsid w:val="00F322C3"/>
    <w:rsid w:val="00F3235B"/>
    <w:rsid w:val="00F3257D"/>
    <w:rsid w:val="00F32592"/>
    <w:rsid w:val="00F32806"/>
    <w:rsid w:val="00F32969"/>
    <w:rsid w:val="00F32A5F"/>
    <w:rsid w:val="00F32D9C"/>
    <w:rsid w:val="00F3312F"/>
    <w:rsid w:val="00F33156"/>
    <w:rsid w:val="00F333C4"/>
    <w:rsid w:val="00F3352C"/>
    <w:rsid w:val="00F335B3"/>
    <w:rsid w:val="00F337A7"/>
    <w:rsid w:val="00F33834"/>
    <w:rsid w:val="00F33994"/>
    <w:rsid w:val="00F339F7"/>
    <w:rsid w:val="00F33B96"/>
    <w:rsid w:val="00F33E00"/>
    <w:rsid w:val="00F33E55"/>
    <w:rsid w:val="00F3458A"/>
    <w:rsid w:val="00F34685"/>
    <w:rsid w:val="00F34C32"/>
    <w:rsid w:val="00F34E59"/>
    <w:rsid w:val="00F34E5C"/>
    <w:rsid w:val="00F353C0"/>
    <w:rsid w:val="00F35C8D"/>
    <w:rsid w:val="00F363AC"/>
    <w:rsid w:val="00F36474"/>
    <w:rsid w:val="00F36584"/>
    <w:rsid w:val="00F36588"/>
    <w:rsid w:val="00F36BEB"/>
    <w:rsid w:val="00F36CD5"/>
    <w:rsid w:val="00F36CE4"/>
    <w:rsid w:val="00F37070"/>
    <w:rsid w:val="00F371BE"/>
    <w:rsid w:val="00F371FB"/>
    <w:rsid w:val="00F374D5"/>
    <w:rsid w:val="00F3783F"/>
    <w:rsid w:val="00F37BD8"/>
    <w:rsid w:val="00F37FD4"/>
    <w:rsid w:val="00F400C2"/>
    <w:rsid w:val="00F403E5"/>
    <w:rsid w:val="00F4079F"/>
    <w:rsid w:val="00F40849"/>
    <w:rsid w:val="00F409E4"/>
    <w:rsid w:val="00F40B71"/>
    <w:rsid w:val="00F40CDE"/>
    <w:rsid w:val="00F40F2D"/>
    <w:rsid w:val="00F410A9"/>
    <w:rsid w:val="00F41134"/>
    <w:rsid w:val="00F411FF"/>
    <w:rsid w:val="00F4139D"/>
    <w:rsid w:val="00F413C7"/>
    <w:rsid w:val="00F413EE"/>
    <w:rsid w:val="00F415B1"/>
    <w:rsid w:val="00F41646"/>
    <w:rsid w:val="00F416DC"/>
    <w:rsid w:val="00F417F9"/>
    <w:rsid w:val="00F41887"/>
    <w:rsid w:val="00F4192A"/>
    <w:rsid w:val="00F41982"/>
    <w:rsid w:val="00F4199C"/>
    <w:rsid w:val="00F41BD1"/>
    <w:rsid w:val="00F41CFA"/>
    <w:rsid w:val="00F41D45"/>
    <w:rsid w:val="00F41DE8"/>
    <w:rsid w:val="00F4202F"/>
    <w:rsid w:val="00F42059"/>
    <w:rsid w:val="00F42228"/>
    <w:rsid w:val="00F4223C"/>
    <w:rsid w:val="00F422F3"/>
    <w:rsid w:val="00F424F7"/>
    <w:rsid w:val="00F4258F"/>
    <w:rsid w:val="00F425F3"/>
    <w:rsid w:val="00F42841"/>
    <w:rsid w:val="00F42895"/>
    <w:rsid w:val="00F428EF"/>
    <w:rsid w:val="00F42971"/>
    <w:rsid w:val="00F42E88"/>
    <w:rsid w:val="00F42F0F"/>
    <w:rsid w:val="00F42FE9"/>
    <w:rsid w:val="00F4306A"/>
    <w:rsid w:val="00F4320B"/>
    <w:rsid w:val="00F43512"/>
    <w:rsid w:val="00F4372A"/>
    <w:rsid w:val="00F43C34"/>
    <w:rsid w:val="00F43C3B"/>
    <w:rsid w:val="00F43CAE"/>
    <w:rsid w:val="00F43D14"/>
    <w:rsid w:val="00F43D9A"/>
    <w:rsid w:val="00F43E5B"/>
    <w:rsid w:val="00F441C3"/>
    <w:rsid w:val="00F443DD"/>
    <w:rsid w:val="00F444F3"/>
    <w:rsid w:val="00F447A6"/>
    <w:rsid w:val="00F44D30"/>
    <w:rsid w:val="00F44E3B"/>
    <w:rsid w:val="00F44E6D"/>
    <w:rsid w:val="00F45044"/>
    <w:rsid w:val="00F4505D"/>
    <w:rsid w:val="00F450B5"/>
    <w:rsid w:val="00F45341"/>
    <w:rsid w:val="00F4541E"/>
    <w:rsid w:val="00F454D9"/>
    <w:rsid w:val="00F455CE"/>
    <w:rsid w:val="00F458C5"/>
    <w:rsid w:val="00F45B00"/>
    <w:rsid w:val="00F45F4E"/>
    <w:rsid w:val="00F461D5"/>
    <w:rsid w:val="00F4621B"/>
    <w:rsid w:val="00F46242"/>
    <w:rsid w:val="00F46367"/>
    <w:rsid w:val="00F4656D"/>
    <w:rsid w:val="00F46610"/>
    <w:rsid w:val="00F4678C"/>
    <w:rsid w:val="00F469EA"/>
    <w:rsid w:val="00F46A93"/>
    <w:rsid w:val="00F46D4B"/>
    <w:rsid w:val="00F46F0B"/>
    <w:rsid w:val="00F47304"/>
    <w:rsid w:val="00F47548"/>
    <w:rsid w:val="00F475ED"/>
    <w:rsid w:val="00F4767C"/>
    <w:rsid w:val="00F47A4B"/>
    <w:rsid w:val="00F47CA6"/>
    <w:rsid w:val="00F47DDB"/>
    <w:rsid w:val="00F47E62"/>
    <w:rsid w:val="00F47F5D"/>
    <w:rsid w:val="00F501B1"/>
    <w:rsid w:val="00F501B9"/>
    <w:rsid w:val="00F501CB"/>
    <w:rsid w:val="00F50225"/>
    <w:rsid w:val="00F50245"/>
    <w:rsid w:val="00F50469"/>
    <w:rsid w:val="00F5073E"/>
    <w:rsid w:val="00F50893"/>
    <w:rsid w:val="00F50AB0"/>
    <w:rsid w:val="00F50B0E"/>
    <w:rsid w:val="00F50C1F"/>
    <w:rsid w:val="00F50CAC"/>
    <w:rsid w:val="00F51295"/>
    <w:rsid w:val="00F513E1"/>
    <w:rsid w:val="00F51456"/>
    <w:rsid w:val="00F51589"/>
    <w:rsid w:val="00F5167C"/>
    <w:rsid w:val="00F5195C"/>
    <w:rsid w:val="00F519A4"/>
    <w:rsid w:val="00F51B50"/>
    <w:rsid w:val="00F51BEC"/>
    <w:rsid w:val="00F51C3D"/>
    <w:rsid w:val="00F51E07"/>
    <w:rsid w:val="00F51FC7"/>
    <w:rsid w:val="00F5201A"/>
    <w:rsid w:val="00F52215"/>
    <w:rsid w:val="00F52296"/>
    <w:rsid w:val="00F52405"/>
    <w:rsid w:val="00F52584"/>
    <w:rsid w:val="00F525B8"/>
    <w:rsid w:val="00F5278C"/>
    <w:rsid w:val="00F52818"/>
    <w:rsid w:val="00F528F7"/>
    <w:rsid w:val="00F52B02"/>
    <w:rsid w:val="00F52B2F"/>
    <w:rsid w:val="00F52B9D"/>
    <w:rsid w:val="00F52BB0"/>
    <w:rsid w:val="00F52D1A"/>
    <w:rsid w:val="00F52DD9"/>
    <w:rsid w:val="00F52EBB"/>
    <w:rsid w:val="00F52FB7"/>
    <w:rsid w:val="00F5311F"/>
    <w:rsid w:val="00F53198"/>
    <w:rsid w:val="00F532D2"/>
    <w:rsid w:val="00F53421"/>
    <w:rsid w:val="00F53616"/>
    <w:rsid w:val="00F53636"/>
    <w:rsid w:val="00F53A8A"/>
    <w:rsid w:val="00F53B28"/>
    <w:rsid w:val="00F53C55"/>
    <w:rsid w:val="00F53C5A"/>
    <w:rsid w:val="00F53F0C"/>
    <w:rsid w:val="00F5400F"/>
    <w:rsid w:val="00F5417A"/>
    <w:rsid w:val="00F54302"/>
    <w:rsid w:val="00F54304"/>
    <w:rsid w:val="00F545A1"/>
    <w:rsid w:val="00F547E1"/>
    <w:rsid w:val="00F5494D"/>
    <w:rsid w:val="00F54B0E"/>
    <w:rsid w:val="00F54B46"/>
    <w:rsid w:val="00F54DA1"/>
    <w:rsid w:val="00F55155"/>
    <w:rsid w:val="00F55357"/>
    <w:rsid w:val="00F5547B"/>
    <w:rsid w:val="00F554D6"/>
    <w:rsid w:val="00F55566"/>
    <w:rsid w:val="00F5586F"/>
    <w:rsid w:val="00F55915"/>
    <w:rsid w:val="00F55A7A"/>
    <w:rsid w:val="00F55B6A"/>
    <w:rsid w:val="00F55CC1"/>
    <w:rsid w:val="00F55DA4"/>
    <w:rsid w:val="00F563D8"/>
    <w:rsid w:val="00F5672E"/>
    <w:rsid w:val="00F567FB"/>
    <w:rsid w:val="00F568B5"/>
    <w:rsid w:val="00F56ABC"/>
    <w:rsid w:val="00F56B44"/>
    <w:rsid w:val="00F56C1C"/>
    <w:rsid w:val="00F5729E"/>
    <w:rsid w:val="00F57528"/>
    <w:rsid w:val="00F57689"/>
    <w:rsid w:val="00F57908"/>
    <w:rsid w:val="00F57A4C"/>
    <w:rsid w:val="00F57D6C"/>
    <w:rsid w:val="00F60028"/>
    <w:rsid w:val="00F600FB"/>
    <w:rsid w:val="00F601C8"/>
    <w:rsid w:val="00F606D3"/>
    <w:rsid w:val="00F60896"/>
    <w:rsid w:val="00F60C17"/>
    <w:rsid w:val="00F60C9A"/>
    <w:rsid w:val="00F60CDD"/>
    <w:rsid w:val="00F60E8E"/>
    <w:rsid w:val="00F60FAB"/>
    <w:rsid w:val="00F614C4"/>
    <w:rsid w:val="00F6180F"/>
    <w:rsid w:val="00F618DE"/>
    <w:rsid w:val="00F619D8"/>
    <w:rsid w:val="00F619E9"/>
    <w:rsid w:val="00F61AEF"/>
    <w:rsid w:val="00F61D05"/>
    <w:rsid w:val="00F61D53"/>
    <w:rsid w:val="00F61E37"/>
    <w:rsid w:val="00F62394"/>
    <w:rsid w:val="00F625BE"/>
    <w:rsid w:val="00F625CC"/>
    <w:rsid w:val="00F625EC"/>
    <w:rsid w:val="00F62666"/>
    <w:rsid w:val="00F62799"/>
    <w:rsid w:val="00F627D1"/>
    <w:rsid w:val="00F628AE"/>
    <w:rsid w:val="00F62970"/>
    <w:rsid w:val="00F62A25"/>
    <w:rsid w:val="00F62BD2"/>
    <w:rsid w:val="00F62C0C"/>
    <w:rsid w:val="00F62DDE"/>
    <w:rsid w:val="00F62EFE"/>
    <w:rsid w:val="00F6307C"/>
    <w:rsid w:val="00F63145"/>
    <w:rsid w:val="00F6322F"/>
    <w:rsid w:val="00F63312"/>
    <w:rsid w:val="00F6338C"/>
    <w:rsid w:val="00F633F1"/>
    <w:rsid w:val="00F63410"/>
    <w:rsid w:val="00F63857"/>
    <w:rsid w:val="00F63875"/>
    <w:rsid w:val="00F6391A"/>
    <w:rsid w:val="00F639B4"/>
    <w:rsid w:val="00F63BAE"/>
    <w:rsid w:val="00F63C24"/>
    <w:rsid w:val="00F63C9E"/>
    <w:rsid w:val="00F63CD9"/>
    <w:rsid w:val="00F63D44"/>
    <w:rsid w:val="00F63E47"/>
    <w:rsid w:val="00F63E96"/>
    <w:rsid w:val="00F63FD1"/>
    <w:rsid w:val="00F64058"/>
    <w:rsid w:val="00F640FC"/>
    <w:rsid w:val="00F6419D"/>
    <w:rsid w:val="00F64227"/>
    <w:rsid w:val="00F6422B"/>
    <w:rsid w:val="00F64246"/>
    <w:rsid w:val="00F64660"/>
    <w:rsid w:val="00F64697"/>
    <w:rsid w:val="00F647E3"/>
    <w:rsid w:val="00F647FA"/>
    <w:rsid w:val="00F6498C"/>
    <w:rsid w:val="00F64C8F"/>
    <w:rsid w:val="00F64EF9"/>
    <w:rsid w:val="00F65113"/>
    <w:rsid w:val="00F65222"/>
    <w:rsid w:val="00F6543C"/>
    <w:rsid w:val="00F659CE"/>
    <w:rsid w:val="00F65B41"/>
    <w:rsid w:val="00F65D9B"/>
    <w:rsid w:val="00F65DBF"/>
    <w:rsid w:val="00F660A8"/>
    <w:rsid w:val="00F66140"/>
    <w:rsid w:val="00F662BF"/>
    <w:rsid w:val="00F66484"/>
    <w:rsid w:val="00F666C4"/>
    <w:rsid w:val="00F6675F"/>
    <w:rsid w:val="00F6685A"/>
    <w:rsid w:val="00F66A92"/>
    <w:rsid w:val="00F66BA9"/>
    <w:rsid w:val="00F66BEB"/>
    <w:rsid w:val="00F66BF2"/>
    <w:rsid w:val="00F66F1B"/>
    <w:rsid w:val="00F66F4C"/>
    <w:rsid w:val="00F6724C"/>
    <w:rsid w:val="00F6724E"/>
    <w:rsid w:val="00F672A8"/>
    <w:rsid w:val="00F673E2"/>
    <w:rsid w:val="00F674DF"/>
    <w:rsid w:val="00F67518"/>
    <w:rsid w:val="00F67576"/>
    <w:rsid w:val="00F67698"/>
    <w:rsid w:val="00F67DB2"/>
    <w:rsid w:val="00F67DEA"/>
    <w:rsid w:val="00F67EC2"/>
    <w:rsid w:val="00F67F23"/>
    <w:rsid w:val="00F70031"/>
    <w:rsid w:val="00F700CA"/>
    <w:rsid w:val="00F702B9"/>
    <w:rsid w:val="00F7035C"/>
    <w:rsid w:val="00F70591"/>
    <w:rsid w:val="00F70690"/>
    <w:rsid w:val="00F7077E"/>
    <w:rsid w:val="00F708F9"/>
    <w:rsid w:val="00F709FA"/>
    <w:rsid w:val="00F70A75"/>
    <w:rsid w:val="00F70BC6"/>
    <w:rsid w:val="00F70C23"/>
    <w:rsid w:val="00F70C8D"/>
    <w:rsid w:val="00F70CFD"/>
    <w:rsid w:val="00F71633"/>
    <w:rsid w:val="00F71664"/>
    <w:rsid w:val="00F717F8"/>
    <w:rsid w:val="00F7181F"/>
    <w:rsid w:val="00F718EE"/>
    <w:rsid w:val="00F71A9E"/>
    <w:rsid w:val="00F71C25"/>
    <w:rsid w:val="00F71C2A"/>
    <w:rsid w:val="00F71C4D"/>
    <w:rsid w:val="00F71D63"/>
    <w:rsid w:val="00F724B5"/>
    <w:rsid w:val="00F724F9"/>
    <w:rsid w:val="00F7252B"/>
    <w:rsid w:val="00F72738"/>
    <w:rsid w:val="00F72755"/>
    <w:rsid w:val="00F72808"/>
    <w:rsid w:val="00F728E3"/>
    <w:rsid w:val="00F72A39"/>
    <w:rsid w:val="00F72ADB"/>
    <w:rsid w:val="00F72F3E"/>
    <w:rsid w:val="00F73084"/>
    <w:rsid w:val="00F7314D"/>
    <w:rsid w:val="00F7347F"/>
    <w:rsid w:val="00F7373F"/>
    <w:rsid w:val="00F7378F"/>
    <w:rsid w:val="00F73852"/>
    <w:rsid w:val="00F7396D"/>
    <w:rsid w:val="00F73A14"/>
    <w:rsid w:val="00F73C8D"/>
    <w:rsid w:val="00F73CA7"/>
    <w:rsid w:val="00F73D36"/>
    <w:rsid w:val="00F73D9A"/>
    <w:rsid w:val="00F73EFA"/>
    <w:rsid w:val="00F73FCA"/>
    <w:rsid w:val="00F742B7"/>
    <w:rsid w:val="00F74321"/>
    <w:rsid w:val="00F7438B"/>
    <w:rsid w:val="00F7459B"/>
    <w:rsid w:val="00F74880"/>
    <w:rsid w:val="00F74990"/>
    <w:rsid w:val="00F74B79"/>
    <w:rsid w:val="00F74CDA"/>
    <w:rsid w:val="00F74D06"/>
    <w:rsid w:val="00F74D9B"/>
    <w:rsid w:val="00F74FC0"/>
    <w:rsid w:val="00F750ED"/>
    <w:rsid w:val="00F7536C"/>
    <w:rsid w:val="00F7554D"/>
    <w:rsid w:val="00F7555C"/>
    <w:rsid w:val="00F75704"/>
    <w:rsid w:val="00F7574A"/>
    <w:rsid w:val="00F75789"/>
    <w:rsid w:val="00F7581E"/>
    <w:rsid w:val="00F759B1"/>
    <w:rsid w:val="00F759D0"/>
    <w:rsid w:val="00F75CC7"/>
    <w:rsid w:val="00F75D98"/>
    <w:rsid w:val="00F75DD8"/>
    <w:rsid w:val="00F76093"/>
    <w:rsid w:val="00F76201"/>
    <w:rsid w:val="00F762E6"/>
    <w:rsid w:val="00F7648D"/>
    <w:rsid w:val="00F765E3"/>
    <w:rsid w:val="00F765F3"/>
    <w:rsid w:val="00F766F4"/>
    <w:rsid w:val="00F76706"/>
    <w:rsid w:val="00F767C1"/>
    <w:rsid w:val="00F76908"/>
    <w:rsid w:val="00F76B38"/>
    <w:rsid w:val="00F76B80"/>
    <w:rsid w:val="00F76F65"/>
    <w:rsid w:val="00F7771E"/>
    <w:rsid w:val="00F77786"/>
    <w:rsid w:val="00F779B6"/>
    <w:rsid w:val="00F77B52"/>
    <w:rsid w:val="00F77D58"/>
    <w:rsid w:val="00F77E11"/>
    <w:rsid w:val="00F80005"/>
    <w:rsid w:val="00F80278"/>
    <w:rsid w:val="00F8031D"/>
    <w:rsid w:val="00F803C5"/>
    <w:rsid w:val="00F8062A"/>
    <w:rsid w:val="00F80832"/>
    <w:rsid w:val="00F8093D"/>
    <w:rsid w:val="00F80A60"/>
    <w:rsid w:val="00F80A66"/>
    <w:rsid w:val="00F80A7A"/>
    <w:rsid w:val="00F80CB2"/>
    <w:rsid w:val="00F80FC4"/>
    <w:rsid w:val="00F8148C"/>
    <w:rsid w:val="00F8149A"/>
    <w:rsid w:val="00F8149E"/>
    <w:rsid w:val="00F8168C"/>
    <w:rsid w:val="00F81CB7"/>
    <w:rsid w:val="00F81CE0"/>
    <w:rsid w:val="00F8217B"/>
    <w:rsid w:val="00F8219D"/>
    <w:rsid w:val="00F82281"/>
    <w:rsid w:val="00F82367"/>
    <w:rsid w:val="00F82397"/>
    <w:rsid w:val="00F82452"/>
    <w:rsid w:val="00F82466"/>
    <w:rsid w:val="00F82879"/>
    <w:rsid w:val="00F82F34"/>
    <w:rsid w:val="00F8313E"/>
    <w:rsid w:val="00F83152"/>
    <w:rsid w:val="00F8348A"/>
    <w:rsid w:val="00F834FA"/>
    <w:rsid w:val="00F837E5"/>
    <w:rsid w:val="00F83982"/>
    <w:rsid w:val="00F83AD7"/>
    <w:rsid w:val="00F83C63"/>
    <w:rsid w:val="00F83D2E"/>
    <w:rsid w:val="00F83E7B"/>
    <w:rsid w:val="00F83F24"/>
    <w:rsid w:val="00F84073"/>
    <w:rsid w:val="00F84082"/>
    <w:rsid w:val="00F841D6"/>
    <w:rsid w:val="00F84294"/>
    <w:rsid w:val="00F842DF"/>
    <w:rsid w:val="00F8452A"/>
    <w:rsid w:val="00F84614"/>
    <w:rsid w:val="00F846FF"/>
    <w:rsid w:val="00F847C8"/>
    <w:rsid w:val="00F84B51"/>
    <w:rsid w:val="00F84D8B"/>
    <w:rsid w:val="00F84EB8"/>
    <w:rsid w:val="00F85517"/>
    <w:rsid w:val="00F85735"/>
    <w:rsid w:val="00F85859"/>
    <w:rsid w:val="00F858C8"/>
    <w:rsid w:val="00F85941"/>
    <w:rsid w:val="00F85CA0"/>
    <w:rsid w:val="00F86323"/>
    <w:rsid w:val="00F863D2"/>
    <w:rsid w:val="00F86494"/>
    <w:rsid w:val="00F864EE"/>
    <w:rsid w:val="00F86602"/>
    <w:rsid w:val="00F86785"/>
    <w:rsid w:val="00F8684D"/>
    <w:rsid w:val="00F868CE"/>
    <w:rsid w:val="00F868DB"/>
    <w:rsid w:val="00F86B95"/>
    <w:rsid w:val="00F86D3A"/>
    <w:rsid w:val="00F8702C"/>
    <w:rsid w:val="00F87081"/>
    <w:rsid w:val="00F872B9"/>
    <w:rsid w:val="00F873C5"/>
    <w:rsid w:val="00F877B1"/>
    <w:rsid w:val="00F877FF"/>
    <w:rsid w:val="00F87983"/>
    <w:rsid w:val="00F879CB"/>
    <w:rsid w:val="00F87AFA"/>
    <w:rsid w:val="00F87E66"/>
    <w:rsid w:val="00F87F21"/>
    <w:rsid w:val="00F90452"/>
    <w:rsid w:val="00F904CC"/>
    <w:rsid w:val="00F90B66"/>
    <w:rsid w:val="00F90D8C"/>
    <w:rsid w:val="00F90E67"/>
    <w:rsid w:val="00F91028"/>
    <w:rsid w:val="00F91041"/>
    <w:rsid w:val="00F9113A"/>
    <w:rsid w:val="00F91517"/>
    <w:rsid w:val="00F91687"/>
    <w:rsid w:val="00F91730"/>
    <w:rsid w:val="00F91961"/>
    <w:rsid w:val="00F91A9F"/>
    <w:rsid w:val="00F91CB7"/>
    <w:rsid w:val="00F91D78"/>
    <w:rsid w:val="00F91E31"/>
    <w:rsid w:val="00F91E74"/>
    <w:rsid w:val="00F91F46"/>
    <w:rsid w:val="00F91FCE"/>
    <w:rsid w:val="00F92133"/>
    <w:rsid w:val="00F92634"/>
    <w:rsid w:val="00F9275E"/>
    <w:rsid w:val="00F9279F"/>
    <w:rsid w:val="00F9288C"/>
    <w:rsid w:val="00F92903"/>
    <w:rsid w:val="00F92A6A"/>
    <w:rsid w:val="00F92DB4"/>
    <w:rsid w:val="00F92EB0"/>
    <w:rsid w:val="00F92ED9"/>
    <w:rsid w:val="00F92F54"/>
    <w:rsid w:val="00F931A2"/>
    <w:rsid w:val="00F9347C"/>
    <w:rsid w:val="00F93669"/>
    <w:rsid w:val="00F939A5"/>
    <w:rsid w:val="00F93A6F"/>
    <w:rsid w:val="00F93C04"/>
    <w:rsid w:val="00F93C8A"/>
    <w:rsid w:val="00F93E1A"/>
    <w:rsid w:val="00F93F65"/>
    <w:rsid w:val="00F93FBC"/>
    <w:rsid w:val="00F943AF"/>
    <w:rsid w:val="00F946CF"/>
    <w:rsid w:val="00F94957"/>
    <w:rsid w:val="00F949DE"/>
    <w:rsid w:val="00F94A2C"/>
    <w:rsid w:val="00F94E26"/>
    <w:rsid w:val="00F94E82"/>
    <w:rsid w:val="00F9514B"/>
    <w:rsid w:val="00F952E7"/>
    <w:rsid w:val="00F9533F"/>
    <w:rsid w:val="00F95370"/>
    <w:rsid w:val="00F95394"/>
    <w:rsid w:val="00F956F2"/>
    <w:rsid w:val="00F958D1"/>
    <w:rsid w:val="00F95CCD"/>
    <w:rsid w:val="00F95D31"/>
    <w:rsid w:val="00F95E5A"/>
    <w:rsid w:val="00F95FB1"/>
    <w:rsid w:val="00F96055"/>
    <w:rsid w:val="00F969A5"/>
    <w:rsid w:val="00F96A1F"/>
    <w:rsid w:val="00F96A43"/>
    <w:rsid w:val="00F96C2B"/>
    <w:rsid w:val="00F96D5D"/>
    <w:rsid w:val="00F96FA9"/>
    <w:rsid w:val="00F97001"/>
    <w:rsid w:val="00F970D0"/>
    <w:rsid w:val="00F9726B"/>
    <w:rsid w:val="00F972C5"/>
    <w:rsid w:val="00F972DE"/>
    <w:rsid w:val="00F973CE"/>
    <w:rsid w:val="00F97584"/>
    <w:rsid w:val="00F979B0"/>
    <w:rsid w:val="00F97C7E"/>
    <w:rsid w:val="00F97E52"/>
    <w:rsid w:val="00F97EB8"/>
    <w:rsid w:val="00F97F82"/>
    <w:rsid w:val="00FA0283"/>
    <w:rsid w:val="00FA04CB"/>
    <w:rsid w:val="00FA0586"/>
    <w:rsid w:val="00FA05B6"/>
    <w:rsid w:val="00FA07E1"/>
    <w:rsid w:val="00FA0828"/>
    <w:rsid w:val="00FA094A"/>
    <w:rsid w:val="00FA0C70"/>
    <w:rsid w:val="00FA0D05"/>
    <w:rsid w:val="00FA0D0F"/>
    <w:rsid w:val="00FA0EE6"/>
    <w:rsid w:val="00FA0FDA"/>
    <w:rsid w:val="00FA1273"/>
    <w:rsid w:val="00FA137E"/>
    <w:rsid w:val="00FA138B"/>
    <w:rsid w:val="00FA15CA"/>
    <w:rsid w:val="00FA1647"/>
    <w:rsid w:val="00FA16CF"/>
    <w:rsid w:val="00FA1835"/>
    <w:rsid w:val="00FA1B06"/>
    <w:rsid w:val="00FA2308"/>
    <w:rsid w:val="00FA2749"/>
    <w:rsid w:val="00FA286E"/>
    <w:rsid w:val="00FA289F"/>
    <w:rsid w:val="00FA2995"/>
    <w:rsid w:val="00FA29EE"/>
    <w:rsid w:val="00FA2B09"/>
    <w:rsid w:val="00FA2C1F"/>
    <w:rsid w:val="00FA2DB5"/>
    <w:rsid w:val="00FA2E93"/>
    <w:rsid w:val="00FA2FB4"/>
    <w:rsid w:val="00FA3581"/>
    <w:rsid w:val="00FA3654"/>
    <w:rsid w:val="00FA36E2"/>
    <w:rsid w:val="00FA3868"/>
    <w:rsid w:val="00FA3886"/>
    <w:rsid w:val="00FA38B4"/>
    <w:rsid w:val="00FA3A58"/>
    <w:rsid w:val="00FA3C63"/>
    <w:rsid w:val="00FA3F4F"/>
    <w:rsid w:val="00FA45DD"/>
    <w:rsid w:val="00FA4643"/>
    <w:rsid w:val="00FA48C5"/>
    <w:rsid w:val="00FA4D50"/>
    <w:rsid w:val="00FA4E78"/>
    <w:rsid w:val="00FA4FF0"/>
    <w:rsid w:val="00FA50E8"/>
    <w:rsid w:val="00FA51D3"/>
    <w:rsid w:val="00FA51E3"/>
    <w:rsid w:val="00FA55A4"/>
    <w:rsid w:val="00FA55B1"/>
    <w:rsid w:val="00FA563B"/>
    <w:rsid w:val="00FA5767"/>
    <w:rsid w:val="00FA5799"/>
    <w:rsid w:val="00FA58B1"/>
    <w:rsid w:val="00FA58C4"/>
    <w:rsid w:val="00FA590C"/>
    <w:rsid w:val="00FA599D"/>
    <w:rsid w:val="00FA5AE0"/>
    <w:rsid w:val="00FA5B5D"/>
    <w:rsid w:val="00FA5C21"/>
    <w:rsid w:val="00FA5D53"/>
    <w:rsid w:val="00FA5F8C"/>
    <w:rsid w:val="00FA60F6"/>
    <w:rsid w:val="00FA6146"/>
    <w:rsid w:val="00FA6205"/>
    <w:rsid w:val="00FA62BE"/>
    <w:rsid w:val="00FA648C"/>
    <w:rsid w:val="00FA65C1"/>
    <w:rsid w:val="00FA6652"/>
    <w:rsid w:val="00FA66FB"/>
    <w:rsid w:val="00FA67EA"/>
    <w:rsid w:val="00FA682A"/>
    <w:rsid w:val="00FA6968"/>
    <w:rsid w:val="00FA6A32"/>
    <w:rsid w:val="00FA6B9D"/>
    <w:rsid w:val="00FA6BC7"/>
    <w:rsid w:val="00FA6D59"/>
    <w:rsid w:val="00FA6E3B"/>
    <w:rsid w:val="00FA7341"/>
    <w:rsid w:val="00FA73E1"/>
    <w:rsid w:val="00FA766C"/>
    <w:rsid w:val="00FA76EA"/>
    <w:rsid w:val="00FA76EE"/>
    <w:rsid w:val="00FA774B"/>
    <w:rsid w:val="00FA77C8"/>
    <w:rsid w:val="00FA78D3"/>
    <w:rsid w:val="00FA7FCB"/>
    <w:rsid w:val="00FB00F4"/>
    <w:rsid w:val="00FB01C7"/>
    <w:rsid w:val="00FB07AE"/>
    <w:rsid w:val="00FB0A53"/>
    <w:rsid w:val="00FB0B7F"/>
    <w:rsid w:val="00FB0DA3"/>
    <w:rsid w:val="00FB0F3A"/>
    <w:rsid w:val="00FB10F7"/>
    <w:rsid w:val="00FB110C"/>
    <w:rsid w:val="00FB1447"/>
    <w:rsid w:val="00FB1642"/>
    <w:rsid w:val="00FB166C"/>
    <w:rsid w:val="00FB19EB"/>
    <w:rsid w:val="00FB1C85"/>
    <w:rsid w:val="00FB1CEA"/>
    <w:rsid w:val="00FB1D41"/>
    <w:rsid w:val="00FB1E66"/>
    <w:rsid w:val="00FB2167"/>
    <w:rsid w:val="00FB221E"/>
    <w:rsid w:val="00FB2297"/>
    <w:rsid w:val="00FB23D8"/>
    <w:rsid w:val="00FB23DB"/>
    <w:rsid w:val="00FB2587"/>
    <w:rsid w:val="00FB268C"/>
    <w:rsid w:val="00FB2C35"/>
    <w:rsid w:val="00FB2CC9"/>
    <w:rsid w:val="00FB2E79"/>
    <w:rsid w:val="00FB2EC7"/>
    <w:rsid w:val="00FB312B"/>
    <w:rsid w:val="00FB3140"/>
    <w:rsid w:val="00FB32F6"/>
    <w:rsid w:val="00FB36EE"/>
    <w:rsid w:val="00FB396F"/>
    <w:rsid w:val="00FB3CEC"/>
    <w:rsid w:val="00FB3DC0"/>
    <w:rsid w:val="00FB3F79"/>
    <w:rsid w:val="00FB3F80"/>
    <w:rsid w:val="00FB3FC0"/>
    <w:rsid w:val="00FB40F5"/>
    <w:rsid w:val="00FB42C0"/>
    <w:rsid w:val="00FB4316"/>
    <w:rsid w:val="00FB4570"/>
    <w:rsid w:val="00FB4775"/>
    <w:rsid w:val="00FB4848"/>
    <w:rsid w:val="00FB490A"/>
    <w:rsid w:val="00FB4A0F"/>
    <w:rsid w:val="00FB4B92"/>
    <w:rsid w:val="00FB4C90"/>
    <w:rsid w:val="00FB4EFD"/>
    <w:rsid w:val="00FB506D"/>
    <w:rsid w:val="00FB55D5"/>
    <w:rsid w:val="00FB59AC"/>
    <w:rsid w:val="00FB5BBF"/>
    <w:rsid w:val="00FB5C34"/>
    <w:rsid w:val="00FB5D15"/>
    <w:rsid w:val="00FB5D75"/>
    <w:rsid w:val="00FB5E83"/>
    <w:rsid w:val="00FB5F02"/>
    <w:rsid w:val="00FB601E"/>
    <w:rsid w:val="00FB6152"/>
    <w:rsid w:val="00FB616C"/>
    <w:rsid w:val="00FB61C9"/>
    <w:rsid w:val="00FB61F6"/>
    <w:rsid w:val="00FB62C2"/>
    <w:rsid w:val="00FB6317"/>
    <w:rsid w:val="00FB65DD"/>
    <w:rsid w:val="00FB679A"/>
    <w:rsid w:val="00FB67D2"/>
    <w:rsid w:val="00FB6814"/>
    <w:rsid w:val="00FB684E"/>
    <w:rsid w:val="00FB6959"/>
    <w:rsid w:val="00FB6B84"/>
    <w:rsid w:val="00FB6B8F"/>
    <w:rsid w:val="00FB6C1B"/>
    <w:rsid w:val="00FB6CCB"/>
    <w:rsid w:val="00FB6E91"/>
    <w:rsid w:val="00FB7377"/>
    <w:rsid w:val="00FB7385"/>
    <w:rsid w:val="00FB74A8"/>
    <w:rsid w:val="00FB74FE"/>
    <w:rsid w:val="00FB7833"/>
    <w:rsid w:val="00FB792B"/>
    <w:rsid w:val="00FB7C41"/>
    <w:rsid w:val="00FB7CD4"/>
    <w:rsid w:val="00FB7D4F"/>
    <w:rsid w:val="00FB7FE4"/>
    <w:rsid w:val="00FC0364"/>
    <w:rsid w:val="00FC0371"/>
    <w:rsid w:val="00FC048E"/>
    <w:rsid w:val="00FC0519"/>
    <w:rsid w:val="00FC053A"/>
    <w:rsid w:val="00FC067F"/>
    <w:rsid w:val="00FC07D6"/>
    <w:rsid w:val="00FC080E"/>
    <w:rsid w:val="00FC0A33"/>
    <w:rsid w:val="00FC0A49"/>
    <w:rsid w:val="00FC0B9B"/>
    <w:rsid w:val="00FC0CD8"/>
    <w:rsid w:val="00FC0E42"/>
    <w:rsid w:val="00FC0F2D"/>
    <w:rsid w:val="00FC0F61"/>
    <w:rsid w:val="00FC141E"/>
    <w:rsid w:val="00FC1435"/>
    <w:rsid w:val="00FC15AD"/>
    <w:rsid w:val="00FC17F3"/>
    <w:rsid w:val="00FC1819"/>
    <w:rsid w:val="00FC1879"/>
    <w:rsid w:val="00FC1C57"/>
    <w:rsid w:val="00FC1DA3"/>
    <w:rsid w:val="00FC1F83"/>
    <w:rsid w:val="00FC1FE2"/>
    <w:rsid w:val="00FC2662"/>
    <w:rsid w:val="00FC26EC"/>
    <w:rsid w:val="00FC2815"/>
    <w:rsid w:val="00FC29A6"/>
    <w:rsid w:val="00FC2B31"/>
    <w:rsid w:val="00FC2B92"/>
    <w:rsid w:val="00FC2CD7"/>
    <w:rsid w:val="00FC2D74"/>
    <w:rsid w:val="00FC2DD6"/>
    <w:rsid w:val="00FC2E90"/>
    <w:rsid w:val="00FC2F13"/>
    <w:rsid w:val="00FC30BA"/>
    <w:rsid w:val="00FC320D"/>
    <w:rsid w:val="00FC33E8"/>
    <w:rsid w:val="00FC3689"/>
    <w:rsid w:val="00FC36AD"/>
    <w:rsid w:val="00FC394A"/>
    <w:rsid w:val="00FC3A6C"/>
    <w:rsid w:val="00FC3B4A"/>
    <w:rsid w:val="00FC3B51"/>
    <w:rsid w:val="00FC3C56"/>
    <w:rsid w:val="00FC3FDA"/>
    <w:rsid w:val="00FC41FC"/>
    <w:rsid w:val="00FC44AC"/>
    <w:rsid w:val="00FC44D0"/>
    <w:rsid w:val="00FC463E"/>
    <w:rsid w:val="00FC4762"/>
    <w:rsid w:val="00FC49AF"/>
    <w:rsid w:val="00FC5037"/>
    <w:rsid w:val="00FC50D9"/>
    <w:rsid w:val="00FC5301"/>
    <w:rsid w:val="00FC5329"/>
    <w:rsid w:val="00FC549C"/>
    <w:rsid w:val="00FC54C7"/>
    <w:rsid w:val="00FC5873"/>
    <w:rsid w:val="00FC5928"/>
    <w:rsid w:val="00FC598D"/>
    <w:rsid w:val="00FC5A93"/>
    <w:rsid w:val="00FC5D60"/>
    <w:rsid w:val="00FC5FDE"/>
    <w:rsid w:val="00FC62BE"/>
    <w:rsid w:val="00FC62C4"/>
    <w:rsid w:val="00FC632E"/>
    <w:rsid w:val="00FC63A1"/>
    <w:rsid w:val="00FC6689"/>
    <w:rsid w:val="00FC6864"/>
    <w:rsid w:val="00FC6B6C"/>
    <w:rsid w:val="00FC6CF7"/>
    <w:rsid w:val="00FC6F07"/>
    <w:rsid w:val="00FC7069"/>
    <w:rsid w:val="00FC7281"/>
    <w:rsid w:val="00FC7597"/>
    <w:rsid w:val="00FC76D1"/>
    <w:rsid w:val="00FC7ABA"/>
    <w:rsid w:val="00FC7B18"/>
    <w:rsid w:val="00FC7C77"/>
    <w:rsid w:val="00FC7DD4"/>
    <w:rsid w:val="00FC7FCA"/>
    <w:rsid w:val="00FD00B4"/>
    <w:rsid w:val="00FD024D"/>
    <w:rsid w:val="00FD02A9"/>
    <w:rsid w:val="00FD0368"/>
    <w:rsid w:val="00FD0640"/>
    <w:rsid w:val="00FD07F6"/>
    <w:rsid w:val="00FD094D"/>
    <w:rsid w:val="00FD0965"/>
    <w:rsid w:val="00FD0993"/>
    <w:rsid w:val="00FD0A73"/>
    <w:rsid w:val="00FD0CCE"/>
    <w:rsid w:val="00FD0D55"/>
    <w:rsid w:val="00FD0EF4"/>
    <w:rsid w:val="00FD1064"/>
    <w:rsid w:val="00FD10B2"/>
    <w:rsid w:val="00FD10D1"/>
    <w:rsid w:val="00FD1134"/>
    <w:rsid w:val="00FD1198"/>
    <w:rsid w:val="00FD11A3"/>
    <w:rsid w:val="00FD12E8"/>
    <w:rsid w:val="00FD158F"/>
    <w:rsid w:val="00FD1595"/>
    <w:rsid w:val="00FD16E7"/>
    <w:rsid w:val="00FD172E"/>
    <w:rsid w:val="00FD1964"/>
    <w:rsid w:val="00FD1AD8"/>
    <w:rsid w:val="00FD1C36"/>
    <w:rsid w:val="00FD1E20"/>
    <w:rsid w:val="00FD1F1D"/>
    <w:rsid w:val="00FD20E5"/>
    <w:rsid w:val="00FD2210"/>
    <w:rsid w:val="00FD2219"/>
    <w:rsid w:val="00FD2347"/>
    <w:rsid w:val="00FD276D"/>
    <w:rsid w:val="00FD2D98"/>
    <w:rsid w:val="00FD2DBE"/>
    <w:rsid w:val="00FD2FE4"/>
    <w:rsid w:val="00FD308E"/>
    <w:rsid w:val="00FD31FE"/>
    <w:rsid w:val="00FD352A"/>
    <w:rsid w:val="00FD3709"/>
    <w:rsid w:val="00FD378B"/>
    <w:rsid w:val="00FD37B2"/>
    <w:rsid w:val="00FD37DB"/>
    <w:rsid w:val="00FD3BE8"/>
    <w:rsid w:val="00FD3C6C"/>
    <w:rsid w:val="00FD4013"/>
    <w:rsid w:val="00FD4083"/>
    <w:rsid w:val="00FD40B2"/>
    <w:rsid w:val="00FD440F"/>
    <w:rsid w:val="00FD4442"/>
    <w:rsid w:val="00FD45D3"/>
    <w:rsid w:val="00FD46F8"/>
    <w:rsid w:val="00FD484D"/>
    <w:rsid w:val="00FD4874"/>
    <w:rsid w:val="00FD4AC7"/>
    <w:rsid w:val="00FD4C4A"/>
    <w:rsid w:val="00FD4FBB"/>
    <w:rsid w:val="00FD5011"/>
    <w:rsid w:val="00FD51C9"/>
    <w:rsid w:val="00FD52E6"/>
    <w:rsid w:val="00FD5565"/>
    <w:rsid w:val="00FD59DE"/>
    <w:rsid w:val="00FD5C91"/>
    <w:rsid w:val="00FD6068"/>
    <w:rsid w:val="00FD61CF"/>
    <w:rsid w:val="00FD62A7"/>
    <w:rsid w:val="00FD64AC"/>
    <w:rsid w:val="00FD68F8"/>
    <w:rsid w:val="00FD6937"/>
    <w:rsid w:val="00FD69DC"/>
    <w:rsid w:val="00FD6A0D"/>
    <w:rsid w:val="00FD6E18"/>
    <w:rsid w:val="00FD6EC2"/>
    <w:rsid w:val="00FD6FA4"/>
    <w:rsid w:val="00FD70CA"/>
    <w:rsid w:val="00FD7333"/>
    <w:rsid w:val="00FD735B"/>
    <w:rsid w:val="00FD7478"/>
    <w:rsid w:val="00FD76B5"/>
    <w:rsid w:val="00FD7851"/>
    <w:rsid w:val="00FD7866"/>
    <w:rsid w:val="00FD7DA6"/>
    <w:rsid w:val="00FD7E19"/>
    <w:rsid w:val="00FD7E6F"/>
    <w:rsid w:val="00FD7F94"/>
    <w:rsid w:val="00FE01F7"/>
    <w:rsid w:val="00FE02E6"/>
    <w:rsid w:val="00FE02F7"/>
    <w:rsid w:val="00FE0423"/>
    <w:rsid w:val="00FE0484"/>
    <w:rsid w:val="00FE08C3"/>
    <w:rsid w:val="00FE08F9"/>
    <w:rsid w:val="00FE0A28"/>
    <w:rsid w:val="00FE0A92"/>
    <w:rsid w:val="00FE0BA8"/>
    <w:rsid w:val="00FE0BD2"/>
    <w:rsid w:val="00FE0D75"/>
    <w:rsid w:val="00FE0EC2"/>
    <w:rsid w:val="00FE11DD"/>
    <w:rsid w:val="00FE1369"/>
    <w:rsid w:val="00FE1895"/>
    <w:rsid w:val="00FE1920"/>
    <w:rsid w:val="00FE19E1"/>
    <w:rsid w:val="00FE1A8B"/>
    <w:rsid w:val="00FE1D52"/>
    <w:rsid w:val="00FE1DD8"/>
    <w:rsid w:val="00FE1E25"/>
    <w:rsid w:val="00FE1E4B"/>
    <w:rsid w:val="00FE1E9B"/>
    <w:rsid w:val="00FE22C5"/>
    <w:rsid w:val="00FE269A"/>
    <w:rsid w:val="00FE2875"/>
    <w:rsid w:val="00FE2A3C"/>
    <w:rsid w:val="00FE2AD2"/>
    <w:rsid w:val="00FE2CC0"/>
    <w:rsid w:val="00FE2CF8"/>
    <w:rsid w:val="00FE31F9"/>
    <w:rsid w:val="00FE3275"/>
    <w:rsid w:val="00FE32CF"/>
    <w:rsid w:val="00FE4489"/>
    <w:rsid w:val="00FE4497"/>
    <w:rsid w:val="00FE4646"/>
    <w:rsid w:val="00FE4A8C"/>
    <w:rsid w:val="00FE4FA7"/>
    <w:rsid w:val="00FE5494"/>
    <w:rsid w:val="00FE56BC"/>
    <w:rsid w:val="00FE5711"/>
    <w:rsid w:val="00FE59D1"/>
    <w:rsid w:val="00FE6320"/>
    <w:rsid w:val="00FE6681"/>
    <w:rsid w:val="00FE6776"/>
    <w:rsid w:val="00FE6849"/>
    <w:rsid w:val="00FE6A0A"/>
    <w:rsid w:val="00FE6E0E"/>
    <w:rsid w:val="00FE6E50"/>
    <w:rsid w:val="00FE6E69"/>
    <w:rsid w:val="00FE74C1"/>
    <w:rsid w:val="00FE78C6"/>
    <w:rsid w:val="00FE790B"/>
    <w:rsid w:val="00FE7B23"/>
    <w:rsid w:val="00FE7B2C"/>
    <w:rsid w:val="00FE7B55"/>
    <w:rsid w:val="00FE7D7E"/>
    <w:rsid w:val="00FE7DE7"/>
    <w:rsid w:val="00FE7FB1"/>
    <w:rsid w:val="00FF0138"/>
    <w:rsid w:val="00FF01C3"/>
    <w:rsid w:val="00FF0399"/>
    <w:rsid w:val="00FF04FF"/>
    <w:rsid w:val="00FF0575"/>
    <w:rsid w:val="00FF0585"/>
    <w:rsid w:val="00FF05F6"/>
    <w:rsid w:val="00FF06B5"/>
    <w:rsid w:val="00FF06F7"/>
    <w:rsid w:val="00FF0B5D"/>
    <w:rsid w:val="00FF0DED"/>
    <w:rsid w:val="00FF0EED"/>
    <w:rsid w:val="00FF0F7F"/>
    <w:rsid w:val="00FF0F9A"/>
    <w:rsid w:val="00FF1008"/>
    <w:rsid w:val="00FF1102"/>
    <w:rsid w:val="00FF1A30"/>
    <w:rsid w:val="00FF1A7E"/>
    <w:rsid w:val="00FF1C06"/>
    <w:rsid w:val="00FF1CB3"/>
    <w:rsid w:val="00FF1D41"/>
    <w:rsid w:val="00FF28F6"/>
    <w:rsid w:val="00FF2926"/>
    <w:rsid w:val="00FF29C1"/>
    <w:rsid w:val="00FF2C53"/>
    <w:rsid w:val="00FF2EF9"/>
    <w:rsid w:val="00FF3002"/>
    <w:rsid w:val="00FF314B"/>
    <w:rsid w:val="00FF31C8"/>
    <w:rsid w:val="00FF3795"/>
    <w:rsid w:val="00FF3B49"/>
    <w:rsid w:val="00FF3C56"/>
    <w:rsid w:val="00FF3C5A"/>
    <w:rsid w:val="00FF3E44"/>
    <w:rsid w:val="00FF3EA5"/>
    <w:rsid w:val="00FF4030"/>
    <w:rsid w:val="00FF4940"/>
    <w:rsid w:val="00FF4A53"/>
    <w:rsid w:val="00FF4C58"/>
    <w:rsid w:val="00FF4CF3"/>
    <w:rsid w:val="00FF4F2A"/>
    <w:rsid w:val="00FF4FE4"/>
    <w:rsid w:val="00FF5149"/>
    <w:rsid w:val="00FF529F"/>
    <w:rsid w:val="00FF53EF"/>
    <w:rsid w:val="00FF55D9"/>
    <w:rsid w:val="00FF55EA"/>
    <w:rsid w:val="00FF565D"/>
    <w:rsid w:val="00FF5AA3"/>
    <w:rsid w:val="00FF5C24"/>
    <w:rsid w:val="00FF5D81"/>
    <w:rsid w:val="00FF6001"/>
    <w:rsid w:val="00FF6277"/>
    <w:rsid w:val="00FF627C"/>
    <w:rsid w:val="00FF638F"/>
    <w:rsid w:val="00FF63C8"/>
    <w:rsid w:val="00FF64A2"/>
    <w:rsid w:val="00FF675A"/>
    <w:rsid w:val="00FF6838"/>
    <w:rsid w:val="00FF6847"/>
    <w:rsid w:val="00FF68D1"/>
    <w:rsid w:val="00FF6A65"/>
    <w:rsid w:val="00FF6D5D"/>
    <w:rsid w:val="00FF6E76"/>
    <w:rsid w:val="00FF6F5A"/>
    <w:rsid w:val="00FF7117"/>
    <w:rsid w:val="00FF72D3"/>
    <w:rsid w:val="00FF731F"/>
    <w:rsid w:val="00FF737F"/>
    <w:rsid w:val="00FF744C"/>
    <w:rsid w:val="00FF7A29"/>
    <w:rsid w:val="00FF7BCD"/>
    <w:rsid w:val="00FF7BE9"/>
    <w:rsid w:val="00FF7D9A"/>
    <w:rsid w:val="00FF7EEB"/>
    <w:rsid w:val="0119DADE"/>
    <w:rsid w:val="015CF21B"/>
    <w:rsid w:val="015D7E70"/>
    <w:rsid w:val="0163C30D"/>
    <w:rsid w:val="01699A3F"/>
    <w:rsid w:val="017EA9D4"/>
    <w:rsid w:val="01860943"/>
    <w:rsid w:val="018D42C7"/>
    <w:rsid w:val="018D5030"/>
    <w:rsid w:val="01AD625E"/>
    <w:rsid w:val="01B01552"/>
    <w:rsid w:val="01BC9229"/>
    <w:rsid w:val="01D2FF0A"/>
    <w:rsid w:val="01E95056"/>
    <w:rsid w:val="01F2A7FD"/>
    <w:rsid w:val="02036611"/>
    <w:rsid w:val="020385F2"/>
    <w:rsid w:val="020DF4DF"/>
    <w:rsid w:val="0211B6E2"/>
    <w:rsid w:val="02378567"/>
    <w:rsid w:val="023ABCC4"/>
    <w:rsid w:val="02536A92"/>
    <w:rsid w:val="026A1E6E"/>
    <w:rsid w:val="02945D4C"/>
    <w:rsid w:val="0294C8C3"/>
    <w:rsid w:val="02D35396"/>
    <w:rsid w:val="02D3B368"/>
    <w:rsid w:val="02F72B8A"/>
    <w:rsid w:val="030646E5"/>
    <w:rsid w:val="031B7354"/>
    <w:rsid w:val="03236FD3"/>
    <w:rsid w:val="0324C0DD"/>
    <w:rsid w:val="0338D1EC"/>
    <w:rsid w:val="03544D9E"/>
    <w:rsid w:val="035ADB0F"/>
    <w:rsid w:val="036580E8"/>
    <w:rsid w:val="03664F4B"/>
    <w:rsid w:val="037C31A6"/>
    <w:rsid w:val="0384760E"/>
    <w:rsid w:val="038B693A"/>
    <w:rsid w:val="039275DD"/>
    <w:rsid w:val="03CB0870"/>
    <w:rsid w:val="03D67C32"/>
    <w:rsid w:val="040CE9AE"/>
    <w:rsid w:val="04215519"/>
    <w:rsid w:val="042D25C4"/>
    <w:rsid w:val="042D86AF"/>
    <w:rsid w:val="042F988E"/>
    <w:rsid w:val="04365F2C"/>
    <w:rsid w:val="0446FFBE"/>
    <w:rsid w:val="04474839"/>
    <w:rsid w:val="045D3A51"/>
    <w:rsid w:val="0464C85E"/>
    <w:rsid w:val="046D847F"/>
    <w:rsid w:val="0491C0B7"/>
    <w:rsid w:val="04A9C626"/>
    <w:rsid w:val="04C08C3F"/>
    <w:rsid w:val="04D270C3"/>
    <w:rsid w:val="04F31D26"/>
    <w:rsid w:val="05052069"/>
    <w:rsid w:val="053A5144"/>
    <w:rsid w:val="054626AC"/>
    <w:rsid w:val="0551EED7"/>
    <w:rsid w:val="056B7DB9"/>
    <w:rsid w:val="05755844"/>
    <w:rsid w:val="0576791E"/>
    <w:rsid w:val="05783683"/>
    <w:rsid w:val="059F77FC"/>
    <w:rsid w:val="05A55F35"/>
    <w:rsid w:val="05A85FD6"/>
    <w:rsid w:val="05ACFB35"/>
    <w:rsid w:val="05F45E8F"/>
    <w:rsid w:val="05F697B2"/>
    <w:rsid w:val="05FF4630"/>
    <w:rsid w:val="061F4023"/>
    <w:rsid w:val="063FA911"/>
    <w:rsid w:val="0643927B"/>
    <w:rsid w:val="0647C74A"/>
    <w:rsid w:val="064C4A92"/>
    <w:rsid w:val="06692B92"/>
    <w:rsid w:val="06A4AD51"/>
    <w:rsid w:val="06B2F4E8"/>
    <w:rsid w:val="06B94BF5"/>
    <w:rsid w:val="0715332C"/>
    <w:rsid w:val="071980E0"/>
    <w:rsid w:val="0719E0E1"/>
    <w:rsid w:val="0757456F"/>
    <w:rsid w:val="076AD7B0"/>
    <w:rsid w:val="0773095C"/>
    <w:rsid w:val="07C8FB28"/>
    <w:rsid w:val="07D8CF1B"/>
    <w:rsid w:val="07E89686"/>
    <w:rsid w:val="08006B83"/>
    <w:rsid w:val="0812FC5F"/>
    <w:rsid w:val="0827A500"/>
    <w:rsid w:val="084EB570"/>
    <w:rsid w:val="0852C5F2"/>
    <w:rsid w:val="085CA9B3"/>
    <w:rsid w:val="0869B7A4"/>
    <w:rsid w:val="0899187D"/>
    <w:rsid w:val="08C8BDB2"/>
    <w:rsid w:val="08E435BC"/>
    <w:rsid w:val="08EFAD1E"/>
    <w:rsid w:val="091F729E"/>
    <w:rsid w:val="0929FC4C"/>
    <w:rsid w:val="09314839"/>
    <w:rsid w:val="094AEE12"/>
    <w:rsid w:val="095DE9F3"/>
    <w:rsid w:val="0978F8C7"/>
    <w:rsid w:val="097EC0AD"/>
    <w:rsid w:val="099C6FDA"/>
    <w:rsid w:val="09A11FEF"/>
    <w:rsid w:val="09EAB3A6"/>
    <w:rsid w:val="09FDC825"/>
    <w:rsid w:val="0A00BD4E"/>
    <w:rsid w:val="0A1D5A8A"/>
    <w:rsid w:val="0A34B735"/>
    <w:rsid w:val="0A3916F6"/>
    <w:rsid w:val="0A462066"/>
    <w:rsid w:val="0A5A1CF8"/>
    <w:rsid w:val="0A691DF1"/>
    <w:rsid w:val="0A6F37A5"/>
    <w:rsid w:val="0A742E42"/>
    <w:rsid w:val="0ADDBFA3"/>
    <w:rsid w:val="0AE503EA"/>
    <w:rsid w:val="0AED1EFE"/>
    <w:rsid w:val="0B1CEDBC"/>
    <w:rsid w:val="0B2226CD"/>
    <w:rsid w:val="0B2B7AC7"/>
    <w:rsid w:val="0B4514E6"/>
    <w:rsid w:val="0B483F56"/>
    <w:rsid w:val="0B4EA094"/>
    <w:rsid w:val="0B6609D9"/>
    <w:rsid w:val="0B734F92"/>
    <w:rsid w:val="0B743507"/>
    <w:rsid w:val="0B771E21"/>
    <w:rsid w:val="0B8A924E"/>
    <w:rsid w:val="0B8BA3C7"/>
    <w:rsid w:val="0BAB4F1F"/>
    <w:rsid w:val="0BB1693B"/>
    <w:rsid w:val="0BE8B9A1"/>
    <w:rsid w:val="0C1AB2EC"/>
    <w:rsid w:val="0C23D3E5"/>
    <w:rsid w:val="0C30CECF"/>
    <w:rsid w:val="0C3E4542"/>
    <w:rsid w:val="0C567543"/>
    <w:rsid w:val="0C575546"/>
    <w:rsid w:val="0C82EF4B"/>
    <w:rsid w:val="0C947829"/>
    <w:rsid w:val="0CA2FA5A"/>
    <w:rsid w:val="0CC334A8"/>
    <w:rsid w:val="0D1C0FDF"/>
    <w:rsid w:val="0D71FCD7"/>
    <w:rsid w:val="0DA111C0"/>
    <w:rsid w:val="0DB5C814"/>
    <w:rsid w:val="0DE6F802"/>
    <w:rsid w:val="0DFEEE2A"/>
    <w:rsid w:val="0E3D30E5"/>
    <w:rsid w:val="0E42169C"/>
    <w:rsid w:val="0E4EFFE7"/>
    <w:rsid w:val="0E575B02"/>
    <w:rsid w:val="0E583700"/>
    <w:rsid w:val="0E72C0F5"/>
    <w:rsid w:val="0E732D00"/>
    <w:rsid w:val="0E7510EB"/>
    <w:rsid w:val="0E7BF5DC"/>
    <w:rsid w:val="0EAB661F"/>
    <w:rsid w:val="0EB5D73E"/>
    <w:rsid w:val="0F044E57"/>
    <w:rsid w:val="0F33A385"/>
    <w:rsid w:val="0F5D0978"/>
    <w:rsid w:val="0F9CFDD9"/>
    <w:rsid w:val="0F9D70DF"/>
    <w:rsid w:val="0FB1CB2E"/>
    <w:rsid w:val="0FB606DD"/>
    <w:rsid w:val="0FE41B42"/>
    <w:rsid w:val="0FE7FB92"/>
    <w:rsid w:val="0FEE97B6"/>
    <w:rsid w:val="101AFDED"/>
    <w:rsid w:val="1036EE6F"/>
    <w:rsid w:val="104111E4"/>
    <w:rsid w:val="10464118"/>
    <w:rsid w:val="104FD16F"/>
    <w:rsid w:val="105A9502"/>
    <w:rsid w:val="10690D6A"/>
    <w:rsid w:val="106F315A"/>
    <w:rsid w:val="10F68E00"/>
    <w:rsid w:val="11157C75"/>
    <w:rsid w:val="11457A48"/>
    <w:rsid w:val="1146534B"/>
    <w:rsid w:val="1167E59E"/>
    <w:rsid w:val="116D3890"/>
    <w:rsid w:val="1176732A"/>
    <w:rsid w:val="117FA495"/>
    <w:rsid w:val="11A804A5"/>
    <w:rsid w:val="11DCAD0E"/>
    <w:rsid w:val="11F1A719"/>
    <w:rsid w:val="12090032"/>
    <w:rsid w:val="12169D70"/>
    <w:rsid w:val="121ABE89"/>
    <w:rsid w:val="12217997"/>
    <w:rsid w:val="122D4D08"/>
    <w:rsid w:val="122FE40D"/>
    <w:rsid w:val="1238BBC0"/>
    <w:rsid w:val="125D0E1F"/>
    <w:rsid w:val="1262F669"/>
    <w:rsid w:val="126CB805"/>
    <w:rsid w:val="1278D6ED"/>
    <w:rsid w:val="1287CC66"/>
    <w:rsid w:val="128C81C3"/>
    <w:rsid w:val="12A4F11D"/>
    <w:rsid w:val="12B205BE"/>
    <w:rsid w:val="12DBDFBA"/>
    <w:rsid w:val="12FC62E2"/>
    <w:rsid w:val="1306CD64"/>
    <w:rsid w:val="130FAE81"/>
    <w:rsid w:val="131AF216"/>
    <w:rsid w:val="133CA129"/>
    <w:rsid w:val="13509810"/>
    <w:rsid w:val="13622822"/>
    <w:rsid w:val="13662253"/>
    <w:rsid w:val="13A2F211"/>
    <w:rsid w:val="13BA9842"/>
    <w:rsid w:val="13C07F35"/>
    <w:rsid w:val="13E43771"/>
    <w:rsid w:val="13F51828"/>
    <w:rsid w:val="13FD3059"/>
    <w:rsid w:val="142A92CA"/>
    <w:rsid w:val="142E5EDA"/>
    <w:rsid w:val="14398EE3"/>
    <w:rsid w:val="14413D26"/>
    <w:rsid w:val="149B71AA"/>
    <w:rsid w:val="14C01D12"/>
    <w:rsid w:val="1502402A"/>
    <w:rsid w:val="15093F0F"/>
    <w:rsid w:val="1511406D"/>
    <w:rsid w:val="1541D016"/>
    <w:rsid w:val="15453451"/>
    <w:rsid w:val="154E5B27"/>
    <w:rsid w:val="1557F664"/>
    <w:rsid w:val="1560CEF3"/>
    <w:rsid w:val="1588777D"/>
    <w:rsid w:val="15A4A576"/>
    <w:rsid w:val="15A78B5D"/>
    <w:rsid w:val="15C0C733"/>
    <w:rsid w:val="15C7F649"/>
    <w:rsid w:val="15CFB678"/>
    <w:rsid w:val="15D574C1"/>
    <w:rsid w:val="15D83BBB"/>
    <w:rsid w:val="15E1335D"/>
    <w:rsid w:val="15FC773E"/>
    <w:rsid w:val="16019581"/>
    <w:rsid w:val="16056692"/>
    <w:rsid w:val="16072AB7"/>
    <w:rsid w:val="1608A98D"/>
    <w:rsid w:val="162D6950"/>
    <w:rsid w:val="165BB70D"/>
    <w:rsid w:val="165F0F2F"/>
    <w:rsid w:val="1687CC1C"/>
    <w:rsid w:val="16903D86"/>
    <w:rsid w:val="169824CA"/>
    <w:rsid w:val="16A0CEF9"/>
    <w:rsid w:val="16E72D04"/>
    <w:rsid w:val="17126FBA"/>
    <w:rsid w:val="172BA91F"/>
    <w:rsid w:val="173191F7"/>
    <w:rsid w:val="174E8ABB"/>
    <w:rsid w:val="175D74FB"/>
    <w:rsid w:val="1783B0E4"/>
    <w:rsid w:val="178E2559"/>
    <w:rsid w:val="1790C2E2"/>
    <w:rsid w:val="17922F34"/>
    <w:rsid w:val="17965957"/>
    <w:rsid w:val="17A1C559"/>
    <w:rsid w:val="17B2B31B"/>
    <w:rsid w:val="17B58A43"/>
    <w:rsid w:val="17BE123D"/>
    <w:rsid w:val="17F1FF50"/>
    <w:rsid w:val="18036C4A"/>
    <w:rsid w:val="183C173C"/>
    <w:rsid w:val="183D1572"/>
    <w:rsid w:val="183DEE33"/>
    <w:rsid w:val="1842A298"/>
    <w:rsid w:val="186504C7"/>
    <w:rsid w:val="1869E667"/>
    <w:rsid w:val="1875FB25"/>
    <w:rsid w:val="1878E935"/>
    <w:rsid w:val="187FAB0C"/>
    <w:rsid w:val="18B373E2"/>
    <w:rsid w:val="18BAC681"/>
    <w:rsid w:val="18C1C86E"/>
    <w:rsid w:val="18CC9FBA"/>
    <w:rsid w:val="18D7C97C"/>
    <w:rsid w:val="18D849DC"/>
    <w:rsid w:val="18DA9AAE"/>
    <w:rsid w:val="18E3D7B8"/>
    <w:rsid w:val="18EC0179"/>
    <w:rsid w:val="18EE260F"/>
    <w:rsid w:val="19012FAA"/>
    <w:rsid w:val="1901430D"/>
    <w:rsid w:val="1913F709"/>
    <w:rsid w:val="1924DBBB"/>
    <w:rsid w:val="1924F4F3"/>
    <w:rsid w:val="193009ED"/>
    <w:rsid w:val="1941195B"/>
    <w:rsid w:val="1947199E"/>
    <w:rsid w:val="1951F0CC"/>
    <w:rsid w:val="1982C430"/>
    <w:rsid w:val="199448D4"/>
    <w:rsid w:val="199F98EB"/>
    <w:rsid w:val="19B5176D"/>
    <w:rsid w:val="19B59D41"/>
    <w:rsid w:val="19B689A8"/>
    <w:rsid w:val="19E755B0"/>
    <w:rsid w:val="19F5AF33"/>
    <w:rsid w:val="1A0290E0"/>
    <w:rsid w:val="1A05FE8A"/>
    <w:rsid w:val="1A10BBCC"/>
    <w:rsid w:val="1A23E7B6"/>
    <w:rsid w:val="1A337887"/>
    <w:rsid w:val="1A408DC5"/>
    <w:rsid w:val="1A43B73C"/>
    <w:rsid w:val="1A5FB12A"/>
    <w:rsid w:val="1A6734A1"/>
    <w:rsid w:val="1A7BA902"/>
    <w:rsid w:val="1A96F1A8"/>
    <w:rsid w:val="1A9837A4"/>
    <w:rsid w:val="1A9F517C"/>
    <w:rsid w:val="1AA38D5A"/>
    <w:rsid w:val="1AA62C43"/>
    <w:rsid w:val="1AADE853"/>
    <w:rsid w:val="1AD07AFA"/>
    <w:rsid w:val="1AE50DA6"/>
    <w:rsid w:val="1AE7C9EF"/>
    <w:rsid w:val="1AF2652F"/>
    <w:rsid w:val="1B246D26"/>
    <w:rsid w:val="1B5F11A8"/>
    <w:rsid w:val="1B7022E7"/>
    <w:rsid w:val="1B785F85"/>
    <w:rsid w:val="1B877993"/>
    <w:rsid w:val="1B933AC2"/>
    <w:rsid w:val="1BAC1D0E"/>
    <w:rsid w:val="1BC38B34"/>
    <w:rsid w:val="1C0E2ED1"/>
    <w:rsid w:val="1C16273D"/>
    <w:rsid w:val="1C52FC70"/>
    <w:rsid w:val="1C61602C"/>
    <w:rsid w:val="1C99C914"/>
    <w:rsid w:val="1C9F4D87"/>
    <w:rsid w:val="1CA2DEE6"/>
    <w:rsid w:val="1CAACF57"/>
    <w:rsid w:val="1CAE1448"/>
    <w:rsid w:val="1CBEF96B"/>
    <w:rsid w:val="1CC0EE23"/>
    <w:rsid w:val="1CC1585C"/>
    <w:rsid w:val="1CDB63B6"/>
    <w:rsid w:val="1CE1104D"/>
    <w:rsid w:val="1CF6B674"/>
    <w:rsid w:val="1CFFA473"/>
    <w:rsid w:val="1D0CDE8B"/>
    <w:rsid w:val="1D1AE71F"/>
    <w:rsid w:val="1D1F1846"/>
    <w:rsid w:val="1D32BB4E"/>
    <w:rsid w:val="1D3921BF"/>
    <w:rsid w:val="1D39E66F"/>
    <w:rsid w:val="1D7152AD"/>
    <w:rsid w:val="1D8090C8"/>
    <w:rsid w:val="1D817C73"/>
    <w:rsid w:val="1D8348B3"/>
    <w:rsid w:val="1DA603EE"/>
    <w:rsid w:val="1DBF754B"/>
    <w:rsid w:val="1DCF60A8"/>
    <w:rsid w:val="1DD186CA"/>
    <w:rsid w:val="1DD837D3"/>
    <w:rsid w:val="1DE91938"/>
    <w:rsid w:val="1E050D0B"/>
    <w:rsid w:val="1E06A53E"/>
    <w:rsid w:val="1E104BE9"/>
    <w:rsid w:val="1E12325B"/>
    <w:rsid w:val="1E2343E2"/>
    <w:rsid w:val="1E308DBA"/>
    <w:rsid w:val="1E376226"/>
    <w:rsid w:val="1E55769B"/>
    <w:rsid w:val="1E5C9F22"/>
    <w:rsid w:val="1E6EAFC8"/>
    <w:rsid w:val="1EA9BAF4"/>
    <w:rsid w:val="1EAFDC25"/>
    <w:rsid w:val="1EB7325C"/>
    <w:rsid w:val="1EEDA539"/>
    <w:rsid w:val="1EF81EC6"/>
    <w:rsid w:val="1EFDE6A7"/>
    <w:rsid w:val="1F27CCE1"/>
    <w:rsid w:val="1F2C4393"/>
    <w:rsid w:val="1F3FECC9"/>
    <w:rsid w:val="1F5D2FB6"/>
    <w:rsid w:val="1F770873"/>
    <w:rsid w:val="1F8B378A"/>
    <w:rsid w:val="1F95C0F6"/>
    <w:rsid w:val="1FCE1F9D"/>
    <w:rsid w:val="1FE504BC"/>
    <w:rsid w:val="200D2FD5"/>
    <w:rsid w:val="20119364"/>
    <w:rsid w:val="2018FD8C"/>
    <w:rsid w:val="20260B98"/>
    <w:rsid w:val="2039D756"/>
    <w:rsid w:val="203CE2AB"/>
    <w:rsid w:val="2047B277"/>
    <w:rsid w:val="2047BE0F"/>
    <w:rsid w:val="204C4318"/>
    <w:rsid w:val="20500E13"/>
    <w:rsid w:val="20544430"/>
    <w:rsid w:val="205970A5"/>
    <w:rsid w:val="205A9B5D"/>
    <w:rsid w:val="205E7B03"/>
    <w:rsid w:val="206D515A"/>
    <w:rsid w:val="20AF45F0"/>
    <w:rsid w:val="20BB5EEE"/>
    <w:rsid w:val="20E13CEA"/>
    <w:rsid w:val="20E35FBC"/>
    <w:rsid w:val="20E8B9A0"/>
    <w:rsid w:val="210547A7"/>
    <w:rsid w:val="2117C894"/>
    <w:rsid w:val="213D8253"/>
    <w:rsid w:val="214254CB"/>
    <w:rsid w:val="2143C1E8"/>
    <w:rsid w:val="214D6B9D"/>
    <w:rsid w:val="2152FC78"/>
    <w:rsid w:val="215F322C"/>
    <w:rsid w:val="21D1C651"/>
    <w:rsid w:val="21DB73F1"/>
    <w:rsid w:val="21F0A3E5"/>
    <w:rsid w:val="22064390"/>
    <w:rsid w:val="221F3791"/>
    <w:rsid w:val="2231D759"/>
    <w:rsid w:val="224E561E"/>
    <w:rsid w:val="2250DE63"/>
    <w:rsid w:val="2260F0E2"/>
    <w:rsid w:val="226B8582"/>
    <w:rsid w:val="228E2545"/>
    <w:rsid w:val="2295C9E1"/>
    <w:rsid w:val="2295D7FB"/>
    <w:rsid w:val="22A3CBAF"/>
    <w:rsid w:val="22E55359"/>
    <w:rsid w:val="2307201D"/>
    <w:rsid w:val="230BD80E"/>
    <w:rsid w:val="230EA41E"/>
    <w:rsid w:val="2371C042"/>
    <w:rsid w:val="23756D2A"/>
    <w:rsid w:val="237787E2"/>
    <w:rsid w:val="2377A742"/>
    <w:rsid w:val="23811CA4"/>
    <w:rsid w:val="238CFE3A"/>
    <w:rsid w:val="2393ED94"/>
    <w:rsid w:val="23955E6A"/>
    <w:rsid w:val="23A72498"/>
    <w:rsid w:val="23A953EF"/>
    <w:rsid w:val="23B175E7"/>
    <w:rsid w:val="23C0DA8C"/>
    <w:rsid w:val="23C0F454"/>
    <w:rsid w:val="23DCD5DB"/>
    <w:rsid w:val="240AB6DB"/>
    <w:rsid w:val="24263693"/>
    <w:rsid w:val="243FAA07"/>
    <w:rsid w:val="246CB4D6"/>
    <w:rsid w:val="247393AD"/>
    <w:rsid w:val="248EABDC"/>
    <w:rsid w:val="249617DB"/>
    <w:rsid w:val="24B58139"/>
    <w:rsid w:val="24B86E86"/>
    <w:rsid w:val="24B95870"/>
    <w:rsid w:val="24BDB465"/>
    <w:rsid w:val="24C35DF4"/>
    <w:rsid w:val="24C5CAB4"/>
    <w:rsid w:val="24EF66C0"/>
    <w:rsid w:val="24F00D4C"/>
    <w:rsid w:val="24F47E59"/>
    <w:rsid w:val="24F89272"/>
    <w:rsid w:val="2511BE24"/>
    <w:rsid w:val="25435B48"/>
    <w:rsid w:val="2549A2D8"/>
    <w:rsid w:val="254A8123"/>
    <w:rsid w:val="2573EEF2"/>
    <w:rsid w:val="2575D2B6"/>
    <w:rsid w:val="2591A185"/>
    <w:rsid w:val="259B6F8B"/>
    <w:rsid w:val="25C0EF1A"/>
    <w:rsid w:val="25F7E2B7"/>
    <w:rsid w:val="25FCD405"/>
    <w:rsid w:val="26096314"/>
    <w:rsid w:val="26192AB0"/>
    <w:rsid w:val="2622686C"/>
    <w:rsid w:val="262FD539"/>
    <w:rsid w:val="2668929E"/>
    <w:rsid w:val="26692216"/>
    <w:rsid w:val="2684D5B1"/>
    <w:rsid w:val="268D9190"/>
    <w:rsid w:val="269A922F"/>
    <w:rsid w:val="26CDE0FC"/>
    <w:rsid w:val="26E1D3B1"/>
    <w:rsid w:val="26F9AC78"/>
    <w:rsid w:val="2727E9DE"/>
    <w:rsid w:val="272C2D2B"/>
    <w:rsid w:val="2775FC7C"/>
    <w:rsid w:val="27796693"/>
    <w:rsid w:val="2786303A"/>
    <w:rsid w:val="279C7765"/>
    <w:rsid w:val="27B5DE7C"/>
    <w:rsid w:val="27C24314"/>
    <w:rsid w:val="27D02FB7"/>
    <w:rsid w:val="27D7033B"/>
    <w:rsid w:val="27F17A52"/>
    <w:rsid w:val="28119DB1"/>
    <w:rsid w:val="2825AC1F"/>
    <w:rsid w:val="2826607F"/>
    <w:rsid w:val="283F31A1"/>
    <w:rsid w:val="28478EEA"/>
    <w:rsid w:val="285B77DA"/>
    <w:rsid w:val="28659584"/>
    <w:rsid w:val="28731B03"/>
    <w:rsid w:val="28773802"/>
    <w:rsid w:val="2885A4D7"/>
    <w:rsid w:val="28A27B84"/>
    <w:rsid w:val="28B8C52C"/>
    <w:rsid w:val="28D7A4CA"/>
    <w:rsid w:val="28E221C9"/>
    <w:rsid w:val="28E24097"/>
    <w:rsid w:val="28F8B6DD"/>
    <w:rsid w:val="2902B806"/>
    <w:rsid w:val="290C6828"/>
    <w:rsid w:val="290D8661"/>
    <w:rsid w:val="2921743C"/>
    <w:rsid w:val="292A18D0"/>
    <w:rsid w:val="292E64A7"/>
    <w:rsid w:val="294FA1EA"/>
    <w:rsid w:val="2958BDE2"/>
    <w:rsid w:val="299C5E89"/>
    <w:rsid w:val="29A48105"/>
    <w:rsid w:val="29A967B0"/>
    <w:rsid w:val="29B73F38"/>
    <w:rsid w:val="29C91825"/>
    <w:rsid w:val="29EB5F45"/>
    <w:rsid w:val="29EF6A6C"/>
    <w:rsid w:val="2A2E2270"/>
    <w:rsid w:val="2A4CF21E"/>
    <w:rsid w:val="2A5F9B94"/>
    <w:rsid w:val="2A71B1FC"/>
    <w:rsid w:val="2A83E385"/>
    <w:rsid w:val="2AA71F33"/>
    <w:rsid w:val="2AC1C9A3"/>
    <w:rsid w:val="2AC38F6B"/>
    <w:rsid w:val="2AD7AF7C"/>
    <w:rsid w:val="2ADF56F3"/>
    <w:rsid w:val="2AFAF00C"/>
    <w:rsid w:val="2AFD798A"/>
    <w:rsid w:val="2B04599E"/>
    <w:rsid w:val="2B1AEC45"/>
    <w:rsid w:val="2B246FC8"/>
    <w:rsid w:val="2B301DBC"/>
    <w:rsid w:val="2B3F64C2"/>
    <w:rsid w:val="2B418996"/>
    <w:rsid w:val="2B456C29"/>
    <w:rsid w:val="2B4A2442"/>
    <w:rsid w:val="2B4A2CA9"/>
    <w:rsid w:val="2B4EA542"/>
    <w:rsid w:val="2B5B3DD1"/>
    <w:rsid w:val="2B66B5B2"/>
    <w:rsid w:val="2B6CD674"/>
    <w:rsid w:val="2B78C772"/>
    <w:rsid w:val="2B9E7213"/>
    <w:rsid w:val="2BAC57DB"/>
    <w:rsid w:val="2BBB3668"/>
    <w:rsid w:val="2BC128F5"/>
    <w:rsid w:val="2BC24223"/>
    <w:rsid w:val="2BC484DC"/>
    <w:rsid w:val="2BDD1965"/>
    <w:rsid w:val="2BE02F3D"/>
    <w:rsid w:val="2C00EF8B"/>
    <w:rsid w:val="2C1B1283"/>
    <w:rsid w:val="2C578294"/>
    <w:rsid w:val="2C57BC18"/>
    <w:rsid w:val="2C5DC1D2"/>
    <w:rsid w:val="2C6A0A1B"/>
    <w:rsid w:val="2C6B57B8"/>
    <w:rsid w:val="2C7C1D0B"/>
    <w:rsid w:val="2C87E188"/>
    <w:rsid w:val="2C90CD66"/>
    <w:rsid w:val="2CD74E17"/>
    <w:rsid w:val="2D1DE3FE"/>
    <w:rsid w:val="2D261899"/>
    <w:rsid w:val="2D6DEE58"/>
    <w:rsid w:val="2D73E07A"/>
    <w:rsid w:val="2D76EEAE"/>
    <w:rsid w:val="2D8C88C6"/>
    <w:rsid w:val="2D8E2907"/>
    <w:rsid w:val="2DD03702"/>
    <w:rsid w:val="2DD601D3"/>
    <w:rsid w:val="2DE6C972"/>
    <w:rsid w:val="2DF7E2A2"/>
    <w:rsid w:val="2DF841F3"/>
    <w:rsid w:val="2E3DB486"/>
    <w:rsid w:val="2E3E2AF4"/>
    <w:rsid w:val="2E3E56C2"/>
    <w:rsid w:val="2E5B46D9"/>
    <w:rsid w:val="2E5E70DA"/>
    <w:rsid w:val="2E67A257"/>
    <w:rsid w:val="2E94759E"/>
    <w:rsid w:val="2E95E128"/>
    <w:rsid w:val="2E9C18DC"/>
    <w:rsid w:val="2EC39E3A"/>
    <w:rsid w:val="2EDCE955"/>
    <w:rsid w:val="2F12F849"/>
    <w:rsid w:val="2F1B8F5F"/>
    <w:rsid w:val="2F49E00B"/>
    <w:rsid w:val="2F7521B7"/>
    <w:rsid w:val="2F76B275"/>
    <w:rsid w:val="2FBBB417"/>
    <w:rsid w:val="2FD06BC6"/>
    <w:rsid w:val="2FDA5AF3"/>
    <w:rsid w:val="2FF4039E"/>
    <w:rsid w:val="300AB269"/>
    <w:rsid w:val="3013C5C1"/>
    <w:rsid w:val="301C49F0"/>
    <w:rsid w:val="30225126"/>
    <w:rsid w:val="303F1A4E"/>
    <w:rsid w:val="30499C11"/>
    <w:rsid w:val="304DF3C1"/>
    <w:rsid w:val="3052993E"/>
    <w:rsid w:val="3072EA1A"/>
    <w:rsid w:val="3074D20C"/>
    <w:rsid w:val="3077468F"/>
    <w:rsid w:val="3089EFE5"/>
    <w:rsid w:val="308F0C85"/>
    <w:rsid w:val="309D3A4F"/>
    <w:rsid w:val="30B30114"/>
    <w:rsid w:val="30DDF056"/>
    <w:rsid w:val="30DF23DC"/>
    <w:rsid w:val="3106E9F9"/>
    <w:rsid w:val="3121649A"/>
    <w:rsid w:val="31236920"/>
    <w:rsid w:val="312CBB41"/>
    <w:rsid w:val="313F002F"/>
    <w:rsid w:val="314A65AF"/>
    <w:rsid w:val="3153299F"/>
    <w:rsid w:val="315B96ED"/>
    <w:rsid w:val="31772909"/>
    <w:rsid w:val="317A477B"/>
    <w:rsid w:val="318466A3"/>
    <w:rsid w:val="319497EB"/>
    <w:rsid w:val="31A2E332"/>
    <w:rsid w:val="31B86A2F"/>
    <w:rsid w:val="31BAE05B"/>
    <w:rsid w:val="31C9CE91"/>
    <w:rsid w:val="31D0D22A"/>
    <w:rsid w:val="31E9B960"/>
    <w:rsid w:val="31F938F2"/>
    <w:rsid w:val="320B769F"/>
    <w:rsid w:val="32227CEA"/>
    <w:rsid w:val="322EE9D3"/>
    <w:rsid w:val="32384441"/>
    <w:rsid w:val="32614AA8"/>
    <w:rsid w:val="3268D0FB"/>
    <w:rsid w:val="326B4086"/>
    <w:rsid w:val="327C6D7E"/>
    <w:rsid w:val="327DA337"/>
    <w:rsid w:val="32823C21"/>
    <w:rsid w:val="3286B755"/>
    <w:rsid w:val="3287177B"/>
    <w:rsid w:val="3291DCD3"/>
    <w:rsid w:val="32A3611A"/>
    <w:rsid w:val="32AB1EC4"/>
    <w:rsid w:val="32ADEF5A"/>
    <w:rsid w:val="32C3799E"/>
    <w:rsid w:val="32D5576B"/>
    <w:rsid w:val="32DD0BD6"/>
    <w:rsid w:val="32DF1674"/>
    <w:rsid w:val="32F4FF30"/>
    <w:rsid w:val="332EC039"/>
    <w:rsid w:val="33377A7D"/>
    <w:rsid w:val="334DAF33"/>
    <w:rsid w:val="334DE09A"/>
    <w:rsid w:val="335ABF7D"/>
    <w:rsid w:val="33820BCD"/>
    <w:rsid w:val="339344D2"/>
    <w:rsid w:val="33ADC24B"/>
    <w:rsid w:val="33CB07FE"/>
    <w:rsid w:val="33D309B6"/>
    <w:rsid w:val="33E005E4"/>
    <w:rsid w:val="33F3AB8C"/>
    <w:rsid w:val="341CCA35"/>
    <w:rsid w:val="34289B1A"/>
    <w:rsid w:val="343C5F06"/>
    <w:rsid w:val="3448FD0A"/>
    <w:rsid w:val="3476FF16"/>
    <w:rsid w:val="34C79C1D"/>
    <w:rsid w:val="34C9B550"/>
    <w:rsid w:val="34CEE2FD"/>
    <w:rsid w:val="350C2D10"/>
    <w:rsid w:val="35687724"/>
    <w:rsid w:val="3594399E"/>
    <w:rsid w:val="35AF5E6D"/>
    <w:rsid w:val="35C15240"/>
    <w:rsid w:val="35DB04F3"/>
    <w:rsid w:val="35F73BF4"/>
    <w:rsid w:val="3601320C"/>
    <w:rsid w:val="360C3299"/>
    <w:rsid w:val="36111BF8"/>
    <w:rsid w:val="36159748"/>
    <w:rsid w:val="362817AF"/>
    <w:rsid w:val="364849DD"/>
    <w:rsid w:val="36485CCF"/>
    <w:rsid w:val="365ED8AC"/>
    <w:rsid w:val="366784BC"/>
    <w:rsid w:val="3688744F"/>
    <w:rsid w:val="3689DBA6"/>
    <w:rsid w:val="369EDEEC"/>
    <w:rsid w:val="36B64535"/>
    <w:rsid w:val="36EB4D45"/>
    <w:rsid w:val="36F56944"/>
    <w:rsid w:val="36FA1E4F"/>
    <w:rsid w:val="3708A51A"/>
    <w:rsid w:val="3721CB61"/>
    <w:rsid w:val="373DE3CF"/>
    <w:rsid w:val="37425B2E"/>
    <w:rsid w:val="37526FCF"/>
    <w:rsid w:val="3772314F"/>
    <w:rsid w:val="3786BA62"/>
    <w:rsid w:val="3798FBDB"/>
    <w:rsid w:val="37B2632C"/>
    <w:rsid w:val="37CDEE22"/>
    <w:rsid w:val="37DA7443"/>
    <w:rsid w:val="37FDA489"/>
    <w:rsid w:val="37FF81FF"/>
    <w:rsid w:val="38147CF8"/>
    <w:rsid w:val="381DB2DB"/>
    <w:rsid w:val="381EB578"/>
    <w:rsid w:val="3829F938"/>
    <w:rsid w:val="383F0526"/>
    <w:rsid w:val="38414F44"/>
    <w:rsid w:val="3845A884"/>
    <w:rsid w:val="384EEB23"/>
    <w:rsid w:val="386B1362"/>
    <w:rsid w:val="38900A41"/>
    <w:rsid w:val="389DE23A"/>
    <w:rsid w:val="389F47A0"/>
    <w:rsid w:val="38BBBC07"/>
    <w:rsid w:val="38F4E343"/>
    <w:rsid w:val="39033BB9"/>
    <w:rsid w:val="3917FCC9"/>
    <w:rsid w:val="3947D402"/>
    <w:rsid w:val="394FE202"/>
    <w:rsid w:val="395816A0"/>
    <w:rsid w:val="395CBD5A"/>
    <w:rsid w:val="396AE290"/>
    <w:rsid w:val="396D665F"/>
    <w:rsid w:val="397BE5AA"/>
    <w:rsid w:val="39839D3D"/>
    <w:rsid w:val="398BA3D8"/>
    <w:rsid w:val="398D89AB"/>
    <w:rsid w:val="39A2E6E6"/>
    <w:rsid w:val="39A5ED3B"/>
    <w:rsid w:val="39E4CC28"/>
    <w:rsid w:val="39E6B7F3"/>
    <w:rsid w:val="39F27F43"/>
    <w:rsid w:val="39F90990"/>
    <w:rsid w:val="3A01296C"/>
    <w:rsid w:val="3A22A130"/>
    <w:rsid w:val="3A769D3A"/>
    <w:rsid w:val="3A7E5346"/>
    <w:rsid w:val="3AA6B64D"/>
    <w:rsid w:val="3AD63D4B"/>
    <w:rsid w:val="3AE4D8C7"/>
    <w:rsid w:val="3B1DB8E7"/>
    <w:rsid w:val="3B2B16E8"/>
    <w:rsid w:val="3B3769EF"/>
    <w:rsid w:val="3B39262F"/>
    <w:rsid w:val="3B4622F0"/>
    <w:rsid w:val="3B65A2D0"/>
    <w:rsid w:val="3B7C4D16"/>
    <w:rsid w:val="3B8281CE"/>
    <w:rsid w:val="3B9B5742"/>
    <w:rsid w:val="3BBBA03C"/>
    <w:rsid w:val="3BDBA3C0"/>
    <w:rsid w:val="3C06BB5C"/>
    <w:rsid w:val="3C132A9A"/>
    <w:rsid w:val="3C1ABFF9"/>
    <w:rsid w:val="3C27E9EC"/>
    <w:rsid w:val="3C3CCAAD"/>
    <w:rsid w:val="3C44524A"/>
    <w:rsid w:val="3C4D7C9E"/>
    <w:rsid w:val="3C50C194"/>
    <w:rsid w:val="3C523610"/>
    <w:rsid w:val="3C5DAC0B"/>
    <w:rsid w:val="3C7E64A7"/>
    <w:rsid w:val="3C945238"/>
    <w:rsid w:val="3CC1B22A"/>
    <w:rsid w:val="3CC510DB"/>
    <w:rsid w:val="3CC8D682"/>
    <w:rsid w:val="3CEDFF97"/>
    <w:rsid w:val="3CF5F4C6"/>
    <w:rsid w:val="3D00C84A"/>
    <w:rsid w:val="3D16C7E9"/>
    <w:rsid w:val="3D2715B7"/>
    <w:rsid w:val="3D52C3BB"/>
    <w:rsid w:val="3D540CE6"/>
    <w:rsid w:val="3D6605C6"/>
    <w:rsid w:val="3D91DBB9"/>
    <w:rsid w:val="3D94CB4F"/>
    <w:rsid w:val="3DB73853"/>
    <w:rsid w:val="3DC14177"/>
    <w:rsid w:val="3DD10BF5"/>
    <w:rsid w:val="3DDABB4A"/>
    <w:rsid w:val="3DF14453"/>
    <w:rsid w:val="3DFF1C2D"/>
    <w:rsid w:val="3E0C2C1C"/>
    <w:rsid w:val="3E13EE96"/>
    <w:rsid w:val="3E2C4364"/>
    <w:rsid w:val="3E371D8B"/>
    <w:rsid w:val="3E37D245"/>
    <w:rsid w:val="3E41F509"/>
    <w:rsid w:val="3E5AF7B4"/>
    <w:rsid w:val="3E71870A"/>
    <w:rsid w:val="3E9CD805"/>
    <w:rsid w:val="3EB8D827"/>
    <w:rsid w:val="3EB94812"/>
    <w:rsid w:val="3ECC8FD3"/>
    <w:rsid w:val="3EDB0248"/>
    <w:rsid w:val="3F287DA3"/>
    <w:rsid w:val="3F2E149E"/>
    <w:rsid w:val="3F3B0655"/>
    <w:rsid w:val="3F508D88"/>
    <w:rsid w:val="3F600079"/>
    <w:rsid w:val="3F6AE251"/>
    <w:rsid w:val="3F7A52C4"/>
    <w:rsid w:val="3F7ECAAF"/>
    <w:rsid w:val="3F80A1E8"/>
    <w:rsid w:val="3F8E3B4F"/>
    <w:rsid w:val="3FB4DF9E"/>
    <w:rsid w:val="3FC19788"/>
    <w:rsid w:val="3FD5B7D3"/>
    <w:rsid w:val="3FD69E48"/>
    <w:rsid w:val="3FE2218B"/>
    <w:rsid w:val="3FEAF19A"/>
    <w:rsid w:val="3FFAEF85"/>
    <w:rsid w:val="40055A92"/>
    <w:rsid w:val="401893B3"/>
    <w:rsid w:val="4022ACBD"/>
    <w:rsid w:val="4033A59D"/>
    <w:rsid w:val="407B27AE"/>
    <w:rsid w:val="40AFE69C"/>
    <w:rsid w:val="40F0D037"/>
    <w:rsid w:val="40FCFE7D"/>
    <w:rsid w:val="410AAFFF"/>
    <w:rsid w:val="41173172"/>
    <w:rsid w:val="412BC860"/>
    <w:rsid w:val="412D38FB"/>
    <w:rsid w:val="414E0459"/>
    <w:rsid w:val="417FF2D6"/>
    <w:rsid w:val="4187C5DA"/>
    <w:rsid w:val="4197819E"/>
    <w:rsid w:val="41B348D8"/>
    <w:rsid w:val="41B74ECC"/>
    <w:rsid w:val="41BB8A70"/>
    <w:rsid w:val="41BF54E5"/>
    <w:rsid w:val="41C73AB2"/>
    <w:rsid w:val="41E1CD12"/>
    <w:rsid w:val="41F072CF"/>
    <w:rsid w:val="42048337"/>
    <w:rsid w:val="420B1720"/>
    <w:rsid w:val="42301A49"/>
    <w:rsid w:val="42384013"/>
    <w:rsid w:val="4265D842"/>
    <w:rsid w:val="427B7DBF"/>
    <w:rsid w:val="4282105B"/>
    <w:rsid w:val="428D464F"/>
    <w:rsid w:val="42A70297"/>
    <w:rsid w:val="42AB82C9"/>
    <w:rsid w:val="42B3374D"/>
    <w:rsid w:val="42CA8604"/>
    <w:rsid w:val="42E6A789"/>
    <w:rsid w:val="43099C14"/>
    <w:rsid w:val="430B86E4"/>
    <w:rsid w:val="43239366"/>
    <w:rsid w:val="433BAEAC"/>
    <w:rsid w:val="4346ADE0"/>
    <w:rsid w:val="43812566"/>
    <w:rsid w:val="4387B4BB"/>
    <w:rsid w:val="438A2464"/>
    <w:rsid w:val="4393033C"/>
    <w:rsid w:val="43A70D16"/>
    <w:rsid w:val="43B136A6"/>
    <w:rsid w:val="43F6ABBF"/>
    <w:rsid w:val="441E83F6"/>
    <w:rsid w:val="441F0082"/>
    <w:rsid w:val="4420171B"/>
    <w:rsid w:val="444B16D8"/>
    <w:rsid w:val="44550F65"/>
    <w:rsid w:val="445E069D"/>
    <w:rsid w:val="446222F7"/>
    <w:rsid w:val="446BF74A"/>
    <w:rsid w:val="448C2821"/>
    <w:rsid w:val="449A4564"/>
    <w:rsid w:val="449E9262"/>
    <w:rsid w:val="44AB7D05"/>
    <w:rsid w:val="44B87FD0"/>
    <w:rsid w:val="44BFC4D1"/>
    <w:rsid w:val="44C496A4"/>
    <w:rsid w:val="44CA2077"/>
    <w:rsid w:val="44DF63CE"/>
    <w:rsid w:val="450CE825"/>
    <w:rsid w:val="451280CE"/>
    <w:rsid w:val="451A16E8"/>
    <w:rsid w:val="4536EDE3"/>
    <w:rsid w:val="45445475"/>
    <w:rsid w:val="4544C7FD"/>
    <w:rsid w:val="45500A12"/>
    <w:rsid w:val="4558C3E5"/>
    <w:rsid w:val="457D9115"/>
    <w:rsid w:val="459DB323"/>
    <w:rsid w:val="45AF5737"/>
    <w:rsid w:val="45C57FA2"/>
    <w:rsid w:val="45C8887E"/>
    <w:rsid w:val="45CCA161"/>
    <w:rsid w:val="45D430E6"/>
    <w:rsid w:val="45E4F244"/>
    <w:rsid w:val="45EBA7AF"/>
    <w:rsid w:val="46175609"/>
    <w:rsid w:val="462B0BAF"/>
    <w:rsid w:val="463D7062"/>
    <w:rsid w:val="4650E0F8"/>
    <w:rsid w:val="465A1E1E"/>
    <w:rsid w:val="4678A5A8"/>
    <w:rsid w:val="468EE8E5"/>
    <w:rsid w:val="46ABBA08"/>
    <w:rsid w:val="46B7A368"/>
    <w:rsid w:val="46B9D12B"/>
    <w:rsid w:val="46C80E96"/>
    <w:rsid w:val="46C8771A"/>
    <w:rsid w:val="46C9470B"/>
    <w:rsid w:val="46CB75E3"/>
    <w:rsid w:val="46CE0FCE"/>
    <w:rsid w:val="46CFBB46"/>
    <w:rsid w:val="46F2A768"/>
    <w:rsid w:val="470313F2"/>
    <w:rsid w:val="472C289A"/>
    <w:rsid w:val="473EEE69"/>
    <w:rsid w:val="476F35E6"/>
    <w:rsid w:val="47918A84"/>
    <w:rsid w:val="47D24707"/>
    <w:rsid w:val="47D87ABF"/>
    <w:rsid w:val="47DD40AD"/>
    <w:rsid w:val="47E48297"/>
    <w:rsid w:val="47F8B1F5"/>
    <w:rsid w:val="4810B5D3"/>
    <w:rsid w:val="4812F582"/>
    <w:rsid w:val="481ECD86"/>
    <w:rsid w:val="483057F8"/>
    <w:rsid w:val="484E805C"/>
    <w:rsid w:val="484FAD9C"/>
    <w:rsid w:val="48506988"/>
    <w:rsid w:val="48605387"/>
    <w:rsid w:val="48708AB8"/>
    <w:rsid w:val="487BCB2B"/>
    <w:rsid w:val="489F232B"/>
    <w:rsid w:val="48A2447A"/>
    <w:rsid w:val="48A7A6C8"/>
    <w:rsid w:val="48CBBDD7"/>
    <w:rsid w:val="48D56248"/>
    <w:rsid w:val="48E3BF63"/>
    <w:rsid w:val="48F210B8"/>
    <w:rsid w:val="48F48E15"/>
    <w:rsid w:val="492D7654"/>
    <w:rsid w:val="492DBEB4"/>
    <w:rsid w:val="493D2AD8"/>
    <w:rsid w:val="493E08E9"/>
    <w:rsid w:val="494EDF0A"/>
    <w:rsid w:val="49A77B25"/>
    <w:rsid w:val="49AC2D81"/>
    <w:rsid w:val="49BA4E4E"/>
    <w:rsid w:val="49E163B0"/>
    <w:rsid w:val="49FA05A5"/>
    <w:rsid w:val="4A350DFC"/>
    <w:rsid w:val="4A35F68F"/>
    <w:rsid w:val="4A462D3B"/>
    <w:rsid w:val="4A4AF501"/>
    <w:rsid w:val="4A5B4FD5"/>
    <w:rsid w:val="4A62C3EA"/>
    <w:rsid w:val="4A64DC36"/>
    <w:rsid w:val="4A65DB54"/>
    <w:rsid w:val="4A662A66"/>
    <w:rsid w:val="4A78270D"/>
    <w:rsid w:val="4A943B49"/>
    <w:rsid w:val="4A98E655"/>
    <w:rsid w:val="4AA75C5F"/>
    <w:rsid w:val="4AA827A9"/>
    <w:rsid w:val="4AB8A749"/>
    <w:rsid w:val="4AC3F46F"/>
    <w:rsid w:val="4AE1F230"/>
    <w:rsid w:val="4AEB352E"/>
    <w:rsid w:val="4AF23ED1"/>
    <w:rsid w:val="4AF9713F"/>
    <w:rsid w:val="4B0A805A"/>
    <w:rsid w:val="4B113744"/>
    <w:rsid w:val="4B13F922"/>
    <w:rsid w:val="4B28CFE8"/>
    <w:rsid w:val="4B4A9171"/>
    <w:rsid w:val="4B56C911"/>
    <w:rsid w:val="4B5E32DD"/>
    <w:rsid w:val="4B6B1B95"/>
    <w:rsid w:val="4B6DA33F"/>
    <w:rsid w:val="4B765444"/>
    <w:rsid w:val="4B77F573"/>
    <w:rsid w:val="4B7C60D4"/>
    <w:rsid w:val="4B97F78F"/>
    <w:rsid w:val="4B98A2E4"/>
    <w:rsid w:val="4B9CE32B"/>
    <w:rsid w:val="4BD2E7F0"/>
    <w:rsid w:val="4BEB28B1"/>
    <w:rsid w:val="4BF97299"/>
    <w:rsid w:val="4C0125D2"/>
    <w:rsid w:val="4C01C245"/>
    <w:rsid w:val="4C096CBC"/>
    <w:rsid w:val="4C110B32"/>
    <w:rsid w:val="4C666039"/>
    <w:rsid w:val="4C79B7C9"/>
    <w:rsid w:val="4C7B434B"/>
    <w:rsid w:val="4C82E9EE"/>
    <w:rsid w:val="4C857560"/>
    <w:rsid w:val="4CB49471"/>
    <w:rsid w:val="4CB66641"/>
    <w:rsid w:val="4CD65066"/>
    <w:rsid w:val="4CDC86C0"/>
    <w:rsid w:val="4CE3A21F"/>
    <w:rsid w:val="4CF28CF3"/>
    <w:rsid w:val="4CF5BF46"/>
    <w:rsid w:val="4D277365"/>
    <w:rsid w:val="4D3B1D29"/>
    <w:rsid w:val="4D3F1363"/>
    <w:rsid w:val="4D45B921"/>
    <w:rsid w:val="4D70BEA2"/>
    <w:rsid w:val="4D9D9EBB"/>
    <w:rsid w:val="4DA32587"/>
    <w:rsid w:val="4DA599D9"/>
    <w:rsid w:val="4DA7ED02"/>
    <w:rsid w:val="4DB4A649"/>
    <w:rsid w:val="4DC9001F"/>
    <w:rsid w:val="4DCF66CC"/>
    <w:rsid w:val="4DD5439D"/>
    <w:rsid w:val="4DE25088"/>
    <w:rsid w:val="4E13EED1"/>
    <w:rsid w:val="4E1C4E57"/>
    <w:rsid w:val="4E6DA42C"/>
    <w:rsid w:val="4E8A1E72"/>
    <w:rsid w:val="4E8C0798"/>
    <w:rsid w:val="4EAF90C2"/>
    <w:rsid w:val="4ED613FC"/>
    <w:rsid w:val="4F13F8EA"/>
    <w:rsid w:val="4F27FA48"/>
    <w:rsid w:val="4F293F2B"/>
    <w:rsid w:val="4F4C5285"/>
    <w:rsid w:val="4F4E3AC8"/>
    <w:rsid w:val="4F50C760"/>
    <w:rsid w:val="4F6D8E58"/>
    <w:rsid w:val="4F83BF2F"/>
    <w:rsid w:val="4F94DD1F"/>
    <w:rsid w:val="4F9F56DE"/>
    <w:rsid w:val="50007FEE"/>
    <w:rsid w:val="500310EF"/>
    <w:rsid w:val="500AA3DA"/>
    <w:rsid w:val="502E0C7F"/>
    <w:rsid w:val="506A0FF5"/>
    <w:rsid w:val="50747C72"/>
    <w:rsid w:val="50B32C3D"/>
    <w:rsid w:val="50C56607"/>
    <w:rsid w:val="50E09D2A"/>
    <w:rsid w:val="5104507B"/>
    <w:rsid w:val="510ECAAE"/>
    <w:rsid w:val="511311BB"/>
    <w:rsid w:val="51205549"/>
    <w:rsid w:val="51507899"/>
    <w:rsid w:val="516EFB72"/>
    <w:rsid w:val="5174AF7D"/>
    <w:rsid w:val="5179F8E8"/>
    <w:rsid w:val="518EF299"/>
    <w:rsid w:val="5196DD1B"/>
    <w:rsid w:val="5197B25D"/>
    <w:rsid w:val="519B80E0"/>
    <w:rsid w:val="51DF669B"/>
    <w:rsid w:val="51E5CC11"/>
    <w:rsid w:val="51EDDBDD"/>
    <w:rsid w:val="51FE1A1B"/>
    <w:rsid w:val="5209F458"/>
    <w:rsid w:val="520C4F3E"/>
    <w:rsid w:val="5221DEA8"/>
    <w:rsid w:val="5231E7F2"/>
    <w:rsid w:val="52389548"/>
    <w:rsid w:val="5240ADC2"/>
    <w:rsid w:val="5245D293"/>
    <w:rsid w:val="52614447"/>
    <w:rsid w:val="526F5122"/>
    <w:rsid w:val="52792CF2"/>
    <w:rsid w:val="5285799B"/>
    <w:rsid w:val="52C5AB3E"/>
    <w:rsid w:val="52C929CE"/>
    <w:rsid w:val="52E9A189"/>
    <w:rsid w:val="52F2589E"/>
    <w:rsid w:val="52F7F96C"/>
    <w:rsid w:val="530C5795"/>
    <w:rsid w:val="5314BEFB"/>
    <w:rsid w:val="534284F6"/>
    <w:rsid w:val="5350AD98"/>
    <w:rsid w:val="537D4143"/>
    <w:rsid w:val="5394ABCD"/>
    <w:rsid w:val="53A18E97"/>
    <w:rsid w:val="53AE927C"/>
    <w:rsid w:val="53D85AF4"/>
    <w:rsid w:val="541D95D5"/>
    <w:rsid w:val="5431BEE4"/>
    <w:rsid w:val="5433BB1A"/>
    <w:rsid w:val="5446204C"/>
    <w:rsid w:val="544A7BCF"/>
    <w:rsid w:val="5473C3E7"/>
    <w:rsid w:val="548774B9"/>
    <w:rsid w:val="548C2BD6"/>
    <w:rsid w:val="5496F135"/>
    <w:rsid w:val="54AFD615"/>
    <w:rsid w:val="54CBB729"/>
    <w:rsid w:val="54E45070"/>
    <w:rsid w:val="55006802"/>
    <w:rsid w:val="5501271D"/>
    <w:rsid w:val="550ADB00"/>
    <w:rsid w:val="553BD070"/>
    <w:rsid w:val="55452A8E"/>
    <w:rsid w:val="554F0282"/>
    <w:rsid w:val="5556C17B"/>
    <w:rsid w:val="55678B2C"/>
    <w:rsid w:val="55809868"/>
    <w:rsid w:val="55880DF4"/>
    <w:rsid w:val="558C41E1"/>
    <w:rsid w:val="558F187F"/>
    <w:rsid w:val="559411FF"/>
    <w:rsid w:val="55A70B38"/>
    <w:rsid w:val="55BBD2C9"/>
    <w:rsid w:val="55BCFA80"/>
    <w:rsid w:val="55CA2EAD"/>
    <w:rsid w:val="55CA85E3"/>
    <w:rsid w:val="55D59EDE"/>
    <w:rsid w:val="55EA2C94"/>
    <w:rsid w:val="55EEF086"/>
    <w:rsid w:val="5630A857"/>
    <w:rsid w:val="56345A6A"/>
    <w:rsid w:val="564E3880"/>
    <w:rsid w:val="5665A7ED"/>
    <w:rsid w:val="567797D8"/>
    <w:rsid w:val="5684DC90"/>
    <w:rsid w:val="56B0FCA1"/>
    <w:rsid w:val="56B23F77"/>
    <w:rsid w:val="56BB3FAC"/>
    <w:rsid w:val="56ECB4DF"/>
    <w:rsid w:val="56F2DB8C"/>
    <w:rsid w:val="56FBA533"/>
    <w:rsid w:val="5712C0FF"/>
    <w:rsid w:val="5715BC90"/>
    <w:rsid w:val="57549A77"/>
    <w:rsid w:val="575B2455"/>
    <w:rsid w:val="576BE591"/>
    <w:rsid w:val="57DD81C1"/>
    <w:rsid w:val="57E8A0AA"/>
    <w:rsid w:val="57F2F81D"/>
    <w:rsid w:val="57FF85BB"/>
    <w:rsid w:val="5815AC31"/>
    <w:rsid w:val="584CBABA"/>
    <w:rsid w:val="58549A57"/>
    <w:rsid w:val="585E3119"/>
    <w:rsid w:val="58648466"/>
    <w:rsid w:val="5874DCA7"/>
    <w:rsid w:val="58805FCE"/>
    <w:rsid w:val="58844B8F"/>
    <w:rsid w:val="58B00E7A"/>
    <w:rsid w:val="58D7C092"/>
    <w:rsid w:val="592E72C2"/>
    <w:rsid w:val="593D4943"/>
    <w:rsid w:val="594C0FB1"/>
    <w:rsid w:val="595577C8"/>
    <w:rsid w:val="598C1B9F"/>
    <w:rsid w:val="59AAA08E"/>
    <w:rsid w:val="59B31B38"/>
    <w:rsid w:val="59B83048"/>
    <w:rsid w:val="59DD2572"/>
    <w:rsid w:val="59DD608E"/>
    <w:rsid w:val="59FC3C2A"/>
    <w:rsid w:val="5A0546C6"/>
    <w:rsid w:val="5A09BD48"/>
    <w:rsid w:val="5A160894"/>
    <w:rsid w:val="5A1F0EB6"/>
    <w:rsid w:val="5A4E6DD3"/>
    <w:rsid w:val="5A7ACCF4"/>
    <w:rsid w:val="5A88972D"/>
    <w:rsid w:val="5A96A7FC"/>
    <w:rsid w:val="5A9B9430"/>
    <w:rsid w:val="5AA8029C"/>
    <w:rsid w:val="5AACBBBB"/>
    <w:rsid w:val="5ABC6F9C"/>
    <w:rsid w:val="5AFEDA22"/>
    <w:rsid w:val="5B23595B"/>
    <w:rsid w:val="5B30BC02"/>
    <w:rsid w:val="5B336860"/>
    <w:rsid w:val="5B3ADAD2"/>
    <w:rsid w:val="5B3EABBF"/>
    <w:rsid w:val="5B4BF2B4"/>
    <w:rsid w:val="5B4BF65C"/>
    <w:rsid w:val="5B7F24EA"/>
    <w:rsid w:val="5BA6BDA3"/>
    <w:rsid w:val="5BB0C1F2"/>
    <w:rsid w:val="5BB263DB"/>
    <w:rsid w:val="5BBABECC"/>
    <w:rsid w:val="5BC64F71"/>
    <w:rsid w:val="5BD9F501"/>
    <w:rsid w:val="5BEF94DF"/>
    <w:rsid w:val="5BFA8F68"/>
    <w:rsid w:val="5BFBA141"/>
    <w:rsid w:val="5C08E440"/>
    <w:rsid w:val="5C100FE9"/>
    <w:rsid w:val="5C399B0E"/>
    <w:rsid w:val="5C3DD911"/>
    <w:rsid w:val="5C4FA1F3"/>
    <w:rsid w:val="5C6164D7"/>
    <w:rsid w:val="5C645F8A"/>
    <w:rsid w:val="5C754F14"/>
    <w:rsid w:val="5C7ED6E5"/>
    <w:rsid w:val="5C87E5B2"/>
    <w:rsid w:val="5C9F74D3"/>
    <w:rsid w:val="5CB051D7"/>
    <w:rsid w:val="5CB3F699"/>
    <w:rsid w:val="5CBB107B"/>
    <w:rsid w:val="5CE57DAF"/>
    <w:rsid w:val="5D09E893"/>
    <w:rsid w:val="5D0E4E28"/>
    <w:rsid w:val="5D21CB52"/>
    <w:rsid w:val="5D2DC66C"/>
    <w:rsid w:val="5D3413DD"/>
    <w:rsid w:val="5D363570"/>
    <w:rsid w:val="5D3DE28A"/>
    <w:rsid w:val="5D86AF78"/>
    <w:rsid w:val="5DA4A686"/>
    <w:rsid w:val="5DA81A9B"/>
    <w:rsid w:val="5DAEFF63"/>
    <w:rsid w:val="5DAFB750"/>
    <w:rsid w:val="5DBFB9A6"/>
    <w:rsid w:val="5DC5CC27"/>
    <w:rsid w:val="5DFCB98C"/>
    <w:rsid w:val="5E0D7B19"/>
    <w:rsid w:val="5E1728DA"/>
    <w:rsid w:val="5E20C3FC"/>
    <w:rsid w:val="5E2DC83D"/>
    <w:rsid w:val="5E3EC63C"/>
    <w:rsid w:val="5E3FC51B"/>
    <w:rsid w:val="5E5360A7"/>
    <w:rsid w:val="5E73287C"/>
    <w:rsid w:val="5E93743E"/>
    <w:rsid w:val="5E977D1A"/>
    <w:rsid w:val="5EAD1DC5"/>
    <w:rsid w:val="5EB88693"/>
    <w:rsid w:val="5EBE0F8E"/>
    <w:rsid w:val="5EBE3120"/>
    <w:rsid w:val="5EE7FFF1"/>
    <w:rsid w:val="5EE98D5D"/>
    <w:rsid w:val="5F09073B"/>
    <w:rsid w:val="5F10D15A"/>
    <w:rsid w:val="5F22A648"/>
    <w:rsid w:val="5F266C74"/>
    <w:rsid w:val="5F35D733"/>
    <w:rsid w:val="5F49027C"/>
    <w:rsid w:val="5F4D5D2B"/>
    <w:rsid w:val="5F4F328F"/>
    <w:rsid w:val="5F6A2411"/>
    <w:rsid w:val="5F6CA231"/>
    <w:rsid w:val="5F859011"/>
    <w:rsid w:val="5F87AC42"/>
    <w:rsid w:val="5F89C60A"/>
    <w:rsid w:val="5FA00ED7"/>
    <w:rsid w:val="5FB3F476"/>
    <w:rsid w:val="5FBC5132"/>
    <w:rsid w:val="5FC388A6"/>
    <w:rsid w:val="5FE3216D"/>
    <w:rsid w:val="5FE6CFC2"/>
    <w:rsid w:val="603A599A"/>
    <w:rsid w:val="603B531F"/>
    <w:rsid w:val="603CD62A"/>
    <w:rsid w:val="6046ED4A"/>
    <w:rsid w:val="6059DA0F"/>
    <w:rsid w:val="605F4E60"/>
    <w:rsid w:val="606B41E6"/>
    <w:rsid w:val="606D67AA"/>
    <w:rsid w:val="60AE39ED"/>
    <w:rsid w:val="60B48B24"/>
    <w:rsid w:val="60CFFEED"/>
    <w:rsid w:val="60E23B02"/>
    <w:rsid w:val="610D2AA6"/>
    <w:rsid w:val="611EB8AB"/>
    <w:rsid w:val="6154F7CF"/>
    <w:rsid w:val="616375CB"/>
    <w:rsid w:val="616E23DF"/>
    <w:rsid w:val="618FDB8A"/>
    <w:rsid w:val="619EF613"/>
    <w:rsid w:val="61A3D471"/>
    <w:rsid w:val="61C17530"/>
    <w:rsid w:val="61D1CCE3"/>
    <w:rsid w:val="61E6C293"/>
    <w:rsid w:val="621DCE72"/>
    <w:rsid w:val="6228B04C"/>
    <w:rsid w:val="623880BA"/>
    <w:rsid w:val="62611248"/>
    <w:rsid w:val="62699264"/>
    <w:rsid w:val="626C1D64"/>
    <w:rsid w:val="6272E916"/>
    <w:rsid w:val="629E5A7C"/>
    <w:rsid w:val="629E6EFB"/>
    <w:rsid w:val="62BC6B58"/>
    <w:rsid w:val="62C58A4E"/>
    <w:rsid w:val="63089052"/>
    <w:rsid w:val="631A5002"/>
    <w:rsid w:val="631F461F"/>
    <w:rsid w:val="6334171C"/>
    <w:rsid w:val="6340182E"/>
    <w:rsid w:val="634A3954"/>
    <w:rsid w:val="637FD4AE"/>
    <w:rsid w:val="63B63550"/>
    <w:rsid w:val="63D41C80"/>
    <w:rsid w:val="63E68242"/>
    <w:rsid w:val="63E911AE"/>
    <w:rsid w:val="6411ED69"/>
    <w:rsid w:val="64183537"/>
    <w:rsid w:val="641B622F"/>
    <w:rsid w:val="6421B055"/>
    <w:rsid w:val="642FD3FD"/>
    <w:rsid w:val="644A8872"/>
    <w:rsid w:val="646037A4"/>
    <w:rsid w:val="64663D61"/>
    <w:rsid w:val="647E0912"/>
    <w:rsid w:val="64856967"/>
    <w:rsid w:val="648E3583"/>
    <w:rsid w:val="64B48612"/>
    <w:rsid w:val="64C050FC"/>
    <w:rsid w:val="64C1F188"/>
    <w:rsid w:val="64FBE928"/>
    <w:rsid w:val="64FBFDC7"/>
    <w:rsid w:val="6502E99A"/>
    <w:rsid w:val="65127412"/>
    <w:rsid w:val="655551C8"/>
    <w:rsid w:val="65BC0A25"/>
    <w:rsid w:val="65C8CC34"/>
    <w:rsid w:val="65CFF732"/>
    <w:rsid w:val="65E86F3D"/>
    <w:rsid w:val="65EEFBDF"/>
    <w:rsid w:val="65FC8E50"/>
    <w:rsid w:val="6613CF0D"/>
    <w:rsid w:val="662E550B"/>
    <w:rsid w:val="663BCF7D"/>
    <w:rsid w:val="666AEF6B"/>
    <w:rsid w:val="668104AF"/>
    <w:rsid w:val="668B1514"/>
    <w:rsid w:val="668D4EC1"/>
    <w:rsid w:val="66B5DAB9"/>
    <w:rsid w:val="66B69D68"/>
    <w:rsid w:val="66E750B8"/>
    <w:rsid w:val="671C442F"/>
    <w:rsid w:val="672BA8B2"/>
    <w:rsid w:val="672C0548"/>
    <w:rsid w:val="67315510"/>
    <w:rsid w:val="67341B92"/>
    <w:rsid w:val="677E178A"/>
    <w:rsid w:val="677F29CF"/>
    <w:rsid w:val="678EB593"/>
    <w:rsid w:val="67936997"/>
    <w:rsid w:val="6795C558"/>
    <w:rsid w:val="67AA6A70"/>
    <w:rsid w:val="67B13A8C"/>
    <w:rsid w:val="67C13C79"/>
    <w:rsid w:val="67E67C2A"/>
    <w:rsid w:val="67EAE734"/>
    <w:rsid w:val="67FCCFB0"/>
    <w:rsid w:val="682F1DE7"/>
    <w:rsid w:val="6856E499"/>
    <w:rsid w:val="6859E7D2"/>
    <w:rsid w:val="68637F50"/>
    <w:rsid w:val="6870F0A1"/>
    <w:rsid w:val="687CBC64"/>
    <w:rsid w:val="6884C2D2"/>
    <w:rsid w:val="68876701"/>
    <w:rsid w:val="688DA5F5"/>
    <w:rsid w:val="68BBFEB2"/>
    <w:rsid w:val="68CC8D7E"/>
    <w:rsid w:val="68CE1B59"/>
    <w:rsid w:val="68FF2423"/>
    <w:rsid w:val="69131FAD"/>
    <w:rsid w:val="691D19D2"/>
    <w:rsid w:val="692227C8"/>
    <w:rsid w:val="694C32DB"/>
    <w:rsid w:val="695354CA"/>
    <w:rsid w:val="69539DD4"/>
    <w:rsid w:val="696D2D48"/>
    <w:rsid w:val="698E5F77"/>
    <w:rsid w:val="69928DD7"/>
    <w:rsid w:val="69931C19"/>
    <w:rsid w:val="699FB360"/>
    <w:rsid w:val="69B595CD"/>
    <w:rsid w:val="69B6D4AB"/>
    <w:rsid w:val="69BDC0E5"/>
    <w:rsid w:val="69C95090"/>
    <w:rsid w:val="69CB9F36"/>
    <w:rsid w:val="69ED65EA"/>
    <w:rsid w:val="69FA4BD7"/>
    <w:rsid w:val="6A13ADF8"/>
    <w:rsid w:val="6A192974"/>
    <w:rsid w:val="6A31B38C"/>
    <w:rsid w:val="6A52BC59"/>
    <w:rsid w:val="6A5ABE51"/>
    <w:rsid w:val="6A7BD8D1"/>
    <w:rsid w:val="6A91A58D"/>
    <w:rsid w:val="6ABC012E"/>
    <w:rsid w:val="6AED38E9"/>
    <w:rsid w:val="6AF2DE0A"/>
    <w:rsid w:val="6B325016"/>
    <w:rsid w:val="6B531181"/>
    <w:rsid w:val="6B5E8F1F"/>
    <w:rsid w:val="6B6E3AE8"/>
    <w:rsid w:val="6B8A8523"/>
    <w:rsid w:val="6B8D5D13"/>
    <w:rsid w:val="6BC881E7"/>
    <w:rsid w:val="6BDCD2F4"/>
    <w:rsid w:val="6BF13AB4"/>
    <w:rsid w:val="6BF754F0"/>
    <w:rsid w:val="6C11D012"/>
    <w:rsid w:val="6C12C71F"/>
    <w:rsid w:val="6C143C84"/>
    <w:rsid w:val="6C25171A"/>
    <w:rsid w:val="6C6B0E7F"/>
    <w:rsid w:val="6C926F38"/>
    <w:rsid w:val="6CED1184"/>
    <w:rsid w:val="6D02254B"/>
    <w:rsid w:val="6D20D554"/>
    <w:rsid w:val="6D35F3B1"/>
    <w:rsid w:val="6D405A6D"/>
    <w:rsid w:val="6D42DEEA"/>
    <w:rsid w:val="6D5526E6"/>
    <w:rsid w:val="6D77BE99"/>
    <w:rsid w:val="6D83C8B7"/>
    <w:rsid w:val="6D8D39EA"/>
    <w:rsid w:val="6D922D85"/>
    <w:rsid w:val="6D94E438"/>
    <w:rsid w:val="6DAFE37F"/>
    <w:rsid w:val="6DB5E432"/>
    <w:rsid w:val="6DD1BB17"/>
    <w:rsid w:val="6DECAC29"/>
    <w:rsid w:val="6E0B05C6"/>
    <w:rsid w:val="6E0DBF54"/>
    <w:rsid w:val="6E2A0F18"/>
    <w:rsid w:val="6E2B8F53"/>
    <w:rsid w:val="6E312AA8"/>
    <w:rsid w:val="6E3BB0F9"/>
    <w:rsid w:val="6E65E858"/>
    <w:rsid w:val="6E6EDA21"/>
    <w:rsid w:val="6EAAF623"/>
    <w:rsid w:val="6EC8ABE7"/>
    <w:rsid w:val="6EE60903"/>
    <w:rsid w:val="6EEABAF8"/>
    <w:rsid w:val="6F1BAFA7"/>
    <w:rsid w:val="6F307661"/>
    <w:rsid w:val="6F392375"/>
    <w:rsid w:val="6F48551A"/>
    <w:rsid w:val="6F4BF4C9"/>
    <w:rsid w:val="6F561ABF"/>
    <w:rsid w:val="6F6A6262"/>
    <w:rsid w:val="6F89EA9B"/>
    <w:rsid w:val="6F95B377"/>
    <w:rsid w:val="6F9DF988"/>
    <w:rsid w:val="6FB2BA89"/>
    <w:rsid w:val="6FB3B492"/>
    <w:rsid w:val="6FC28119"/>
    <w:rsid w:val="6FC72DE1"/>
    <w:rsid w:val="6FE2BD0B"/>
    <w:rsid w:val="6FEBB80C"/>
    <w:rsid w:val="6FF0E5E4"/>
    <w:rsid w:val="70174BC7"/>
    <w:rsid w:val="7018424C"/>
    <w:rsid w:val="7028109A"/>
    <w:rsid w:val="7037616C"/>
    <w:rsid w:val="703F23FF"/>
    <w:rsid w:val="70417764"/>
    <w:rsid w:val="7049F2DB"/>
    <w:rsid w:val="704CABFB"/>
    <w:rsid w:val="705C6AEF"/>
    <w:rsid w:val="705CBCFD"/>
    <w:rsid w:val="70A4FBAE"/>
    <w:rsid w:val="70AA8699"/>
    <w:rsid w:val="70AF1838"/>
    <w:rsid w:val="70D25F72"/>
    <w:rsid w:val="7107A00A"/>
    <w:rsid w:val="710F55EE"/>
    <w:rsid w:val="7118E0F8"/>
    <w:rsid w:val="71286A7D"/>
    <w:rsid w:val="71556ED2"/>
    <w:rsid w:val="71572875"/>
    <w:rsid w:val="71575054"/>
    <w:rsid w:val="717CCA36"/>
    <w:rsid w:val="71853DA3"/>
    <w:rsid w:val="71AC76D0"/>
    <w:rsid w:val="71B6DFE6"/>
    <w:rsid w:val="71D3740E"/>
    <w:rsid w:val="71F127D5"/>
    <w:rsid w:val="72006249"/>
    <w:rsid w:val="7209F39A"/>
    <w:rsid w:val="720A7F73"/>
    <w:rsid w:val="72365E23"/>
    <w:rsid w:val="7239C77C"/>
    <w:rsid w:val="724811DE"/>
    <w:rsid w:val="72487686"/>
    <w:rsid w:val="724BDA16"/>
    <w:rsid w:val="72738937"/>
    <w:rsid w:val="727B594B"/>
    <w:rsid w:val="727DDF60"/>
    <w:rsid w:val="72936627"/>
    <w:rsid w:val="729B762C"/>
    <w:rsid w:val="72ACC822"/>
    <w:rsid w:val="72AEEFDA"/>
    <w:rsid w:val="72B387CA"/>
    <w:rsid w:val="72D86AD7"/>
    <w:rsid w:val="72E1DF80"/>
    <w:rsid w:val="72EAA061"/>
    <w:rsid w:val="72F653D4"/>
    <w:rsid w:val="72FB33AC"/>
    <w:rsid w:val="732F6660"/>
    <w:rsid w:val="733C8192"/>
    <w:rsid w:val="733E5D49"/>
    <w:rsid w:val="734B8F76"/>
    <w:rsid w:val="7358233E"/>
    <w:rsid w:val="735B7F41"/>
    <w:rsid w:val="735D35BD"/>
    <w:rsid w:val="7366B685"/>
    <w:rsid w:val="73714B92"/>
    <w:rsid w:val="73767525"/>
    <w:rsid w:val="7377F75F"/>
    <w:rsid w:val="73838960"/>
    <w:rsid w:val="73B2E5B1"/>
    <w:rsid w:val="73C0E2D6"/>
    <w:rsid w:val="73C5EF6D"/>
    <w:rsid w:val="73C8750E"/>
    <w:rsid w:val="73CA5670"/>
    <w:rsid w:val="73DD4C8C"/>
    <w:rsid w:val="73E2979B"/>
    <w:rsid w:val="74085F56"/>
    <w:rsid w:val="7412D94F"/>
    <w:rsid w:val="746D5CAE"/>
    <w:rsid w:val="747DFFCC"/>
    <w:rsid w:val="747F7A5A"/>
    <w:rsid w:val="74956911"/>
    <w:rsid w:val="74C83247"/>
    <w:rsid w:val="74D1A6AA"/>
    <w:rsid w:val="750319F7"/>
    <w:rsid w:val="75064872"/>
    <w:rsid w:val="7514DB86"/>
    <w:rsid w:val="752A09E9"/>
    <w:rsid w:val="753C92C7"/>
    <w:rsid w:val="75406880"/>
    <w:rsid w:val="7540C505"/>
    <w:rsid w:val="756F3AEF"/>
    <w:rsid w:val="757DB540"/>
    <w:rsid w:val="75817FC4"/>
    <w:rsid w:val="759055CF"/>
    <w:rsid w:val="759EFA17"/>
    <w:rsid w:val="75B60F89"/>
    <w:rsid w:val="75E3D6C7"/>
    <w:rsid w:val="75F8F348"/>
    <w:rsid w:val="76003A73"/>
    <w:rsid w:val="763C2BEE"/>
    <w:rsid w:val="763FF980"/>
    <w:rsid w:val="7657EE5A"/>
    <w:rsid w:val="766CDB36"/>
    <w:rsid w:val="76710909"/>
    <w:rsid w:val="7674BD6A"/>
    <w:rsid w:val="767B4E13"/>
    <w:rsid w:val="7694766A"/>
    <w:rsid w:val="76D5ABA4"/>
    <w:rsid w:val="76DEE701"/>
    <w:rsid w:val="76E203ED"/>
    <w:rsid w:val="76E4AE99"/>
    <w:rsid w:val="77181601"/>
    <w:rsid w:val="77358E5D"/>
    <w:rsid w:val="7754A42C"/>
    <w:rsid w:val="7767E446"/>
    <w:rsid w:val="777EF3E5"/>
    <w:rsid w:val="77880B9E"/>
    <w:rsid w:val="778DF514"/>
    <w:rsid w:val="77A56BC2"/>
    <w:rsid w:val="77CEA122"/>
    <w:rsid w:val="77DB569D"/>
    <w:rsid w:val="77DF5B99"/>
    <w:rsid w:val="77F3516C"/>
    <w:rsid w:val="77F553C0"/>
    <w:rsid w:val="77FAB0ED"/>
    <w:rsid w:val="77FD9477"/>
    <w:rsid w:val="780ED4F0"/>
    <w:rsid w:val="7834EE31"/>
    <w:rsid w:val="784228DB"/>
    <w:rsid w:val="785BB4E7"/>
    <w:rsid w:val="78C62FF4"/>
    <w:rsid w:val="78C87134"/>
    <w:rsid w:val="78E68E1A"/>
    <w:rsid w:val="78F15B30"/>
    <w:rsid w:val="78F56AAF"/>
    <w:rsid w:val="7901C6CA"/>
    <w:rsid w:val="79128230"/>
    <w:rsid w:val="7919048F"/>
    <w:rsid w:val="79431E32"/>
    <w:rsid w:val="7947B11B"/>
    <w:rsid w:val="795857F9"/>
    <w:rsid w:val="795D7132"/>
    <w:rsid w:val="7965694C"/>
    <w:rsid w:val="799B9527"/>
    <w:rsid w:val="79AC74B7"/>
    <w:rsid w:val="79CACA92"/>
    <w:rsid w:val="79CEF4CA"/>
    <w:rsid w:val="79D7EDC3"/>
    <w:rsid w:val="79DF8CB2"/>
    <w:rsid w:val="79E66F78"/>
    <w:rsid w:val="79F0EFFE"/>
    <w:rsid w:val="7A03553D"/>
    <w:rsid w:val="7A0F418B"/>
    <w:rsid w:val="7A126A57"/>
    <w:rsid w:val="7A16CE17"/>
    <w:rsid w:val="7A3220BA"/>
    <w:rsid w:val="7A465A57"/>
    <w:rsid w:val="7A67DC59"/>
    <w:rsid w:val="7A977AED"/>
    <w:rsid w:val="7AAB99D0"/>
    <w:rsid w:val="7AB11EE6"/>
    <w:rsid w:val="7ABAFF47"/>
    <w:rsid w:val="7AC312EA"/>
    <w:rsid w:val="7ACAEF1F"/>
    <w:rsid w:val="7AD1364D"/>
    <w:rsid w:val="7AEE1F95"/>
    <w:rsid w:val="7AF48056"/>
    <w:rsid w:val="7AF6A691"/>
    <w:rsid w:val="7B04A391"/>
    <w:rsid w:val="7B106B4C"/>
    <w:rsid w:val="7B1FD689"/>
    <w:rsid w:val="7B28E097"/>
    <w:rsid w:val="7B42227B"/>
    <w:rsid w:val="7B46A59B"/>
    <w:rsid w:val="7B6C966B"/>
    <w:rsid w:val="7B772DD4"/>
    <w:rsid w:val="7B903F6B"/>
    <w:rsid w:val="7B90D1FC"/>
    <w:rsid w:val="7B927A95"/>
    <w:rsid w:val="7BAB5A4D"/>
    <w:rsid w:val="7BABB494"/>
    <w:rsid w:val="7BB65CA0"/>
    <w:rsid w:val="7BC2EA9C"/>
    <w:rsid w:val="7BD79873"/>
    <w:rsid w:val="7BDBD0FC"/>
    <w:rsid w:val="7C01FCFD"/>
    <w:rsid w:val="7C137575"/>
    <w:rsid w:val="7C1D6A4B"/>
    <w:rsid w:val="7C2D1E5C"/>
    <w:rsid w:val="7C2F7D96"/>
    <w:rsid w:val="7C36EE72"/>
    <w:rsid w:val="7C3A6CBC"/>
    <w:rsid w:val="7C3B9483"/>
    <w:rsid w:val="7C3E18FA"/>
    <w:rsid w:val="7C62D4E6"/>
    <w:rsid w:val="7C836DDE"/>
    <w:rsid w:val="7D14043F"/>
    <w:rsid w:val="7D314A70"/>
    <w:rsid w:val="7D9A5D7F"/>
    <w:rsid w:val="7DA6FDFD"/>
    <w:rsid w:val="7DAD2B72"/>
    <w:rsid w:val="7DAEAECC"/>
    <w:rsid w:val="7DD6AD60"/>
    <w:rsid w:val="7DDBA57D"/>
    <w:rsid w:val="7DDBB2E6"/>
    <w:rsid w:val="7DF0B898"/>
    <w:rsid w:val="7DF6E074"/>
    <w:rsid w:val="7DFFA9EE"/>
    <w:rsid w:val="7E042CA7"/>
    <w:rsid w:val="7E308D42"/>
    <w:rsid w:val="7E3C6925"/>
    <w:rsid w:val="7E47809B"/>
    <w:rsid w:val="7E5DEFC1"/>
    <w:rsid w:val="7E8DAEA3"/>
    <w:rsid w:val="7E910502"/>
    <w:rsid w:val="7EA1795A"/>
    <w:rsid w:val="7EB9C5AD"/>
    <w:rsid w:val="7F0F331D"/>
    <w:rsid w:val="7F1461F4"/>
    <w:rsid w:val="7F1D2DD2"/>
    <w:rsid w:val="7F36BDDF"/>
    <w:rsid w:val="7F48A174"/>
    <w:rsid w:val="7F4E9608"/>
    <w:rsid w:val="7F661A5F"/>
    <w:rsid w:val="7F6ED0E4"/>
    <w:rsid w:val="7F72A9B5"/>
    <w:rsid w:val="7F824019"/>
    <w:rsid w:val="7F8F211F"/>
    <w:rsid w:val="7F9D46AC"/>
    <w:rsid w:val="7FCB703A"/>
    <w:rsid w:val="7FED578C"/>
    <w:rsid w:val="7FF379DE"/>
    <w:rsid w:val="7FF90E49"/>
    <w:rsid w:val="7FFB47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17E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EC2"/>
    <w:pPr>
      <w:spacing w:after="120"/>
    </w:pPr>
    <w:rPr>
      <w:rFonts w:ascii="Segoe UI" w:hAnsi="Segoe UI"/>
      <w:sz w:val="19"/>
      <w:lang w:val="en-AU"/>
    </w:rPr>
  </w:style>
  <w:style w:type="paragraph" w:styleId="Heading1">
    <w:name w:val="heading 1"/>
    <w:basedOn w:val="Normal"/>
    <w:next w:val="Normal"/>
    <w:link w:val="Heading1Char"/>
    <w:uiPriority w:val="19"/>
    <w:qFormat/>
    <w:rsid w:val="00B07E1E"/>
    <w:pPr>
      <w:keepNext/>
      <w:pageBreakBefore/>
      <w:numPr>
        <w:numId w:val="31"/>
      </w:numPr>
      <w:spacing w:after="600" w:line="560" w:lineRule="exact"/>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351B44"/>
    <w:pPr>
      <w:keepNext/>
      <w:numPr>
        <w:ilvl w:val="1"/>
        <w:numId w:val="31"/>
      </w:numPr>
      <w:spacing w:before="480" w:after="180" w:line="380" w:lineRule="exact"/>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31"/>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087BF9"/>
    <w:pPr>
      <w:keepNext/>
      <w:numPr>
        <w:ilvl w:val="4"/>
        <w:numId w:val="31"/>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DA5FBF"/>
    <w:pPr>
      <w:keepNext/>
      <w:keepLines/>
      <w:numPr>
        <w:ilvl w:val="5"/>
        <w:numId w:val="31"/>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B07E1E"/>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51B4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087BF9"/>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4"/>
      </w:numPr>
      <w:suppressAutoHyphens/>
    </w:pPr>
    <w:rPr>
      <w:rFonts w:eastAsia="Times New Roman" w:cs="Times New Roman"/>
      <w:szCs w:val="19"/>
      <w:lang w:eastAsia="en-AU"/>
    </w:rPr>
  </w:style>
  <w:style w:type="paragraph" w:customStyle="1" w:styleId="TableNheader">
    <w:name w:val="Table N header"/>
    <w:basedOn w:val="Normal"/>
    <w:uiPriority w:val="2"/>
    <w:qFormat/>
    <w:rsid w:val="00FD352A"/>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E569E2"/>
    <w:pPr>
      <w:spacing w:before="60" w:after="60"/>
    </w:pPr>
    <w:rPr>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2B7A6E"/>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2B7A6E"/>
    <w:rPr>
      <w:rFonts w:ascii="Segoe UI" w:hAnsi="Segoe UI"/>
      <w:sz w:val="15"/>
      <w:lang w:val="en-AU"/>
    </w:rPr>
  </w:style>
  <w:style w:type="paragraph" w:styleId="Caption">
    <w:name w:val="caption"/>
    <w:basedOn w:val="Normal"/>
    <w:next w:val="Normal"/>
    <w:uiPriority w:val="39"/>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9"/>
    <w:qFormat/>
    <w:rsid w:val="005117E0"/>
    <w:pPr>
      <w:numPr>
        <w:numId w:val="3"/>
      </w:numPr>
      <w:spacing w:before="60" w:after="60"/>
    </w:pPr>
    <w:rPr>
      <w:sz w:val="17"/>
    </w:rPr>
  </w:style>
  <w:style w:type="paragraph" w:customStyle="1" w:styleId="TableNListnumbered0">
    <w:name w:val="Table N List (numbered)"/>
    <w:basedOn w:val="TableNBullet"/>
    <w:uiPriority w:val="2"/>
    <w:qFormat/>
    <w:rsid w:val="005117E0"/>
    <w:pPr>
      <w:numPr>
        <w:numId w:val="13"/>
      </w:numPr>
      <w:ind w:left="227"/>
    </w:pPr>
  </w:style>
  <w:style w:type="paragraph" w:customStyle="1" w:styleId="xAppendixLevel1">
    <w:name w:val="xAppendix Level 1"/>
    <w:basedOn w:val="Heading1"/>
    <w:next w:val="Normal"/>
    <w:uiPriority w:val="98"/>
    <w:qFormat/>
    <w:rsid w:val="00D83A7D"/>
    <w:pPr>
      <w:numPr>
        <w:numId w:val="29"/>
      </w:numPr>
      <w:spacing w:after="480" w:line="240" w:lineRule="auto"/>
    </w:pPr>
    <w:rPr>
      <w:bCs/>
    </w:rPr>
  </w:style>
  <w:style w:type="paragraph" w:customStyle="1" w:styleId="xAppendixLevel2">
    <w:name w:val="xAppendix Level 2"/>
    <w:basedOn w:val="Heading2"/>
    <w:next w:val="Normal"/>
    <w:uiPriority w:val="98"/>
    <w:qFormat/>
    <w:rsid w:val="002B5822"/>
    <w:pPr>
      <w:numPr>
        <w:numId w:val="29"/>
      </w:numPr>
    </w:pPr>
    <w:rPr>
      <w:bCs/>
      <w:sz w:val="34"/>
    </w:rPr>
  </w:style>
  <w:style w:type="paragraph" w:customStyle="1" w:styleId="xAppendixLevel3">
    <w:name w:val="xAppendix Level 3"/>
    <w:basedOn w:val="Heading3"/>
    <w:next w:val="Normal"/>
    <w:uiPriority w:val="98"/>
    <w:qFormat/>
    <w:rsid w:val="002B5822"/>
    <w:pPr>
      <w:numPr>
        <w:numId w:val="29"/>
      </w:numPr>
    </w:pPr>
    <w:rPr>
      <w:bCs/>
    </w:rPr>
  </w:style>
  <w:style w:type="paragraph" w:customStyle="1" w:styleId="Listnumbered">
    <w:name w:val="List (numbered)"/>
    <w:basedOn w:val="Normal"/>
    <w:link w:val="ListnumberedChar"/>
    <w:uiPriority w:val="4"/>
    <w:qFormat/>
    <w:rsid w:val="005B016D"/>
    <w:pPr>
      <w:numPr>
        <w:numId w:val="12"/>
      </w:numPr>
    </w:pPr>
  </w:style>
  <w:style w:type="paragraph" w:customStyle="1" w:styleId="Source">
    <w:name w:val="Source"/>
    <w:basedOn w:val="Normal"/>
    <w:next w:val="Normal"/>
    <w:link w:val="SourceChar"/>
    <w:uiPriority w:val="39"/>
    <w:rsid w:val="00000A9B"/>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paragraph" w:customStyle="1" w:styleId="TableExpbullet">
    <w:name w:val="Table Exp bullet"/>
    <w:basedOn w:val="Normal"/>
    <w:uiPriority w:val="2"/>
    <w:qFormat/>
    <w:rsid w:val="00F660A8"/>
    <w:pPr>
      <w:numPr>
        <w:numId w:val="10"/>
      </w:numPr>
      <w:spacing w:before="60" w:after="60"/>
      <w:ind w:left="227" w:hanging="227"/>
    </w:pPr>
    <w:rPr>
      <w:sz w:val="16"/>
    </w:rPr>
  </w:style>
  <w:style w:type="paragraph" w:customStyle="1" w:styleId="Tableexpheader">
    <w:name w:val="Table exp header"/>
    <w:basedOn w:val="Normal"/>
    <w:uiPriority w:val="3"/>
    <w:qFormat/>
    <w:rsid w:val="00DF37B3"/>
    <w:pPr>
      <w:spacing w:before="40" w:after="40" w:line="240" w:lineRule="auto"/>
    </w:pPr>
    <w:rPr>
      <w:rFonts w:ascii="Segoe UI Semibold" w:hAnsi="Segoe UI Semibold"/>
      <w:sz w:val="17"/>
    </w:rPr>
  </w:style>
  <w:style w:type="paragraph" w:customStyle="1" w:styleId="TableexpListnumbered">
    <w:name w:val="Table exp List (numbered)"/>
    <w:basedOn w:val="Normal"/>
    <w:uiPriority w:val="3"/>
    <w:qFormat/>
    <w:rsid w:val="00F660A8"/>
    <w:pPr>
      <w:numPr>
        <w:numId w:val="11"/>
      </w:numPr>
      <w:spacing w:before="60" w:after="60"/>
    </w:pPr>
    <w:rPr>
      <w:sz w:val="16"/>
    </w:rPr>
  </w:style>
  <w:style w:type="paragraph" w:customStyle="1" w:styleId="TableExpText">
    <w:name w:val="Table Exp Text"/>
    <w:basedOn w:val="Normal"/>
    <w:uiPriority w:val="3"/>
    <w:qFormat/>
    <w:rsid w:val="0029320C"/>
    <w:rPr>
      <w:sz w:val="16"/>
    </w:r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477EC6"/>
    <w:rPr>
      <w:rFonts w:ascii="Segoe UI" w:eastAsia="Times New Roman" w:hAnsi="Segoe UI" w:cs="Times New Roman"/>
      <w:sz w:val="17"/>
      <w:szCs w:val="19"/>
      <w:lang w:val="en-AU" w:eastAsia="en-AU"/>
    </w:rPr>
  </w:style>
  <w:style w:type="table" w:styleId="TableGrid">
    <w:name w:val="Table Grid"/>
    <w:aliases w:val="Nous Table,Table,NOUS,NOUS Side Header,DPS Table Grid,AEMO"/>
    <w:basedOn w:val="TableNormal"/>
    <w:uiPriority w:val="39"/>
    <w:rsid w:val="00FD352A"/>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character" w:customStyle="1" w:styleId="BulletChar">
    <w:name w:val="Bullet Char"/>
    <w:basedOn w:val="DefaultParagraphFont"/>
    <w:link w:val="Bullet"/>
    <w:uiPriority w:val="2"/>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Cambria" w:hAnsi="Cambria"/>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C30984"/>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Cambria" w:hAnsi="Cambria"/>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Cambria" w:hAnsi="Cambria"/>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5"/>
      </w:numPr>
      <w:ind w:left="340" w:hanging="340"/>
    </w:pPr>
  </w:style>
  <w:style w:type="paragraph" w:customStyle="1" w:styleId="longformcalloutnumber">
    <w:name w:val="long form callout number"/>
    <w:basedOn w:val="longformcalloutbullet"/>
    <w:uiPriority w:val="20"/>
    <w:qFormat/>
    <w:rsid w:val="005F382F"/>
    <w:pPr>
      <w:numPr>
        <w:numId w:val="6"/>
      </w:numPr>
      <w:ind w:left="340" w:hanging="340"/>
    </w:pPr>
  </w:style>
  <w:style w:type="paragraph" w:customStyle="1" w:styleId="NousFooter">
    <w:name w:val="Nous Footer"/>
    <w:basedOn w:val="Normal"/>
    <w:uiPriority w:val="96"/>
    <w:qFormat/>
    <w:rsid w:val="002B7A6E"/>
    <w:pPr>
      <w:spacing w:after="0"/>
    </w:pPr>
    <w:rPr>
      <w:color w:val="808080" w:themeColor="background1" w:themeShade="80"/>
      <w:sz w:val="15"/>
      <w:szCs w:val="15"/>
      <w:lang w:eastAsia="en-AU"/>
    </w:rPr>
  </w:style>
  <w:style w:type="paragraph" w:customStyle="1" w:styleId="ContentsHeading">
    <w:name w:val="Contents Heading"/>
    <w:basedOn w:val="Normal"/>
    <w:uiPriority w:val="19"/>
    <w:rsid w:val="00B07E1E"/>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856872"/>
    <w:pPr>
      <w:tabs>
        <w:tab w:val="left" w:pos="851"/>
        <w:tab w:val="right" w:leader="dot" w:pos="8920"/>
      </w:tabs>
      <w:spacing w:after="100" w:line="240" w:lineRule="auto"/>
      <w:ind w:left="426"/>
    </w:pPr>
    <w:rPr>
      <w:lang w:val="en-US"/>
    </w:rPr>
  </w:style>
  <w:style w:type="paragraph" w:styleId="TOC1">
    <w:name w:val="toc 1"/>
    <w:basedOn w:val="Normal"/>
    <w:next w:val="Normal"/>
    <w:autoRedefine/>
    <w:uiPriority w:val="39"/>
    <w:unhideWhenUsed/>
    <w:rsid w:val="009612D6"/>
    <w:pPr>
      <w:tabs>
        <w:tab w:val="left" w:pos="426"/>
        <w:tab w:val="left" w:pos="1134"/>
        <w:tab w:val="right" w:leader="dot" w:pos="8920"/>
      </w:tabs>
      <w:spacing w:after="100" w:line="240" w:lineRule="auto"/>
    </w:pPr>
    <w:rPr>
      <w:noProof/>
      <w:lang w:val="en-US"/>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7"/>
      </w:numPr>
      <w:spacing w:before="60"/>
    </w:pPr>
  </w:style>
  <w:style w:type="paragraph" w:customStyle="1" w:styleId="intoductionbullet">
    <w:name w:val="intoduction bullet"/>
    <w:basedOn w:val="Sectionintroduction"/>
    <w:uiPriority w:val="21"/>
    <w:qFormat/>
    <w:rsid w:val="009A69F5"/>
    <w:pPr>
      <w:numPr>
        <w:numId w:val="8"/>
      </w:numP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Cambria" w:hAnsi="Cambria"/>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14"/>
      </w:numPr>
    </w:pPr>
  </w:style>
  <w:style w:type="numbering" w:customStyle="1" w:styleId="TableexpListnumberedmultilevel">
    <w:name w:val="Table exp List (numbered) multilevel"/>
    <w:uiPriority w:val="99"/>
    <w:rsid w:val="00F660A8"/>
    <w:pPr>
      <w:numPr>
        <w:numId w:val="9"/>
      </w:numPr>
    </w:pPr>
  </w:style>
  <w:style w:type="numbering" w:customStyle="1" w:styleId="TableNListnumberedmultilevel">
    <w:name w:val="Table N List (numbered) multilevel"/>
    <w:uiPriority w:val="99"/>
    <w:rsid w:val="00F660A8"/>
    <w:pPr>
      <w:numPr>
        <w:numId w:val="27"/>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503C01"/>
    <w:pPr>
      <w:spacing w:after="0" w:line="240" w:lineRule="auto"/>
    </w:pPr>
    <w:rPr>
      <w:sz w:val="15"/>
      <w:szCs w:val="20"/>
    </w:rPr>
  </w:style>
  <w:style w:type="character" w:customStyle="1" w:styleId="FootnoteTextChar">
    <w:name w:val="Footnote Text Char"/>
    <w:basedOn w:val="DefaultParagraphFont"/>
    <w:link w:val="FootnoteText"/>
    <w:uiPriority w:val="99"/>
    <w:rsid w:val="00503C01"/>
    <w:rPr>
      <w:rFonts w:ascii="Segoe UI" w:hAnsi="Segoe UI"/>
      <w:sz w:val="15"/>
      <w:szCs w:val="20"/>
      <w:lang w:val="en-AU"/>
    </w:rPr>
  </w:style>
  <w:style w:type="paragraph" w:customStyle="1" w:styleId="CaseStudytitle">
    <w:name w:val="Case Study title"/>
    <w:basedOn w:val="Normal"/>
    <w:qFormat/>
    <w:rsid w:val="00AC2F02"/>
    <w:pPr>
      <w:spacing w:line="240" w:lineRule="auto"/>
    </w:pPr>
    <w:rPr>
      <w:rFonts w:asciiTheme="majorHAnsi" w:hAnsiTheme="majorHAnsi"/>
      <w:caps/>
      <w:color w:val="F25E21" w:themeColor="accent2"/>
      <w:sz w:val="24"/>
    </w:rPr>
  </w:style>
  <w:style w:type="character" w:customStyle="1" w:styleId="TableNTextChar">
    <w:name w:val="Table N Text Char"/>
    <w:basedOn w:val="DefaultParagraphFont"/>
    <w:link w:val="TableNText"/>
    <w:uiPriority w:val="2"/>
    <w:rsid w:val="00410CD4"/>
    <w:rPr>
      <w:rFonts w:ascii="Segoe UI" w:hAnsi="Segoe UI"/>
      <w:sz w:val="17"/>
      <w:lang w:val="en-AU"/>
    </w:rPr>
  </w:style>
  <w:style w:type="character" w:styleId="FollowedHyperlink">
    <w:name w:val="FollowedHyperlink"/>
    <w:basedOn w:val="DefaultParagraphFont"/>
    <w:uiPriority w:val="99"/>
    <w:semiHidden/>
    <w:unhideWhenUsed/>
    <w:rsid w:val="00C900E9"/>
    <w:rPr>
      <w:color w:val="0048C7" w:themeColor="followedHyperlink"/>
      <w:u w:val="single"/>
    </w:rPr>
  </w:style>
  <w:style w:type="paragraph" w:customStyle="1" w:styleId="BIOsubheadingnew">
    <w:name w:val="BIO sub heading_new"/>
    <w:basedOn w:val="Normal"/>
    <w:qFormat/>
    <w:rsid w:val="00C82908"/>
    <w:pPr>
      <w:spacing w:before="180" w:after="60" w:line="257" w:lineRule="auto"/>
      <w:jc w:val="right"/>
    </w:pPr>
    <w:rPr>
      <w:rFonts w:asciiTheme="majorHAnsi" w:hAnsiTheme="majorHAnsi" w:cstheme="majorHAnsi"/>
      <w:noProof/>
      <w:color w:val="00264D" w:themeColor="background2"/>
      <w:sz w:val="20"/>
      <w:szCs w:val="24"/>
    </w:rPr>
  </w:style>
  <w:style w:type="table" w:customStyle="1" w:styleId="NOUSSideHeader1">
    <w:name w:val="NOUS Side Header1"/>
    <w:basedOn w:val="TableNormal"/>
    <w:next w:val="TableGrid"/>
    <w:uiPriority w:val="39"/>
    <w:rsid w:val="004F2CBC"/>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Cambria" w:hAnsi="Cambria"/>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Cambria" w:hAnsi="Cambria"/>
        <w:sz w:val="17"/>
      </w:rPr>
    </w:tblStylePr>
    <w:tblStylePr w:type="band2Horz">
      <w:rPr>
        <w:rFonts w:ascii="Cambria" w:hAnsi="Cambria"/>
        <w:sz w:val="17"/>
      </w:rPr>
    </w:tblStylePr>
  </w:style>
  <w:style w:type="paragraph" w:customStyle="1" w:styleId="TableNbiophoto">
    <w:name w:val="Table N bio photo"/>
    <w:basedOn w:val="TableNText"/>
    <w:qFormat/>
    <w:rsid w:val="00D62B5B"/>
    <w:pPr>
      <w:spacing w:after="0" w:line="257" w:lineRule="auto"/>
    </w:pPr>
  </w:style>
  <w:style w:type="paragraph" w:styleId="CommentSubject">
    <w:name w:val="annotation subject"/>
    <w:basedOn w:val="CommentText"/>
    <w:next w:val="CommentText"/>
    <w:link w:val="CommentSubjectChar"/>
    <w:uiPriority w:val="99"/>
    <w:semiHidden/>
    <w:unhideWhenUsed/>
    <w:rsid w:val="0018575B"/>
    <w:rPr>
      <w:b/>
      <w:bCs/>
    </w:rPr>
  </w:style>
  <w:style w:type="character" w:customStyle="1" w:styleId="CommentSubjectChar">
    <w:name w:val="Comment Subject Char"/>
    <w:basedOn w:val="CommentTextChar"/>
    <w:link w:val="CommentSubject"/>
    <w:uiPriority w:val="99"/>
    <w:semiHidden/>
    <w:rsid w:val="0018575B"/>
    <w:rPr>
      <w:rFonts w:ascii="Segoe UI" w:hAnsi="Segoe UI"/>
      <w:b/>
      <w:bCs/>
      <w:sz w:val="20"/>
      <w:szCs w:val="20"/>
      <w:lang w:val="en-AU"/>
    </w:rPr>
  </w:style>
  <w:style w:type="character" w:styleId="Emphasis">
    <w:name w:val="Emphasis"/>
    <w:basedOn w:val="DefaultParagraphFont"/>
    <w:uiPriority w:val="20"/>
    <w:qFormat/>
    <w:rsid w:val="0018575B"/>
    <w:rPr>
      <w:i/>
      <w:iCs/>
    </w:rPr>
  </w:style>
  <w:style w:type="character" w:styleId="FootnoteReference">
    <w:name w:val="footnote reference"/>
    <w:basedOn w:val="DefaultParagraphFont"/>
    <w:uiPriority w:val="99"/>
    <w:unhideWhenUsed/>
    <w:rsid w:val="00F863D2"/>
    <w:rPr>
      <w:vertAlign w:val="superscript"/>
    </w:rPr>
  </w:style>
  <w:style w:type="character" w:customStyle="1" w:styleId="ListnumberedChar">
    <w:name w:val="List (numbered) Char"/>
    <w:basedOn w:val="DefaultParagraphFont"/>
    <w:link w:val="Listnumbered"/>
    <w:uiPriority w:val="4"/>
    <w:rsid w:val="00C74E12"/>
    <w:rPr>
      <w:rFonts w:ascii="Segoe UI" w:hAnsi="Segoe UI"/>
      <w:sz w:val="19"/>
      <w:lang w:val="en-AU"/>
    </w:rPr>
  </w:style>
  <w:style w:type="paragraph" w:customStyle="1" w:styleId="TableNListNumbered">
    <w:name w:val="Table N List (Numbered)"/>
    <w:basedOn w:val="Listnumbered"/>
    <w:uiPriority w:val="9"/>
    <w:rsid w:val="00C74E12"/>
    <w:pPr>
      <w:numPr>
        <w:numId w:val="15"/>
      </w:numPr>
      <w:suppressAutoHyphens/>
      <w:spacing w:before="60" w:after="60"/>
    </w:pPr>
    <w:rPr>
      <w:rFonts w:eastAsia="Times New Roman" w:cs="Times New Roman"/>
      <w:sz w:val="21"/>
      <w:szCs w:val="19"/>
      <w:lang w:eastAsia="en-AU"/>
    </w:rPr>
  </w:style>
  <w:style w:type="character" w:customStyle="1" w:styleId="Mention1">
    <w:name w:val="Mention1"/>
    <w:basedOn w:val="DefaultParagraphFont"/>
    <w:uiPriority w:val="99"/>
    <w:unhideWhenUsed/>
    <w:rsid w:val="00C74E12"/>
    <w:rPr>
      <w:color w:val="2B579A"/>
      <w:shd w:val="clear" w:color="auto" w:fill="E1DFDD"/>
    </w:rPr>
  </w:style>
  <w:style w:type="table" w:styleId="GridTable2-Accent1">
    <w:name w:val="Grid Table 2 Accent 1"/>
    <w:basedOn w:val="TableNormal"/>
    <w:uiPriority w:val="47"/>
    <w:rsid w:val="00E211F3"/>
    <w:pPr>
      <w:spacing w:after="0" w:line="240" w:lineRule="auto"/>
    </w:pPr>
    <w:tblPr>
      <w:tblStyleRowBandSize w:val="1"/>
      <w:tblStyleColBandSize w:val="1"/>
      <w:tblBorders>
        <w:top w:val="single" w:sz="2" w:space="0" w:color="FF888B" w:themeColor="accent1" w:themeTint="99"/>
        <w:bottom w:val="single" w:sz="2" w:space="0" w:color="FF888B" w:themeColor="accent1" w:themeTint="99"/>
        <w:insideH w:val="single" w:sz="2" w:space="0" w:color="FF888B" w:themeColor="accent1" w:themeTint="99"/>
        <w:insideV w:val="single" w:sz="2" w:space="0" w:color="FF888B" w:themeColor="accent1" w:themeTint="99"/>
      </w:tblBorders>
    </w:tblPr>
    <w:tblStylePr w:type="firstRow">
      <w:rPr>
        <w:b/>
        <w:bCs/>
      </w:rPr>
      <w:tblPr/>
      <w:tcPr>
        <w:tcBorders>
          <w:top w:val="nil"/>
          <w:bottom w:val="single" w:sz="12" w:space="0" w:color="FF888B" w:themeColor="accent1" w:themeTint="99"/>
          <w:insideH w:val="nil"/>
          <w:insideV w:val="nil"/>
        </w:tcBorders>
        <w:shd w:val="clear" w:color="auto" w:fill="FFFFFF" w:themeFill="background1"/>
      </w:tcPr>
    </w:tblStylePr>
    <w:tblStylePr w:type="lastRow">
      <w:rPr>
        <w:b/>
        <w:bCs/>
      </w:rPr>
      <w:tblPr/>
      <w:tcPr>
        <w:tcBorders>
          <w:top w:val="double" w:sz="2" w:space="0" w:color="FF888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7D8" w:themeFill="accent1" w:themeFillTint="33"/>
      </w:tcPr>
    </w:tblStylePr>
    <w:tblStylePr w:type="band1Horz">
      <w:tblPr/>
      <w:tcPr>
        <w:shd w:val="clear" w:color="auto" w:fill="FFD7D8" w:themeFill="accent1" w:themeFillTint="33"/>
      </w:tcPr>
    </w:tblStylePr>
  </w:style>
  <w:style w:type="table" w:styleId="GridTable3-Accent1">
    <w:name w:val="Grid Table 3 Accent 1"/>
    <w:basedOn w:val="TableNormal"/>
    <w:uiPriority w:val="48"/>
    <w:rsid w:val="00E211F3"/>
    <w:pPr>
      <w:spacing w:after="0" w:line="240" w:lineRule="auto"/>
    </w:pPr>
    <w:tblPr>
      <w:tblStyleRowBandSize w:val="1"/>
      <w:tblStyleColBandSize w:val="1"/>
      <w:tblBorders>
        <w:top w:val="single" w:sz="4" w:space="0" w:color="FF888B" w:themeColor="accent1" w:themeTint="99"/>
        <w:left w:val="single" w:sz="4" w:space="0" w:color="FF888B" w:themeColor="accent1" w:themeTint="99"/>
        <w:bottom w:val="single" w:sz="4" w:space="0" w:color="FF888B" w:themeColor="accent1" w:themeTint="99"/>
        <w:right w:val="single" w:sz="4" w:space="0" w:color="FF888B" w:themeColor="accent1" w:themeTint="99"/>
        <w:insideH w:val="single" w:sz="4" w:space="0" w:color="FF888B" w:themeColor="accent1" w:themeTint="99"/>
        <w:insideV w:val="single" w:sz="4" w:space="0" w:color="FF888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7D8" w:themeFill="accent1" w:themeFillTint="33"/>
      </w:tcPr>
    </w:tblStylePr>
    <w:tblStylePr w:type="band1Horz">
      <w:tblPr/>
      <w:tcPr>
        <w:shd w:val="clear" w:color="auto" w:fill="FFD7D8" w:themeFill="accent1" w:themeFillTint="33"/>
      </w:tcPr>
    </w:tblStylePr>
    <w:tblStylePr w:type="neCell">
      <w:tblPr/>
      <w:tcPr>
        <w:tcBorders>
          <w:bottom w:val="single" w:sz="4" w:space="0" w:color="FF888B" w:themeColor="accent1" w:themeTint="99"/>
        </w:tcBorders>
      </w:tcPr>
    </w:tblStylePr>
    <w:tblStylePr w:type="nwCell">
      <w:tblPr/>
      <w:tcPr>
        <w:tcBorders>
          <w:bottom w:val="single" w:sz="4" w:space="0" w:color="FF888B" w:themeColor="accent1" w:themeTint="99"/>
        </w:tcBorders>
      </w:tcPr>
    </w:tblStylePr>
    <w:tblStylePr w:type="seCell">
      <w:tblPr/>
      <w:tcPr>
        <w:tcBorders>
          <w:top w:val="single" w:sz="4" w:space="0" w:color="FF888B" w:themeColor="accent1" w:themeTint="99"/>
        </w:tcBorders>
      </w:tcPr>
    </w:tblStylePr>
    <w:tblStylePr w:type="swCell">
      <w:tblPr/>
      <w:tcPr>
        <w:tcBorders>
          <w:top w:val="single" w:sz="4" w:space="0" w:color="FF888B" w:themeColor="accent1" w:themeTint="99"/>
        </w:tcBorders>
      </w:tcPr>
    </w:tblStylePr>
  </w:style>
  <w:style w:type="paragraph" w:styleId="TOCHeading">
    <w:name w:val="TOC Heading"/>
    <w:basedOn w:val="Heading1"/>
    <w:next w:val="Normal"/>
    <w:uiPriority w:val="39"/>
    <w:unhideWhenUsed/>
    <w:qFormat/>
    <w:rsid w:val="001B2F3D"/>
    <w:pPr>
      <w:keepLines/>
      <w:pageBreakBefore w:val="0"/>
      <w:numPr>
        <w:numId w:val="0"/>
      </w:numPr>
      <w:spacing w:before="240" w:after="0" w:line="259" w:lineRule="auto"/>
      <w:outlineLvl w:val="9"/>
    </w:pPr>
    <w:rPr>
      <w:rFonts w:asciiTheme="majorHAnsi" w:eastAsiaTheme="majorEastAsia" w:hAnsiTheme="majorHAnsi" w:cstheme="majorBidi"/>
      <w:b w:val="0"/>
      <w:color w:val="EA0006" w:themeColor="accent1" w:themeShade="BF"/>
      <w:sz w:val="32"/>
      <w:szCs w:val="32"/>
      <w:lang w:val="en-US" w:eastAsia="en-US"/>
    </w:rPr>
  </w:style>
  <w:style w:type="paragraph" w:styleId="TOC3">
    <w:name w:val="toc 3"/>
    <w:basedOn w:val="Normal"/>
    <w:next w:val="Normal"/>
    <w:autoRedefine/>
    <w:uiPriority w:val="39"/>
    <w:unhideWhenUsed/>
    <w:rsid w:val="001B2F3D"/>
    <w:pPr>
      <w:spacing w:after="100"/>
      <w:ind w:left="380"/>
    </w:pPr>
  </w:style>
  <w:style w:type="paragraph" w:styleId="ListParagraph">
    <w:name w:val="List Paragraph"/>
    <w:basedOn w:val="Normal"/>
    <w:uiPriority w:val="34"/>
    <w:qFormat/>
    <w:rsid w:val="004D0FB1"/>
    <w:pPr>
      <w:spacing w:after="165"/>
      <w:ind w:left="720"/>
      <w:contextualSpacing/>
    </w:pPr>
  </w:style>
  <w:style w:type="table" w:customStyle="1" w:styleId="AEMO1">
    <w:name w:val="AEMO1"/>
    <w:basedOn w:val="TableNormal"/>
    <w:next w:val="TableGrid"/>
    <w:uiPriority w:val="99"/>
    <w:rsid w:val="004D0FB1"/>
    <w:pPr>
      <w:spacing w:after="0" w:line="240" w:lineRule="auto"/>
    </w:pPr>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Cambria" w:hAnsi="Cambria"/>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character" w:customStyle="1" w:styleId="UnresolvedMention1">
    <w:name w:val="Unresolved Mention1"/>
    <w:basedOn w:val="DefaultParagraphFont"/>
    <w:uiPriority w:val="99"/>
    <w:semiHidden/>
    <w:unhideWhenUsed/>
    <w:rsid w:val="006A20BC"/>
    <w:rPr>
      <w:color w:val="605E5C"/>
      <w:shd w:val="clear" w:color="auto" w:fill="E1DFDD"/>
    </w:rPr>
  </w:style>
  <w:style w:type="paragraph" w:styleId="Revision">
    <w:name w:val="Revision"/>
    <w:hidden/>
    <w:uiPriority w:val="99"/>
    <w:semiHidden/>
    <w:rsid w:val="004E1014"/>
    <w:pPr>
      <w:spacing w:after="0" w:line="240" w:lineRule="auto"/>
    </w:pPr>
    <w:rPr>
      <w:rFonts w:ascii="Segoe UI" w:hAnsi="Segoe UI"/>
      <w:sz w:val="19"/>
      <w:lang w:val="en-AU"/>
    </w:rPr>
  </w:style>
  <w:style w:type="paragraph" w:styleId="EndnoteText">
    <w:name w:val="endnote text"/>
    <w:basedOn w:val="Normal"/>
    <w:link w:val="EndnoteTextChar"/>
    <w:uiPriority w:val="99"/>
    <w:semiHidden/>
    <w:unhideWhenUsed/>
    <w:rsid w:val="00B323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236E"/>
    <w:rPr>
      <w:rFonts w:ascii="Segoe UI" w:hAnsi="Segoe UI"/>
      <w:sz w:val="20"/>
      <w:szCs w:val="20"/>
      <w:lang w:val="en-AU"/>
    </w:rPr>
  </w:style>
  <w:style w:type="character" w:styleId="EndnoteReference">
    <w:name w:val="endnote reference"/>
    <w:basedOn w:val="DefaultParagraphFont"/>
    <w:uiPriority w:val="99"/>
    <w:semiHidden/>
    <w:unhideWhenUsed/>
    <w:rsid w:val="00B3236E"/>
    <w:rPr>
      <w:vertAlign w:val="superscript"/>
    </w:rPr>
  </w:style>
  <w:style w:type="character" w:styleId="Mention">
    <w:name w:val="Mention"/>
    <w:basedOn w:val="DefaultParagraphFont"/>
    <w:uiPriority w:val="99"/>
    <w:unhideWhenUsed/>
    <w:rsid w:val="0035278C"/>
    <w:rPr>
      <w:color w:val="2B579A"/>
      <w:shd w:val="clear" w:color="auto" w:fill="E1DFDD"/>
    </w:rPr>
  </w:style>
  <w:style w:type="character" w:styleId="UnresolvedMention">
    <w:name w:val="Unresolved Mention"/>
    <w:basedOn w:val="DefaultParagraphFont"/>
    <w:uiPriority w:val="99"/>
    <w:semiHidden/>
    <w:unhideWhenUsed/>
    <w:rsid w:val="009C3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2077">
      <w:bodyDiv w:val="1"/>
      <w:marLeft w:val="0"/>
      <w:marRight w:val="0"/>
      <w:marTop w:val="0"/>
      <w:marBottom w:val="0"/>
      <w:divBdr>
        <w:top w:val="none" w:sz="0" w:space="0" w:color="auto"/>
        <w:left w:val="none" w:sz="0" w:space="0" w:color="auto"/>
        <w:bottom w:val="none" w:sz="0" w:space="0" w:color="auto"/>
        <w:right w:val="none" w:sz="0" w:space="0" w:color="auto"/>
      </w:divBdr>
    </w:div>
    <w:div w:id="113602093">
      <w:bodyDiv w:val="1"/>
      <w:marLeft w:val="0"/>
      <w:marRight w:val="0"/>
      <w:marTop w:val="0"/>
      <w:marBottom w:val="0"/>
      <w:divBdr>
        <w:top w:val="none" w:sz="0" w:space="0" w:color="auto"/>
        <w:left w:val="none" w:sz="0" w:space="0" w:color="auto"/>
        <w:bottom w:val="none" w:sz="0" w:space="0" w:color="auto"/>
        <w:right w:val="none" w:sz="0" w:space="0" w:color="auto"/>
      </w:divBdr>
    </w:div>
    <w:div w:id="121970239">
      <w:bodyDiv w:val="1"/>
      <w:marLeft w:val="0"/>
      <w:marRight w:val="0"/>
      <w:marTop w:val="0"/>
      <w:marBottom w:val="0"/>
      <w:divBdr>
        <w:top w:val="none" w:sz="0" w:space="0" w:color="auto"/>
        <w:left w:val="none" w:sz="0" w:space="0" w:color="auto"/>
        <w:bottom w:val="none" w:sz="0" w:space="0" w:color="auto"/>
        <w:right w:val="none" w:sz="0" w:space="0" w:color="auto"/>
      </w:divBdr>
    </w:div>
    <w:div w:id="168176812">
      <w:bodyDiv w:val="1"/>
      <w:marLeft w:val="0"/>
      <w:marRight w:val="0"/>
      <w:marTop w:val="0"/>
      <w:marBottom w:val="0"/>
      <w:divBdr>
        <w:top w:val="none" w:sz="0" w:space="0" w:color="auto"/>
        <w:left w:val="none" w:sz="0" w:space="0" w:color="auto"/>
        <w:bottom w:val="none" w:sz="0" w:space="0" w:color="auto"/>
        <w:right w:val="none" w:sz="0" w:space="0" w:color="auto"/>
      </w:divBdr>
      <w:divsChild>
        <w:div w:id="745611537">
          <w:marLeft w:val="0"/>
          <w:marRight w:val="0"/>
          <w:marTop w:val="0"/>
          <w:marBottom w:val="0"/>
          <w:divBdr>
            <w:top w:val="none" w:sz="0" w:space="0" w:color="auto"/>
            <w:left w:val="none" w:sz="0" w:space="0" w:color="auto"/>
            <w:bottom w:val="none" w:sz="0" w:space="0" w:color="auto"/>
            <w:right w:val="none" w:sz="0" w:space="0" w:color="auto"/>
          </w:divBdr>
        </w:div>
      </w:divsChild>
    </w:div>
    <w:div w:id="206797835">
      <w:bodyDiv w:val="1"/>
      <w:marLeft w:val="0"/>
      <w:marRight w:val="0"/>
      <w:marTop w:val="0"/>
      <w:marBottom w:val="0"/>
      <w:divBdr>
        <w:top w:val="none" w:sz="0" w:space="0" w:color="auto"/>
        <w:left w:val="none" w:sz="0" w:space="0" w:color="auto"/>
        <w:bottom w:val="none" w:sz="0" w:space="0" w:color="auto"/>
        <w:right w:val="none" w:sz="0" w:space="0" w:color="auto"/>
      </w:divBdr>
      <w:divsChild>
        <w:div w:id="113521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373720">
      <w:bodyDiv w:val="1"/>
      <w:marLeft w:val="0"/>
      <w:marRight w:val="0"/>
      <w:marTop w:val="0"/>
      <w:marBottom w:val="0"/>
      <w:divBdr>
        <w:top w:val="none" w:sz="0" w:space="0" w:color="auto"/>
        <w:left w:val="none" w:sz="0" w:space="0" w:color="auto"/>
        <w:bottom w:val="none" w:sz="0" w:space="0" w:color="auto"/>
        <w:right w:val="none" w:sz="0" w:space="0" w:color="auto"/>
      </w:divBdr>
    </w:div>
    <w:div w:id="207763573">
      <w:bodyDiv w:val="1"/>
      <w:marLeft w:val="0"/>
      <w:marRight w:val="0"/>
      <w:marTop w:val="0"/>
      <w:marBottom w:val="0"/>
      <w:divBdr>
        <w:top w:val="none" w:sz="0" w:space="0" w:color="auto"/>
        <w:left w:val="none" w:sz="0" w:space="0" w:color="auto"/>
        <w:bottom w:val="none" w:sz="0" w:space="0" w:color="auto"/>
        <w:right w:val="none" w:sz="0" w:space="0" w:color="auto"/>
      </w:divBdr>
    </w:div>
    <w:div w:id="211576236">
      <w:bodyDiv w:val="1"/>
      <w:marLeft w:val="0"/>
      <w:marRight w:val="0"/>
      <w:marTop w:val="0"/>
      <w:marBottom w:val="0"/>
      <w:divBdr>
        <w:top w:val="none" w:sz="0" w:space="0" w:color="auto"/>
        <w:left w:val="none" w:sz="0" w:space="0" w:color="auto"/>
        <w:bottom w:val="none" w:sz="0" w:space="0" w:color="auto"/>
        <w:right w:val="none" w:sz="0" w:space="0" w:color="auto"/>
      </w:divBdr>
      <w:divsChild>
        <w:div w:id="1818767007">
          <w:marLeft w:val="0"/>
          <w:marRight w:val="0"/>
          <w:marTop w:val="0"/>
          <w:marBottom w:val="0"/>
          <w:divBdr>
            <w:top w:val="none" w:sz="0" w:space="0" w:color="auto"/>
            <w:left w:val="none" w:sz="0" w:space="0" w:color="auto"/>
            <w:bottom w:val="none" w:sz="0" w:space="0" w:color="auto"/>
            <w:right w:val="none" w:sz="0" w:space="0" w:color="auto"/>
          </w:divBdr>
        </w:div>
      </w:divsChild>
    </w:div>
    <w:div w:id="240531839">
      <w:bodyDiv w:val="1"/>
      <w:marLeft w:val="0"/>
      <w:marRight w:val="0"/>
      <w:marTop w:val="0"/>
      <w:marBottom w:val="0"/>
      <w:divBdr>
        <w:top w:val="none" w:sz="0" w:space="0" w:color="auto"/>
        <w:left w:val="none" w:sz="0" w:space="0" w:color="auto"/>
        <w:bottom w:val="none" w:sz="0" w:space="0" w:color="auto"/>
        <w:right w:val="none" w:sz="0" w:space="0" w:color="auto"/>
      </w:divBdr>
    </w:div>
    <w:div w:id="255217087">
      <w:bodyDiv w:val="1"/>
      <w:marLeft w:val="0"/>
      <w:marRight w:val="0"/>
      <w:marTop w:val="0"/>
      <w:marBottom w:val="0"/>
      <w:divBdr>
        <w:top w:val="none" w:sz="0" w:space="0" w:color="auto"/>
        <w:left w:val="none" w:sz="0" w:space="0" w:color="auto"/>
        <w:bottom w:val="none" w:sz="0" w:space="0" w:color="auto"/>
        <w:right w:val="none" w:sz="0" w:space="0" w:color="auto"/>
      </w:divBdr>
    </w:div>
    <w:div w:id="328290360">
      <w:bodyDiv w:val="1"/>
      <w:marLeft w:val="0"/>
      <w:marRight w:val="0"/>
      <w:marTop w:val="0"/>
      <w:marBottom w:val="0"/>
      <w:divBdr>
        <w:top w:val="none" w:sz="0" w:space="0" w:color="auto"/>
        <w:left w:val="none" w:sz="0" w:space="0" w:color="auto"/>
        <w:bottom w:val="none" w:sz="0" w:space="0" w:color="auto"/>
        <w:right w:val="none" w:sz="0" w:space="0" w:color="auto"/>
      </w:divBdr>
      <w:divsChild>
        <w:div w:id="2111848379">
          <w:marLeft w:val="0"/>
          <w:marRight w:val="0"/>
          <w:marTop w:val="0"/>
          <w:marBottom w:val="0"/>
          <w:divBdr>
            <w:top w:val="none" w:sz="0" w:space="0" w:color="auto"/>
            <w:left w:val="none" w:sz="0" w:space="0" w:color="auto"/>
            <w:bottom w:val="none" w:sz="0" w:space="0" w:color="auto"/>
            <w:right w:val="none" w:sz="0" w:space="0" w:color="auto"/>
          </w:divBdr>
        </w:div>
      </w:divsChild>
    </w:div>
    <w:div w:id="330180628">
      <w:bodyDiv w:val="1"/>
      <w:marLeft w:val="0"/>
      <w:marRight w:val="0"/>
      <w:marTop w:val="0"/>
      <w:marBottom w:val="0"/>
      <w:divBdr>
        <w:top w:val="none" w:sz="0" w:space="0" w:color="auto"/>
        <w:left w:val="none" w:sz="0" w:space="0" w:color="auto"/>
        <w:bottom w:val="none" w:sz="0" w:space="0" w:color="auto"/>
        <w:right w:val="none" w:sz="0" w:space="0" w:color="auto"/>
      </w:divBdr>
      <w:divsChild>
        <w:div w:id="1871185531">
          <w:marLeft w:val="0"/>
          <w:marRight w:val="0"/>
          <w:marTop w:val="0"/>
          <w:marBottom w:val="0"/>
          <w:divBdr>
            <w:top w:val="none" w:sz="0" w:space="0" w:color="auto"/>
            <w:left w:val="none" w:sz="0" w:space="0" w:color="auto"/>
            <w:bottom w:val="none" w:sz="0" w:space="0" w:color="auto"/>
            <w:right w:val="none" w:sz="0" w:space="0" w:color="auto"/>
          </w:divBdr>
        </w:div>
      </w:divsChild>
    </w:div>
    <w:div w:id="348337720">
      <w:bodyDiv w:val="1"/>
      <w:marLeft w:val="0"/>
      <w:marRight w:val="0"/>
      <w:marTop w:val="0"/>
      <w:marBottom w:val="0"/>
      <w:divBdr>
        <w:top w:val="none" w:sz="0" w:space="0" w:color="auto"/>
        <w:left w:val="none" w:sz="0" w:space="0" w:color="auto"/>
        <w:bottom w:val="none" w:sz="0" w:space="0" w:color="auto"/>
        <w:right w:val="none" w:sz="0" w:space="0" w:color="auto"/>
      </w:divBdr>
      <w:divsChild>
        <w:div w:id="2064283480">
          <w:marLeft w:val="0"/>
          <w:marRight w:val="0"/>
          <w:marTop w:val="0"/>
          <w:marBottom w:val="0"/>
          <w:divBdr>
            <w:top w:val="none" w:sz="0" w:space="0" w:color="auto"/>
            <w:left w:val="none" w:sz="0" w:space="0" w:color="auto"/>
            <w:bottom w:val="none" w:sz="0" w:space="0" w:color="auto"/>
            <w:right w:val="none" w:sz="0" w:space="0" w:color="auto"/>
          </w:divBdr>
        </w:div>
      </w:divsChild>
    </w:div>
    <w:div w:id="398789381">
      <w:bodyDiv w:val="1"/>
      <w:marLeft w:val="0"/>
      <w:marRight w:val="0"/>
      <w:marTop w:val="0"/>
      <w:marBottom w:val="0"/>
      <w:divBdr>
        <w:top w:val="none" w:sz="0" w:space="0" w:color="auto"/>
        <w:left w:val="none" w:sz="0" w:space="0" w:color="auto"/>
        <w:bottom w:val="none" w:sz="0" w:space="0" w:color="auto"/>
        <w:right w:val="none" w:sz="0" w:space="0" w:color="auto"/>
      </w:divBdr>
      <w:divsChild>
        <w:div w:id="759066055">
          <w:marLeft w:val="0"/>
          <w:marRight w:val="0"/>
          <w:marTop w:val="0"/>
          <w:marBottom w:val="0"/>
          <w:divBdr>
            <w:top w:val="none" w:sz="0" w:space="0" w:color="auto"/>
            <w:left w:val="none" w:sz="0" w:space="0" w:color="auto"/>
            <w:bottom w:val="none" w:sz="0" w:space="0" w:color="auto"/>
            <w:right w:val="none" w:sz="0" w:space="0" w:color="auto"/>
          </w:divBdr>
        </w:div>
      </w:divsChild>
    </w:div>
    <w:div w:id="405613584">
      <w:bodyDiv w:val="1"/>
      <w:marLeft w:val="0"/>
      <w:marRight w:val="0"/>
      <w:marTop w:val="0"/>
      <w:marBottom w:val="0"/>
      <w:divBdr>
        <w:top w:val="none" w:sz="0" w:space="0" w:color="auto"/>
        <w:left w:val="none" w:sz="0" w:space="0" w:color="auto"/>
        <w:bottom w:val="none" w:sz="0" w:space="0" w:color="auto"/>
        <w:right w:val="none" w:sz="0" w:space="0" w:color="auto"/>
      </w:divBdr>
      <w:divsChild>
        <w:div w:id="198277266">
          <w:marLeft w:val="0"/>
          <w:marRight w:val="0"/>
          <w:marTop w:val="0"/>
          <w:marBottom w:val="0"/>
          <w:divBdr>
            <w:top w:val="none" w:sz="0" w:space="0" w:color="auto"/>
            <w:left w:val="none" w:sz="0" w:space="0" w:color="auto"/>
            <w:bottom w:val="none" w:sz="0" w:space="0" w:color="auto"/>
            <w:right w:val="none" w:sz="0" w:space="0" w:color="auto"/>
          </w:divBdr>
        </w:div>
      </w:divsChild>
    </w:div>
    <w:div w:id="489951604">
      <w:bodyDiv w:val="1"/>
      <w:marLeft w:val="0"/>
      <w:marRight w:val="0"/>
      <w:marTop w:val="0"/>
      <w:marBottom w:val="0"/>
      <w:divBdr>
        <w:top w:val="none" w:sz="0" w:space="0" w:color="auto"/>
        <w:left w:val="none" w:sz="0" w:space="0" w:color="auto"/>
        <w:bottom w:val="none" w:sz="0" w:space="0" w:color="auto"/>
        <w:right w:val="none" w:sz="0" w:space="0" w:color="auto"/>
      </w:divBdr>
    </w:div>
    <w:div w:id="501971548">
      <w:bodyDiv w:val="1"/>
      <w:marLeft w:val="0"/>
      <w:marRight w:val="0"/>
      <w:marTop w:val="0"/>
      <w:marBottom w:val="0"/>
      <w:divBdr>
        <w:top w:val="none" w:sz="0" w:space="0" w:color="auto"/>
        <w:left w:val="none" w:sz="0" w:space="0" w:color="auto"/>
        <w:bottom w:val="none" w:sz="0" w:space="0" w:color="auto"/>
        <w:right w:val="none" w:sz="0" w:space="0" w:color="auto"/>
      </w:divBdr>
      <w:divsChild>
        <w:div w:id="320738750">
          <w:marLeft w:val="0"/>
          <w:marRight w:val="0"/>
          <w:marTop w:val="0"/>
          <w:marBottom w:val="0"/>
          <w:divBdr>
            <w:top w:val="none" w:sz="0" w:space="0" w:color="auto"/>
            <w:left w:val="none" w:sz="0" w:space="0" w:color="auto"/>
            <w:bottom w:val="none" w:sz="0" w:space="0" w:color="auto"/>
            <w:right w:val="none" w:sz="0" w:space="0" w:color="auto"/>
          </w:divBdr>
        </w:div>
      </w:divsChild>
    </w:div>
    <w:div w:id="520969466">
      <w:bodyDiv w:val="1"/>
      <w:marLeft w:val="0"/>
      <w:marRight w:val="0"/>
      <w:marTop w:val="0"/>
      <w:marBottom w:val="0"/>
      <w:divBdr>
        <w:top w:val="none" w:sz="0" w:space="0" w:color="auto"/>
        <w:left w:val="none" w:sz="0" w:space="0" w:color="auto"/>
        <w:bottom w:val="none" w:sz="0" w:space="0" w:color="auto"/>
        <w:right w:val="none" w:sz="0" w:space="0" w:color="auto"/>
      </w:divBdr>
      <w:divsChild>
        <w:div w:id="1771583593">
          <w:marLeft w:val="0"/>
          <w:marRight w:val="0"/>
          <w:marTop w:val="0"/>
          <w:marBottom w:val="0"/>
          <w:divBdr>
            <w:top w:val="none" w:sz="0" w:space="0" w:color="auto"/>
            <w:left w:val="none" w:sz="0" w:space="0" w:color="auto"/>
            <w:bottom w:val="none" w:sz="0" w:space="0" w:color="auto"/>
            <w:right w:val="none" w:sz="0" w:space="0" w:color="auto"/>
          </w:divBdr>
        </w:div>
      </w:divsChild>
    </w:div>
    <w:div w:id="550656311">
      <w:bodyDiv w:val="1"/>
      <w:marLeft w:val="0"/>
      <w:marRight w:val="0"/>
      <w:marTop w:val="0"/>
      <w:marBottom w:val="0"/>
      <w:divBdr>
        <w:top w:val="none" w:sz="0" w:space="0" w:color="auto"/>
        <w:left w:val="none" w:sz="0" w:space="0" w:color="auto"/>
        <w:bottom w:val="none" w:sz="0" w:space="0" w:color="auto"/>
        <w:right w:val="none" w:sz="0" w:space="0" w:color="auto"/>
      </w:divBdr>
      <w:divsChild>
        <w:div w:id="892693576">
          <w:marLeft w:val="0"/>
          <w:marRight w:val="0"/>
          <w:marTop w:val="0"/>
          <w:marBottom w:val="0"/>
          <w:divBdr>
            <w:top w:val="none" w:sz="0" w:space="0" w:color="auto"/>
            <w:left w:val="none" w:sz="0" w:space="0" w:color="auto"/>
            <w:bottom w:val="none" w:sz="0" w:space="0" w:color="auto"/>
            <w:right w:val="none" w:sz="0" w:space="0" w:color="auto"/>
          </w:divBdr>
        </w:div>
      </w:divsChild>
    </w:div>
    <w:div w:id="563177844">
      <w:bodyDiv w:val="1"/>
      <w:marLeft w:val="0"/>
      <w:marRight w:val="0"/>
      <w:marTop w:val="0"/>
      <w:marBottom w:val="0"/>
      <w:divBdr>
        <w:top w:val="none" w:sz="0" w:space="0" w:color="auto"/>
        <w:left w:val="none" w:sz="0" w:space="0" w:color="auto"/>
        <w:bottom w:val="none" w:sz="0" w:space="0" w:color="auto"/>
        <w:right w:val="none" w:sz="0" w:space="0" w:color="auto"/>
      </w:divBdr>
      <w:divsChild>
        <w:div w:id="2033148392">
          <w:marLeft w:val="0"/>
          <w:marRight w:val="0"/>
          <w:marTop w:val="0"/>
          <w:marBottom w:val="0"/>
          <w:divBdr>
            <w:top w:val="none" w:sz="0" w:space="0" w:color="auto"/>
            <w:left w:val="none" w:sz="0" w:space="0" w:color="auto"/>
            <w:bottom w:val="none" w:sz="0" w:space="0" w:color="auto"/>
            <w:right w:val="none" w:sz="0" w:space="0" w:color="auto"/>
          </w:divBdr>
        </w:div>
      </w:divsChild>
    </w:div>
    <w:div w:id="601569635">
      <w:bodyDiv w:val="1"/>
      <w:marLeft w:val="0"/>
      <w:marRight w:val="0"/>
      <w:marTop w:val="0"/>
      <w:marBottom w:val="0"/>
      <w:divBdr>
        <w:top w:val="none" w:sz="0" w:space="0" w:color="auto"/>
        <w:left w:val="none" w:sz="0" w:space="0" w:color="auto"/>
        <w:bottom w:val="none" w:sz="0" w:space="0" w:color="auto"/>
        <w:right w:val="none" w:sz="0" w:space="0" w:color="auto"/>
      </w:divBdr>
    </w:div>
    <w:div w:id="790587348">
      <w:bodyDiv w:val="1"/>
      <w:marLeft w:val="0"/>
      <w:marRight w:val="0"/>
      <w:marTop w:val="0"/>
      <w:marBottom w:val="0"/>
      <w:divBdr>
        <w:top w:val="none" w:sz="0" w:space="0" w:color="auto"/>
        <w:left w:val="none" w:sz="0" w:space="0" w:color="auto"/>
        <w:bottom w:val="none" w:sz="0" w:space="0" w:color="auto"/>
        <w:right w:val="none" w:sz="0" w:space="0" w:color="auto"/>
      </w:divBdr>
      <w:divsChild>
        <w:div w:id="1838185265">
          <w:marLeft w:val="0"/>
          <w:marRight w:val="0"/>
          <w:marTop w:val="0"/>
          <w:marBottom w:val="0"/>
          <w:divBdr>
            <w:top w:val="none" w:sz="0" w:space="0" w:color="auto"/>
            <w:left w:val="none" w:sz="0" w:space="0" w:color="auto"/>
            <w:bottom w:val="none" w:sz="0" w:space="0" w:color="auto"/>
            <w:right w:val="none" w:sz="0" w:space="0" w:color="auto"/>
          </w:divBdr>
        </w:div>
      </w:divsChild>
    </w:div>
    <w:div w:id="791242381">
      <w:bodyDiv w:val="1"/>
      <w:marLeft w:val="0"/>
      <w:marRight w:val="0"/>
      <w:marTop w:val="0"/>
      <w:marBottom w:val="0"/>
      <w:divBdr>
        <w:top w:val="none" w:sz="0" w:space="0" w:color="auto"/>
        <w:left w:val="none" w:sz="0" w:space="0" w:color="auto"/>
        <w:bottom w:val="none" w:sz="0" w:space="0" w:color="auto"/>
        <w:right w:val="none" w:sz="0" w:space="0" w:color="auto"/>
      </w:divBdr>
    </w:div>
    <w:div w:id="846283839">
      <w:bodyDiv w:val="1"/>
      <w:marLeft w:val="0"/>
      <w:marRight w:val="0"/>
      <w:marTop w:val="0"/>
      <w:marBottom w:val="0"/>
      <w:divBdr>
        <w:top w:val="none" w:sz="0" w:space="0" w:color="auto"/>
        <w:left w:val="none" w:sz="0" w:space="0" w:color="auto"/>
        <w:bottom w:val="none" w:sz="0" w:space="0" w:color="auto"/>
        <w:right w:val="none" w:sz="0" w:space="0" w:color="auto"/>
      </w:divBdr>
    </w:div>
    <w:div w:id="851452439">
      <w:bodyDiv w:val="1"/>
      <w:marLeft w:val="0"/>
      <w:marRight w:val="0"/>
      <w:marTop w:val="0"/>
      <w:marBottom w:val="0"/>
      <w:divBdr>
        <w:top w:val="none" w:sz="0" w:space="0" w:color="auto"/>
        <w:left w:val="none" w:sz="0" w:space="0" w:color="auto"/>
        <w:bottom w:val="none" w:sz="0" w:space="0" w:color="auto"/>
        <w:right w:val="none" w:sz="0" w:space="0" w:color="auto"/>
      </w:divBdr>
      <w:divsChild>
        <w:div w:id="1583484426">
          <w:marLeft w:val="0"/>
          <w:marRight w:val="0"/>
          <w:marTop w:val="0"/>
          <w:marBottom w:val="0"/>
          <w:divBdr>
            <w:top w:val="none" w:sz="0" w:space="0" w:color="auto"/>
            <w:left w:val="none" w:sz="0" w:space="0" w:color="auto"/>
            <w:bottom w:val="none" w:sz="0" w:space="0" w:color="auto"/>
            <w:right w:val="none" w:sz="0" w:space="0" w:color="auto"/>
          </w:divBdr>
        </w:div>
      </w:divsChild>
    </w:div>
    <w:div w:id="871922463">
      <w:bodyDiv w:val="1"/>
      <w:marLeft w:val="0"/>
      <w:marRight w:val="0"/>
      <w:marTop w:val="0"/>
      <w:marBottom w:val="0"/>
      <w:divBdr>
        <w:top w:val="none" w:sz="0" w:space="0" w:color="auto"/>
        <w:left w:val="none" w:sz="0" w:space="0" w:color="auto"/>
        <w:bottom w:val="none" w:sz="0" w:space="0" w:color="auto"/>
        <w:right w:val="none" w:sz="0" w:space="0" w:color="auto"/>
      </w:divBdr>
      <w:divsChild>
        <w:div w:id="2017222407">
          <w:marLeft w:val="0"/>
          <w:marRight w:val="0"/>
          <w:marTop w:val="0"/>
          <w:marBottom w:val="0"/>
          <w:divBdr>
            <w:top w:val="none" w:sz="0" w:space="0" w:color="auto"/>
            <w:left w:val="none" w:sz="0" w:space="0" w:color="auto"/>
            <w:bottom w:val="none" w:sz="0" w:space="0" w:color="auto"/>
            <w:right w:val="none" w:sz="0" w:space="0" w:color="auto"/>
          </w:divBdr>
        </w:div>
      </w:divsChild>
    </w:div>
    <w:div w:id="874200087">
      <w:bodyDiv w:val="1"/>
      <w:marLeft w:val="0"/>
      <w:marRight w:val="0"/>
      <w:marTop w:val="0"/>
      <w:marBottom w:val="0"/>
      <w:divBdr>
        <w:top w:val="none" w:sz="0" w:space="0" w:color="auto"/>
        <w:left w:val="none" w:sz="0" w:space="0" w:color="auto"/>
        <w:bottom w:val="none" w:sz="0" w:space="0" w:color="auto"/>
        <w:right w:val="none" w:sz="0" w:space="0" w:color="auto"/>
      </w:divBdr>
      <w:divsChild>
        <w:div w:id="1454444073">
          <w:marLeft w:val="0"/>
          <w:marRight w:val="0"/>
          <w:marTop w:val="0"/>
          <w:marBottom w:val="0"/>
          <w:divBdr>
            <w:top w:val="none" w:sz="0" w:space="0" w:color="auto"/>
            <w:left w:val="none" w:sz="0" w:space="0" w:color="auto"/>
            <w:bottom w:val="none" w:sz="0" w:space="0" w:color="auto"/>
            <w:right w:val="none" w:sz="0" w:space="0" w:color="auto"/>
          </w:divBdr>
        </w:div>
      </w:divsChild>
    </w:div>
    <w:div w:id="880826360">
      <w:bodyDiv w:val="1"/>
      <w:marLeft w:val="0"/>
      <w:marRight w:val="0"/>
      <w:marTop w:val="0"/>
      <w:marBottom w:val="0"/>
      <w:divBdr>
        <w:top w:val="none" w:sz="0" w:space="0" w:color="auto"/>
        <w:left w:val="none" w:sz="0" w:space="0" w:color="auto"/>
        <w:bottom w:val="none" w:sz="0" w:space="0" w:color="auto"/>
        <w:right w:val="none" w:sz="0" w:space="0" w:color="auto"/>
      </w:divBdr>
    </w:div>
    <w:div w:id="946428640">
      <w:bodyDiv w:val="1"/>
      <w:marLeft w:val="0"/>
      <w:marRight w:val="0"/>
      <w:marTop w:val="0"/>
      <w:marBottom w:val="0"/>
      <w:divBdr>
        <w:top w:val="none" w:sz="0" w:space="0" w:color="auto"/>
        <w:left w:val="none" w:sz="0" w:space="0" w:color="auto"/>
        <w:bottom w:val="none" w:sz="0" w:space="0" w:color="auto"/>
        <w:right w:val="none" w:sz="0" w:space="0" w:color="auto"/>
      </w:divBdr>
    </w:div>
    <w:div w:id="947127545">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 w:id="1019815722">
      <w:bodyDiv w:val="1"/>
      <w:marLeft w:val="0"/>
      <w:marRight w:val="0"/>
      <w:marTop w:val="0"/>
      <w:marBottom w:val="0"/>
      <w:divBdr>
        <w:top w:val="none" w:sz="0" w:space="0" w:color="auto"/>
        <w:left w:val="none" w:sz="0" w:space="0" w:color="auto"/>
        <w:bottom w:val="none" w:sz="0" w:space="0" w:color="auto"/>
        <w:right w:val="none" w:sz="0" w:space="0" w:color="auto"/>
      </w:divBdr>
    </w:div>
    <w:div w:id="1032875305">
      <w:bodyDiv w:val="1"/>
      <w:marLeft w:val="0"/>
      <w:marRight w:val="0"/>
      <w:marTop w:val="0"/>
      <w:marBottom w:val="0"/>
      <w:divBdr>
        <w:top w:val="none" w:sz="0" w:space="0" w:color="auto"/>
        <w:left w:val="none" w:sz="0" w:space="0" w:color="auto"/>
        <w:bottom w:val="none" w:sz="0" w:space="0" w:color="auto"/>
        <w:right w:val="none" w:sz="0" w:space="0" w:color="auto"/>
      </w:divBdr>
      <w:divsChild>
        <w:div w:id="68308535">
          <w:marLeft w:val="0"/>
          <w:marRight w:val="0"/>
          <w:marTop w:val="0"/>
          <w:marBottom w:val="0"/>
          <w:divBdr>
            <w:top w:val="none" w:sz="0" w:space="0" w:color="auto"/>
            <w:left w:val="none" w:sz="0" w:space="0" w:color="auto"/>
            <w:bottom w:val="none" w:sz="0" w:space="0" w:color="auto"/>
            <w:right w:val="none" w:sz="0" w:space="0" w:color="auto"/>
          </w:divBdr>
        </w:div>
      </w:divsChild>
    </w:div>
    <w:div w:id="1037393610">
      <w:bodyDiv w:val="1"/>
      <w:marLeft w:val="0"/>
      <w:marRight w:val="0"/>
      <w:marTop w:val="0"/>
      <w:marBottom w:val="0"/>
      <w:divBdr>
        <w:top w:val="none" w:sz="0" w:space="0" w:color="auto"/>
        <w:left w:val="none" w:sz="0" w:space="0" w:color="auto"/>
        <w:bottom w:val="none" w:sz="0" w:space="0" w:color="auto"/>
        <w:right w:val="none" w:sz="0" w:space="0" w:color="auto"/>
      </w:divBdr>
    </w:div>
    <w:div w:id="1051003316">
      <w:bodyDiv w:val="1"/>
      <w:marLeft w:val="0"/>
      <w:marRight w:val="0"/>
      <w:marTop w:val="0"/>
      <w:marBottom w:val="0"/>
      <w:divBdr>
        <w:top w:val="none" w:sz="0" w:space="0" w:color="auto"/>
        <w:left w:val="none" w:sz="0" w:space="0" w:color="auto"/>
        <w:bottom w:val="none" w:sz="0" w:space="0" w:color="auto"/>
        <w:right w:val="none" w:sz="0" w:space="0" w:color="auto"/>
      </w:divBdr>
    </w:div>
    <w:div w:id="1067610062">
      <w:bodyDiv w:val="1"/>
      <w:marLeft w:val="0"/>
      <w:marRight w:val="0"/>
      <w:marTop w:val="0"/>
      <w:marBottom w:val="0"/>
      <w:divBdr>
        <w:top w:val="none" w:sz="0" w:space="0" w:color="auto"/>
        <w:left w:val="none" w:sz="0" w:space="0" w:color="auto"/>
        <w:bottom w:val="none" w:sz="0" w:space="0" w:color="auto"/>
        <w:right w:val="none" w:sz="0" w:space="0" w:color="auto"/>
      </w:divBdr>
      <w:divsChild>
        <w:div w:id="995380845">
          <w:marLeft w:val="0"/>
          <w:marRight w:val="0"/>
          <w:marTop w:val="0"/>
          <w:marBottom w:val="0"/>
          <w:divBdr>
            <w:top w:val="none" w:sz="0" w:space="0" w:color="auto"/>
            <w:left w:val="none" w:sz="0" w:space="0" w:color="auto"/>
            <w:bottom w:val="none" w:sz="0" w:space="0" w:color="auto"/>
            <w:right w:val="none" w:sz="0" w:space="0" w:color="auto"/>
          </w:divBdr>
        </w:div>
      </w:divsChild>
    </w:div>
    <w:div w:id="1071200186">
      <w:bodyDiv w:val="1"/>
      <w:marLeft w:val="0"/>
      <w:marRight w:val="0"/>
      <w:marTop w:val="0"/>
      <w:marBottom w:val="0"/>
      <w:divBdr>
        <w:top w:val="none" w:sz="0" w:space="0" w:color="auto"/>
        <w:left w:val="none" w:sz="0" w:space="0" w:color="auto"/>
        <w:bottom w:val="none" w:sz="0" w:space="0" w:color="auto"/>
        <w:right w:val="none" w:sz="0" w:space="0" w:color="auto"/>
      </w:divBdr>
    </w:div>
    <w:div w:id="1072854629">
      <w:bodyDiv w:val="1"/>
      <w:marLeft w:val="0"/>
      <w:marRight w:val="0"/>
      <w:marTop w:val="0"/>
      <w:marBottom w:val="0"/>
      <w:divBdr>
        <w:top w:val="none" w:sz="0" w:space="0" w:color="auto"/>
        <w:left w:val="none" w:sz="0" w:space="0" w:color="auto"/>
        <w:bottom w:val="none" w:sz="0" w:space="0" w:color="auto"/>
        <w:right w:val="none" w:sz="0" w:space="0" w:color="auto"/>
      </w:divBdr>
    </w:div>
    <w:div w:id="1073088421">
      <w:bodyDiv w:val="1"/>
      <w:marLeft w:val="0"/>
      <w:marRight w:val="0"/>
      <w:marTop w:val="0"/>
      <w:marBottom w:val="0"/>
      <w:divBdr>
        <w:top w:val="none" w:sz="0" w:space="0" w:color="auto"/>
        <w:left w:val="none" w:sz="0" w:space="0" w:color="auto"/>
        <w:bottom w:val="none" w:sz="0" w:space="0" w:color="auto"/>
        <w:right w:val="none" w:sz="0" w:space="0" w:color="auto"/>
      </w:divBdr>
      <w:divsChild>
        <w:div w:id="1872382202">
          <w:marLeft w:val="0"/>
          <w:marRight w:val="0"/>
          <w:marTop w:val="0"/>
          <w:marBottom w:val="0"/>
          <w:divBdr>
            <w:top w:val="none" w:sz="0" w:space="0" w:color="auto"/>
            <w:left w:val="none" w:sz="0" w:space="0" w:color="auto"/>
            <w:bottom w:val="none" w:sz="0" w:space="0" w:color="auto"/>
            <w:right w:val="none" w:sz="0" w:space="0" w:color="auto"/>
          </w:divBdr>
        </w:div>
      </w:divsChild>
    </w:div>
    <w:div w:id="1108507616">
      <w:bodyDiv w:val="1"/>
      <w:marLeft w:val="0"/>
      <w:marRight w:val="0"/>
      <w:marTop w:val="0"/>
      <w:marBottom w:val="0"/>
      <w:divBdr>
        <w:top w:val="none" w:sz="0" w:space="0" w:color="auto"/>
        <w:left w:val="none" w:sz="0" w:space="0" w:color="auto"/>
        <w:bottom w:val="none" w:sz="0" w:space="0" w:color="auto"/>
        <w:right w:val="none" w:sz="0" w:space="0" w:color="auto"/>
      </w:divBdr>
      <w:divsChild>
        <w:div w:id="429399537">
          <w:marLeft w:val="0"/>
          <w:marRight w:val="0"/>
          <w:marTop w:val="0"/>
          <w:marBottom w:val="0"/>
          <w:divBdr>
            <w:top w:val="none" w:sz="0" w:space="0" w:color="auto"/>
            <w:left w:val="none" w:sz="0" w:space="0" w:color="auto"/>
            <w:bottom w:val="none" w:sz="0" w:space="0" w:color="auto"/>
            <w:right w:val="none" w:sz="0" w:space="0" w:color="auto"/>
          </w:divBdr>
        </w:div>
      </w:divsChild>
    </w:div>
    <w:div w:id="1127040625">
      <w:bodyDiv w:val="1"/>
      <w:marLeft w:val="0"/>
      <w:marRight w:val="0"/>
      <w:marTop w:val="0"/>
      <w:marBottom w:val="0"/>
      <w:divBdr>
        <w:top w:val="none" w:sz="0" w:space="0" w:color="auto"/>
        <w:left w:val="none" w:sz="0" w:space="0" w:color="auto"/>
        <w:bottom w:val="none" w:sz="0" w:space="0" w:color="auto"/>
        <w:right w:val="none" w:sz="0" w:space="0" w:color="auto"/>
      </w:divBdr>
    </w:div>
    <w:div w:id="1197038839">
      <w:bodyDiv w:val="1"/>
      <w:marLeft w:val="0"/>
      <w:marRight w:val="0"/>
      <w:marTop w:val="0"/>
      <w:marBottom w:val="0"/>
      <w:divBdr>
        <w:top w:val="none" w:sz="0" w:space="0" w:color="auto"/>
        <w:left w:val="none" w:sz="0" w:space="0" w:color="auto"/>
        <w:bottom w:val="none" w:sz="0" w:space="0" w:color="auto"/>
        <w:right w:val="none" w:sz="0" w:space="0" w:color="auto"/>
      </w:divBdr>
      <w:divsChild>
        <w:div w:id="493230604">
          <w:marLeft w:val="0"/>
          <w:marRight w:val="0"/>
          <w:marTop w:val="0"/>
          <w:marBottom w:val="0"/>
          <w:divBdr>
            <w:top w:val="none" w:sz="0" w:space="0" w:color="auto"/>
            <w:left w:val="none" w:sz="0" w:space="0" w:color="auto"/>
            <w:bottom w:val="none" w:sz="0" w:space="0" w:color="auto"/>
            <w:right w:val="none" w:sz="0" w:space="0" w:color="auto"/>
          </w:divBdr>
        </w:div>
      </w:divsChild>
    </w:div>
    <w:div w:id="1265268657">
      <w:bodyDiv w:val="1"/>
      <w:marLeft w:val="0"/>
      <w:marRight w:val="0"/>
      <w:marTop w:val="0"/>
      <w:marBottom w:val="0"/>
      <w:divBdr>
        <w:top w:val="none" w:sz="0" w:space="0" w:color="auto"/>
        <w:left w:val="none" w:sz="0" w:space="0" w:color="auto"/>
        <w:bottom w:val="none" w:sz="0" w:space="0" w:color="auto"/>
        <w:right w:val="none" w:sz="0" w:space="0" w:color="auto"/>
      </w:divBdr>
    </w:div>
    <w:div w:id="1273511373">
      <w:bodyDiv w:val="1"/>
      <w:marLeft w:val="0"/>
      <w:marRight w:val="0"/>
      <w:marTop w:val="0"/>
      <w:marBottom w:val="0"/>
      <w:divBdr>
        <w:top w:val="none" w:sz="0" w:space="0" w:color="auto"/>
        <w:left w:val="none" w:sz="0" w:space="0" w:color="auto"/>
        <w:bottom w:val="none" w:sz="0" w:space="0" w:color="auto"/>
        <w:right w:val="none" w:sz="0" w:space="0" w:color="auto"/>
      </w:divBdr>
      <w:divsChild>
        <w:div w:id="1943224033">
          <w:marLeft w:val="0"/>
          <w:marRight w:val="0"/>
          <w:marTop w:val="0"/>
          <w:marBottom w:val="0"/>
          <w:divBdr>
            <w:top w:val="none" w:sz="0" w:space="0" w:color="auto"/>
            <w:left w:val="none" w:sz="0" w:space="0" w:color="auto"/>
            <w:bottom w:val="none" w:sz="0" w:space="0" w:color="auto"/>
            <w:right w:val="none" w:sz="0" w:space="0" w:color="auto"/>
          </w:divBdr>
        </w:div>
      </w:divsChild>
    </w:div>
    <w:div w:id="1296251050">
      <w:bodyDiv w:val="1"/>
      <w:marLeft w:val="0"/>
      <w:marRight w:val="0"/>
      <w:marTop w:val="0"/>
      <w:marBottom w:val="0"/>
      <w:divBdr>
        <w:top w:val="none" w:sz="0" w:space="0" w:color="auto"/>
        <w:left w:val="none" w:sz="0" w:space="0" w:color="auto"/>
        <w:bottom w:val="none" w:sz="0" w:space="0" w:color="auto"/>
        <w:right w:val="none" w:sz="0" w:space="0" w:color="auto"/>
      </w:divBdr>
      <w:divsChild>
        <w:div w:id="468329723">
          <w:marLeft w:val="0"/>
          <w:marRight w:val="0"/>
          <w:marTop w:val="0"/>
          <w:marBottom w:val="0"/>
          <w:divBdr>
            <w:top w:val="none" w:sz="0" w:space="0" w:color="auto"/>
            <w:left w:val="none" w:sz="0" w:space="0" w:color="auto"/>
            <w:bottom w:val="none" w:sz="0" w:space="0" w:color="auto"/>
            <w:right w:val="none" w:sz="0" w:space="0" w:color="auto"/>
          </w:divBdr>
        </w:div>
      </w:divsChild>
    </w:div>
    <w:div w:id="1324355696">
      <w:bodyDiv w:val="1"/>
      <w:marLeft w:val="0"/>
      <w:marRight w:val="0"/>
      <w:marTop w:val="0"/>
      <w:marBottom w:val="0"/>
      <w:divBdr>
        <w:top w:val="none" w:sz="0" w:space="0" w:color="auto"/>
        <w:left w:val="none" w:sz="0" w:space="0" w:color="auto"/>
        <w:bottom w:val="none" w:sz="0" w:space="0" w:color="auto"/>
        <w:right w:val="none" w:sz="0" w:space="0" w:color="auto"/>
      </w:divBdr>
      <w:divsChild>
        <w:div w:id="689528887">
          <w:marLeft w:val="0"/>
          <w:marRight w:val="0"/>
          <w:marTop w:val="0"/>
          <w:marBottom w:val="0"/>
          <w:divBdr>
            <w:top w:val="none" w:sz="0" w:space="0" w:color="auto"/>
            <w:left w:val="none" w:sz="0" w:space="0" w:color="auto"/>
            <w:bottom w:val="none" w:sz="0" w:space="0" w:color="auto"/>
            <w:right w:val="none" w:sz="0" w:space="0" w:color="auto"/>
          </w:divBdr>
        </w:div>
      </w:divsChild>
    </w:div>
    <w:div w:id="1386681041">
      <w:bodyDiv w:val="1"/>
      <w:marLeft w:val="0"/>
      <w:marRight w:val="0"/>
      <w:marTop w:val="0"/>
      <w:marBottom w:val="0"/>
      <w:divBdr>
        <w:top w:val="none" w:sz="0" w:space="0" w:color="auto"/>
        <w:left w:val="none" w:sz="0" w:space="0" w:color="auto"/>
        <w:bottom w:val="none" w:sz="0" w:space="0" w:color="auto"/>
        <w:right w:val="none" w:sz="0" w:space="0" w:color="auto"/>
      </w:divBdr>
      <w:divsChild>
        <w:div w:id="1306466581">
          <w:marLeft w:val="0"/>
          <w:marRight w:val="0"/>
          <w:marTop w:val="0"/>
          <w:marBottom w:val="0"/>
          <w:divBdr>
            <w:top w:val="none" w:sz="0" w:space="0" w:color="auto"/>
            <w:left w:val="none" w:sz="0" w:space="0" w:color="auto"/>
            <w:bottom w:val="none" w:sz="0" w:space="0" w:color="auto"/>
            <w:right w:val="none" w:sz="0" w:space="0" w:color="auto"/>
          </w:divBdr>
        </w:div>
      </w:divsChild>
    </w:div>
    <w:div w:id="1437335876">
      <w:bodyDiv w:val="1"/>
      <w:marLeft w:val="0"/>
      <w:marRight w:val="0"/>
      <w:marTop w:val="0"/>
      <w:marBottom w:val="0"/>
      <w:divBdr>
        <w:top w:val="none" w:sz="0" w:space="0" w:color="auto"/>
        <w:left w:val="none" w:sz="0" w:space="0" w:color="auto"/>
        <w:bottom w:val="none" w:sz="0" w:space="0" w:color="auto"/>
        <w:right w:val="none" w:sz="0" w:space="0" w:color="auto"/>
      </w:divBdr>
    </w:div>
    <w:div w:id="1550146545">
      <w:bodyDiv w:val="1"/>
      <w:marLeft w:val="0"/>
      <w:marRight w:val="0"/>
      <w:marTop w:val="0"/>
      <w:marBottom w:val="0"/>
      <w:divBdr>
        <w:top w:val="none" w:sz="0" w:space="0" w:color="auto"/>
        <w:left w:val="none" w:sz="0" w:space="0" w:color="auto"/>
        <w:bottom w:val="none" w:sz="0" w:space="0" w:color="auto"/>
        <w:right w:val="none" w:sz="0" w:space="0" w:color="auto"/>
      </w:divBdr>
    </w:div>
    <w:div w:id="1618487129">
      <w:bodyDiv w:val="1"/>
      <w:marLeft w:val="0"/>
      <w:marRight w:val="0"/>
      <w:marTop w:val="0"/>
      <w:marBottom w:val="0"/>
      <w:divBdr>
        <w:top w:val="none" w:sz="0" w:space="0" w:color="auto"/>
        <w:left w:val="none" w:sz="0" w:space="0" w:color="auto"/>
        <w:bottom w:val="none" w:sz="0" w:space="0" w:color="auto"/>
        <w:right w:val="none" w:sz="0" w:space="0" w:color="auto"/>
      </w:divBdr>
    </w:div>
    <w:div w:id="1629312328">
      <w:bodyDiv w:val="1"/>
      <w:marLeft w:val="0"/>
      <w:marRight w:val="0"/>
      <w:marTop w:val="0"/>
      <w:marBottom w:val="0"/>
      <w:divBdr>
        <w:top w:val="none" w:sz="0" w:space="0" w:color="auto"/>
        <w:left w:val="none" w:sz="0" w:space="0" w:color="auto"/>
        <w:bottom w:val="none" w:sz="0" w:space="0" w:color="auto"/>
        <w:right w:val="none" w:sz="0" w:space="0" w:color="auto"/>
      </w:divBdr>
      <w:divsChild>
        <w:div w:id="525871066">
          <w:marLeft w:val="0"/>
          <w:marRight w:val="0"/>
          <w:marTop w:val="0"/>
          <w:marBottom w:val="0"/>
          <w:divBdr>
            <w:top w:val="none" w:sz="0" w:space="0" w:color="auto"/>
            <w:left w:val="none" w:sz="0" w:space="0" w:color="auto"/>
            <w:bottom w:val="none" w:sz="0" w:space="0" w:color="auto"/>
            <w:right w:val="none" w:sz="0" w:space="0" w:color="auto"/>
          </w:divBdr>
        </w:div>
      </w:divsChild>
    </w:div>
    <w:div w:id="1664432411">
      <w:bodyDiv w:val="1"/>
      <w:marLeft w:val="0"/>
      <w:marRight w:val="0"/>
      <w:marTop w:val="0"/>
      <w:marBottom w:val="0"/>
      <w:divBdr>
        <w:top w:val="none" w:sz="0" w:space="0" w:color="auto"/>
        <w:left w:val="none" w:sz="0" w:space="0" w:color="auto"/>
        <w:bottom w:val="none" w:sz="0" w:space="0" w:color="auto"/>
        <w:right w:val="none" w:sz="0" w:space="0" w:color="auto"/>
      </w:divBdr>
    </w:div>
    <w:div w:id="1682003134">
      <w:bodyDiv w:val="1"/>
      <w:marLeft w:val="0"/>
      <w:marRight w:val="0"/>
      <w:marTop w:val="0"/>
      <w:marBottom w:val="0"/>
      <w:divBdr>
        <w:top w:val="none" w:sz="0" w:space="0" w:color="auto"/>
        <w:left w:val="none" w:sz="0" w:space="0" w:color="auto"/>
        <w:bottom w:val="none" w:sz="0" w:space="0" w:color="auto"/>
        <w:right w:val="none" w:sz="0" w:space="0" w:color="auto"/>
      </w:divBdr>
      <w:divsChild>
        <w:div w:id="153685045">
          <w:marLeft w:val="0"/>
          <w:marRight w:val="0"/>
          <w:marTop w:val="0"/>
          <w:marBottom w:val="0"/>
          <w:divBdr>
            <w:top w:val="none" w:sz="0" w:space="0" w:color="auto"/>
            <w:left w:val="none" w:sz="0" w:space="0" w:color="auto"/>
            <w:bottom w:val="none" w:sz="0" w:space="0" w:color="auto"/>
            <w:right w:val="none" w:sz="0" w:space="0" w:color="auto"/>
          </w:divBdr>
        </w:div>
      </w:divsChild>
    </w:div>
    <w:div w:id="1697922250">
      <w:bodyDiv w:val="1"/>
      <w:marLeft w:val="0"/>
      <w:marRight w:val="0"/>
      <w:marTop w:val="0"/>
      <w:marBottom w:val="0"/>
      <w:divBdr>
        <w:top w:val="none" w:sz="0" w:space="0" w:color="auto"/>
        <w:left w:val="none" w:sz="0" w:space="0" w:color="auto"/>
        <w:bottom w:val="none" w:sz="0" w:space="0" w:color="auto"/>
        <w:right w:val="none" w:sz="0" w:space="0" w:color="auto"/>
      </w:divBdr>
    </w:div>
    <w:div w:id="1719819242">
      <w:bodyDiv w:val="1"/>
      <w:marLeft w:val="0"/>
      <w:marRight w:val="0"/>
      <w:marTop w:val="0"/>
      <w:marBottom w:val="0"/>
      <w:divBdr>
        <w:top w:val="none" w:sz="0" w:space="0" w:color="auto"/>
        <w:left w:val="none" w:sz="0" w:space="0" w:color="auto"/>
        <w:bottom w:val="none" w:sz="0" w:space="0" w:color="auto"/>
        <w:right w:val="none" w:sz="0" w:space="0" w:color="auto"/>
      </w:divBdr>
    </w:div>
    <w:div w:id="1910193566">
      <w:bodyDiv w:val="1"/>
      <w:marLeft w:val="0"/>
      <w:marRight w:val="0"/>
      <w:marTop w:val="0"/>
      <w:marBottom w:val="0"/>
      <w:divBdr>
        <w:top w:val="none" w:sz="0" w:space="0" w:color="auto"/>
        <w:left w:val="none" w:sz="0" w:space="0" w:color="auto"/>
        <w:bottom w:val="none" w:sz="0" w:space="0" w:color="auto"/>
        <w:right w:val="none" w:sz="0" w:space="0" w:color="auto"/>
      </w:divBdr>
    </w:div>
    <w:div w:id="1927570286">
      <w:bodyDiv w:val="1"/>
      <w:marLeft w:val="0"/>
      <w:marRight w:val="0"/>
      <w:marTop w:val="0"/>
      <w:marBottom w:val="0"/>
      <w:divBdr>
        <w:top w:val="none" w:sz="0" w:space="0" w:color="auto"/>
        <w:left w:val="none" w:sz="0" w:space="0" w:color="auto"/>
        <w:bottom w:val="none" w:sz="0" w:space="0" w:color="auto"/>
        <w:right w:val="none" w:sz="0" w:space="0" w:color="auto"/>
      </w:divBdr>
    </w:div>
    <w:div w:id="1936747619">
      <w:bodyDiv w:val="1"/>
      <w:marLeft w:val="0"/>
      <w:marRight w:val="0"/>
      <w:marTop w:val="0"/>
      <w:marBottom w:val="0"/>
      <w:divBdr>
        <w:top w:val="none" w:sz="0" w:space="0" w:color="auto"/>
        <w:left w:val="none" w:sz="0" w:space="0" w:color="auto"/>
        <w:bottom w:val="none" w:sz="0" w:space="0" w:color="auto"/>
        <w:right w:val="none" w:sz="0" w:space="0" w:color="auto"/>
      </w:divBdr>
    </w:div>
    <w:div w:id="1944536516">
      <w:bodyDiv w:val="1"/>
      <w:marLeft w:val="0"/>
      <w:marRight w:val="0"/>
      <w:marTop w:val="0"/>
      <w:marBottom w:val="0"/>
      <w:divBdr>
        <w:top w:val="none" w:sz="0" w:space="0" w:color="auto"/>
        <w:left w:val="none" w:sz="0" w:space="0" w:color="auto"/>
        <w:bottom w:val="none" w:sz="0" w:space="0" w:color="auto"/>
        <w:right w:val="none" w:sz="0" w:space="0" w:color="auto"/>
      </w:divBdr>
      <w:divsChild>
        <w:div w:id="300426909">
          <w:marLeft w:val="446"/>
          <w:marRight w:val="0"/>
          <w:marTop w:val="0"/>
          <w:marBottom w:val="0"/>
          <w:divBdr>
            <w:top w:val="none" w:sz="0" w:space="0" w:color="auto"/>
            <w:left w:val="none" w:sz="0" w:space="0" w:color="auto"/>
            <w:bottom w:val="none" w:sz="0" w:space="0" w:color="auto"/>
            <w:right w:val="none" w:sz="0" w:space="0" w:color="auto"/>
          </w:divBdr>
        </w:div>
      </w:divsChild>
    </w:div>
    <w:div w:id="1950968514">
      <w:bodyDiv w:val="1"/>
      <w:marLeft w:val="0"/>
      <w:marRight w:val="0"/>
      <w:marTop w:val="0"/>
      <w:marBottom w:val="0"/>
      <w:divBdr>
        <w:top w:val="none" w:sz="0" w:space="0" w:color="auto"/>
        <w:left w:val="none" w:sz="0" w:space="0" w:color="auto"/>
        <w:bottom w:val="none" w:sz="0" w:space="0" w:color="auto"/>
        <w:right w:val="none" w:sz="0" w:space="0" w:color="auto"/>
      </w:divBdr>
      <w:divsChild>
        <w:div w:id="2059937671">
          <w:marLeft w:val="0"/>
          <w:marRight w:val="0"/>
          <w:marTop w:val="0"/>
          <w:marBottom w:val="0"/>
          <w:divBdr>
            <w:top w:val="none" w:sz="0" w:space="0" w:color="auto"/>
            <w:left w:val="none" w:sz="0" w:space="0" w:color="auto"/>
            <w:bottom w:val="none" w:sz="0" w:space="0" w:color="auto"/>
            <w:right w:val="none" w:sz="0" w:space="0" w:color="auto"/>
          </w:divBdr>
        </w:div>
      </w:divsChild>
    </w:div>
    <w:div w:id="1966542073">
      <w:bodyDiv w:val="1"/>
      <w:marLeft w:val="0"/>
      <w:marRight w:val="0"/>
      <w:marTop w:val="0"/>
      <w:marBottom w:val="0"/>
      <w:divBdr>
        <w:top w:val="none" w:sz="0" w:space="0" w:color="auto"/>
        <w:left w:val="none" w:sz="0" w:space="0" w:color="auto"/>
        <w:bottom w:val="none" w:sz="0" w:space="0" w:color="auto"/>
        <w:right w:val="none" w:sz="0" w:space="0" w:color="auto"/>
      </w:divBdr>
      <w:divsChild>
        <w:div w:id="1437015208">
          <w:marLeft w:val="0"/>
          <w:marRight w:val="0"/>
          <w:marTop w:val="0"/>
          <w:marBottom w:val="0"/>
          <w:divBdr>
            <w:top w:val="none" w:sz="0" w:space="0" w:color="auto"/>
            <w:left w:val="none" w:sz="0" w:space="0" w:color="auto"/>
            <w:bottom w:val="none" w:sz="0" w:space="0" w:color="auto"/>
            <w:right w:val="none" w:sz="0" w:space="0" w:color="auto"/>
          </w:divBdr>
        </w:div>
      </w:divsChild>
    </w:div>
    <w:div w:id="1999384610">
      <w:bodyDiv w:val="1"/>
      <w:marLeft w:val="0"/>
      <w:marRight w:val="0"/>
      <w:marTop w:val="0"/>
      <w:marBottom w:val="0"/>
      <w:divBdr>
        <w:top w:val="none" w:sz="0" w:space="0" w:color="auto"/>
        <w:left w:val="none" w:sz="0" w:space="0" w:color="auto"/>
        <w:bottom w:val="none" w:sz="0" w:space="0" w:color="auto"/>
        <w:right w:val="none" w:sz="0" w:space="0" w:color="auto"/>
      </w:divBdr>
      <w:divsChild>
        <w:div w:id="460653571">
          <w:marLeft w:val="0"/>
          <w:marRight w:val="0"/>
          <w:marTop w:val="0"/>
          <w:marBottom w:val="0"/>
          <w:divBdr>
            <w:top w:val="none" w:sz="0" w:space="0" w:color="auto"/>
            <w:left w:val="none" w:sz="0" w:space="0" w:color="auto"/>
            <w:bottom w:val="none" w:sz="0" w:space="0" w:color="auto"/>
            <w:right w:val="none" w:sz="0" w:space="0" w:color="auto"/>
          </w:divBdr>
        </w:div>
      </w:divsChild>
    </w:div>
    <w:div w:id="2035958314">
      <w:bodyDiv w:val="1"/>
      <w:marLeft w:val="0"/>
      <w:marRight w:val="0"/>
      <w:marTop w:val="0"/>
      <w:marBottom w:val="0"/>
      <w:divBdr>
        <w:top w:val="none" w:sz="0" w:space="0" w:color="auto"/>
        <w:left w:val="none" w:sz="0" w:space="0" w:color="auto"/>
        <w:bottom w:val="none" w:sz="0" w:space="0" w:color="auto"/>
        <w:right w:val="none" w:sz="0" w:space="0" w:color="auto"/>
      </w:divBdr>
    </w:div>
    <w:div w:id="2043675254">
      <w:bodyDiv w:val="1"/>
      <w:marLeft w:val="0"/>
      <w:marRight w:val="0"/>
      <w:marTop w:val="0"/>
      <w:marBottom w:val="0"/>
      <w:divBdr>
        <w:top w:val="none" w:sz="0" w:space="0" w:color="auto"/>
        <w:left w:val="none" w:sz="0" w:space="0" w:color="auto"/>
        <w:bottom w:val="none" w:sz="0" w:space="0" w:color="auto"/>
        <w:right w:val="none" w:sz="0" w:space="0" w:color="auto"/>
      </w:divBdr>
      <w:divsChild>
        <w:div w:id="798646395">
          <w:marLeft w:val="0"/>
          <w:marRight w:val="0"/>
          <w:marTop w:val="0"/>
          <w:marBottom w:val="0"/>
          <w:divBdr>
            <w:top w:val="none" w:sz="0" w:space="0" w:color="auto"/>
            <w:left w:val="none" w:sz="0" w:space="0" w:color="auto"/>
            <w:bottom w:val="none" w:sz="0" w:space="0" w:color="auto"/>
            <w:right w:val="none" w:sz="0" w:space="0" w:color="auto"/>
          </w:divBdr>
        </w:div>
      </w:divsChild>
    </w:div>
    <w:div w:id="2047170476">
      <w:bodyDiv w:val="1"/>
      <w:marLeft w:val="0"/>
      <w:marRight w:val="0"/>
      <w:marTop w:val="0"/>
      <w:marBottom w:val="0"/>
      <w:divBdr>
        <w:top w:val="none" w:sz="0" w:space="0" w:color="auto"/>
        <w:left w:val="none" w:sz="0" w:space="0" w:color="auto"/>
        <w:bottom w:val="none" w:sz="0" w:space="0" w:color="auto"/>
        <w:right w:val="none" w:sz="0" w:space="0" w:color="auto"/>
      </w:divBdr>
      <w:divsChild>
        <w:div w:id="153491648">
          <w:marLeft w:val="0"/>
          <w:marRight w:val="0"/>
          <w:marTop w:val="0"/>
          <w:marBottom w:val="0"/>
          <w:divBdr>
            <w:top w:val="none" w:sz="0" w:space="0" w:color="auto"/>
            <w:left w:val="none" w:sz="0" w:space="0" w:color="auto"/>
            <w:bottom w:val="none" w:sz="0" w:space="0" w:color="auto"/>
            <w:right w:val="none" w:sz="0" w:space="0" w:color="auto"/>
          </w:divBdr>
        </w:div>
      </w:divsChild>
    </w:div>
    <w:div w:id="2126383274">
      <w:bodyDiv w:val="1"/>
      <w:marLeft w:val="0"/>
      <w:marRight w:val="0"/>
      <w:marTop w:val="0"/>
      <w:marBottom w:val="0"/>
      <w:divBdr>
        <w:top w:val="none" w:sz="0" w:space="0" w:color="auto"/>
        <w:left w:val="none" w:sz="0" w:space="0" w:color="auto"/>
        <w:bottom w:val="none" w:sz="0" w:space="0" w:color="auto"/>
        <w:right w:val="none" w:sz="0" w:space="0" w:color="auto"/>
      </w:divBdr>
      <w:divsChild>
        <w:div w:id="1831751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11.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register.oric.gov.au/Document.aspx?documentID=811700&amp;concernID=102001" TargetMode="External"/><Relationship Id="rId13" Type="http://schemas.openxmlformats.org/officeDocument/2006/relationships/hyperlink" Target="https://www.ymac.org.au/about-us/strategic-plan-2021-2025/" TargetMode="External"/><Relationship Id="rId3" Type="http://schemas.openxmlformats.org/officeDocument/2006/relationships/hyperlink" Target="http://www.nntt.gov.au/assistance/Geospatial/Pages/NTV.aspx" TargetMode="External"/><Relationship Id="rId7" Type="http://schemas.openxmlformats.org/officeDocument/2006/relationships/hyperlink" Target="https://www.aicd.com.au/corporate-governance-sectors/not-for-profit/principles/stakeholder-engagement.html" TargetMode="External"/><Relationship Id="rId12" Type="http://schemas.openxmlformats.org/officeDocument/2006/relationships/hyperlink" Target="https://doi.org/10.1016/j.jfs.2022.101072" TargetMode="External"/><Relationship Id="rId2" Type="http://schemas.openxmlformats.org/officeDocument/2006/relationships/hyperlink" Target="https://database.atns.net.au/agreement_print.asp?EntityID=8100" TargetMode="External"/><Relationship Id="rId1" Type="http://schemas.openxmlformats.org/officeDocument/2006/relationships/hyperlink" Target="http://www.nntt.gov.au/searchRegApps/NativeTitleClaims/Pages/default.aspx" TargetMode="External"/><Relationship Id="rId6" Type="http://schemas.openxmlformats.org/officeDocument/2006/relationships/hyperlink" Target="https://register.oric.gov.au/Document.aspx?documentID=811700&amp;concernID=102001" TargetMode="External"/><Relationship Id="rId11" Type="http://schemas.openxmlformats.org/officeDocument/2006/relationships/hyperlink" Target="https://www.oric.gov.au/publications/yearbook-section/registering-0" TargetMode="External"/><Relationship Id="rId5" Type="http://schemas.openxmlformats.org/officeDocument/2006/relationships/hyperlink" Target="http://www.nntt.gov.au/assistance/Geospatial/Pages/NTV.aspx" TargetMode="External"/><Relationship Id="rId10" Type="http://schemas.openxmlformats.org/officeDocument/2006/relationships/hyperlink" Target="https://www.aicd.com.au/leadership/qualities-of-a-good-leader/challenge/how-to-get-ceo-succession-planning-right.html" TargetMode="External"/><Relationship Id="rId4" Type="http://schemas.openxmlformats.org/officeDocument/2006/relationships/hyperlink" Target="https://www.ga.gov.au/scientific-topics/national-location-information/dimensions/area-of-australia-states-and-territories" TargetMode="External"/><Relationship Id="rId9" Type="http://schemas.openxmlformats.org/officeDocument/2006/relationships/hyperlink" Target="https://www.aicd.com.au/corporate-governance-sectors/not-for-profit/principles/board-composition.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Are23</b:Tag>
    <b:SourceType>DocumentFromInternetSite</b:SourceType>
    <b:Guid>{C954B7B7-EFC6-43B4-9428-20D7F2FF8EC0}</b:Guid>
    <b:Title>Area of Australia - States and Territories</b:Title>
    <b:Year>2023</b:Year>
    <b:InternetSiteTitle>Geoscience Australia</b:InternetSiteTitle>
    <b:Month>July</b:Month>
    <b:Day>26</b:Day>
    <b:URL>https://www.ga.gov.au/scientific-topics/national-location-information/dimensions/area-of-australia-states-and-territories</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D70CCF-B8CC-4A18-9042-8B76E2795F74}">
  <ds:schemaRefs>
    <ds:schemaRef ds:uri="http://schemas.openxmlformats.org/officeDocument/2006/bibliography"/>
  </ds:schemaRefs>
</ds:datastoreItem>
</file>

<file path=docMetadata/LabelInfo.xml><?xml version="1.0" encoding="utf-8"?>
<clbl:labelList xmlns:clbl="http://schemas.microsoft.com/office/2020/mipLabelMetadata">
  <clbl:label id="{c1b6f4da-6f5a-4ad4-ae79-c01bdd3395d0}" enabled="1" method="Privileged" siteId="{b3712af2-6728-4e11-bcea-c85236845f55}"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34365</Words>
  <Characters>191416</Characters>
  <Application>Microsoft Office Word</Application>
  <DocSecurity>0</DocSecurity>
  <Lines>3480</Lines>
  <Paragraphs>1806</Paragraphs>
  <ScaleCrop>false</ScaleCrop>
  <Company/>
  <LinksUpToDate>false</LinksUpToDate>
  <CharactersWithSpaces>223975</CharactersWithSpaces>
  <SharedDoc>false</SharedDoc>
  <HLinks>
    <vt:vector size="204" baseType="variant">
      <vt:variant>
        <vt:i4>1703995</vt:i4>
      </vt:variant>
      <vt:variant>
        <vt:i4>92</vt:i4>
      </vt:variant>
      <vt:variant>
        <vt:i4>0</vt:i4>
      </vt:variant>
      <vt:variant>
        <vt:i4>5</vt:i4>
      </vt:variant>
      <vt:variant>
        <vt:lpwstr/>
      </vt:variant>
      <vt:variant>
        <vt:lpwstr>_Toc172705883</vt:lpwstr>
      </vt:variant>
      <vt:variant>
        <vt:i4>1703995</vt:i4>
      </vt:variant>
      <vt:variant>
        <vt:i4>86</vt:i4>
      </vt:variant>
      <vt:variant>
        <vt:i4>0</vt:i4>
      </vt:variant>
      <vt:variant>
        <vt:i4>5</vt:i4>
      </vt:variant>
      <vt:variant>
        <vt:lpwstr/>
      </vt:variant>
      <vt:variant>
        <vt:lpwstr>_Toc172705882</vt:lpwstr>
      </vt:variant>
      <vt:variant>
        <vt:i4>1703995</vt:i4>
      </vt:variant>
      <vt:variant>
        <vt:i4>80</vt:i4>
      </vt:variant>
      <vt:variant>
        <vt:i4>0</vt:i4>
      </vt:variant>
      <vt:variant>
        <vt:i4>5</vt:i4>
      </vt:variant>
      <vt:variant>
        <vt:lpwstr/>
      </vt:variant>
      <vt:variant>
        <vt:lpwstr>_Toc172705881</vt:lpwstr>
      </vt:variant>
      <vt:variant>
        <vt:i4>1703995</vt:i4>
      </vt:variant>
      <vt:variant>
        <vt:i4>74</vt:i4>
      </vt:variant>
      <vt:variant>
        <vt:i4>0</vt:i4>
      </vt:variant>
      <vt:variant>
        <vt:i4>5</vt:i4>
      </vt:variant>
      <vt:variant>
        <vt:lpwstr/>
      </vt:variant>
      <vt:variant>
        <vt:lpwstr>_Toc172705880</vt:lpwstr>
      </vt:variant>
      <vt:variant>
        <vt:i4>1376315</vt:i4>
      </vt:variant>
      <vt:variant>
        <vt:i4>68</vt:i4>
      </vt:variant>
      <vt:variant>
        <vt:i4>0</vt:i4>
      </vt:variant>
      <vt:variant>
        <vt:i4>5</vt:i4>
      </vt:variant>
      <vt:variant>
        <vt:lpwstr/>
      </vt:variant>
      <vt:variant>
        <vt:lpwstr>_Toc172705879</vt:lpwstr>
      </vt:variant>
      <vt:variant>
        <vt:i4>1376315</vt:i4>
      </vt:variant>
      <vt:variant>
        <vt:i4>62</vt:i4>
      </vt:variant>
      <vt:variant>
        <vt:i4>0</vt:i4>
      </vt:variant>
      <vt:variant>
        <vt:i4>5</vt:i4>
      </vt:variant>
      <vt:variant>
        <vt:lpwstr/>
      </vt:variant>
      <vt:variant>
        <vt:lpwstr>_Toc172705878</vt:lpwstr>
      </vt:variant>
      <vt:variant>
        <vt:i4>1376315</vt:i4>
      </vt:variant>
      <vt:variant>
        <vt:i4>56</vt:i4>
      </vt:variant>
      <vt:variant>
        <vt:i4>0</vt:i4>
      </vt:variant>
      <vt:variant>
        <vt:i4>5</vt:i4>
      </vt:variant>
      <vt:variant>
        <vt:lpwstr/>
      </vt:variant>
      <vt:variant>
        <vt:lpwstr>_Toc172705877</vt:lpwstr>
      </vt:variant>
      <vt:variant>
        <vt:i4>1376315</vt:i4>
      </vt:variant>
      <vt:variant>
        <vt:i4>50</vt:i4>
      </vt:variant>
      <vt:variant>
        <vt:i4>0</vt:i4>
      </vt:variant>
      <vt:variant>
        <vt:i4>5</vt:i4>
      </vt:variant>
      <vt:variant>
        <vt:lpwstr/>
      </vt:variant>
      <vt:variant>
        <vt:lpwstr>_Toc172705876</vt:lpwstr>
      </vt:variant>
      <vt:variant>
        <vt:i4>1376315</vt:i4>
      </vt:variant>
      <vt:variant>
        <vt:i4>44</vt:i4>
      </vt:variant>
      <vt:variant>
        <vt:i4>0</vt:i4>
      </vt:variant>
      <vt:variant>
        <vt:i4>5</vt:i4>
      </vt:variant>
      <vt:variant>
        <vt:lpwstr/>
      </vt:variant>
      <vt:variant>
        <vt:lpwstr>_Toc172705875</vt:lpwstr>
      </vt:variant>
      <vt:variant>
        <vt:i4>1376315</vt:i4>
      </vt:variant>
      <vt:variant>
        <vt:i4>38</vt:i4>
      </vt:variant>
      <vt:variant>
        <vt:i4>0</vt:i4>
      </vt:variant>
      <vt:variant>
        <vt:i4>5</vt:i4>
      </vt:variant>
      <vt:variant>
        <vt:lpwstr/>
      </vt:variant>
      <vt:variant>
        <vt:lpwstr>_Toc172705874</vt:lpwstr>
      </vt:variant>
      <vt:variant>
        <vt:i4>1376315</vt:i4>
      </vt:variant>
      <vt:variant>
        <vt:i4>32</vt:i4>
      </vt:variant>
      <vt:variant>
        <vt:i4>0</vt:i4>
      </vt:variant>
      <vt:variant>
        <vt:i4>5</vt:i4>
      </vt:variant>
      <vt:variant>
        <vt:lpwstr/>
      </vt:variant>
      <vt:variant>
        <vt:lpwstr>_Toc172705873</vt:lpwstr>
      </vt:variant>
      <vt:variant>
        <vt:i4>1376315</vt:i4>
      </vt:variant>
      <vt:variant>
        <vt:i4>26</vt:i4>
      </vt:variant>
      <vt:variant>
        <vt:i4>0</vt:i4>
      </vt:variant>
      <vt:variant>
        <vt:i4>5</vt:i4>
      </vt:variant>
      <vt:variant>
        <vt:lpwstr/>
      </vt:variant>
      <vt:variant>
        <vt:lpwstr>_Toc172705872</vt:lpwstr>
      </vt:variant>
      <vt:variant>
        <vt:i4>1376315</vt:i4>
      </vt:variant>
      <vt:variant>
        <vt:i4>20</vt:i4>
      </vt:variant>
      <vt:variant>
        <vt:i4>0</vt:i4>
      </vt:variant>
      <vt:variant>
        <vt:i4>5</vt:i4>
      </vt:variant>
      <vt:variant>
        <vt:lpwstr/>
      </vt:variant>
      <vt:variant>
        <vt:lpwstr>_Toc172705871</vt:lpwstr>
      </vt:variant>
      <vt:variant>
        <vt:i4>1376315</vt:i4>
      </vt:variant>
      <vt:variant>
        <vt:i4>14</vt:i4>
      </vt:variant>
      <vt:variant>
        <vt:i4>0</vt:i4>
      </vt:variant>
      <vt:variant>
        <vt:i4>5</vt:i4>
      </vt:variant>
      <vt:variant>
        <vt:lpwstr/>
      </vt:variant>
      <vt:variant>
        <vt:lpwstr>_Toc172705870</vt:lpwstr>
      </vt:variant>
      <vt:variant>
        <vt:i4>1310779</vt:i4>
      </vt:variant>
      <vt:variant>
        <vt:i4>8</vt:i4>
      </vt:variant>
      <vt:variant>
        <vt:i4>0</vt:i4>
      </vt:variant>
      <vt:variant>
        <vt:i4>5</vt:i4>
      </vt:variant>
      <vt:variant>
        <vt:lpwstr/>
      </vt:variant>
      <vt:variant>
        <vt:lpwstr>_Toc172705869</vt:lpwstr>
      </vt:variant>
      <vt:variant>
        <vt:i4>1310779</vt:i4>
      </vt:variant>
      <vt:variant>
        <vt:i4>2</vt:i4>
      </vt:variant>
      <vt:variant>
        <vt:i4>0</vt:i4>
      </vt:variant>
      <vt:variant>
        <vt:i4>5</vt:i4>
      </vt:variant>
      <vt:variant>
        <vt:lpwstr/>
      </vt:variant>
      <vt:variant>
        <vt:lpwstr>_Toc172705868</vt:lpwstr>
      </vt:variant>
      <vt:variant>
        <vt:i4>2752609</vt:i4>
      </vt:variant>
      <vt:variant>
        <vt:i4>36</vt:i4>
      </vt:variant>
      <vt:variant>
        <vt:i4>0</vt:i4>
      </vt:variant>
      <vt:variant>
        <vt:i4>5</vt:i4>
      </vt:variant>
      <vt:variant>
        <vt:lpwstr>https://www.ymac.org.au/about-us/strategic-plan-2021-2025/</vt:lpwstr>
      </vt:variant>
      <vt:variant>
        <vt:lpwstr/>
      </vt:variant>
      <vt:variant>
        <vt:i4>4259841</vt:i4>
      </vt:variant>
      <vt:variant>
        <vt:i4>33</vt:i4>
      </vt:variant>
      <vt:variant>
        <vt:i4>0</vt:i4>
      </vt:variant>
      <vt:variant>
        <vt:i4>5</vt:i4>
      </vt:variant>
      <vt:variant>
        <vt:lpwstr>https://doi.org/10.1016/j.jfs.2022.101072</vt:lpwstr>
      </vt:variant>
      <vt:variant>
        <vt:lpwstr/>
      </vt:variant>
      <vt:variant>
        <vt:i4>5505088</vt:i4>
      </vt:variant>
      <vt:variant>
        <vt:i4>30</vt:i4>
      </vt:variant>
      <vt:variant>
        <vt:i4>0</vt:i4>
      </vt:variant>
      <vt:variant>
        <vt:i4>5</vt:i4>
      </vt:variant>
      <vt:variant>
        <vt:lpwstr>https://www.oric.gov.au/publications/yearbook-section/registering-0</vt:lpwstr>
      </vt:variant>
      <vt:variant>
        <vt:lpwstr>:~:text=ORIC%20recommends%20that%20corporations%20regularly,for%20their%20corporation's%20changing%20circumstances</vt:lpwstr>
      </vt:variant>
      <vt:variant>
        <vt:i4>1638487</vt:i4>
      </vt:variant>
      <vt:variant>
        <vt:i4>27</vt:i4>
      </vt:variant>
      <vt:variant>
        <vt:i4>0</vt:i4>
      </vt:variant>
      <vt:variant>
        <vt:i4>5</vt:i4>
      </vt:variant>
      <vt:variant>
        <vt:lpwstr>https://www.aicd.com.au/leadership/qualities-of-a-good-leader/challenge/how-to-get-ceo-succession-planning-right.html</vt:lpwstr>
      </vt:variant>
      <vt:variant>
        <vt:lpwstr/>
      </vt:variant>
      <vt:variant>
        <vt:i4>131103</vt:i4>
      </vt:variant>
      <vt:variant>
        <vt:i4>24</vt:i4>
      </vt:variant>
      <vt:variant>
        <vt:i4>0</vt:i4>
      </vt:variant>
      <vt:variant>
        <vt:i4>5</vt:i4>
      </vt:variant>
      <vt:variant>
        <vt:lpwstr>https://www.aicd.com.au/corporate-governance-sectors/not-for-profit/principles/board-composition.html</vt:lpwstr>
      </vt:variant>
      <vt:variant>
        <vt:lpwstr/>
      </vt:variant>
      <vt:variant>
        <vt:i4>1114204</vt:i4>
      </vt:variant>
      <vt:variant>
        <vt:i4>21</vt:i4>
      </vt:variant>
      <vt:variant>
        <vt:i4>0</vt:i4>
      </vt:variant>
      <vt:variant>
        <vt:i4>5</vt:i4>
      </vt:variant>
      <vt:variant>
        <vt:lpwstr>https://register.oric.gov.au/Document.aspx?documentID=811700&amp;concernID=102001</vt:lpwstr>
      </vt:variant>
      <vt:variant>
        <vt:lpwstr/>
      </vt:variant>
      <vt:variant>
        <vt:i4>3211311</vt:i4>
      </vt:variant>
      <vt:variant>
        <vt:i4>18</vt:i4>
      </vt:variant>
      <vt:variant>
        <vt:i4>0</vt:i4>
      </vt:variant>
      <vt:variant>
        <vt:i4>5</vt:i4>
      </vt:variant>
      <vt:variant>
        <vt:lpwstr>https://www.aicd.com.au/corporate-governance-sectors/not-for-profit/principles/stakeholder-engagement.html</vt:lpwstr>
      </vt:variant>
      <vt:variant>
        <vt:lpwstr/>
      </vt:variant>
      <vt:variant>
        <vt:i4>1114204</vt:i4>
      </vt:variant>
      <vt:variant>
        <vt:i4>15</vt:i4>
      </vt:variant>
      <vt:variant>
        <vt:i4>0</vt:i4>
      </vt:variant>
      <vt:variant>
        <vt:i4>5</vt:i4>
      </vt:variant>
      <vt:variant>
        <vt:lpwstr>https://register.oric.gov.au/Document.aspx?documentID=811700&amp;concernID=102001</vt:lpwstr>
      </vt:variant>
      <vt:variant>
        <vt:lpwstr/>
      </vt:variant>
      <vt:variant>
        <vt:i4>7864368</vt:i4>
      </vt:variant>
      <vt:variant>
        <vt:i4>12</vt:i4>
      </vt:variant>
      <vt:variant>
        <vt:i4>0</vt:i4>
      </vt:variant>
      <vt:variant>
        <vt:i4>5</vt:i4>
      </vt:variant>
      <vt:variant>
        <vt:lpwstr>http://www.nntt.gov.au/assistance/Geospatial/Pages/NTV.aspx</vt:lpwstr>
      </vt:variant>
      <vt:variant>
        <vt:lpwstr/>
      </vt:variant>
      <vt:variant>
        <vt:i4>917535</vt:i4>
      </vt:variant>
      <vt:variant>
        <vt:i4>9</vt:i4>
      </vt:variant>
      <vt:variant>
        <vt:i4>0</vt:i4>
      </vt:variant>
      <vt:variant>
        <vt:i4>5</vt:i4>
      </vt:variant>
      <vt:variant>
        <vt:lpwstr>https://www.ga.gov.au/scientific-topics/national-location-information/dimensions/area-of-australia-states-and-territories</vt:lpwstr>
      </vt:variant>
      <vt:variant>
        <vt:lpwstr/>
      </vt:variant>
      <vt:variant>
        <vt:i4>7864368</vt:i4>
      </vt:variant>
      <vt:variant>
        <vt:i4>6</vt:i4>
      </vt:variant>
      <vt:variant>
        <vt:i4>0</vt:i4>
      </vt:variant>
      <vt:variant>
        <vt:i4>5</vt:i4>
      </vt:variant>
      <vt:variant>
        <vt:lpwstr>http://www.nntt.gov.au/assistance/Geospatial/Pages/NTV.aspx</vt:lpwstr>
      </vt:variant>
      <vt:variant>
        <vt:lpwstr/>
      </vt:variant>
      <vt:variant>
        <vt:i4>2162702</vt:i4>
      </vt:variant>
      <vt:variant>
        <vt:i4>3</vt:i4>
      </vt:variant>
      <vt:variant>
        <vt:i4>0</vt:i4>
      </vt:variant>
      <vt:variant>
        <vt:i4>5</vt:i4>
      </vt:variant>
      <vt:variant>
        <vt:lpwstr>https://database.atns.net.au/agreement_print.asp?EntityID=8100</vt:lpwstr>
      </vt:variant>
      <vt:variant>
        <vt:lpwstr/>
      </vt:variant>
      <vt:variant>
        <vt:i4>4521991</vt:i4>
      </vt:variant>
      <vt:variant>
        <vt:i4>0</vt:i4>
      </vt:variant>
      <vt:variant>
        <vt:i4>0</vt:i4>
      </vt:variant>
      <vt:variant>
        <vt:i4>5</vt:i4>
      </vt:variant>
      <vt:variant>
        <vt:lpwstr>http://www.nntt.gov.au/searchRegApps/NativeTitleClaims/Pages/default.aspx</vt:lpwstr>
      </vt:variant>
      <vt:variant>
        <vt:lpwstr/>
      </vt:variant>
      <vt:variant>
        <vt:i4>393305</vt:i4>
      </vt:variant>
      <vt:variant>
        <vt:i4>12</vt:i4>
      </vt:variant>
      <vt:variant>
        <vt:i4>0</vt:i4>
      </vt:variant>
      <vt:variant>
        <vt:i4>5</vt:i4>
      </vt:variant>
      <vt:variant>
        <vt:lpwstr>https://nousgroup.sharepoint.com/:i:/r/sites/TS16502/Shared Documents/YMAC/F. Deliverables/Graphics/updated YMAC claimaints.png?csf=1&amp;web=1&amp;e=GvirRi</vt:lpwstr>
      </vt:variant>
      <vt:variant>
        <vt:lpwstr/>
      </vt:variant>
      <vt:variant>
        <vt:i4>6225961</vt:i4>
      </vt:variant>
      <vt:variant>
        <vt:i4>9</vt:i4>
      </vt:variant>
      <vt:variant>
        <vt:i4>0</vt:i4>
      </vt:variant>
      <vt:variant>
        <vt:i4>5</vt:i4>
      </vt:variant>
      <vt:variant>
        <vt:lpwstr>mailto:Ingrid.Diep@nousgroup.com</vt:lpwstr>
      </vt:variant>
      <vt:variant>
        <vt:lpwstr/>
      </vt:variant>
      <vt:variant>
        <vt:i4>1507409</vt:i4>
      </vt:variant>
      <vt:variant>
        <vt:i4>6</vt:i4>
      </vt:variant>
      <vt:variant>
        <vt:i4>0</vt:i4>
      </vt:variant>
      <vt:variant>
        <vt:i4>5</vt:i4>
      </vt:variant>
      <vt:variant>
        <vt:lpwstr>https://nousgroup.sharepoint.com/:p:/r/sites/TS16502/Shared Documents/YMAC/F. Deliverables/Graphics/YMAC additional graphs.pptx?d=w9c3c657e707447fda551a1fd00f4cbe9&amp;csf=1&amp;web=1&amp;e=Sips5K</vt:lpwstr>
      </vt:variant>
      <vt:variant>
        <vt:lpwstr/>
      </vt:variant>
      <vt:variant>
        <vt:i4>6225961</vt:i4>
      </vt:variant>
      <vt:variant>
        <vt:i4>3</vt:i4>
      </vt:variant>
      <vt:variant>
        <vt:i4>0</vt:i4>
      </vt:variant>
      <vt:variant>
        <vt:i4>5</vt:i4>
      </vt:variant>
      <vt:variant>
        <vt:lpwstr>mailto:Ingrid.Diep@nousgroup.com</vt:lpwstr>
      </vt:variant>
      <vt:variant>
        <vt:lpwstr/>
      </vt:variant>
      <vt:variant>
        <vt:i4>3539027</vt:i4>
      </vt:variant>
      <vt:variant>
        <vt:i4>0</vt:i4>
      </vt:variant>
      <vt:variant>
        <vt:i4>0</vt:i4>
      </vt:variant>
      <vt:variant>
        <vt:i4>5</vt:i4>
      </vt:variant>
      <vt:variant>
        <vt:lpwstr>mailto:kelsey.lu@nousgroup.com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2025-10-23T04:03:00Z</dcterms:created>
  <dcterms:modified xsi:type="dcterms:W3CDTF">2025-10-23T04:03:00Z</dcterms:modified>
</cp:coreProperties>
</file>