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469992328" w:displacedByCustomXml="next"/>
    <w:sdt>
      <w:sdtPr>
        <w:id w:val="-1665848753"/>
        <w:docPartObj>
          <w:docPartGallery w:val="Cover Pages"/>
          <w:docPartUnique/>
        </w:docPartObj>
      </w:sdtPr>
      <w:sdtEndPr>
        <w:rPr>
          <w:rFonts w:cs="Arial"/>
          <w:b w:val="0"/>
          <w:bCs/>
        </w:rPr>
      </w:sdtEndPr>
      <w:sdtContent>
        <w:p w14:paraId="027C0F44" w14:textId="7007C93F" w:rsidR="00733692" w:rsidRPr="00733692" w:rsidRDefault="005F0A44" w:rsidP="00733692">
          <w:pPr>
            <w:pStyle w:val="Title"/>
          </w:pPr>
          <w:r>
            <w:t>Remote Australia Employment Service</w:t>
          </w:r>
          <w:r w:rsidR="00733692" w:rsidRPr="00733692">
            <w:t xml:space="preserve"> (</w:t>
          </w:r>
          <w:r>
            <w:t>RAES</w:t>
          </w:r>
          <w:r w:rsidR="00733692" w:rsidRPr="00733692">
            <w:t xml:space="preserve">) </w:t>
          </w:r>
          <w:r w:rsidR="00EB3F0A">
            <w:t>March 2026</w:t>
          </w:r>
          <w:r w:rsidR="00201D23">
            <w:t xml:space="preserve"> </w:t>
          </w:r>
          <w:r w:rsidR="00733692" w:rsidRPr="00733692">
            <w:t>Quarterly Compliance Data</w:t>
          </w:r>
        </w:p>
      </w:sdtContent>
    </w:sdt>
    <w:sdt>
      <w:sdtPr>
        <w:rPr>
          <w:rFonts w:ascii="Gill Sans MT" w:eastAsiaTheme="minorHAnsi" w:hAnsi="Gill Sans MT" w:cs="Arial"/>
          <w:b w:val="0"/>
          <w:bCs w:val="0"/>
          <w:sz w:val="28"/>
          <w:szCs w:val="22"/>
          <w:lang w:val="en-AU" w:eastAsia="en-US"/>
        </w:rPr>
        <w:id w:val="262652319"/>
        <w:docPartObj>
          <w:docPartGallery w:val="Table of Contents"/>
          <w:docPartUnique/>
        </w:docPartObj>
      </w:sdtPr>
      <w:sdtEndPr>
        <w:rPr>
          <w:rFonts w:cstheme="minorBidi"/>
          <w:noProof/>
          <w:sz w:val="22"/>
        </w:rPr>
      </w:sdtEndPr>
      <w:sdtContent>
        <w:p w14:paraId="6C625108" w14:textId="77777777" w:rsidR="00733692" w:rsidRDefault="007A3CAF">
          <w:pPr>
            <w:pStyle w:val="TOCHeading"/>
          </w:pPr>
          <w:r>
            <w:t>Table of Contents</w:t>
          </w:r>
        </w:p>
        <w:p w14:paraId="12CB9BFE" w14:textId="1EDC3304" w:rsidR="00A835FD" w:rsidRDefault="007A3CAF">
          <w:pPr>
            <w:pStyle w:val="TOC1"/>
            <w:rPr>
              <w:rFonts w:asciiTheme="minorHAnsi" w:eastAsiaTheme="minorEastAsia" w:hAnsiTheme="minorHAnsi"/>
              <w:b w:val="0"/>
              <w:noProof/>
              <w:lang w:eastAsia="en-AU"/>
            </w:rPr>
          </w:pPr>
          <w:r>
            <w:rPr>
              <w:bCs/>
              <w:noProof/>
            </w:rPr>
            <w:fldChar w:fldCharType="begin"/>
          </w:r>
          <w:r>
            <w:rPr>
              <w:bCs/>
              <w:noProof/>
            </w:rPr>
            <w:instrText xml:space="preserve"> TOC \o "1-3" \h \z \u </w:instrText>
          </w:r>
          <w:r>
            <w:rPr>
              <w:bCs/>
              <w:noProof/>
            </w:rPr>
            <w:fldChar w:fldCharType="separate"/>
          </w:r>
          <w:hyperlink w:anchor="_Toc30005435" w:history="1">
            <w:r w:rsidR="00A835FD" w:rsidRPr="001A4DB0">
              <w:rPr>
                <w:rStyle w:val="Hyperlink"/>
                <w:noProof/>
              </w:rPr>
              <w:t>Part A</w:t>
            </w:r>
            <w:r w:rsidR="00A835FD">
              <w:rPr>
                <w:noProof/>
                <w:webHidden/>
              </w:rPr>
              <w:tab/>
            </w:r>
            <w:r w:rsidR="00A835FD">
              <w:rPr>
                <w:noProof/>
                <w:webHidden/>
              </w:rPr>
              <w:fldChar w:fldCharType="begin"/>
            </w:r>
            <w:r w:rsidR="00A835FD">
              <w:rPr>
                <w:noProof/>
                <w:webHidden/>
              </w:rPr>
              <w:instrText xml:space="preserve"> PAGEREF _Toc30005435 \h </w:instrText>
            </w:r>
            <w:r w:rsidR="00A835FD">
              <w:rPr>
                <w:noProof/>
                <w:webHidden/>
              </w:rPr>
            </w:r>
            <w:r w:rsidR="00A835FD">
              <w:rPr>
                <w:noProof/>
                <w:webHidden/>
              </w:rPr>
              <w:fldChar w:fldCharType="separate"/>
            </w:r>
            <w:r w:rsidR="00C92ABF">
              <w:rPr>
                <w:noProof/>
                <w:webHidden/>
              </w:rPr>
              <w:t>3</w:t>
            </w:r>
            <w:r w:rsidR="00A835FD">
              <w:rPr>
                <w:noProof/>
                <w:webHidden/>
              </w:rPr>
              <w:fldChar w:fldCharType="end"/>
            </w:r>
          </w:hyperlink>
        </w:p>
        <w:p w14:paraId="282C2209" w14:textId="43099D17" w:rsidR="00A835FD" w:rsidRDefault="00A835FD">
          <w:pPr>
            <w:pStyle w:val="TOC2"/>
            <w:rPr>
              <w:rFonts w:asciiTheme="minorHAnsi" w:eastAsiaTheme="minorEastAsia" w:hAnsiTheme="minorHAnsi"/>
              <w:noProof/>
              <w:lang w:eastAsia="en-AU"/>
            </w:rPr>
          </w:pPr>
          <w:hyperlink w:anchor="_Toc30005436" w:history="1">
            <w:r w:rsidRPr="001A4DB0">
              <w:rPr>
                <w:rStyle w:val="Hyperlink"/>
                <w:noProof/>
              </w:rPr>
              <w:t>1.</w:t>
            </w:r>
            <w:r>
              <w:rPr>
                <w:rFonts w:asciiTheme="minorHAnsi" w:eastAsiaTheme="minorEastAsia" w:hAnsiTheme="minorHAnsi"/>
                <w:noProof/>
                <w:lang w:eastAsia="en-AU"/>
              </w:rPr>
              <w:tab/>
            </w:r>
            <w:r w:rsidRPr="001A4DB0">
              <w:rPr>
                <w:rStyle w:val="Hyperlink"/>
                <w:noProof/>
              </w:rPr>
              <w:t>Number of active job seekers and job seekers with a vulnerability indicator</w:t>
            </w:r>
            <w:r>
              <w:rPr>
                <w:noProof/>
                <w:webHidden/>
              </w:rPr>
              <w:tab/>
            </w:r>
            <w:r>
              <w:rPr>
                <w:noProof/>
                <w:webHidden/>
              </w:rPr>
              <w:fldChar w:fldCharType="begin"/>
            </w:r>
            <w:r>
              <w:rPr>
                <w:noProof/>
                <w:webHidden/>
              </w:rPr>
              <w:instrText xml:space="preserve"> PAGEREF _Toc30005436 \h </w:instrText>
            </w:r>
            <w:r>
              <w:rPr>
                <w:noProof/>
                <w:webHidden/>
              </w:rPr>
            </w:r>
            <w:r>
              <w:rPr>
                <w:noProof/>
                <w:webHidden/>
              </w:rPr>
              <w:fldChar w:fldCharType="separate"/>
            </w:r>
            <w:r w:rsidR="00C92ABF">
              <w:rPr>
                <w:noProof/>
                <w:webHidden/>
              </w:rPr>
              <w:t>3</w:t>
            </w:r>
            <w:r>
              <w:rPr>
                <w:noProof/>
                <w:webHidden/>
              </w:rPr>
              <w:fldChar w:fldCharType="end"/>
            </w:r>
          </w:hyperlink>
        </w:p>
        <w:p w14:paraId="4022870A" w14:textId="04EB8511" w:rsidR="00A835FD" w:rsidRDefault="00A835FD">
          <w:pPr>
            <w:pStyle w:val="TOC2"/>
            <w:rPr>
              <w:rFonts w:asciiTheme="minorHAnsi" w:eastAsiaTheme="minorEastAsia" w:hAnsiTheme="minorHAnsi"/>
              <w:noProof/>
              <w:lang w:eastAsia="en-AU"/>
            </w:rPr>
          </w:pPr>
          <w:hyperlink w:anchor="_Toc30005437" w:history="1">
            <w:r w:rsidRPr="001A4DB0">
              <w:rPr>
                <w:rStyle w:val="Hyperlink"/>
                <w:noProof/>
              </w:rPr>
              <w:t>2.</w:t>
            </w:r>
            <w:r>
              <w:rPr>
                <w:rFonts w:asciiTheme="minorHAnsi" w:eastAsiaTheme="minorEastAsia" w:hAnsiTheme="minorHAnsi"/>
                <w:noProof/>
                <w:lang w:eastAsia="en-AU"/>
              </w:rPr>
              <w:tab/>
            </w:r>
            <w:r w:rsidRPr="001A4DB0">
              <w:rPr>
                <w:rStyle w:val="Hyperlink"/>
                <w:noProof/>
              </w:rPr>
              <w:t>Attendance at Appointments</w:t>
            </w:r>
            <w:r>
              <w:rPr>
                <w:noProof/>
                <w:webHidden/>
              </w:rPr>
              <w:tab/>
            </w:r>
            <w:r>
              <w:rPr>
                <w:noProof/>
                <w:webHidden/>
              </w:rPr>
              <w:fldChar w:fldCharType="begin"/>
            </w:r>
            <w:r>
              <w:rPr>
                <w:noProof/>
                <w:webHidden/>
              </w:rPr>
              <w:instrText xml:space="preserve"> PAGEREF _Toc30005437 \h </w:instrText>
            </w:r>
            <w:r>
              <w:rPr>
                <w:noProof/>
                <w:webHidden/>
              </w:rPr>
            </w:r>
            <w:r>
              <w:rPr>
                <w:noProof/>
                <w:webHidden/>
              </w:rPr>
              <w:fldChar w:fldCharType="separate"/>
            </w:r>
            <w:r w:rsidR="00C92ABF">
              <w:rPr>
                <w:noProof/>
                <w:webHidden/>
              </w:rPr>
              <w:t>4</w:t>
            </w:r>
            <w:r>
              <w:rPr>
                <w:noProof/>
                <w:webHidden/>
              </w:rPr>
              <w:fldChar w:fldCharType="end"/>
            </w:r>
          </w:hyperlink>
        </w:p>
        <w:p w14:paraId="07A36753" w14:textId="184345D9" w:rsidR="00A835FD" w:rsidRPr="00A835FD" w:rsidRDefault="00A835FD">
          <w:pPr>
            <w:pStyle w:val="TOC2"/>
            <w:rPr>
              <w:rFonts w:asciiTheme="minorHAnsi" w:eastAsiaTheme="minorEastAsia" w:hAnsiTheme="minorHAnsi"/>
              <w:noProof/>
              <w:lang w:eastAsia="en-AU"/>
            </w:rPr>
          </w:pPr>
          <w:hyperlink w:anchor="_Toc30005438" w:history="1">
            <w:r w:rsidRPr="00A835FD">
              <w:rPr>
                <w:rStyle w:val="Hyperlink"/>
                <w:noProof/>
              </w:rPr>
              <w:t>2a.</w:t>
            </w:r>
            <w:r w:rsidRPr="00A835FD">
              <w:rPr>
                <w:rFonts w:asciiTheme="minorHAnsi" w:eastAsiaTheme="minorEastAsia" w:hAnsiTheme="minorHAnsi"/>
                <w:noProof/>
                <w:lang w:eastAsia="en-AU"/>
              </w:rPr>
              <w:tab/>
            </w:r>
            <w:r w:rsidRPr="00A835FD">
              <w:rPr>
                <w:rStyle w:val="Hyperlink"/>
                <w:noProof/>
              </w:rPr>
              <w:t xml:space="preserve">Attendance at Appointments with </w:t>
            </w:r>
            <w:r w:rsidR="005F0A44">
              <w:rPr>
                <w:rStyle w:val="Hyperlink"/>
                <w:noProof/>
              </w:rPr>
              <w:t>RAES</w:t>
            </w:r>
            <w:r w:rsidRPr="00A835FD">
              <w:rPr>
                <w:rStyle w:val="Hyperlink"/>
                <w:noProof/>
              </w:rPr>
              <w:t xml:space="preserve"> employment services providers</w:t>
            </w:r>
            <w:r w:rsidRPr="00A835FD">
              <w:rPr>
                <w:noProof/>
                <w:webHidden/>
              </w:rPr>
              <w:tab/>
            </w:r>
            <w:r w:rsidRPr="00A835FD">
              <w:rPr>
                <w:noProof/>
                <w:webHidden/>
              </w:rPr>
              <w:fldChar w:fldCharType="begin"/>
            </w:r>
            <w:r w:rsidRPr="00A835FD">
              <w:rPr>
                <w:noProof/>
                <w:webHidden/>
              </w:rPr>
              <w:instrText xml:space="preserve"> PAGEREF _Toc30005438 \h </w:instrText>
            </w:r>
            <w:r w:rsidRPr="00A835FD">
              <w:rPr>
                <w:noProof/>
                <w:webHidden/>
              </w:rPr>
            </w:r>
            <w:r w:rsidRPr="00A835FD">
              <w:rPr>
                <w:noProof/>
                <w:webHidden/>
              </w:rPr>
              <w:fldChar w:fldCharType="separate"/>
            </w:r>
            <w:r w:rsidR="00C92ABF">
              <w:rPr>
                <w:noProof/>
                <w:webHidden/>
              </w:rPr>
              <w:t>4</w:t>
            </w:r>
            <w:r w:rsidRPr="00A835FD">
              <w:rPr>
                <w:noProof/>
                <w:webHidden/>
              </w:rPr>
              <w:fldChar w:fldCharType="end"/>
            </w:r>
          </w:hyperlink>
        </w:p>
        <w:p w14:paraId="22BF82B7" w14:textId="620873D6" w:rsidR="00A835FD" w:rsidRPr="00A835FD" w:rsidRDefault="00A835FD">
          <w:pPr>
            <w:pStyle w:val="TOC2"/>
            <w:rPr>
              <w:rFonts w:asciiTheme="minorHAnsi" w:eastAsiaTheme="minorEastAsia" w:hAnsiTheme="minorHAnsi"/>
              <w:noProof/>
              <w:lang w:eastAsia="en-AU"/>
            </w:rPr>
          </w:pPr>
          <w:hyperlink w:anchor="_Toc30005439" w:history="1">
            <w:r w:rsidRPr="00A835FD">
              <w:rPr>
                <w:rStyle w:val="Hyperlink"/>
                <w:noProof/>
              </w:rPr>
              <w:t>2b.</w:t>
            </w:r>
            <w:r w:rsidRPr="00A835FD">
              <w:rPr>
                <w:rFonts w:asciiTheme="minorHAnsi" w:eastAsiaTheme="minorEastAsia" w:hAnsiTheme="minorHAnsi"/>
                <w:noProof/>
                <w:lang w:eastAsia="en-AU"/>
              </w:rPr>
              <w:tab/>
            </w:r>
            <w:r w:rsidRPr="00A835FD">
              <w:rPr>
                <w:rStyle w:val="Hyperlink"/>
                <w:noProof/>
              </w:rPr>
              <w:t xml:space="preserve">Attendance at Re-engagement Appointments with </w:t>
            </w:r>
            <w:r w:rsidR="005F0A44">
              <w:rPr>
                <w:rStyle w:val="Hyperlink"/>
                <w:noProof/>
              </w:rPr>
              <w:t>RAES</w:t>
            </w:r>
            <w:r w:rsidRPr="00A835FD">
              <w:rPr>
                <w:rStyle w:val="Hyperlink"/>
                <w:noProof/>
              </w:rPr>
              <w:t xml:space="preserve"> employment services providers</w:t>
            </w:r>
            <w:r w:rsidRPr="00A835FD">
              <w:rPr>
                <w:noProof/>
                <w:webHidden/>
              </w:rPr>
              <w:tab/>
            </w:r>
            <w:r w:rsidRPr="00A835FD">
              <w:rPr>
                <w:noProof/>
                <w:webHidden/>
              </w:rPr>
              <w:fldChar w:fldCharType="begin"/>
            </w:r>
            <w:r w:rsidRPr="00A835FD">
              <w:rPr>
                <w:noProof/>
                <w:webHidden/>
              </w:rPr>
              <w:instrText xml:space="preserve"> PAGEREF _Toc30005439 \h </w:instrText>
            </w:r>
            <w:r w:rsidRPr="00A835FD">
              <w:rPr>
                <w:noProof/>
                <w:webHidden/>
              </w:rPr>
            </w:r>
            <w:r w:rsidRPr="00A835FD">
              <w:rPr>
                <w:noProof/>
                <w:webHidden/>
              </w:rPr>
              <w:fldChar w:fldCharType="separate"/>
            </w:r>
            <w:r w:rsidR="00C92ABF">
              <w:rPr>
                <w:noProof/>
                <w:webHidden/>
              </w:rPr>
              <w:t>4</w:t>
            </w:r>
            <w:r w:rsidRPr="00A835FD">
              <w:rPr>
                <w:noProof/>
                <w:webHidden/>
              </w:rPr>
              <w:fldChar w:fldCharType="end"/>
            </w:r>
          </w:hyperlink>
        </w:p>
        <w:p w14:paraId="28067CBA" w14:textId="776C0B95" w:rsidR="00A835FD" w:rsidRDefault="00A835FD">
          <w:pPr>
            <w:pStyle w:val="TOC2"/>
            <w:rPr>
              <w:rFonts w:asciiTheme="minorHAnsi" w:eastAsiaTheme="minorEastAsia" w:hAnsiTheme="minorHAnsi"/>
              <w:noProof/>
              <w:lang w:eastAsia="en-AU"/>
            </w:rPr>
          </w:pPr>
          <w:hyperlink w:anchor="_Toc30005440" w:history="1">
            <w:r w:rsidRPr="001A4DB0">
              <w:rPr>
                <w:rStyle w:val="Hyperlink"/>
                <w:noProof/>
              </w:rPr>
              <w:t>3.</w:t>
            </w:r>
            <w:r>
              <w:rPr>
                <w:rFonts w:asciiTheme="minorHAnsi" w:eastAsiaTheme="minorEastAsia" w:hAnsiTheme="minorHAnsi"/>
                <w:noProof/>
                <w:lang w:eastAsia="en-AU"/>
              </w:rPr>
              <w:tab/>
            </w:r>
            <w:r w:rsidRPr="001A4DB0">
              <w:rPr>
                <w:rStyle w:val="Hyperlink"/>
                <w:noProof/>
              </w:rPr>
              <w:t>Income Support payment suspensions for non-attendance at appointments/activities</w:t>
            </w:r>
            <w:r>
              <w:rPr>
                <w:noProof/>
                <w:webHidden/>
              </w:rPr>
              <w:tab/>
            </w:r>
            <w:r>
              <w:rPr>
                <w:noProof/>
                <w:webHidden/>
              </w:rPr>
              <w:fldChar w:fldCharType="begin"/>
            </w:r>
            <w:r>
              <w:rPr>
                <w:noProof/>
                <w:webHidden/>
              </w:rPr>
              <w:instrText xml:space="preserve"> PAGEREF _Toc30005440 \h </w:instrText>
            </w:r>
            <w:r>
              <w:rPr>
                <w:noProof/>
                <w:webHidden/>
              </w:rPr>
            </w:r>
            <w:r>
              <w:rPr>
                <w:noProof/>
                <w:webHidden/>
              </w:rPr>
              <w:fldChar w:fldCharType="separate"/>
            </w:r>
            <w:r w:rsidR="00C92ABF">
              <w:rPr>
                <w:noProof/>
                <w:webHidden/>
              </w:rPr>
              <w:t>6</w:t>
            </w:r>
            <w:r>
              <w:rPr>
                <w:noProof/>
                <w:webHidden/>
              </w:rPr>
              <w:fldChar w:fldCharType="end"/>
            </w:r>
          </w:hyperlink>
        </w:p>
        <w:p w14:paraId="1BEBA1AC" w14:textId="58192416" w:rsidR="00A835FD" w:rsidRDefault="00A835FD">
          <w:pPr>
            <w:pStyle w:val="TOC2"/>
            <w:rPr>
              <w:rFonts w:asciiTheme="minorHAnsi" w:eastAsiaTheme="minorEastAsia" w:hAnsiTheme="minorHAnsi"/>
              <w:noProof/>
              <w:lang w:eastAsia="en-AU"/>
            </w:rPr>
          </w:pPr>
          <w:hyperlink w:anchor="_Toc30005441" w:history="1">
            <w:r w:rsidRPr="001A4DB0">
              <w:rPr>
                <w:rStyle w:val="Hyperlink"/>
                <w:noProof/>
              </w:rPr>
              <w:t>4.</w:t>
            </w:r>
            <w:r>
              <w:rPr>
                <w:rFonts w:asciiTheme="minorHAnsi" w:eastAsiaTheme="minorEastAsia" w:hAnsiTheme="minorHAnsi"/>
                <w:noProof/>
                <w:lang w:eastAsia="en-AU"/>
              </w:rPr>
              <w:tab/>
            </w:r>
            <w:r w:rsidRPr="001A4DB0">
              <w:rPr>
                <w:rStyle w:val="Hyperlink"/>
                <w:noProof/>
              </w:rPr>
              <w:t>Number of Non-Attendance Reports, Participation Reports and Provider Appointment Reports</w:t>
            </w:r>
            <w:r>
              <w:rPr>
                <w:noProof/>
                <w:webHidden/>
              </w:rPr>
              <w:tab/>
            </w:r>
            <w:r>
              <w:rPr>
                <w:noProof/>
                <w:webHidden/>
              </w:rPr>
              <w:fldChar w:fldCharType="begin"/>
            </w:r>
            <w:r>
              <w:rPr>
                <w:noProof/>
                <w:webHidden/>
              </w:rPr>
              <w:instrText xml:space="preserve"> PAGEREF _Toc30005441 \h </w:instrText>
            </w:r>
            <w:r>
              <w:rPr>
                <w:noProof/>
                <w:webHidden/>
              </w:rPr>
            </w:r>
            <w:r>
              <w:rPr>
                <w:noProof/>
                <w:webHidden/>
              </w:rPr>
              <w:fldChar w:fldCharType="separate"/>
            </w:r>
            <w:r w:rsidR="00C92ABF">
              <w:rPr>
                <w:noProof/>
                <w:webHidden/>
              </w:rPr>
              <w:t>7</w:t>
            </w:r>
            <w:r>
              <w:rPr>
                <w:noProof/>
                <w:webHidden/>
              </w:rPr>
              <w:fldChar w:fldCharType="end"/>
            </w:r>
          </w:hyperlink>
        </w:p>
        <w:p w14:paraId="39A5FC81" w14:textId="5714808E" w:rsidR="00A835FD" w:rsidRDefault="00A835FD">
          <w:pPr>
            <w:pStyle w:val="TOC2"/>
            <w:rPr>
              <w:rFonts w:asciiTheme="minorHAnsi" w:eastAsiaTheme="minorEastAsia" w:hAnsiTheme="minorHAnsi"/>
              <w:noProof/>
              <w:lang w:eastAsia="en-AU"/>
            </w:rPr>
          </w:pPr>
          <w:hyperlink w:anchor="_Toc30005442" w:history="1">
            <w:r w:rsidRPr="001A4DB0">
              <w:rPr>
                <w:rStyle w:val="Hyperlink"/>
                <w:noProof/>
              </w:rPr>
              <w:t>5.</w:t>
            </w:r>
            <w:r>
              <w:rPr>
                <w:rFonts w:asciiTheme="minorHAnsi" w:eastAsiaTheme="minorEastAsia" w:hAnsiTheme="minorHAnsi"/>
                <w:noProof/>
                <w:lang w:eastAsia="en-AU"/>
              </w:rPr>
              <w:tab/>
            </w:r>
            <w:r w:rsidRPr="001A4DB0">
              <w:rPr>
                <w:rStyle w:val="Hyperlink"/>
                <w:noProof/>
              </w:rPr>
              <w:t xml:space="preserve">Reasons for providers reporting non-compliance to </w:t>
            </w:r>
            <w:r w:rsidR="00284489">
              <w:rPr>
                <w:rStyle w:val="Hyperlink"/>
                <w:noProof/>
              </w:rPr>
              <w:t>Services Australia</w:t>
            </w:r>
            <w:r>
              <w:rPr>
                <w:noProof/>
                <w:webHidden/>
              </w:rPr>
              <w:tab/>
            </w:r>
            <w:r>
              <w:rPr>
                <w:noProof/>
                <w:webHidden/>
              </w:rPr>
              <w:fldChar w:fldCharType="begin"/>
            </w:r>
            <w:r>
              <w:rPr>
                <w:noProof/>
                <w:webHidden/>
              </w:rPr>
              <w:instrText xml:space="preserve"> PAGEREF _Toc30005442 \h </w:instrText>
            </w:r>
            <w:r>
              <w:rPr>
                <w:noProof/>
                <w:webHidden/>
              </w:rPr>
            </w:r>
            <w:r>
              <w:rPr>
                <w:noProof/>
                <w:webHidden/>
              </w:rPr>
              <w:fldChar w:fldCharType="separate"/>
            </w:r>
            <w:r w:rsidR="00C92ABF">
              <w:rPr>
                <w:noProof/>
                <w:webHidden/>
              </w:rPr>
              <w:t>8</w:t>
            </w:r>
            <w:r>
              <w:rPr>
                <w:noProof/>
                <w:webHidden/>
              </w:rPr>
              <w:fldChar w:fldCharType="end"/>
            </w:r>
          </w:hyperlink>
        </w:p>
        <w:p w14:paraId="2FD4C378" w14:textId="4E60BD7C" w:rsidR="00A835FD" w:rsidRDefault="00A835FD">
          <w:pPr>
            <w:pStyle w:val="TOC2"/>
            <w:rPr>
              <w:rFonts w:asciiTheme="minorHAnsi" w:eastAsiaTheme="minorEastAsia" w:hAnsiTheme="minorHAnsi"/>
              <w:noProof/>
              <w:lang w:eastAsia="en-AU"/>
            </w:rPr>
          </w:pPr>
          <w:hyperlink w:anchor="_Toc30005443" w:history="1">
            <w:r w:rsidRPr="001A4DB0">
              <w:rPr>
                <w:rStyle w:val="Hyperlink"/>
                <w:noProof/>
              </w:rPr>
              <w:t>6.</w:t>
            </w:r>
            <w:r>
              <w:rPr>
                <w:rFonts w:asciiTheme="minorHAnsi" w:eastAsiaTheme="minorEastAsia" w:hAnsiTheme="minorHAnsi"/>
                <w:noProof/>
                <w:lang w:eastAsia="en-AU"/>
              </w:rPr>
              <w:tab/>
            </w:r>
            <w:r w:rsidR="0022570C">
              <w:rPr>
                <w:rStyle w:val="Hyperlink"/>
                <w:noProof/>
              </w:rPr>
              <w:t>Services Australia</w:t>
            </w:r>
            <w:r w:rsidRPr="001A4DB0">
              <w:rPr>
                <w:rStyle w:val="Hyperlink"/>
                <w:noProof/>
              </w:rPr>
              <w:t xml:space="preserve"> responses to Provider Appointment Reports and Participation Reports</w:t>
            </w:r>
            <w:r>
              <w:rPr>
                <w:noProof/>
                <w:webHidden/>
              </w:rPr>
              <w:tab/>
            </w:r>
            <w:r>
              <w:rPr>
                <w:noProof/>
                <w:webHidden/>
              </w:rPr>
              <w:fldChar w:fldCharType="begin"/>
            </w:r>
            <w:r>
              <w:rPr>
                <w:noProof/>
                <w:webHidden/>
              </w:rPr>
              <w:instrText xml:space="preserve"> PAGEREF _Toc30005443 \h </w:instrText>
            </w:r>
            <w:r>
              <w:rPr>
                <w:noProof/>
                <w:webHidden/>
              </w:rPr>
            </w:r>
            <w:r>
              <w:rPr>
                <w:noProof/>
                <w:webHidden/>
              </w:rPr>
              <w:fldChar w:fldCharType="separate"/>
            </w:r>
            <w:r w:rsidR="00C92ABF">
              <w:rPr>
                <w:noProof/>
                <w:webHidden/>
              </w:rPr>
              <w:t>8</w:t>
            </w:r>
            <w:r>
              <w:rPr>
                <w:noProof/>
                <w:webHidden/>
              </w:rPr>
              <w:fldChar w:fldCharType="end"/>
            </w:r>
          </w:hyperlink>
        </w:p>
        <w:p w14:paraId="105BADEF" w14:textId="18376D4C" w:rsidR="00A835FD" w:rsidRDefault="00A835FD">
          <w:pPr>
            <w:pStyle w:val="TOC2"/>
            <w:rPr>
              <w:rFonts w:asciiTheme="minorHAnsi" w:eastAsiaTheme="minorEastAsia" w:hAnsiTheme="minorHAnsi"/>
              <w:noProof/>
              <w:lang w:eastAsia="en-AU"/>
            </w:rPr>
          </w:pPr>
          <w:hyperlink w:anchor="_Toc30005444" w:history="1">
            <w:r w:rsidRPr="001A4DB0">
              <w:rPr>
                <w:rStyle w:val="Hyperlink"/>
                <w:noProof/>
              </w:rPr>
              <w:t>6a.</w:t>
            </w:r>
            <w:r>
              <w:rPr>
                <w:rFonts w:asciiTheme="minorHAnsi" w:eastAsiaTheme="minorEastAsia" w:hAnsiTheme="minorHAnsi"/>
                <w:noProof/>
                <w:lang w:eastAsia="en-AU"/>
              </w:rPr>
              <w:tab/>
            </w:r>
            <w:r w:rsidR="0022570C">
              <w:rPr>
                <w:rStyle w:val="Hyperlink"/>
                <w:noProof/>
              </w:rPr>
              <w:t>Services Australia</w:t>
            </w:r>
            <w:r w:rsidRPr="00A835FD">
              <w:rPr>
                <w:rStyle w:val="Hyperlink"/>
                <w:noProof/>
              </w:rPr>
              <w:t xml:space="preserve"> responses to Provider Appointment Reports and Participation Reports</w:t>
            </w:r>
            <w:r>
              <w:rPr>
                <w:noProof/>
                <w:webHidden/>
              </w:rPr>
              <w:tab/>
            </w:r>
            <w:r>
              <w:rPr>
                <w:noProof/>
                <w:webHidden/>
              </w:rPr>
              <w:fldChar w:fldCharType="begin"/>
            </w:r>
            <w:r>
              <w:rPr>
                <w:noProof/>
                <w:webHidden/>
              </w:rPr>
              <w:instrText xml:space="preserve"> PAGEREF _Toc30005444 \h </w:instrText>
            </w:r>
            <w:r>
              <w:rPr>
                <w:noProof/>
                <w:webHidden/>
              </w:rPr>
            </w:r>
            <w:r>
              <w:rPr>
                <w:noProof/>
                <w:webHidden/>
              </w:rPr>
              <w:fldChar w:fldCharType="separate"/>
            </w:r>
            <w:r w:rsidR="00C92ABF">
              <w:rPr>
                <w:noProof/>
                <w:webHidden/>
              </w:rPr>
              <w:t>8</w:t>
            </w:r>
            <w:r>
              <w:rPr>
                <w:noProof/>
                <w:webHidden/>
              </w:rPr>
              <w:fldChar w:fldCharType="end"/>
            </w:r>
          </w:hyperlink>
        </w:p>
        <w:p w14:paraId="282C6D69" w14:textId="7038477A" w:rsidR="00A835FD" w:rsidRPr="00A835FD" w:rsidRDefault="00A835FD">
          <w:pPr>
            <w:pStyle w:val="TOC2"/>
            <w:rPr>
              <w:rFonts w:asciiTheme="minorHAnsi" w:eastAsiaTheme="minorEastAsia" w:hAnsiTheme="minorHAnsi"/>
              <w:noProof/>
              <w:lang w:eastAsia="en-AU"/>
            </w:rPr>
          </w:pPr>
          <w:hyperlink w:anchor="_Toc30005445" w:history="1">
            <w:r w:rsidRPr="00A835FD">
              <w:rPr>
                <w:rStyle w:val="Hyperlink"/>
                <w:noProof/>
              </w:rPr>
              <w:t>6b.</w:t>
            </w:r>
            <w:r w:rsidRPr="00A835FD">
              <w:rPr>
                <w:rFonts w:asciiTheme="minorHAnsi" w:eastAsiaTheme="minorEastAsia" w:hAnsiTheme="minorHAnsi"/>
                <w:noProof/>
                <w:lang w:eastAsia="en-AU"/>
              </w:rPr>
              <w:tab/>
            </w:r>
            <w:r w:rsidRPr="00A835FD">
              <w:rPr>
                <w:rStyle w:val="Hyperlink"/>
                <w:noProof/>
              </w:rPr>
              <w:t xml:space="preserve">Participation Failures applied by </w:t>
            </w:r>
            <w:r w:rsidR="00284489">
              <w:rPr>
                <w:rStyle w:val="Hyperlink"/>
                <w:noProof/>
              </w:rPr>
              <w:t>Services Australia</w:t>
            </w:r>
            <w:r w:rsidRPr="00A835FD">
              <w:rPr>
                <w:rStyle w:val="Hyperlink"/>
                <w:noProof/>
              </w:rPr>
              <w:t xml:space="preserve"> due to unacceptable re</w:t>
            </w:r>
            <w:r w:rsidR="00AE0D06">
              <w:rPr>
                <w:rStyle w:val="Hyperlink"/>
                <w:noProof/>
              </w:rPr>
              <w:t xml:space="preserve">asons given by job seekers for </w:t>
            </w:r>
            <w:r w:rsidRPr="00A835FD">
              <w:rPr>
                <w:rStyle w:val="Hyperlink"/>
                <w:noProof/>
              </w:rPr>
              <w:t>non-attendance</w:t>
            </w:r>
            <w:r w:rsidRPr="00A835FD">
              <w:rPr>
                <w:noProof/>
                <w:webHidden/>
              </w:rPr>
              <w:tab/>
            </w:r>
            <w:r w:rsidRPr="00A835FD">
              <w:rPr>
                <w:noProof/>
                <w:webHidden/>
              </w:rPr>
              <w:fldChar w:fldCharType="begin"/>
            </w:r>
            <w:r w:rsidRPr="00A835FD">
              <w:rPr>
                <w:noProof/>
                <w:webHidden/>
              </w:rPr>
              <w:instrText xml:space="preserve"> PAGEREF _Toc30005445 \h </w:instrText>
            </w:r>
            <w:r w:rsidRPr="00A835FD">
              <w:rPr>
                <w:noProof/>
                <w:webHidden/>
              </w:rPr>
            </w:r>
            <w:r w:rsidRPr="00A835FD">
              <w:rPr>
                <w:noProof/>
                <w:webHidden/>
              </w:rPr>
              <w:fldChar w:fldCharType="separate"/>
            </w:r>
            <w:r w:rsidR="00C92ABF">
              <w:rPr>
                <w:noProof/>
                <w:webHidden/>
              </w:rPr>
              <w:t>10</w:t>
            </w:r>
            <w:r w:rsidRPr="00A835FD">
              <w:rPr>
                <w:noProof/>
                <w:webHidden/>
              </w:rPr>
              <w:fldChar w:fldCharType="end"/>
            </w:r>
          </w:hyperlink>
        </w:p>
        <w:p w14:paraId="4B6E28D7" w14:textId="31EBF289" w:rsidR="00A835FD" w:rsidRPr="00A835FD" w:rsidRDefault="00A835FD">
          <w:pPr>
            <w:pStyle w:val="TOC2"/>
            <w:rPr>
              <w:rFonts w:asciiTheme="minorHAnsi" w:eastAsiaTheme="minorEastAsia" w:hAnsiTheme="minorHAnsi"/>
              <w:noProof/>
              <w:lang w:eastAsia="en-AU"/>
            </w:rPr>
          </w:pPr>
          <w:hyperlink w:anchor="_Toc30005446" w:history="1">
            <w:r w:rsidRPr="00A835FD">
              <w:rPr>
                <w:rStyle w:val="Hyperlink"/>
                <w:noProof/>
              </w:rPr>
              <w:t>6c.</w:t>
            </w:r>
            <w:r w:rsidRPr="00A835FD">
              <w:rPr>
                <w:rFonts w:asciiTheme="minorHAnsi" w:eastAsiaTheme="minorEastAsia" w:hAnsiTheme="minorHAnsi"/>
                <w:noProof/>
                <w:lang w:eastAsia="en-AU"/>
              </w:rPr>
              <w:tab/>
            </w:r>
            <w:r w:rsidR="0022570C">
              <w:rPr>
                <w:rStyle w:val="Hyperlink"/>
                <w:noProof/>
              </w:rPr>
              <w:t>Services Australia</w:t>
            </w:r>
            <w:r w:rsidRPr="00A835FD">
              <w:rPr>
                <w:rStyle w:val="Hyperlink"/>
                <w:noProof/>
              </w:rPr>
              <w:t xml:space="preserve"> reasons for applying Provider Appointment Reports or Participation Reports</w:t>
            </w:r>
            <w:r w:rsidRPr="00A835FD">
              <w:rPr>
                <w:noProof/>
                <w:webHidden/>
              </w:rPr>
              <w:tab/>
            </w:r>
            <w:r w:rsidRPr="00A835FD">
              <w:rPr>
                <w:noProof/>
                <w:webHidden/>
              </w:rPr>
              <w:fldChar w:fldCharType="begin"/>
            </w:r>
            <w:r w:rsidRPr="00A835FD">
              <w:rPr>
                <w:noProof/>
                <w:webHidden/>
              </w:rPr>
              <w:instrText xml:space="preserve"> PAGEREF _Toc30005446 \h </w:instrText>
            </w:r>
            <w:r w:rsidRPr="00A835FD">
              <w:rPr>
                <w:noProof/>
                <w:webHidden/>
              </w:rPr>
            </w:r>
            <w:r w:rsidRPr="00A835FD">
              <w:rPr>
                <w:noProof/>
                <w:webHidden/>
              </w:rPr>
              <w:fldChar w:fldCharType="separate"/>
            </w:r>
            <w:r w:rsidR="00C92ABF">
              <w:rPr>
                <w:noProof/>
                <w:webHidden/>
              </w:rPr>
              <w:t>11</w:t>
            </w:r>
            <w:r w:rsidRPr="00A835FD">
              <w:rPr>
                <w:noProof/>
                <w:webHidden/>
              </w:rPr>
              <w:fldChar w:fldCharType="end"/>
            </w:r>
          </w:hyperlink>
        </w:p>
        <w:p w14:paraId="5C2195D2" w14:textId="7BDDAB4B" w:rsidR="00A835FD" w:rsidRPr="00A835FD" w:rsidRDefault="00A835FD">
          <w:pPr>
            <w:pStyle w:val="TOC2"/>
            <w:rPr>
              <w:rFonts w:asciiTheme="minorHAnsi" w:eastAsiaTheme="minorEastAsia" w:hAnsiTheme="minorHAnsi"/>
              <w:noProof/>
              <w:lang w:eastAsia="en-AU"/>
            </w:rPr>
          </w:pPr>
          <w:hyperlink w:anchor="_Toc30005447" w:history="1">
            <w:r w:rsidRPr="00A835FD">
              <w:rPr>
                <w:rStyle w:val="Hyperlink"/>
                <w:noProof/>
              </w:rPr>
              <w:t>6d.</w:t>
            </w:r>
            <w:r w:rsidRPr="00A835FD">
              <w:rPr>
                <w:rFonts w:asciiTheme="minorHAnsi" w:eastAsiaTheme="minorEastAsia" w:hAnsiTheme="minorHAnsi"/>
                <w:noProof/>
                <w:lang w:eastAsia="en-AU"/>
              </w:rPr>
              <w:tab/>
            </w:r>
            <w:r w:rsidR="0022570C">
              <w:rPr>
                <w:rStyle w:val="Hyperlink"/>
                <w:noProof/>
              </w:rPr>
              <w:t>Services Australia</w:t>
            </w:r>
            <w:r w:rsidRPr="00A835FD">
              <w:rPr>
                <w:rStyle w:val="Hyperlink"/>
                <w:noProof/>
              </w:rPr>
              <w:t xml:space="preserve"> reasons for rejecting Provider Appointment Reports and Participation Reports</w:t>
            </w:r>
            <w:r w:rsidRPr="00A835FD">
              <w:rPr>
                <w:noProof/>
                <w:webHidden/>
              </w:rPr>
              <w:tab/>
            </w:r>
            <w:r w:rsidRPr="00A835FD">
              <w:rPr>
                <w:noProof/>
                <w:webHidden/>
              </w:rPr>
              <w:fldChar w:fldCharType="begin"/>
            </w:r>
            <w:r w:rsidRPr="00A835FD">
              <w:rPr>
                <w:noProof/>
                <w:webHidden/>
              </w:rPr>
              <w:instrText xml:space="preserve"> PAGEREF _Toc30005447 \h </w:instrText>
            </w:r>
            <w:r w:rsidRPr="00A835FD">
              <w:rPr>
                <w:noProof/>
                <w:webHidden/>
              </w:rPr>
            </w:r>
            <w:r w:rsidRPr="00A835FD">
              <w:rPr>
                <w:noProof/>
                <w:webHidden/>
              </w:rPr>
              <w:fldChar w:fldCharType="separate"/>
            </w:r>
            <w:r w:rsidR="00C92ABF">
              <w:rPr>
                <w:noProof/>
                <w:webHidden/>
              </w:rPr>
              <w:t>12</w:t>
            </w:r>
            <w:r w:rsidRPr="00A835FD">
              <w:rPr>
                <w:noProof/>
                <w:webHidden/>
              </w:rPr>
              <w:fldChar w:fldCharType="end"/>
            </w:r>
          </w:hyperlink>
        </w:p>
        <w:p w14:paraId="0F7D91B4" w14:textId="2CD3D5D0" w:rsidR="00A835FD" w:rsidRPr="00A835FD" w:rsidRDefault="00A835FD">
          <w:pPr>
            <w:pStyle w:val="TOC2"/>
            <w:rPr>
              <w:rFonts w:asciiTheme="minorHAnsi" w:eastAsiaTheme="minorEastAsia" w:hAnsiTheme="minorHAnsi"/>
              <w:noProof/>
              <w:lang w:eastAsia="en-AU"/>
            </w:rPr>
          </w:pPr>
          <w:hyperlink w:anchor="_Toc30005448" w:history="1">
            <w:r w:rsidRPr="00A835FD">
              <w:rPr>
                <w:rStyle w:val="Hyperlink"/>
                <w:noProof/>
              </w:rPr>
              <w:t>6e.</w:t>
            </w:r>
            <w:r w:rsidRPr="00A835FD">
              <w:rPr>
                <w:rFonts w:asciiTheme="minorHAnsi" w:eastAsiaTheme="minorEastAsia" w:hAnsiTheme="minorHAnsi"/>
                <w:noProof/>
                <w:lang w:eastAsia="en-AU"/>
              </w:rPr>
              <w:tab/>
            </w:r>
            <w:r w:rsidR="0022570C">
              <w:rPr>
                <w:rStyle w:val="Hyperlink"/>
                <w:noProof/>
              </w:rPr>
              <w:t>Services Australia</w:t>
            </w:r>
            <w:r w:rsidRPr="00A835FD">
              <w:rPr>
                <w:rStyle w:val="Hyperlink"/>
                <w:noProof/>
              </w:rPr>
              <w:t xml:space="preserve"> reasons for rejecting Provider Appointment Reports and Participation Reports: Reasonable Excuse</w:t>
            </w:r>
            <w:r w:rsidRPr="00A835FD">
              <w:rPr>
                <w:noProof/>
                <w:webHidden/>
              </w:rPr>
              <w:tab/>
            </w:r>
            <w:r w:rsidRPr="00A835FD">
              <w:rPr>
                <w:noProof/>
                <w:webHidden/>
              </w:rPr>
              <w:fldChar w:fldCharType="begin"/>
            </w:r>
            <w:r w:rsidRPr="00A835FD">
              <w:rPr>
                <w:noProof/>
                <w:webHidden/>
              </w:rPr>
              <w:instrText xml:space="preserve"> PAGEREF _Toc30005448 \h </w:instrText>
            </w:r>
            <w:r w:rsidRPr="00A835FD">
              <w:rPr>
                <w:noProof/>
                <w:webHidden/>
              </w:rPr>
            </w:r>
            <w:r w:rsidRPr="00A835FD">
              <w:rPr>
                <w:noProof/>
                <w:webHidden/>
              </w:rPr>
              <w:fldChar w:fldCharType="separate"/>
            </w:r>
            <w:r w:rsidR="00C92ABF">
              <w:rPr>
                <w:noProof/>
                <w:webHidden/>
              </w:rPr>
              <w:t>13</w:t>
            </w:r>
            <w:r w:rsidRPr="00A835FD">
              <w:rPr>
                <w:noProof/>
                <w:webHidden/>
              </w:rPr>
              <w:fldChar w:fldCharType="end"/>
            </w:r>
          </w:hyperlink>
        </w:p>
        <w:p w14:paraId="5F4B55E5" w14:textId="24B16E8A" w:rsidR="00A835FD" w:rsidRDefault="00A835FD">
          <w:pPr>
            <w:pStyle w:val="TOC2"/>
            <w:rPr>
              <w:rFonts w:asciiTheme="minorHAnsi" w:eastAsiaTheme="minorEastAsia" w:hAnsiTheme="minorHAnsi"/>
              <w:noProof/>
              <w:lang w:eastAsia="en-AU"/>
            </w:rPr>
          </w:pPr>
          <w:hyperlink w:anchor="_Toc30005449" w:history="1">
            <w:r w:rsidRPr="001A4DB0">
              <w:rPr>
                <w:rStyle w:val="Hyperlink"/>
                <w:noProof/>
              </w:rPr>
              <w:t>7.</w:t>
            </w:r>
            <w:r>
              <w:rPr>
                <w:rFonts w:asciiTheme="minorHAnsi" w:eastAsiaTheme="minorEastAsia" w:hAnsiTheme="minorHAnsi"/>
                <w:noProof/>
                <w:lang w:eastAsia="en-AU"/>
              </w:rPr>
              <w:tab/>
            </w:r>
            <w:r w:rsidRPr="001A4DB0">
              <w:rPr>
                <w:rStyle w:val="Hyperlink"/>
                <w:noProof/>
              </w:rPr>
              <w:t>Number of Compliance Reports Submitted per job seeker ove</w:t>
            </w:r>
            <w:r>
              <w:rPr>
                <w:rStyle w:val="Hyperlink"/>
                <w:noProof/>
              </w:rPr>
              <w:t xml:space="preserve">r past 12 months (as at </w:t>
            </w:r>
            <w:r w:rsidR="00EB3F0A">
              <w:rPr>
                <w:rStyle w:val="Hyperlink"/>
                <w:noProof/>
              </w:rPr>
              <w:t>31 March 2026</w:t>
            </w:r>
            <w:r w:rsidRPr="001A4DB0">
              <w:rPr>
                <w:rStyle w:val="Hyperlink"/>
                <w:noProof/>
              </w:rPr>
              <w:t>)</w:t>
            </w:r>
            <w:r>
              <w:rPr>
                <w:noProof/>
                <w:webHidden/>
              </w:rPr>
              <w:tab/>
            </w:r>
            <w:r>
              <w:rPr>
                <w:noProof/>
                <w:webHidden/>
              </w:rPr>
              <w:fldChar w:fldCharType="begin"/>
            </w:r>
            <w:r>
              <w:rPr>
                <w:noProof/>
                <w:webHidden/>
              </w:rPr>
              <w:instrText xml:space="preserve"> PAGEREF _Toc30005449 \h </w:instrText>
            </w:r>
            <w:r>
              <w:rPr>
                <w:noProof/>
                <w:webHidden/>
              </w:rPr>
            </w:r>
            <w:r>
              <w:rPr>
                <w:noProof/>
                <w:webHidden/>
              </w:rPr>
              <w:fldChar w:fldCharType="separate"/>
            </w:r>
            <w:r w:rsidR="00C92ABF">
              <w:rPr>
                <w:noProof/>
                <w:webHidden/>
              </w:rPr>
              <w:t>14</w:t>
            </w:r>
            <w:r>
              <w:rPr>
                <w:noProof/>
                <w:webHidden/>
              </w:rPr>
              <w:fldChar w:fldCharType="end"/>
            </w:r>
          </w:hyperlink>
        </w:p>
        <w:p w14:paraId="682B122C" w14:textId="4333E084" w:rsidR="00A835FD" w:rsidRDefault="00A835FD">
          <w:pPr>
            <w:pStyle w:val="TOC2"/>
            <w:rPr>
              <w:rFonts w:asciiTheme="minorHAnsi" w:eastAsiaTheme="minorEastAsia" w:hAnsiTheme="minorHAnsi"/>
              <w:noProof/>
              <w:lang w:eastAsia="en-AU"/>
            </w:rPr>
          </w:pPr>
          <w:hyperlink w:anchor="_Toc30005450" w:history="1">
            <w:r w:rsidRPr="001A4DB0">
              <w:rPr>
                <w:rStyle w:val="Hyperlink"/>
                <w:noProof/>
              </w:rPr>
              <w:t>8.</w:t>
            </w:r>
            <w:r>
              <w:rPr>
                <w:rFonts w:asciiTheme="minorHAnsi" w:eastAsiaTheme="minorEastAsia" w:hAnsiTheme="minorHAnsi"/>
                <w:noProof/>
                <w:lang w:eastAsia="en-AU"/>
              </w:rPr>
              <w:tab/>
            </w:r>
            <w:r w:rsidRPr="001A4DB0">
              <w:rPr>
                <w:rStyle w:val="Hyperlink"/>
                <w:noProof/>
              </w:rPr>
              <w:t>Number of Participation Failures Applied</w:t>
            </w:r>
            <w:r>
              <w:rPr>
                <w:noProof/>
                <w:webHidden/>
              </w:rPr>
              <w:tab/>
            </w:r>
            <w:r>
              <w:rPr>
                <w:noProof/>
                <w:webHidden/>
              </w:rPr>
              <w:fldChar w:fldCharType="begin"/>
            </w:r>
            <w:r>
              <w:rPr>
                <w:noProof/>
                <w:webHidden/>
              </w:rPr>
              <w:instrText xml:space="preserve"> PAGEREF _Toc30005450 \h </w:instrText>
            </w:r>
            <w:r>
              <w:rPr>
                <w:noProof/>
                <w:webHidden/>
              </w:rPr>
            </w:r>
            <w:r>
              <w:rPr>
                <w:noProof/>
                <w:webHidden/>
              </w:rPr>
              <w:fldChar w:fldCharType="separate"/>
            </w:r>
            <w:r w:rsidR="00C92ABF">
              <w:rPr>
                <w:noProof/>
                <w:webHidden/>
              </w:rPr>
              <w:t>15</w:t>
            </w:r>
            <w:r>
              <w:rPr>
                <w:noProof/>
                <w:webHidden/>
              </w:rPr>
              <w:fldChar w:fldCharType="end"/>
            </w:r>
          </w:hyperlink>
        </w:p>
        <w:p w14:paraId="576515F9" w14:textId="46F091F6" w:rsidR="00A835FD" w:rsidRDefault="00A835FD">
          <w:pPr>
            <w:pStyle w:val="TOC2"/>
            <w:rPr>
              <w:rFonts w:asciiTheme="minorHAnsi" w:eastAsiaTheme="minorEastAsia" w:hAnsiTheme="minorHAnsi"/>
              <w:noProof/>
              <w:lang w:eastAsia="en-AU"/>
            </w:rPr>
          </w:pPr>
          <w:hyperlink w:anchor="_Toc30005451" w:history="1">
            <w:r w:rsidRPr="001A4DB0">
              <w:rPr>
                <w:rStyle w:val="Hyperlink"/>
                <w:noProof/>
              </w:rPr>
              <w:t>9.</w:t>
            </w:r>
            <w:r>
              <w:rPr>
                <w:rFonts w:asciiTheme="minorHAnsi" w:eastAsiaTheme="minorEastAsia" w:hAnsiTheme="minorHAnsi"/>
                <w:noProof/>
                <w:lang w:eastAsia="en-AU"/>
              </w:rPr>
              <w:tab/>
            </w:r>
            <w:r w:rsidRPr="001A4DB0">
              <w:rPr>
                <w:rStyle w:val="Hyperlink"/>
                <w:noProof/>
              </w:rPr>
              <w:t>Types of Participation Failures</w:t>
            </w:r>
            <w:r>
              <w:rPr>
                <w:noProof/>
                <w:webHidden/>
              </w:rPr>
              <w:tab/>
            </w:r>
            <w:r>
              <w:rPr>
                <w:noProof/>
                <w:webHidden/>
              </w:rPr>
              <w:fldChar w:fldCharType="begin"/>
            </w:r>
            <w:r>
              <w:rPr>
                <w:noProof/>
                <w:webHidden/>
              </w:rPr>
              <w:instrText xml:space="preserve"> PAGEREF _Toc30005451 \h </w:instrText>
            </w:r>
            <w:r>
              <w:rPr>
                <w:noProof/>
                <w:webHidden/>
              </w:rPr>
            </w:r>
            <w:r>
              <w:rPr>
                <w:noProof/>
                <w:webHidden/>
              </w:rPr>
              <w:fldChar w:fldCharType="separate"/>
            </w:r>
            <w:r w:rsidR="00C92ABF">
              <w:rPr>
                <w:noProof/>
                <w:webHidden/>
              </w:rPr>
              <w:t>16</w:t>
            </w:r>
            <w:r>
              <w:rPr>
                <w:noProof/>
                <w:webHidden/>
              </w:rPr>
              <w:fldChar w:fldCharType="end"/>
            </w:r>
          </w:hyperlink>
        </w:p>
        <w:p w14:paraId="5C08D230" w14:textId="243C8EBB" w:rsidR="00A835FD" w:rsidRPr="00A835FD" w:rsidRDefault="00A835FD">
          <w:pPr>
            <w:pStyle w:val="TOC2"/>
            <w:rPr>
              <w:rFonts w:asciiTheme="minorHAnsi" w:eastAsiaTheme="minorEastAsia" w:hAnsiTheme="minorHAnsi"/>
              <w:noProof/>
              <w:lang w:eastAsia="en-AU"/>
            </w:rPr>
          </w:pPr>
          <w:hyperlink w:anchor="_Toc30005452" w:history="1">
            <w:r w:rsidRPr="00A835FD">
              <w:rPr>
                <w:rStyle w:val="Hyperlink"/>
                <w:noProof/>
              </w:rPr>
              <w:t>9a.</w:t>
            </w:r>
            <w:r w:rsidRPr="00A835FD">
              <w:rPr>
                <w:rFonts w:asciiTheme="minorHAnsi" w:eastAsiaTheme="minorEastAsia" w:hAnsiTheme="minorHAnsi"/>
                <w:noProof/>
                <w:lang w:eastAsia="en-AU"/>
              </w:rPr>
              <w:tab/>
            </w:r>
            <w:r w:rsidRPr="00A835FD">
              <w:rPr>
                <w:rStyle w:val="Hyperlink"/>
                <w:noProof/>
              </w:rPr>
              <w:t>Types of Participation Failures</w:t>
            </w:r>
            <w:r w:rsidRPr="00A835FD">
              <w:rPr>
                <w:noProof/>
                <w:webHidden/>
              </w:rPr>
              <w:tab/>
            </w:r>
            <w:r w:rsidRPr="00A835FD">
              <w:rPr>
                <w:noProof/>
                <w:webHidden/>
              </w:rPr>
              <w:fldChar w:fldCharType="begin"/>
            </w:r>
            <w:r w:rsidRPr="00A835FD">
              <w:rPr>
                <w:noProof/>
                <w:webHidden/>
              </w:rPr>
              <w:instrText xml:space="preserve"> PAGEREF _Toc30005452 \h </w:instrText>
            </w:r>
            <w:r w:rsidRPr="00A835FD">
              <w:rPr>
                <w:noProof/>
                <w:webHidden/>
              </w:rPr>
            </w:r>
            <w:r w:rsidRPr="00A835FD">
              <w:rPr>
                <w:noProof/>
                <w:webHidden/>
              </w:rPr>
              <w:fldChar w:fldCharType="separate"/>
            </w:r>
            <w:r w:rsidR="00C92ABF">
              <w:rPr>
                <w:noProof/>
                <w:webHidden/>
              </w:rPr>
              <w:t>16</w:t>
            </w:r>
            <w:r w:rsidRPr="00A835FD">
              <w:rPr>
                <w:noProof/>
                <w:webHidden/>
              </w:rPr>
              <w:fldChar w:fldCharType="end"/>
            </w:r>
          </w:hyperlink>
        </w:p>
        <w:p w14:paraId="59746862" w14:textId="79F3A689" w:rsidR="00A835FD" w:rsidRPr="00A835FD" w:rsidRDefault="00A835FD">
          <w:pPr>
            <w:pStyle w:val="TOC2"/>
            <w:rPr>
              <w:rFonts w:asciiTheme="minorHAnsi" w:eastAsiaTheme="minorEastAsia" w:hAnsiTheme="minorHAnsi"/>
              <w:noProof/>
              <w:lang w:eastAsia="en-AU"/>
            </w:rPr>
          </w:pPr>
          <w:hyperlink w:anchor="_Toc30005453" w:history="1">
            <w:r w:rsidRPr="00A835FD">
              <w:rPr>
                <w:rStyle w:val="Hyperlink"/>
                <w:noProof/>
              </w:rPr>
              <w:t>9b.</w:t>
            </w:r>
            <w:r w:rsidRPr="00A835FD">
              <w:rPr>
                <w:rFonts w:asciiTheme="minorHAnsi" w:eastAsiaTheme="minorEastAsia" w:hAnsiTheme="minorHAnsi"/>
                <w:noProof/>
                <w:lang w:eastAsia="en-AU"/>
              </w:rPr>
              <w:tab/>
            </w:r>
            <w:r w:rsidRPr="00A835FD">
              <w:rPr>
                <w:rStyle w:val="Hyperlink"/>
                <w:noProof/>
              </w:rPr>
              <w:t>Types of Participa</w:t>
            </w:r>
            <w:r>
              <w:rPr>
                <w:rStyle w:val="Hyperlink"/>
                <w:noProof/>
              </w:rPr>
              <w:t>tion Failures: Serious Failures</w:t>
            </w:r>
            <w:r w:rsidRPr="00A835FD">
              <w:rPr>
                <w:noProof/>
                <w:webHidden/>
              </w:rPr>
              <w:tab/>
            </w:r>
            <w:r w:rsidRPr="00A835FD">
              <w:rPr>
                <w:noProof/>
                <w:webHidden/>
              </w:rPr>
              <w:fldChar w:fldCharType="begin"/>
            </w:r>
            <w:r w:rsidRPr="00A835FD">
              <w:rPr>
                <w:noProof/>
                <w:webHidden/>
              </w:rPr>
              <w:instrText xml:space="preserve"> PAGEREF _Toc30005453 \h </w:instrText>
            </w:r>
            <w:r w:rsidRPr="00A835FD">
              <w:rPr>
                <w:noProof/>
                <w:webHidden/>
              </w:rPr>
            </w:r>
            <w:r w:rsidRPr="00A835FD">
              <w:rPr>
                <w:noProof/>
                <w:webHidden/>
              </w:rPr>
              <w:fldChar w:fldCharType="separate"/>
            </w:r>
            <w:r w:rsidR="00C92ABF">
              <w:rPr>
                <w:noProof/>
                <w:webHidden/>
              </w:rPr>
              <w:t>16</w:t>
            </w:r>
            <w:r w:rsidRPr="00A835FD">
              <w:rPr>
                <w:noProof/>
                <w:webHidden/>
              </w:rPr>
              <w:fldChar w:fldCharType="end"/>
            </w:r>
          </w:hyperlink>
        </w:p>
        <w:p w14:paraId="61D5557C" w14:textId="4C046535" w:rsidR="00A835FD" w:rsidRDefault="00A835FD">
          <w:pPr>
            <w:pStyle w:val="TOC2"/>
            <w:rPr>
              <w:rFonts w:asciiTheme="minorHAnsi" w:eastAsiaTheme="minorEastAsia" w:hAnsiTheme="minorHAnsi"/>
              <w:noProof/>
              <w:lang w:eastAsia="en-AU"/>
            </w:rPr>
          </w:pPr>
          <w:hyperlink w:anchor="_Toc30005454" w:history="1">
            <w:r w:rsidRPr="001A4DB0">
              <w:rPr>
                <w:rStyle w:val="Hyperlink"/>
                <w:noProof/>
              </w:rPr>
              <w:t>10.</w:t>
            </w:r>
            <w:r>
              <w:rPr>
                <w:rFonts w:asciiTheme="minorHAnsi" w:eastAsiaTheme="minorEastAsia" w:hAnsiTheme="minorHAnsi"/>
                <w:noProof/>
                <w:lang w:eastAsia="en-AU"/>
              </w:rPr>
              <w:tab/>
            </w:r>
            <w:r w:rsidRPr="001A4DB0">
              <w:rPr>
                <w:rStyle w:val="Hyperlink"/>
                <w:noProof/>
              </w:rPr>
              <w:t>Sanctions for Serious Failures and Unemployment Non-Payment Periods</w:t>
            </w:r>
            <w:r>
              <w:rPr>
                <w:noProof/>
                <w:webHidden/>
              </w:rPr>
              <w:tab/>
            </w:r>
            <w:r>
              <w:rPr>
                <w:noProof/>
                <w:webHidden/>
              </w:rPr>
              <w:fldChar w:fldCharType="begin"/>
            </w:r>
            <w:r>
              <w:rPr>
                <w:noProof/>
                <w:webHidden/>
              </w:rPr>
              <w:instrText xml:space="preserve"> PAGEREF _Toc30005454 \h </w:instrText>
            </w:r>
            <w:r>
              <w:rPr>
                <w:noProof/>
                <w:webHidden/>
              </w:rPr>
            </w:r>
            <w:r>
              <w:rPr>
                <w:noProof/>
                <w:webHidden/>
              </w:rPr>
              <w:fldChar w:fldCharType="separate"/>
            </w:r>
            <w:r w:rsidR="00C92ABF">
              <w:rPr>
                <w:noProof/>
                <w:webHidden/>
              </w:rPr>
              <w:t>17</w:t>
            </w:r>
            <w:r>
              <w:rPr>
                <w:noProof/>
                <w:webHidden/>
              </w:rPr>
              <w:fldChar w:fldCharType="end"/>
            </w:r>
          </w:hyperlink>
        </w:p>
        <w:p w14:paraId="503D66BD" w14:textId="7FE8DD89" w:rsidR="00A835FD" w:rsidRDefault="00A835FD">
          <w:pPr>
            <w:pStyle w:val="TOC1"/>
            <w:rPr>
              <w:rFonts w:asciiTheme="minorHAnsi" w:eastAsiaTheme="minorEastAsia" w:hAnsiTheme="minorHAnsi"/>
              <w:b w:val="0"/>
              <w:noProof/>
              <w:lang w:eastAsia="en-AU"/>
            </w:rPr>
          </w:pPr>
          <w:hyperlink w:anchor="_Toc30005455" w:history="1">
            <w:r w:rsidRPr="001A4DB0">
              <w:rPr>
                <w:rStyle w:val="Hyperlink"/>
                <w:noProof/>
              </w:rPr>
              <w:t>Part B</w:t>
            </w:r>
            <w:r>
              <w:rPr>
                <w:noProof/>
                <w:webHidden/>
              </w:rPr>
              <w:tab/>
            </w:r>
            <w:r>
              <w:rPr>
                <w:noProof/>
                <w:webHidden/>
              </w:rPr>
              <w:fldChar w:fldCharType="begin"/>
            </w:r>
            <w:r>
              <w:rPr>
                <w:noProof/>
                <w:webHidden/>
              </w:rPr>
              <w:instrText xml:space="preserve"> PAGEREF _Toc30005455 \h </w:instrText>
            </w:r>
            <w:r>
              <w:rPr>
                <w:noProof/>
                <w:webHidden/>
              </w:rPr>
            </w:r>
            <w:r>
              <w:rPr>
                <w:noProof/>
                <w:webHidden/>
              </w:rPr>
              <w:fldChar w:fldCharType="separate"/>
            </w:r>
            <w:r w:rsidR="00C92ABF">
              <w:rPr>
                <w:noProof/>
                <w:webHidden/>
              </w:rPr>
              <w:t>18</w:t>
            </w:r>
            <w:r>
              <w:rPr>
                <w:noProof/>
                <w:webHidden/>
              </w:rPr>
              <w:fldChar w:fldCharType="end"/>
            </w:r>
          </w:hyperlink>
        </w:p>
        <w:p w14:paraId="5E9B41B1" w14:textId="5CCF9966" w:rsidR="00A835FD" w:rsidRDefault="00A835FD">
          <w:pPr>
            <w:pStyle w:val="TOC2"/>
            <w:rPr>
              <w:rFonts w:asciiTheme="minorHAnsi" w:eastAsiaTheme="minorEastAsia" w:hAnsiTheme="minorHAnsi"/>
              <w:noProof/>
              <w:lang w:eastAsia="en-AU"/>
            </w:rPr>
          </w:pPr>
          <w:hyperlink w:anchor="_Toc30005456" w:history="1">
            <w:r w:rsidRPr="001A4DB0">
              <w:rPr>
                <w:rStyle w:val="Hyperlink"/>
                <w:noProof/>
              </w:rPr>
              <w:t>11.</w:t>
            </w:r>
            <w:r>
              <w:rPr>
                <w:rFonts w:asciiTheme="minorHAnsi" w:eastAsiaTheme="minorEastAsia" w:hAnsiTheme="minorHAnsi"/>
                <w:noProof/>
                <w:lang w:eastAsia="en-AU"/>
              </w:rPr>
              <w:tab/>
            </w:r>
            <w:r w:rsidRPr="001A4DB0">
              <w:rPr>
                <w:rStyle w:val="Hyperlink"/>
                <w:noProof/>
              </w:rPr>
              <w:t>Financial Penalties and Income Support Payment Suspensions by Gender</w:t>
            </w:r>
            <w:r>
              <w:rPr>
                <w:noProof/>
                <w:webHidden/>
              </w:rPr>
              <w:tab/>
            </w:r>
            <w:r>
              <w:rPr>
                <w:noProof/>
                <w:webHidden/>
              </w:rPr>
              <w:fldChar w:fldCharType="begin"/>
            </w:r>
            <w:r>
              <w:rPr>
                <w:noProof/>
                <w:webHidden/>
              </w:rPr>
              <w:instrText xml:space="preserve"> PAGEREF _Toc30005456 \h </w:instrText>
            </w:r>
            <w:r>
              <w:rPr>
                <w:noProof/>
                <w:webHidden/>
              </w:rPr>
            </w:r>
            <w:r>
              <w:rPr>
                <w:noProof/>
                <w:webHidden/>
              </w:rPr>
              <w:fldChar w:fldCharType="separate"/>
            </w:r>
            <w:r w:rsidR="00C92ABF">
              <w:rPr>
                <w:noProof/>
                <w:webHidden/>
              </w:rPr>
              <w:t>18</w:t>
            </w:r>
            <w:r>
              <w:rPr>
                <w:noProof/>
                <w:webHidden/>
              </w:rPr>
              <w:fldChar w:fldCharType="end"/>
            </w:r>
          </w:hyperlink>
        </w:p>
        <w:p w14:paraId="053405C3" w14:textId="0E61D3DE" w:rsidR="00A835FD" w:rsidRPr="00A835FD" w:rsidRDefault="00A835FD">
          <w:pPr>
            <w:pStyle w:val="TOC2"/>
            <w:rPr>
              <w:rFonts w:asciiTheme="minorHAnsi" w:eastAsiaTheme="minorEastAsia" w:hAnsiTheme="minorHAnsi"/>
              <w:noProof/>
              <w:lang w:eastAsia="en-AU"/>
            </w:rPr>
          </w:pPr>
          <w:hyperlink w:anchor="_Toc30005457" w:history="1">
            <w:r w:rsidRPr="00A835FD">
              <w:rPr>
                <w:rStyle w:val="Hyperlink"/>
                <w:noProof/>
              </w:rPr>
              <w:t xml:space="preserve">11a. </w:t>
            </w:r>
            <w:r w:rsidRPr="00A835FD">
              <w:rPr>
                <w:rFonts w:asciiTheme="minorHAnsi" w:eastAsiaTheme="minorEastAsia" w:hAnsiTheme="minorHAnsi"/>
                <w:noProof/>
                <w:lang w:eastAsia="en-AU"/>
              </w:rPr>
              <w:tab/>
            </w:r>
            <w:r w:rsidRPr="00A835FD">
              <w:rPr>
                <w:rStyle w:val="Hyperlink"/>
                <w:noProof/>
              </w:rPr>
              <w:t xml:space="preserve">Non Payment Periods (Serious and UNPPs) </w:t>
            </w:r>
            <w:r w:rsidR="00EB3F0A">
              <w:rPr>
                <w:rStyle w:val="Hyperlink"/>
                <w:noProof/>
              </w:rPr>
              <w:t>1 January</w:t>
            </w:r>
            <w:r w:rsidR="002B0AA9">
              <w:rPr>
                <w:rStyle w:val="Hyperlink"/>
                <w:noProof/>
              </w:rPr>
              <w:t xml:space="preserve"> to </w:t>
            </w:r>
            <w:r w:rsidR="00EB3F0A">
              <w:rPr>
                <w:rStyle w:val="Hyperlink"/>
                <w:noProof/>
              </w:rPr>
              <w:t>31 March 2026</w:t>
            </w:r>
            <w:r w:rsidRPr="00A835FD">
              <w:rPr>
                <w:noProof/>
                <w:webHidden/>
              </w:rPr>
              <w:tab/>
            </w:r>
            <w:r w:rsidRPr="00A835FD">
              <w:rPr>
                <w:noProof/>
                <w:webHidden/>
              </w:rPr>
              <w:fldChar w:fldCharType="begin"/>
            </w:r>
            <w:r w:rsidRPr="00A835FD">
              <w:rPr>
                <w:noProof/>
                <w:webHidden/>
              </w:rPr>
              <w:instrText xml:space="preserve"> PAGEREF _Toc30005457 \h </w:instrText>
            </w:r>
            <w:r w:rsidRPr="00A835FD">
              <w:rPr>
                <w:noProof/>
                <w:webHidden/>
              </w:rPr>
            </w:r>
            <w:r w:rsidRPr="00A835FD">
              <w:rPr>
                <w:noProof/>
                <w:webHidden/>
              </w:rPr>
              <w:fldChar w:fldCharType="separate"/>
            </w:r>
            <w:r w:rsidR="00C92ABF">
              <w:rPr>
                <w:noProof/>
                <w:webHidden/>
              </w:rPr>
              <w:t>18</w:t>
            </w:r>
            <w:r w:rsidRPr="00A835FD">
              <w:rPr>
                <w:noProof/>
                <w:webHidden/>
              </w:rPr>
              <w:fldChar w:fldCharType="end"/>
            </w:r>
          </w:hyperlink>
        </w:p>
        <w:p w14:paraId="37CDB0E1" w14:textId="73E7755C" w:rsidR="00A835FD" w:rsidRPr="00A835FD" w:rsidRDefault="00A835FD">
          <w:pPr>
            <w:pStyle w:val="TOC2"/>
            <w:rPr>
              <w:rFonts w:asciiTheme="minorHAnsi" w:eastAsiaTheme="minorEastAsia" w:hAnsiTheme="minorHAnsi"/>
              <w:noProof/>
              <w:lang w:eastAsia="en-AU"/>
            </w:rPr>
          </w:pPr>
          <w:hyperlink w:anchor="_Toc30005458" w:history="1">
            <w:r w:rsidRPr="00A835FD">
              <w:rPr>
                <w:rStyle w:val="Hyperlink"/>
                <w:noProof/>
              </w:rPr>
              <w:t xml:space="preserve">11b. </w:t>
            </w:r>
            <w:r w:rsidRPr="00A835FD">
              <w:rPr>
                <w:rFonts w:asciiTheme="minorHAnsi" w:eastAsiaTheme="minorEastAsia" w:hAnsiTheme="minorHAnsi"/>
                <w:noProof/>
                <w:lang w:eastAsia="en-AU"/>
              </w:rPr>
              <w:tab/>
            </w:r>
            <w:r w:rsidRPr="00A835FD">
              <w:rPr>
                <w:rStyle w:val="Hyperlink"/>
                <w:noProof/>
              </w:rPr>
              <w:t xml:space="preserve">Short Term Financial Penalties </w:t>
            </w:r>
            <w:r w:rsidR="00EB3F0A">
              <w:rPr>
                <w:rStyle w:val="Hyperlink"/>
                <w:noProof/>
              </w:rPr>
              <w:t>1 January</w:t>
            </w:r>
            <w:r w:rsidR="002B0AA9">
              <w:rPr>
                <w:rStyle w:val="Hyperlink"/>
                <w:noProof/>
              </w:rPr>
              <w:t xml:space="preserve"> to </w:t>
            </w:r>
            <w:r w:rsidR="00EB3F0A">
              <w:rPr>
                <w:rStyle w:val="Hyperlink"/>
                <w:noProof/>
              </w:rPr>
              <w:t>31 March 2026</w:t>
            </w:r>
            <w:r w:rsidRPr="00A835FD">
              <w:rPr>
                <w:noProof/>
                <w:webHidden/>
              </w:rPr>
              <w:tab/>
            </w:r>
            <w:r w:rsidRPr="00A835FD">
              <w:rPr>
                <w:noProof/>
                <w:webHidden/>
              </w:rPr>
              <w:fldChar w:fldCharType="begin"/>
            </w:r>
            <w:r w:rsidRPr="00A835FD">
              <w:rPr>
                <w:noProof/>
                <w:webHidden/>
              </w:rPr>
              <w:instrText xml:space="preserve"> PAGEREF _Toc30005458 \h </w:instrText>
            </w:r>
            <w:r w:rsidRPr="00A835FD">
              <w:rPr>
                <w:noProof/>
                <w:webHidden/>
              </w:rPr>
            </w:r>
            <w:r w:rsidRPr="00A835FD">
              <w:rPr>
                <w:noProof/>
                <w:webHidden/>
              </w:rPr>
              <w:fldChar w:fldCharType="separate"/>
            </w:r>
            <w:r w:rsidR="00C92ABF">
              <w:rPr>
                <w:noProof/>
                <w:webHidden/>
              </w:rPr>
              <w:t>18</w:t>
            </w:r>
            <w:r w:rsidRPr="00A835FD">
              <w:rPr>
                <w:noProof/>
                <w:webHidden/>
              </w:rPr>
              <w:fldChar w:fldCharType="end"/>
            </w:r>
          </w:hyperlink>
        </w:p>
        <w:p w14:paraId="69077390" w14:textId="16AFDD77" w:rsidR="00A835FD" w:rsidRPr="00A835FD" w:rsidRDefault="00A835FD">
          <w:pPr>
            <w:pStyle w:val="TOC2"/>
            <w:rPr>
              <w:rFonts w:asciiTheme="minorHAnsi" w:eastAsiaTheme="minorEastAsia" w:hAnsiTheme="minorHAnsi"/>
              <w:noProof/>
              <w:lang w:eastAsia="en-AU"/>
            </w:rPr>
          </w:pPr>
          <w:hyperlink w:anchor="_Toc30005459" w:history="1">
            <w:r w:rsidRPr="00A835FD">
              <w:rPr>
                <w:rStyle w:val="Hyperlink"/>
                <w:noProof/>
              </w:rPr>
              <w:t xml:space="preserve">11c. </w:t>
            </w:r>
            <w:r w:rsidRPr="00A835FD">
              <w:rPr>
                <w:rFonts w:asciiTheme="minorHAnsi" w:eastAsiaTheme="minorEastAsia" w:hAnsiTheme="minorHAnsi"/>
                <w:noProof/>
                <w:lang w:eastAsia="en-AU"/>
              </w:rPr>
              <w:tab/>
            </w:r>
            <w:r w:rsidRPr="00A835FD">
              <w:rPr>
                <w:rStyle w:val="Hyperlink"/>
                <w:noProof/>
              </w:rPr>
              <w:t xml:space="preserve">Total Financial Penalties </w:t>
            </w:r>
            <w:r w:rsidR="00EB3F0A">
              <w:rPr>
                <w:rStyle w:val="Hyperlink"/>
                <w:noProof/>
              </w:rPr>
              <w:t>1 January</w:t>
            </w:r>
            <w:r w:rsidR="002B0AA9">
              <w:rPr>
                <w:rStyle w:val="Hyperlink"/>
                <w:noProof/>
              </w:rPr>
              <w:t xml:space="preserve"> to </w:t>
            </w:r>
            <w:r w:rsidR="00EB3F0A">
              <w:rPr>
                <w:rStyle w:val="Hyperlink"/>
                <w:noProof/>
              </w:rPr>
              <w:t>31 March 2026</w:t>
            </w:r>
            <w:r w:rsidRPr="00A835FD">
              <w:rPr>
                <w:noProof/>
                <w:webHidden/>
              </w:rPr>
              <w:tab/>
            </w:r>
            <w:r w:rsidRPr="00A835FD">
              <w:rPr>
                <w:noProof/>
                <w:webHidden/>
              </w:rPr>
              <w:fldChar w:fldCharType="begin"/>
            </w:r>
            <w:r w:rsidRPr="00A835FD">
              <w:rPr>
                <w:noProof/>
                <w:webHidden/>
              </w:rPr>
              <w:instrText xml:space="preserve"> PAGEREF _Toc30005459 \h </w:instrText>
            </w:r>
            <w:r w:rsidRPr="00A835FD">
              <w:rPr>
                <w:noProof/>
                <w:webHidden/>
              </w:rPr>
            </w:r>
            <w:r w:rsidRPr="00A835FD">
              <w:rPr>
                <w:noProof/>
                <w:webHidden/>
              </w:rPr>
              <w:fldChar w:fldCharType="separate"/>
            </w:r>
            <w:r w:rsidR="00C92ABF">
              <w:rPr>
                <w:noProof/>
                <w:webHidden/>
              </w:rPr>
              <w:t>18</w:t>
            </w:r>
            <w:r w:rsidRPr="00A835FD">
              <w:rPr>
                <w:noProof/>
                <w:webHidden/>
              </w:rPr>
              <w:fldChar w:fldCharType="end"/>
            </w:r>
          </w:hyperlink>
        </w:p>
        <w:p w14:paraId="5DE9549F" w14:textId="0AB4D000" w:rsidR="00A835FD" w:rsidRPr="00A835FD" w:rsidRDefault="00A835FD">
          <w:pPr>
            <w:pStyle w:val="TOC2"/>
            <w:rPr>
              <w:rFonts w:asciiTheme="minorHAnsi" w:eastAsiaTheme="minorEastAsia" w:hAnsiTheme="minorHAnsi"/>
              <w:noProof/>
              <w:lang w:eastAsia="en-AU"/>
            </w:rPr>
          </w:pPr>
          <w:hyperlink w:anchor="_Toc30005460" w:history="1">
            <w:r w:rsidRPr="00A835FD">
              <w:rPr>
                <w:rStyle w:val="Hyperlink"/>
                <w:noProof/>
              </w:rPr>
              <w:t xml:space="preserve">11d. </w:t>
            </w:r>
            <w:r w:rsidRPr="00A835FD">
              <w:rPr>
                <w:rFonts w:asciiTheme="minorHAnsi" w:eastAsiaTheme="minorEastAsia" w:hAnsiTheme="minorHAnsi"/>
                <w:noProof/>
                <w:lang w:eastAsia="en-AU"/>
              </w:rPr>
              <w:tab/>
            </w:r>
            <w:r w:rsidRPr="00A835FD">
              <w:rPr>
                <w:rStyle w:val="Hyperlink"/>
                <w:noProof/>
              </w:rPr>
              <w:t xml:space="preserve">Income Support Payment Suspensions </w:t>
            </w:r>
            <w:r w:rsidR="00EB3F0A">
              <w:rPr>
                <w:rStyle w:val="Hyperlink"/>
                <w:noProof/>
              </w:rPr>
              <w:t>1 January</w:t>
            </w:r>
            <w:r w:rsidR="002B0AA9">
              <w:rPr>
                <w:rStyle w:val="Hyperlink"/>
                <w:noProof/>
              </w:rPr>
              <w:t xml:space="preserve"> to </w:t>
            </w:r>
            <w:r w:rsidR="00EB3F0A">
              <w:rPr>
                <w:rStyle w:val="Hyperlink"/>
                <w:noProof/>
              </w:rPr>
              <w:t>31 March 2026</w:t>
            </w:r>
            <w:r w:rsidRPr="00A835FD">
              <w:rPr>
                <w:noProof/>
                <w:webHidden/>
              </w:rPr>
              <w:tab/>
            </w:r>
            <w:r w:rsidRPr="00A835FD">
              <w:rPr>
                <w:noProof/>
                <w:webHidden/>
              </w:rPr>
              <w:fldChar w:fldCharType="begin"/>
            </w:r>
            <w:r w:rsidRPr="00A835FD">
              <w:rPr>
                <w:noProof/>
                <w:webHidden/>
              </w:rPr>
              <w:instrText xml:space="preserve"> PAGEREF _Toc30005460 \h </w:instrText>
            </w:r>
            <w:r w:rsidRPr="00A835FD">
              <w:rPr>
                <w:noProof/>
                <w:webHidden/>
              </w:rPr>
            </w:r>
            <w:r w:rsidRPr="00A835FD">
              <w:rPr>
                <w:noProof/>
                <w:webHidden/>
              </w:rPr>
              <w:fldChar w:fldCharType="separate"/>
            </w:r>
            <w:r w:rsidR="00C92ABF">
              <w:rPr>
                <w:noProof/>
                <w:webHidden/>
              </w:rPr>
              <w:t>19</w:t>
            </w:r>
            <w:r w:rsidRPr="00A835FD">
              <w:rPr>
                <w:noProof/>
                <w:webHidden/>
              </w:rPr>
              <w:fldChar w:fldCharType="end"/>
            </w:r>
          </w:hyperlink>
        </w:p>
        <w:p w14:paraId="5B603486" w14:textId="5D23DA71" w:rsidR="00A835FD" w:rsidRDefault="00A835FD">
          <w:pPr>
            <w:pStyle w:val="TOC2"/>
            <w:rPr>
              <w:rFonts w:asciiTheme="minorHAnsi" w:eastAsiaTheme="minorEastAsia" w:hAnsiTheme="minorHAnsi"/>
              <w:noProof/>
              <w:lang w:eastAsia="en-AU"/>
            </w:rPr>
          </w:pPr>
          <w:hyperlink w:anchor="_Toc30005461" w:history="1">
            <w:r w:rsidRPr="001A4DB0">
              <w:rPr>
                <w:rStyle w:val="Hyperlink"/>
                <w:noProof/>
              </w:rPr>
              <w:t>12.</w:t>
            </w:r>
            <w:r>
              <w:rPr>
                <w:rFonts w:asciiTheme="minorHAnsi" w:eastAsiaTheme="minorEastAsia" w:hAnsiTheme="minorHAnsi"/>
                <w:noProof/>
                <w:lang w:eastAsia="en-AU"/>
              </w:rPr>
              <w:tab/>
            </w:r>
            <w:r w:rsidRPr="001A4DB0">
              <w:rPr>
                <w:rStyle w:val="Hyperlink"/>
                <w:noProof/>
              </w:rPr>
              <w:t>Financial Penalties and Income Support Payment Suspensions by Indigenous Status</w:t>
            </w:r>
            <w:r>
              <w:rPr>
                <w:noProof/>
                <w:webHidden/>
              </w:rPr>
              <w:tab/>
            </w:r>
            <w:r>
              <w:rPr>
                <w:noProof/>
                <w:webHidden/>
              </w:rPr>
              <w:fldChar w:fldCharType="begin"/>
            </w:r>
            <w:r>
              <w:rPr>
                <w:noProof/>
                <w:webHidden/>
              </w:rPr>
              <w:instrText xml:space="preserve"> PAGEREF _Toc30005461 \h </w:instrText>
            </w:r>
            <w:r>
              <w:rPr>
                <w:noProof/>
                <w:webHidden/>
              </w:rPr>
            </w:r>
            <w:r>
              <w:rPr>
                <w:noProof/>
                <w:webHidden/>
              </w:rPr>
              <w:fldChar w:fldCharType="separate"/>
            </w:r>
            <w:r w:rsidR="00C92ABF">
              <w:rPr>
                <w:noProof/>
                <w:webHidden/>
              </w:rPr>
              <w:t>20</w:t>
            </w:r>
            <w:r>
              <w:rPr>
                <w:noProof/>
                <w:webHidden/>
              </w:rPr>
              <w:fldChar w:fldCharType="end"/>
            </w:r>
          </w:hyperlink>
        </w:p>
        <w:p w14:paraId="14CBCD94" w14:textId="694814CC" w:rsidR="00A835FD" w:rsidRPr="00A835FD" w:rsidRDefault="00A835FD">
          <w:pPr>
            <w:pStyle w:val="TOC2"/>
            <w:rPr>
              <w:rFonts w:asciiTheme="minorHAnsi" w:eastAsiaTheme="minorEastAsia" w:hAnsiTheme="minorHAnsi"/>
              <w:noProof/>
              <w:lang w:eastAsia="en-AU"/>
            </w:rPr>
          </w:pPr>
          <w:hyperlink w:anchor="_Toc30005462" w:history="1">
            <w:r w:rsidRPr="00A835FD">
              <w:rPr>
                <w:rStyle w:val="Hyperlink"/>
                <w:noProof/>
              </w:rPr>
              <w:t xml:space="preserve">12a. </w:t>
            </w:r>
            <w:r w:rsidRPr="00A835FD">
              <w:rPr>
                <w:rFonts w:asciiTheme="minorHAnsi" w:eastAsiaTheme="minorEastAsia" w:hAnsiTheme="minorHAnsi"/>
                <w:noProof/>
                <w:lang w:eastAsia="en-AU"/>
              </w:rPr>
              <w:tab/>
            </w:r>
            <w:r w:rsidRPr="00A835FD">
              <w:rPr>
                <w:rStyle w:val="Hyperlink"/>
                <w:noProof/>
              </w:rPr>
              <w:t xml:space="preserve">Non Payment Periods (Serious and UNPPs) </w:t>
            </w:r>
            <w:r w:rsidR="00EB3F0A">
              <w:rPr>
                <w:rStyle w:val="Hyperlink"/>
                <w:noProof/>
              </w:rPr>
              <w:t>1 January</w:t>
            </w:r>
            <w:r w:rsidR="002B0AA9">
              <w:rPr>
                <w:rStyle w:val="Hyperlink"/>
                <w:noProof/>
              </w:rPr>
              <w:t xml:space="preserve"> to </w:t>
            </w:r>
            <w:r w:rsidR="00EB3F0A">
              <w:rPr>
                <w:rStyle w:val="Hyperlink"/>
                <w:noProof/>
              </w:rPr>
              <w:t>31 March 2026</w:t>
            </w:r>
            <w:r w:rsidRPr="00A835FD">
              <w:rPr>
                <w:noProof/>
                <w:webHidden/>
              </w:rPr>
              <w:tab/>
            </w:r>
            <w:r w:rsidRPr="00A835FD">
              <w:rPr>
                <w:noProof/>
                <w:webHidden/>
              </w:rPr>
              <w:fldChar w:fldCharType="begin"/>
            </w:r>
            <w:r w:rsidRPr="00A835FD">
              <w:rPr>
                <w:noProof/>
                <w:webHidden/>
              </w:rPr>
              <w:instrText xml:space="preserve"> PAGEREF _Toc30005462 \h </w:instrText>
            </w:r>
            <w:r w:rsidRPr="00A835FD">
              <w:rPr>
                <w:noProof/>
                <w:webHidden/>
              </w:rPr>
            </w:r>
            <w:r w:rsidRPr="00A835FD">
              <w:rPr>
                <w:noProof/>
                <w:webHidden/>
              </w:rPr>
              <w:fldChar w:fldCharType="separate"/>
            </w:r>
            <w:r w:rsidR="00C92ABF">
              <w:rPr>
                <w:noProof/>
                <w:webHidden/>
              </w:rPr>
              <w:t>20</w:t>
            </w:r>
            <w:r w:rsidRPr="00A835FD">
              <w:rPr>
                <w:noProof/>
                <w:webHidden/>
              </w:rPr>
              <w:fldChar w:fldCharType="end"/>
            </w:r>
          </w:hyperlink>
        </w:p>
        <w:p w14:paraId="699A5286" w14:textId="3B7C2930" w:rsidR="00A835FD" w:rsidRPr="00A835FD" w:rsidRDefault="00A835FD">
          <w:pPr>
            <w:pStyle w:val="TOC2"/>
            <w:rPr>
              <w:rFonts w:asciiTheme="minorHAnsi" w:eastAsiaTheme="minorEastAsia" w:hAnsiTheme="minorHAnsi"/>
              <w:noProof/>
              <w:lang w:eastAsia="en-AU"/>
            </w:rPr>
          </w:pPr>
          <w:hyperlink w:anchor="_Toc30005463" w:history="1">
            <w:r w:rsidRPr="00A835FD">
              <w:rPr>
                <w:rStyle w:val="Hyperlink"/>
                <w:noProof/>
              </w:rPr>
              <w:t xml:space="preserve">12b. </w:t>
            </w:r>
            <w:r w:rsidRPr="00A835FD">
              <w:rPr>
                <w:rFonts w:asciiTheme="minorHAnsi" w:eastAsiaTheme="minorEastAsia" w:hAnsiTheme="minorHAnsi"/>
                <w:noProof/>
                <w:lang w:eastAsia="en-AU"/>
              </w:rPr>
              <w:tab/>
            </w:r>
            <w:r w:rsidRPr="00A835FD">
              <w:rPr>
                <w:rStyle w:val="Hyperlink"/>
                <w:noProof/>
              </w:rPr>
              <w:t xml:space="preserve">Short Term Financial Penalties </w:t>
            </w:r>
            <w:r w:rsidR="00EB3F0A">
              <w:rPr>
                <w:rStyle w:val="Hyperlink"/>
                <w:noProof/>
              </w:rPr>
              <w:t>1 January</w:t>
            </w:r>
            <w:r w:rsidR="002B0AA9">
              <w:rPr>
                <w:rStyle w:val="Hyperlink"/>
                <w:noProof/>
              </w:rPr>
              <w:t xml:space="preserve"> to </w:t>
            </w:r>
            <w:r w:rsidR="00EB3F0A">
              <w:rPr>
                <w:rStyle w:val="Hyperlink"/>
                <w:noProof/>
              </w:rPr>
              <w:t>31 March 2026</w:t>
            </w:r>
            <w:r w:rsidRPr="00A835FD">
              <w:rPr>
                <w:noProof/>
                <w:webHidden/>
              </w:rPr>
              <w:tab/>
            </w:r>
            <w:r w:rsidRPr="00A835FD">
              <w:rPr>
                <w:noProof/>
                <w:webHidden/>
              </w:rPr>
              <w:fldChar w:fldCharType="begin"/>
            </w:r>
            <w:r w:rsidRPr="00A835FD">
              <w:rPr>
                <w:noProof/>
                <w:webHidden/>
              </w:rPr>
              <w:instrText xml:space="preserve"> PAGEREF _Toc30005463 \h </w:instrText>
            </w:r>
            <w:r w:rsidRPr="00A835FD">
              <w:rPr>
                <w:noProof/>
                <w:webHidden/>
              </w:rPr>
            </w:r>
            <w:r w:rsidRPr="00A835FD">
              <w:rPr>
                <w:noProof/>
                <w:webHidden/>
              </w:rPr>
              <w:fldChar w:fldCharType="separate"/>
            </w:r>
            <w:r w:rsidR="00C92ABF">
              <w:rPr>
                <w:noProof/>
                <w:webHidden/>
              </w:rPr>
              <w:t>20</w:t>
            </w:r>
            <w:r w:rsidRPr="00A835FD">
              <w:rPr>
                <w:noProof/>
                <w:webHidden/>
              </w:rPr>
              <w:fldChar w:fldCharType="end"/>
            </w:r>
          </w:hyperlink>
        </w:p>
        <w:p w14:paraId="605CBB84" w14:textId="5E94FE8D" w:rsidR="00A835FD" w:rsidRPr="00A835FD" w:rsidRDefault="00A835FD">
          <w:pPr>
            <w:pStyle w:val="TOC2"/>
            <w:rPr>
              <w:rFonts w:asciiTheme="minorHAnsi" w:eastAsiaTheme="minorEastAsia" w:hAnsiTheme="minorHAnsi"/>
              <w:noProof/>
              <w:lang w:eastAsia="en-AU"/>
            </w:rPr>
          </w:pPr>
          <w:hyperlink w:anchor="_Toc30005464" w:history="1">
            <w:r w:rsidRPr="00A835FD">
              <w:rPr>
                <w:rStyle w:val="Hyperlink"/>
                <w:noProof/>
              </w:rPr>
              <w:t xml:space="preserve">12c. </w:t>
            </w:r>
            <w:r w:rsidRPr="00A835FD">
              <w:rPr>
                <w:rFonts w:asciiTheme="minorHAnsi" w:eastAsiaTheme="minorEastAsia" w:hAnsiTheme="minorHAnsi"/>
                <w:noProof/>
                <w:lang w:eastAsia="en-AU"/>
              </w:rPr>
              <w:tab/>
            </w:r>
            <w:r w:rsidRPr="00A835FD">
              <w:rPr>
                <w:rStyle w:val="Hyperlink"/>
                <w:noProof/>
              </w:rPr>
              <w:t xml:space="preserve">Total Financial Penalties </w:t>
            </w:r>
            <w:r w:rsidR="00EB3F0A">
              <w:rPr>
                <w:rStyle w:val="Hyperlink"/>
                <w:noProof/>
              </w:rPr>
              <w:t>1 January</w:t>
            </w:r>
            <w:r w:rsidR="002B0AA9">
              <w:rPr>
                <w:rStyle w:val="Hyperlink"/>
                <w:noProof/>
              </w:rPr>
              <w:t xml:space="preserve"> to </w:t>
            </w:r>
            <w:r w:rsidR="00EB3F0A">
              <w:rPr>
                <w:rStyle w:val="Hyperlink"/>
                <w:noProof/>
              </w:rPr>
              <w:t>31 March 2026</w:t>
            </w:r>
            <w:r w:rsidRPr="00A835FD">
              <w:rPr>
                <w:noProof/>
                <w:webHidden/>
              </w:rPr>
              <w:tab/>
            </w:r>
            <w:r w:rsidRPr="00A835FD">
              <w:rPr>
                <w:noProof/>
                <w:webHidden/>
              </w:rPr>
              <w:fldChar w:fldCharType="begin"/>
            </w:r>
            <w:r w:rsidRPr="00A835FD">
              <w:rPr>
                <w:noProof/>
                <w:webHidden/>
              </w:rPr>
              <w:instrText xml:space="preserve"> PAGEREF _Toc30005464 \h </w:instrText>
            </w:r>
            <w:r w:rsidRPr="00A835FD">
              <w:rPr>
                <w:noProof/>
                <w:webHidden/>
              </w:rPr>
            </w:r>
            <w:r w:rsidRPr="00A835FD">
              <w:rPr>
                <w:noProof/>
                <w:webHidden/>
              </w:rPr>
              <w:fldChar w:fldCharType="separate"/>
            </w:r>
            <w:r w:rsidR="00C92ABF">
              <w:rPr>
                <w:noProof/>
                <w:webHidden/>
              </w:rPr>
              <w:t>20</w:t>
            </w:r>
            <w:r w:rsidRPr="00A835FD">
              <w:rPr>
                <w:noProof/>
                <w:webHidden/>
              </w:rPr>
              <w:fldChar w:fldCharType="end"/>
            </w:r>
          </w:hyperlink>
        </w:p>
        <w:p w14:paraId="609292D0" w14:textId="4AED9DA6" w:rsidR="00A835FD" w:rsidRPr="00A835FD" w:rsidRDefault="00A835FD">
          <w:pPr>
            <w:pStyle w:val="TOC2"/>
            <w:rPr>
              <w:rFonts w:asciiTheme="minorHAnsi" w:eastAsiaTheme="minorEastAsia" w:hAnsiTheme="minorHAnsi"/>
              <w:noProof/>
              <w:lang w:eastAsia="en-AU"/>
            </w:rPr>
          </w:pPr>
          <w:hyperlink w:anchor="_Toc30005465" w:history="1">
            <w:r w:rsidRPr="00A835FD">
              <w:rPr>
                <w:rStyle w:val="Hyperlink"/>
                <w:noProof/>
              </w:rPr>
              <w:t xml:space="preserve">12d. </w:t>
            </w:r>
            <w:r w:rsidRPr="00A835FD">
              <w:rPr>
                <w:rFonts w:asciiTheme="minorHAnsi" w:eastAsiaTheme="minorEastAsia" w:hAnsiTheme="minorHAnsi"/>
                <w:noProof/>
                <w:lang w:eastAsia="en-AU"/>
              </w:rPr>
              <w:tab/>
            </w:r>
            <w:r w:rsidRPr="00A835FD">
              <w:rPr>
                <w:rStyle w:val="Hyperlink"/>
                <w:noProof/>
              </w:rPr>
              <w:t xml:space="preserve">Income Support Payment Suspensions </w:t>
            </w:r>
            <w:r w:rsidR="00EB3F0A">
              <w:rPr>
                <w:rStyle w:val="Hyperlink"/>
                <w:noProof/>
              </w:rPr>
              <w:t>1 January</w:t>
            </w:r>
            <w:r w:rsidR="002B0AA9">
              <w:rPr>
                <w:rStyle w:val="Hyperlink"/>
                <w:noProof/>
              </w:rPr>
              <w:t xml:space="preserve"> to </w:t>
            </w:r>
            <w:r w:rsidR="00EB3F0A">
              <w:rPr>
                <w:rStyle w:val="Hyperlink"/>
                <w:noProof/>
              </w:rPr>
              <w:t>31 March 2026</w:t>
            </w:r>
            <w:r w:rsidRPr="00A835FD">
              <w:rPr>
                <w:noProof/>
                <w:webHidden/>
              </w:rPr>
              <w:tab/>
            </w:r>
            <w:r w:rsidRPr="00A835FD">
              <w:rPr>
                <w:noProof/>
                <w:webHidden/>
              </w:rPr>
              <w:fldChar w:fldCharType="begin"/>
            </w:r>
            <w:r w:rsidRPr="00A835FD">
              <w:rPr>
                <w:noProof/>
                <w:webHidden/>
              </w:rPr>
              <w:instrText xml:space="preserve"> PAGEREF _Toc30005465 \h </w:instrText>
            </w:r>
            <w:r w:rsidRPr="00A835FD">
              <w:rPr>
                <w:noProof/>
                <w:webHidden/>
              </w:rPr>
            </w:r>
            <w:r w:rsidRPr="00A835FD">
              <w:rPr>
                <w:noProof/>
                <w:webHidden/>
              </w:rPr>
              <w:fldChar w:fldCharType="separate"/>
            </w:r>
            <w:r w:rsidR="00C92ABF">
              <w:rPr>
                <w:noProof/>
                <w:webHidden/>
              </w:rPr>
              <w:t>21</w:t>
            </w:r>
            <w:r w:rsidRPr="00A835FD">
              <w:rPr>
                <w:noProof/>
                <w:webHidden/>
              </w:rPr>
              <w:fldChar w:fldCharType="end"/>
            </w:r>
          </w:hyperlink>
        </w:p>
        <w:p w14:paraId="721729EC" w14:textId="6FDED001" w:rsidR="00A835FD" w:rsidRDefault="00A835FD">
          <w:pPr>
            <w:pStyle w:val="TOC2"/>
            <w:rPr>
              <w:rFonts w:asciiTheme="minorHAnsi" w:eastAsiaTheme="minorEastAsia" w:hAnsiTheme="minorHAnsi"/>
              <w:noProof/>
              <w:lang w:eastAsia="en-AU"/>
            </w:rPr>
          </w:pPr>
          <w:hyperlink w:anchor="_Toc30005466" w:history="1">
            <w:r w:rsidRPr="001A4DB0">
              <w:rPr>
                <w:rStyle w:val="Hyperlink"/>
                <w:noProof/>
              </w:rPr>
              <w:t>13.</w:t>
            </w:r>
            <w:r>
              <w:rPr>
                <w:rFonts w:asciiTheme="minorHAnsi" w:eastAsiaTheme="minorEastAsia" w:hAnsiTheme="minorHAnsi"/>
                <w:noProof/>
                <w:lang w:eastAsia="en-AU"/>
              </w:rPr>
              <w:tab/>
            </w:r>
            <w:r w:rsidRPr="001A4DB0">
              <w:rPr>
                <w:rStyle w:val="Hyperlink"/>
                <w:noProof/>
              </w:rPr>
              <w:t>Financial Penalties and Income Support Payment Suspensions by Age Group</w:t>
            </w:r>
            <w:r>
              <w:rPr>
                <w:noProof/>
                <w:webHidden/>
              </w:rPr>
              <w:tab/>
            </w:r>
            <w:r>
              <w:rPr>
                <w:noProof/>
                <w:webHidden/>
              </w:rPr>
              <w:fldChar w:fldCharType="begin"/>
            </w:r>
            <w:r>
              <w:rPr>
                <w:noProof/>
                <w:webHidden/>
              </w:rPr>
              <w:instrText xml:space="preserve"> PAGEREF _Toc30005466 \h </w:instrText>
            </w:r>
            <w:r>
              <w:rPr>
                <w:noProof/>
                <w:webHidden/>
              </w:rPr>
            </w:r>
            <w:r>
              <w:rPr>
                <w:noProof/>
                <w:webHidden/>
              </w:rPr>
              <w:fldChar w:fldCharType="separate"/>
            </w:r>
            <w:r w:rsidR="00C92ABF">
              <w:rPr>
                <w:noProof/>
                <w:webHidden/>
              </w:rPr>
              <w:t>21</w:t>
            </w:r>
            <w:r>
              <w:rPr>
                <w:noProof/>
                <w:webHidden/>
              </w:rPr>
              <w:fldChar w:fldCharType="end"/>
            </w:r>
          </w:hyperlink>
        </w:p>
        <w:p w14:paraId="7DB0464E" w14:textId="7865D6E2" w:rsidR="00A835FD" w:rsidRPr="00A835FD" w:rsidRDefault="00A835FD">
          <w:pPr>
            <w:pStyle w:val="TOC2"/>
            <w:rPr>
              <w:rFonts w:asciiTheme="minorHAnsi" w:eastAsiaTheme="minorEastAsia" w:hAnsiTheme="minorHAnsi"/>
              <w:noProof/>
              <w:lang w:eastAsia="en-AU"/>
            </w:rPr>
          </w:pPr>
          <w:hyperlink w:anchor="_Toc30005467" w:history="1">
            <w:r w:rsidRPr="00A835FD">
              <w:rPr>
                <w:rStyle w:val="Hyperlink"/>
                <w:noProof/>
              </w:rPr>
              <w:t xml:space="preserve">13a. </w:t>
            </w:r>
            <w:r w:rsidRPr="00A835FD">
              <w:rPr>
                <w:rFonts w:asciiTheme="minorHAnsi" w:eastAsiaTheme="minorEastAsia" w:hAnsiTheme="minorHAnsi"/>
                <w:noProof/>
                <w:lang w:eastAsia="en-AU"/>
              </w:rPr>
              <w:tab/>
            </w:r>
            <w:r w:rsidRPr="00A835FD">
              <w:rPr>
                <w:rStyle w:val="Hyperlink"/>
                <w:noProof/>
              </w:rPr>
              <w:t xml:space="preserve">Non Payment Periods (Serious and UNPPs) </w:t>
            </w:r>
            <w:r w:rsidR="00EB3F0A">
              <w:rPr>
                <w:rStyle w:val="Hyperlink"/>
                <w:noProof/>
              </w:rPr>
              <w:t>1 January</w:t>
            </w:r>
            <w:r w:rsidR="002B0AA9">
              <w:rPr>
                <w:rStyle w:val="Hyperlink"/>
                <w:noProof/>
              </w:rPr>
              <w:t xml:space="preserve"> to </w:t>
            </w:r>
            <w:r w:rsidR="00EB3F0A">
              <w:rPr>
                <w:rStyle w:val="Hyperlink"/>
                <w:noProof/>
              </w:rPr>
              <w:t>31 March 2026</w:t>
            </w:r>
            <w:r w:rsidRPr="00A835FD">
              <w:rPr>
                <w:noProof/>
                <w:webHidden/>
              </w:rPr>
              <w:tab/>
            </w:r>
            <w:r w:rsidRPr="00A835FD">
              <w:rPr>
                <w:noProof/>
                <w:webHidden/>
              </w:rPr>
              <w:fldChar w:fldCharType="begin"/>
            </w:r>
            <w:r w:rsidRPr="00A835FD">
              <w:rPr>
                <w:noProof/>
                <w:webHidden/>
              </w:rPr>
              <w:instrText xml:space="preserve"> PAGEREF _Toc30005467 \h </w:instrText>
            </w:r>
            <w:r w:rsidRPr="00A835FD">
              <w:rPr>
                <w:noProof/>
                <w:webHidden/>
              </w:rPr>
            </w:r>
            <w:r w:rsidRPr="00A835FD">
              <w:rPr>
                <w:noProof/>
                <w:webHidden/>
              </w:rPr>
              <w:fldChar w:fldCharType="separate"/>
            </w:r>
            <w:r w:rsidR="00C92ABF">
              <w:rPr>
                <w:noProof/>
                <w:webHidden/>
              </w:rPr>
              <w:t>21</w:t>
            </w:r>
            <w:r w:rsidRPr="00A835FD">
              <w:rPr>
                <w:noProof/>
                <w:webHidden/>
              </w:rPr>
              <w:fldChar w:fldCharType="end"/>
            </w:r>
          </w:hyperlink>
        </w:p>
        <w:p w14:paraId="6E861D0A" w14:textId="4F5CC139" w:rsidR="00A835FD" w:rsidRPr="00A835FD" w:rsidRDefault="00A835FD">
          <w:pPr>
            <w:pStyle w:val="TOC2"/>
            <w:rPr>
              <w:rFonts w:asciiTheme="minorHAnsi" w:eastAsiaTheme="minorEastAsia" w:hAnsiTheme="minorHAnsi"/>
              <w:noProof/>
              <w:lang w:eastAsia="en-AU"/>
            </w:rPr>
          </w:pPr>
          <w:hyperlink w:anchor="_Toc30005468" w:history="1">
            <w:r w:rsidRPr="00A835FD">
              <w:rPr>
                <w:rStyle w:val="Hyperlink"/>
                <w:noProof/>
              </w:rPr>
              <w:t xml:space="preserve">13b. </w:t>
            </w:r>
            <w:r w:rsidRPr="00A835FD">
              <w:rPr>
                <w:rFonts w:asciiTheme="minorHAnsi" w:eastAsiaTheme="minorEastAsia" w:hAnsiTheme="minorHAnsi"/>
                <w:noProof/>
                <w:lang w:eastAsia="en-AU"/>
              </w:rPr>
              <w:tab/>
            </w:r>
            <w:r w:rsidRPr="00A835FD">
              <w:rPr>
                <w:rStyle w:val="Hyperlink"/>
                <w:noProof/>
              </w:rPr>
              <w:t xml:space="preserve">Short Term Financial Penalties </w:t>
            </w:r>
            <w:r w:rsidR="00EB3F0A">
              <w:rPr>
                <w:rStyle w:val="Hyperlink"/>
                <w:noProof/>
              </w:rPr>
              <w:t>1 January</w:t>
            </w:r>
            <w:r w:rsidR="002B0AA9">
              <w:rPr>
                <w:rStyle w:val="Hyperlink"/>
                <w:noProof/>
              </w:rPr>
              <w:t xml:space="preserve"> to </w:t>
            </w:r>
            <w:r w:rsidR="00EB3F0A">
              <w:rPr>
                <w:rStyle w:val="Hyperlink"/>
                <w:noProof/>
              </w:rPr>
              <w:t>31 March 2026</w:t>
            </w:r>
            <w:r w:rsidRPr="00A835FD">
              <w:rPr>
                <w:noProof/>
                <w:webHidden/>
              </w:rPr>
              <w:tab/>
            </w:r>
            <w:r w:rsidRPr="00A835FD">
              <w:rPr>
                <w:noProof/>
                <w:webHidden/>
              </w:rPr>
              <w:fldChar w:fldCharType="begin"/>
            </w:r>
            <w:r w:rsidRPr="00A835FD">
              <w:rPr>
                <w:noProof/>
                <w:webHidden/>
              </w:rPr>
              <w:instrText xml:space="preserve"> PAGEREF _Toc30005468 \h </w:instrText>
            </w:r>
            <w:r w:rsidRPr="00A835FD">
              <w:rPr>
                <w:noProof/>
                <w:webHidden/>
              </w:rPr>
            </w:r>
            <w:r w:rsidRPr="00A835FD">
              <w:rPr>
                <w:noProof/>
                <w:webHidden/>
              </w:rPr>
              <w:fldChar w:fldCharType="separate"/>
            </w:r>
            <w:r w:rsidR="00C92ABF">
              <w:rPr>
                <w:noProof/>
                <w:webHidden/>
              </w:rPr>
              <w:t>21</w:t>
            </w:r>
            <w:r w:rsidRPr="00A835FD">
              <w:rPr>
                <w:noProof/>
                <w:webHidden/>
              </w:rPr>
              <w:fldChar w:fldCharType="end"/>
            </w:r>
          </w:hyperlink>
        </w:p>
        <w:p w14:paraId="2A14E878" w14:textId="687724E0" w:rsidR="00A835FD" w:rsidRPr="00A835FD" w:rsidRDefault="00A835FD">
          <w:pPr>
            <w:pStyle w:val="TOC2"/>
            <w:rPr>
              <w:rFonts w:asciiTheme="minorHAnsi" w:eastAsiaTheme="minorEastAsia" w:hAnsiTheme="minorHAnsi"/>
              <w:noProof/>
              <w:lang w:eastAsia="en-AU"/>
            </w:rPr>
          </w:pPr>
          <w:hyperlink w:anchor="_Toc30005469" w:history="1">
            <w:r w:rsidRPr="00A835FD">
              <w:rPr>
                <w:rStyle w:val="Hyperlink"/>
                <w:noProof/>
              </w:rPr>
              <w:t xml:space="preserve">13c. </w:t>
            </w:r>
            <w:r w:rsidRPr="00A835FD">
              <w:rPr>
                <w:rFonts w:asciiTheme="minorHAnsi" w:eastAsiaTheme="minorEastAsia" w:hAnsiTheme="minorHAnsi"/>
                <w:noProof/>
                <w:lang w:eastAsia="en-AU"/>
              </w:rPr>
              <w:tab/>
            </w:r>
            <w:r w:rsidRPr="00A835FD">
              <w:rPr>
                <w:rStyle w:val="Hyperlink"/>
                <w:noProof/>
              </w:rPr>
              <w:t xml:space="preserve">Total Financial Penalties </w:t>
            </w:r>
            <w:r w:rsidR="00EB3F0A">
              <w:rPr>
                <w:rStyle w:val="Hyperlink"/>
                <w:noProof/>
              </w:rPr>
              <w:t>1 January</w:t>
            </w:r>
            <w:r w:rsidR="002B0AA9">
              <w:rPr>
                <w:rStyle w:val="Hyperlink"/>
                <w:noProof/>
              </w:rPr>
              <w:t xml:space="preserve"> to </w:t>
            </w:r>
            <w:r w:rsidR="00EB3F0A">
              <w:rPr>
                <w:rStyle w:val="Hyperlink"/>
                <w:noProof/>
              </w:rPr>
              <w:t>31 March 2026</w:t>
            </w:r>
            <w:r w:rsidRPr="00A835FD">
              <w:rPr>
                <w:noProof/>
                <w:webHidden/>
              </w:rPr>
              <w:tab/>
            </w:r>
            <w:r w:rsidRPr="00A835FD">
              <w:rPr>
                <w:noProof/>
                <w:webHidden/>
              </w:rPr>
              <w:fldChar w:fldCharType="begin"/>
            </w:r>
            <w:r w:rsidRPr="00A835FD">
              <w:rPr>
                <w:noProof/>
                <w:webHidden/>
              </w:rPr>
              <w:instrText xml:space="preserve"> PAGEREF _Toc30005469 \h </w:instrText>
            </w:r>
            <w:r w:rsidRPr="00A835FD">
              <w:rPr>
                <w:noProof/>
                <w:webHidden/>
              </w:rPr>
            </w:r>
            <w:r w:rsidRPr="00A835FD">
              <w:rPr>
                <w:noProof/>
                <w:webHidden/>
              </w:rPr>
              <w:fldChar w:fldCharType="separate"/>
            </w:r>
            <w:r w:rsidR="00C92ABF">
              <w:rPr>
                <w:noProof/>
                <w:webHidden/>
              </w:rPr>
              <w:t>22</w:t>
            </w:r>
            <w:r w:rsidRPr="00A835FD">
              <w:rPr>
                <w:noProof/>
                <w:webHidden/>
              </w:rPr>
              <w:fldChar w:fldCharType="end"/>
            </w:r>
          </w:hyperlink>
        </w:p>
        <w:p w14:paraId="7F27035B" w14:textId="36A56AA3" w:rsidR="00A835FD" w:rsidRPr="00A835FD" w:rsidRDefault="00A835FD">
          <w:pPr>
            <w:pStyle w:val="TOC2"/>
            <w:rPr>
              <w:rFonts w:asciiTheme="minorHAnsi" w:eastAsiaTheme="minorEastAsia" w:hAnsiTheme="minorHAnsi"/>
              <w:noProof/>
              <w:lang w:eastAsia="en-AU"/>
            </w:rPr>
          </w:pPr>
          <w:hyperlink w:anchor="_Toc30005470" w:history="1">
            <w:r w:rsidRPr="00A835FD">
              <w:rPr>
                <w:rStyle w:val="Hyperlink"/>
                <w:noProof/>
              </w:rPr>
              <w:t xml:space="preserve">13d. </w:t>
            </w:r>
            <w:r w:rsidRPr="00A835FD">
              <w:rPr>
                <w:rFonts w:asciiTheme="minorHAnsi" w:eastAsiaTheme="minorEastAsia" w:hAnsiTheme="minorHAnsi"/>
                <w:noProof/>
                <w:lang w:eastAsia="en-AU"/>
              </w:rPr>
              <w:tab/>
            </w:r>
            <w:r w:rsidRPr="00A835FD">
              <w:rPr>
                <w:rStyle w:val="Hyperlink"/>
                <w:noProof/>
              </w:rPr>
              <w:t xml:space="preserve">Income Support Payment Suspensions </w:t>
            </w:r>
            <w:r w:rsidR="00EB3F0A">
              <w:rPr>
                <w:rStyle w:val="Hyperlink"/>
                <w:noProof/>
              </w:rPr>
              <w:t>1 January</w:t>
            </w:r>
            <w:r w:rsidR="002B0AA9">
              <w:rPr>
                <w:rStyle w:val="Hyperlink"/>
                <w:noProof/>
              </w:rPr>
              <w:t xml:space="preserve"> to </w:t>
            </w:r>
            <w:r w:rsidR="00EB3F0A">
              <w:rPr>
                <w:rStyle w:val="Hyperlink"/>
                <w:noProof/>
              </w:rPr>
              <w:t>31 March 2026</w:t>
            </w:r>
            <w:r w:rsidRPr="00A835FD">
              <w:rPr>
                <w:noProof/>
                <w:webHidden/>
              </w:rPr>
              <w:tab/>
            </w:r>
            <w:r w:rsidRPr="00A835FD">
              <w:rPr>
                <w:noProof/>
                <w:webHidden/>
              </w:rPr>
              <w:fldChar w:fldCharType="begin"/>
            </w:r>
            <w:r w:rsidRPr="00A835FD">
              <w:rPr>
                <w:noProof/>
                <w:webHidden/>
              </w:rPr>
              <w:instrText xml:space="preserve"> PAGEREF _Toc30005470 \h </w:instrText>
            </w:r>
            <w:r w:rsidRPr="00A835FD">
              <w:rPr>
                <w:noProof/>
                <w:webHidden/>
              </w:rPr>
            </w:r>
            <w:r w:rsidRPr="00A835FD">
              <w:rPr>
                <w:noProof/>
                <w:webHidden/>
              </w:rPr>
              <w:fldChar w:fldCharType="separate"/>
            </w:r>
            <w:r w:rsidR="00C92ABF">
              <w:rPr>
                <w:noProof/>
                <w:webHidden/>
              </w:rPr>
              <w:t>22</w:t>
            </w:r>
            <w:r w:rsidRPr="00A835FD">
              <w:rPr>
                <w:noProof/>
                <w:webHidden/>
              </w:rPr>
              <w:fldChar w:fldCharType="end"/>
            </w:r>
          </w:hyperlink>
        </w:p>
        <w:p w14:paraId="16B8AA01" w14:textId="1D9BA6A6" w:rsidR="00A835FD" w:rsidRPr="00A835FD" w:rsidRDefault="00A835FD">
          <w:pPr>
            <w:pStyle w:val="TOC2"/>
            <w:rPr>
              <w:rFonts w:asciiTheme="minorHAnsi" w:eastAsiaTheme="minorEastAsia" w:hAnsiTheme="minorHAnsi"/>
              <w:noProof/>
              <w:lang w:eastAsia="en-AU"/>
            </w:rPr>
          </w:pPr>
          <w:hyperlink w:anchor="_Toc30005471" w:history="1">
            <w:r w:rsidRPr="00A835FD">
              <w:rPr>
                <w:rStyle w:val="Hyperlink"/>
                <w:noProof/>
              </w:rPr>
              <w:t>14.</w:t>
            </w:r>
            <w:r w:rsidRPr="00A835FD">
              <w:rPr>
                <w:rFonts w:asciiTheme="minorHAnsi" w:eastAsiaTheme="minorEastAsia" w:hAnsiTheme="minorHAnsi"/>
                <w:noProof/>
                <w:lang w:eastAsia="en-AU"/>
              </w:rPr>
              <w:tab/>
            </w:r>
            <w:r w:rsidRPr="00A835FD">
              <w:rPr>
                <w:rStyle w:val="Hyperlink"/>
                <w:noProof/>
              </w:rPr>
              <w:t>Financial Penalties and Income Support Payment Suspensions by Allowance Types</w:t>
            </w:r>
            <w:r w:rsidRPr="00A835FD">
              <w:rPr>
                <w:noProof/>
                <w:webHidden/>
              </w:rPr>
              <w:tab/>
            </w:r>
            <w:r w:rsidRPr="00A835FD">
              <w:rPr>
                <w:noProof/>
                <w:webHidden/>
              </w:rPr>
              <w:fldChar w:fldCharType="begin"/>
            </w:r>
            <w:r w:rsidRPr="00A835FD">
              <w:rPr>
                <w:noProof/>
                <w:webHidden/>
              </w:rPr>
              <w:instrText xml:space="preserve"> PAGEREF _Toc30005471 \h </w:instrText>
            </w:r>
            <w:r w:rsidRPr="00A835FD">
              <w:rPr>
                <w:noProof/>
                <w:webHidden/>
              </w:rPr>
            </w:r>
            <w:r w:rsidRPr="00A835FD">
              <w:rPr>
                <w:noProof/>
                <w:webHidden/>
              </w:rPr>
              <w:fldChar w:fldCharType="separate"/>
            </w:r>
            <w:r w:rsidR="00C92ABF">
              <w:rPr>
                <w:noProof/>
                <w:webHidden/>
              </w:rPr>
              <w:t>23</w:t>
            </w:r>
            <w:r w:rsidRPr="00A835FD">
              <w:rPr>
                <w:noProof/>
                <w:webHidden/>
              </w:rPr>
              <w:fldChar w:fldCharType="end"/>
            </w:r>
          </w:hyperlink>
        </w:p>
        <w:p w14:paraId="455EAA3A" w14:textId="19691C40" w:rsidR="00A835FD" w:rsidRDefault="00A835FD" w:rsidP="00A835FD">
          <w:pPr>
            <w:pStyle w:val="TOC2"/>
            <w:rPr>
              <w:rFonts w:asciiTheme="minorHAnsi" w:eastAsiaTheme="minorEastAsia" w:hAnsiTheme="minorHAnsi"/>
              <w:noProof/>
              <w:lang w:eastAsia="en-AU"/>
            </w:rPr>
          </w:pPr>
          <w:hyperlink w:anchor="_Toc30005472" w:history="1">
            <w:r w:rsidRPr="00A835FD">
              <w:rPr>
                <w:rStyle w:val="Hyperlink"/>
                <w:noProof/>
              </w:rPr>
              <w:t xml:space="preserve">14a. </w:t>
            </w:r>
            <w:r w:rsidRPr="00A835FD">
              <w:rPr>
                <w:rFonts w:asciiTheme="minorHAnsi" w:eastAsiaTheme="minorEastAsia" w:hAnsiTheme="minorHAnsi"/>
                <w:noProof/>
                <w:lang w:eastAsia="en-AU"/>
              </w:rPr>
              <w:tab/>
            </w:r>
            <w:r w:rsidRPr="00A835FD">
              <w:rPr>
                <w:rStyle w:val="Hyperlink"/>
                <w:noProof/>
              </w:rPr>
              <w:t xml:space="preserve">Non Payment Periods (Serious and UNPPs) </w:t>
            </w:r>
            <w:r w:rsidR="00EB3F0A">
              <w:rPr>
                <w:rStyle w:val="Hyperlink"/>
                <w:noProof/>
              </w:rPr>
              <w:t>1 January</w:t>
            </w:r>
            <w:r w:rsidR="002B0AA9">
              <w:rPr>
                <w:rStyle w:val="Hyperlink"/>
                <w:noProof/>
              </w:rPr>
              <w:t xml:space="preserve"> to </w:t>
            </w:r>
            <w:r w:rsidR="00EB3F0A">
              <w:rPr>
                <w:rStyle w:val="Hyperlink"/>
                <w:noProof/>
              </w:rPr>
              <w:t>31 March 2026</w:t>
            </w:r>
            <w:r w:rsidRPr="00A835FD">
              <w:rPr>
                <w:noProof/>
                <w:webHidden/>
              </w:rPr>
              <w:tab/>
            </w:r>
            <w:r w:rsidRPr="00A835FD">
              <w:rPr>
                <w:noProof/>
                <w:webHidden/>
              </w:rPr>
              <w:fldChar w:fldCharType="begin"/>
            </w:r>
            <w:r w:rsidRPr="00A835FD">
              <w:rPr>
                <w:noProof/>
                <w:webHidden/>
              </w:rPr>
              <w:instrText xml:space="preserve"> PAGEREF _Toc30005472 \h </w:instrText>
            </w:r>
            <w:r w:rsidRPr="00A835FD">
              <w:rPr>
                <w:noProof/>
                <w:webHidden/>
              </w:rPr>
            </w:r>
            <w:r w:rsidRPr="00A835FD">
              <w:rPr>
                <w:noProof/>
                <w:webHidden/>
              </w:rPr>
              <w:fldChar w:fldCharType="separate"/>
            </w:r>
            <w:r w:rsidR="00C92ABF">
              <w:rPr>
                <w:noProof/>
                <w:webHidden/>
              </w:rPr>
              <w:t>23</w:t>
            </w:r>
            <w:r w:rsidRPr="00A835FD">
              <w:rPr>
                <w:noProof/>
                <w:webHidden/>
              </w:rPr>
              <w:fldChar w:fldCharType="end"/>
            </w:r>
          </w:hyperlink>
        </w:p>
        <w:p w14:paraId="5BB53FF2" w14:textId="321A6A20" w:rsidR="00A835FD" w:rsidRPr="00A835FD" w:rsidRDefault="00A835FD" w:rsidP="00A835FD">
          <w:pPr>
            <w:pStyle w:val="TOC2"/>
            <w:rPr>
              <w:rFonts w:asciiTheme="minorHAnsi" w:eastAsiaTheme="minorEastAsia" w:hAnsiTheme="minorHAnsi"/>
              <w:noProof/>
              <w:lang w:eastAsia="en-AU"/>
            </w:rPr>
          </w:pPr>
          <w:hyperlink w:anchor="_Toc30005474" w:history="1">
            <w:r w:rsidRPr="00A835FD">
              <w:rPr>
                <w:rStyle w:val="Hyperlink"/>
                <w:noProof/>
              </w:rPr>
              <w:t xml:space="preserve">14b. </w:t>
            </w:r>
            <w:r w:rsidRPr="00A835FD">
              <w:rPr>
                <w:rFonts w:asciiTheme="minorHAnsi" w:eastAsiaTheme="minorEastAsia" w:hAnsiTheme="minorHAnsi"/>
                <w:noProof/>
                <w:lang w:eastAsia="en-AU"/>
              </w:rPr>
              <w:tab/>
            </w:r>
            <w:r w:rsidRPr="00A835FD">
              <w:rPr>
                <w:rStyle w:val="Hyperlink"/>
                <w:noProof/>
              </w:rPr>
              <w:t xml:space="preserve">Short Term Financial Penalties </w:t>
            </w:r>
            <w:r w:rsidR="00EB3F0A">
              <w:rPr>
                <w:rStyle w:val="Hyperlink"/>
                <w:noProof/>
              </w:rPr>
              <w:t>1 January</w:t>
            </w:r>
            <w:r w:rsidR="002B0AA9">
              <w:rPr>
                <w:rStyle w:val="Hyperlink"/>
                <w:noProof/>
              </w:rPr>
              <w:t xml:space="preserve"> to </w:t>
            </w:r>
            <w:r w:rsidR="00EB3F0A">
              <w:rPr>
                <w:rStyle w:val="Hyperlink"/>
                <w:noProof/>
              </w:rPr>
              <w:t>31 March 2026</w:t>
            </w:r>
            <w:r w:rsidRPr="00A835FD">
              <w:rPr>
                <w:noProof/>
                <w:webHidden/>
              </w:rPr>
              <w:tab/>
            </w:r>
            <w:r w:rsidRPr="00A835FD">
              <w:rPr>
                <w:noProof/>
                <w:webHidden/>
              </w:rPr>
              <w:fldChar w:fldCharType="begin"/>
            </w:r>
            <w:r w:rsidRPr="00A835FD">
              <w:rPr>
                <w:noProof/>
                <w:webHidden/>
              </w:rPr>
              <w:instrText xml:space="preserve"> PAGEREF _Toc30005474 \h </w:instrText>
            </w:r>
            <w:r w:rsidRPr="00A835FD">
              <w:rPr>
                <w:noProof/>
                <w:webHidden/>
              </w:rPr>
            </w:r>
            <w:r w:rsidRPr="00A835FD">
              <w:rPr>
                <w:noProof/>
                <w:webHidden/>
              </w:rPr>
              <w:fldChar w:fldCharType="separate"/>
            </w:r>
            <w:r w:rsidR="00C92ABF">
              <w:rPr>
                <w:noProof/>
                <w:webHidden/>
              </w:rPr>
              <w:t>23</w:t>
            </w:r>
            <w:r w:rsidRPr="00A835FD">
              <w:rPr>
                <w:noProof/>
                <w:webHidden/>
              </w:rPr>
              <w:fldChar w:fldCharType="end"/>
            </w:r>
          </w:hyperlink>
        </w:p>
        <w:p w14:paraId="53630EB0" w14:textId="7BE25373" w:rsidR="00A835FD" w:rsidRPr="00A835FD" w:rsidRDefault="00A835FD" w:rsidP="00A835FD">
          <w:pPr>
            <w:pStyle w:val="TOC2"/>
            <w:rPr>
              <w:rFonts w:asciiTheme="minorHAnsi" w:eastAsiaTheme="minorEastAsia" w:hAnsiTheme="minorHAnsi"/>
              <w:noProof/>
              <w:lang w:eastAsia="en-AU"/>
            </w:rPr>
          </w:pPr>
          <w:hyperlink w:anchor="_Toc30005476" w:history="1">
            <w:r w:rsidRPr="00A835FD">
              <w:rPr>
                <w:rStyle w:val="Hyperlink"/>
                <w:noProof/>
              </w:rPr>
              <w:t xml:space="preserve">14c. </w:t>
            </w:r>
            <w:r w:rsidRPr="00A835FD">
              <w:rPr>
                <w:rFonts w:asciiTheme="minorHAnsi" w:eastAsiaTheme="minorEastAsia" w:hAnsiTheme="minorHAnsi"/>
                <w:noProof/>
                <w:lang w:eastAsia="en-AU"/>
              </w:rPr>
              <w:tab/>
            </w:r>
            <w:r w:rsidRPr="00A835FD">
              <w:rPr>
                <w:rStyle w:val="Hyperlink"/>
                <w:noProof/>
              </w:rPr>
              <w:t xml:space="preserve">Total Financial Penalties </w:t>
            </w:r>
            <w:r w:rsidR="00EB3F0A">
              <w:rPr>
                <w:rStyle w:val="Hyperlink"/>
                <w:noProof/>
              </w:rPr>
              <w:t>1 January</w:t>
            </w:r>
            <w:r w:rsidR="002B0AA9">
              <w:rPr>
                <w:rStyle w:val="Hyperlink"/>
                <w:noProof/>
              </w:rPr>
              <w:t xml:space="preserve"> to </w:t>
            </w:r>
            <w:r w:rsidR="00EB3F0A">
              <w:rPr>
                <w:rStyle w:val="Hyperlink"/>
                <w:noProof/>
              </w:rPr>
              <w:t>31 March 2026</w:t>
            </w:r>
            <w:r w:rsidRPr="00A835FD">
              <w:rPr>
                <w:noProof/>
                <w:webHidden/>
              </w:rPr>
              <w:tab/>
            </w:r>
            <w:r w:rsidRPr="00A835FD">
              <w:rPr>
                <w:noProof/>
                <w:webHidden/>
              </w:rPr>
              <w:fldChar w:fldCharType="begin"/>
            </w:r>
            <w:r w:rsidRPr="00A835FD">
              <w:rPr>
                <w:noProof/>
                <w:webHidden/>
              </w:rPr>
              <w:instrText xml:space="preserve"> PAGEREF _Toc30005476 \h </w:instrText>
            </w:r>
            <w:r w:rsidRPr="00A835FD">
              <w:rPr>
                <w:noProof/>
                <w:webHidden/>
              </w:rPr>
            </w:r>
            <w:r w:rsidRPr="00A835FD">
              <w:rPr>
                <w:noProof/>
                <w:webHidden/>
              </w:rPr>
              <w:fldChar w:fldCharType="separate"/>
            </w:r>
            <w:r w:rsidR="00C92ABF">
              <w:rPr>
                <w:noProof/>
                <w:webHidden/>
              </w:rPr>
              <w:t>23</w:t>
            </w:r>
            <w:r w:rsidRPr="00A835FD">
              <w:rPr>
                <w:noProof/>
                <w:webHidden/>
              </w:rPr>
              <w:fldChar w:fldCharType="end"/>
            </w:r>
          </w:hyperlink>
        </w:p>
        <w:p w14:paraId="1A3765BC" w14:textId="3C823691" w:rsidR="00A835FD" w:rsidRPr="00A835FD" w:rsidRDefault="00A835FD" w:rsidP="00A835FD">
          <w:pPr>
            <w:pStyle w:val="TOC2"/>
            <w:rPr>
              <w:rFonts w:asciiTheme="minorHAnsi" w:eastAsiaTheme="minorEastAsia" w:hAnsiTheme="minorHAnsi"/>
              <w:noProof/>
              <w:lang w:eastAsia="en-AU"/>
            </w:rPr>
          </w:pPr>
          <w:hyperlink w:anchor="_Toc30005478" w:history="1">
            <w:r w:rsidRPr="00A835FD">
              <w:rPr>
                <w:rStyle w:val="Hyperlink"/>
                <w:noProof/>
              </w:rPr>
              <w:t xml:space="preserve">14d. </w:t>
            </w:r>
            <w:r w:rsidRPr="00A835FD">
              <w:rPr>
                <w:rFonts w:asciiTheme="minorHAnsi" w:eastAsiaTheme="minorEastAsia" w:hAnsiTheme="minorHAnsi"/>
                <w:noProof/>
                <w:lang w:eastAsia="en-AU"/>
              </w:rPr>
              <w:tab/>
            </w:r>
            <w:r w:rsidRPr="00A835FD">
              <w:rPr>
                <w:rStyle w:val="Hyperlink"/>
                <w:noProof/>
              </w:rPr>
              <w:t xml:space="preserve">Income Support Payment Suspensions </w:t>
            </w:r>
            <w:r w:rsidR="00EB3F0A">
              <w:rPr>
                <w:rStyle w:val="Hyperlink"/>
                <w:noProof/>
              </w:rPr>
              <w:t>1 January</w:t>
            </w:r>
            <w:r w:rsidR="002B0AA9">
              <w:rPr>
                <w:rStyle w:val="Hyperlink"/>
                <w:noProof/>
              </w:rPr>
              <w:t xml:space="preserve"> to </w:t>
            </w:r>
            <w:r w:rsidR="00EB3F0A">
              <w:rPr>
                <w:rStyle w:val="Hyperlink"/>
                <w:noProof/>
              </w:rPr>
              <w:t>31 March 2026</w:t>
            </w:r>
            <w:r w:rsidRPr="00A835FD">
              <w:rPr>
                <w:noProof/>
                <w:webHidden/>
              </w:rPr>
              <w:tab/>
            </w:r>
            <w:r w:rsidRPr="00A835FD">
              <w:rPr>
                <w:noProof/>
                <w:webHidden/>
              </w:rPr>
              <w:fldChar w:fldCharType="begin"/>
            </w:r>
            <w:r w:rsidRPr="00A835FD">
              <w:rPr>
                <w:noProof/>
                <w:webHidden/>
              </w:rPr>
              <w:instrText xml:space="preserve"> PAGEREF _Toc30005478 \h </w:instrText>
            </w:r>
            <w:r w:rsidRPr="00A835FD">
              <w:rPr>
                <w:noProof/>
                <w:webHidden/>
              </w:rPr>
            </w:r>
            <w:r w:rsidRPr="00A835FD">
              <w:rPr>
                <w:noProof/>
                <w:webHidden/>
              </w:rPr>
              <w:fldChar w:fldCharType="separate"/>
            </w:r>
            <w:r w:rsidR="00C92ABF">
              <w:rPr>
                <w:noProof/>
                <w:webHidden/>
              </w:rPr>
              <w:t>24</w:t>
            </w:r>
            <w:r w:rsidRPr="00A835FD">
              <w:rPr>
                <w:noProof/>
                <w:webHidden/>
              </w:rPr>
              <w:fldChar w:fldCharType="end"/>
            </w:r>
          </w:hyperlink>
        </w:p>
        <w:p w14:paraId="5A469112" w14:textId="3CFE851B" w:rsidR="00A835FD" w:rsidRDefault="00A835FD">
          <w:pPr>
            <w:pStyle w:val="TOC2"/>
            <w:rPr>
              <w:rFonts w:asciiTheme="minorHAnsi" w:eastAsiaTheme="minorEastAsia" w:hAnsiTheme="minorHAnsi"/>
              <w:noProof/>
              <w:lang w:eastAsia="en-AU"/>
            </w:rPr>
          </w:pPr>
          <w:hyperlink w:anchor="_Toc30005480" w:history="1">
            <w:r w:rsidRPr="001A4DB0">
              <w:rPr>
                <w:rStyle w:val="Hyperlink"/>
                <w:noProof/>
              </w:rPr>
              <w:t>15.</w:t>
            </w:r>
            <w:r>
              <w:rPr>
                <w:rFonts w:asciiTheme="minorHAnsi" w:eastAsiaTheme="minorEastAsia" w:hAnsiTheme="minorHAnsi"/>
                <w:noProof/>
                <w:lang w:eastAsia="en-AU"/>
              </w:rPr>
              <w:tab/>
            </w:r>
            <w:r w:rsidRPr="001A4DB0">
              <w:rPr>
                <w:rStyle w:val="Hyperlink"/>
                <w:noProof/>
              </w:rPr>
              <w:t>Financial Penalties and Income Support Payment Suspensions by Employment Services</w:t>
            </w:r>
            <w:r>
              <w:rPr>
                <w:noProof/>
                <w:webHidden/>
              </w:rPr>
              <w:tab/>
            </w:r>
            <w:r>
              <w:rPr>
                <w:noProof/>
                <w:webHidden/>
              </w:rPr>
              <w:fldChar w:fldCharType="begin"/>
            </w:r>
            <w:r>
              <w:rPr>
                <w:noProof/>
                <w:webHidden/>
              </w:rPr>
              <w:instrText xml:space="preserve"> PAGEREF _Toc30005480 \h </w:instrText>
            </w:r>
            <w:r>
              <w:rPr>
                <w:noProof/>
                <w:webHidden/>
              </w:rPr>
            </w:r>
            <w:r>
              <w:rPr>
                <w:noProof/>
                <w:webHidden/>
              </w:rPr>
              <w:fldChar w:fldCharType="separate"/>
            </w:r>
            <w:r w:rsidR="00C92ABF">
              <w:rPr>
                <w:noProof/>
                <w:webHidden/>
              </w:rPr>
              <w:t>25</w:t>
            </w:r>
            <w:r>
              <w:rPr>
                <w:noProof/>
                <w:webHidden/>
              </w:rPr>
              <w:fldChar w:fldCharType="end"/>
            </w:r>
          </w:hyperlink>
        </w:p>
        <w:p w14:paraId="60384D15" w14:textId="06472931" w:rsidR="00A835FD" w:rsidRPr="00A835FD" w:rsidRDefault="00A835FD">
          <w:pPr>
            <w:pStyle w:val="TOC2"/>
            <w:rPr>
              <w:rFonts w:asciiTheme="minorHAnsi" w:eastAsiaTheme="minorEastAsia" w:hAnsiTheme="minorHAnsi"/>
              <w:noProof/>
              <w:lang w:eastAsia="en-AU"/>
            </w:rPr>
          </w:pPr>
          <w:hyperlink w:anchor="_Toc30005481" w:history="1">
            <w:r w:rsidRPr="00A835FD">
              <w:rPr>
                <w:rStyle w:val="Hyperlink"/>
                <w:noProof/>
              </w:rPr>
              <w:t xml:space="preserve">15a. </w:t>
            </w:r>
            <w:r w:rsidRPr="00A835FD">
              <w:rPr>
                <w:rFonts w:asciiTheme="minorHAnsi" w:eastAsiaTheme="minorEastAsia" w:hAnsiTheme="minorHAnsi"/>
                <w:noProof/>
                <w:lang w:eastAsia="en-AU"/>
              </w:rPr>
              <w:tab/>
            </w:r>
            <w:r w:rsidRPr="00A835FD">
              <w:rPr>
                <w:rStyle w:val="Hyperlink"/>
                <w:noProof/>
              </w:rPr>
              <w:t xml:space="preserve">Non Payment Periods (Serious and UNPPs) </w:t>
            </w:r>
            <w:r w:rsidR="00EB3F0A">
              <w:rPr>
                <w:rStyle w:val="Hyperlink"/>
                <w:noProof/>
              </w:rPr>
              <w:t>1 January</w:t>
            </w:r>
            <w:r w:rsidR="002B0AA9">
              <w:rPr>
                <w:rStyle w:val="Hyperlink"/>
                <w:noProof/>
              </w:rPr>
              <w:t xml:space="preserve"> to </w:t>
            </w:r>
            <w:r w:rsidR="00EB3F0A">
              <w:rPr>
                <w:rStyle w:val="Hyperlink"/>
                <w:noProof/>
              </w:rPr>
              <w:t>31 March 2026</w:t>
            </w:r>
            <w:r w:rsidRPr="00A835FD">
              <w:rPr>
                <w:noProof/>
                <w:webHidden/>
              </w:rPr>
              <w:tab/>
            </w:r>
            <w:r w:rsidRPr="00A835FD">
              <w:rPr>
                <w:noProof/>
                <w:webHidden/>
              </w:rPr>
              <w:fldChar w:fldCharType="begin"/>
            </w:r>
            <w:r w:rsidRPr="00A835FD">
              <w:rPr>
                <w:noProof/>
                <w:webHidden/>
              </w:rPr>
              <w:instrText xml:space="preserve"> PAGEREF _Toc30005481 \h </w:instrText>
            </w:r>
            <w:r w:rsidRPr="00A835FD">
              <w:rPr>
                <w:noProof/>
                <w:webHidden/>
              </w:rPr>
            </w:r>
            <w:r w:rsidRPr="00A835FD">
              <w:rPr>
                <w:noProof/>
                <w:webHidden/>
              </w:rPr>
              <w:fldChar w:fldCharType="separate"/>
            </w:r>
            <w:r w:rsidR="00C92ABF">
              <w:rPr>
                <w:noProof/>
                <w:webHidden/>
              </w:rPr>
              <w:t>25</w:t>
            </w:r>
            <w:r w:rsidRPr="00A835FD">
              <w:rPr>
                <w:noProof/>
                <w:webHidden/>
              </w:rPr>
              <w:fldChar w:fldCharType="end"/>
            </w:r>
          </w:hyperlink>
        </w:p>
        <w:p w14:paraId="6AF20DE5" w14:textId="76E3DF75" w:rsidR="00A835FD" w:rsidRPr="00A835FD" w:rsidRDefault="00A835FD">
          <w:pPr>
            <w:pStyle w:val="TOC2"/>
            <w:rPr>
              <w:rFonts w:asciiTheme="minorHAnsi" w:eastAsiaTheme="minorEastAsia" w:hAnsiTheme="minorHAnsi"/>
              <w:noProof/>
              <w:lang w:eastAsia="en-AU"/>
            </w:rPr>
          </w:pPr>
          <w:hyperlink w:anchor="_Toc30005482" w:history="1">
            <w:r w:rsidRPr="00A835FD">
              <w:rPr>
                <w:rStyle w:val="Hyperlink"/>
                <w:noProof/>
              </w:rPr>
              <w:t xml:space="preserve">15b. </w:t>
            </w:r>
            <w:r w:rsidRPr="00A835FD">
              <w:rPr>
                <w:rFonts w:asciiTheme="minorHAnsi" w:eastAsiaTheme="minorEastAsia" w:hAnsiTheme="minorHAnsi"/>
                <w:noProof/>
                <w:lang w:eastAsia="en-AU"/>
              </w:rPr>
              <w:tab/>
            </w:r>
            <w:r w:rsidRPr="00A835FD">
              <w:rPr>
                <w:rStyle w:val="Hyperlink"/>
                <w:noProof/>
              </w:rPr>
              <w:t xml:space="preserve">Short Term Financial Penalties </w:t>
            </w:r>
            <w:r w:rsidR="00EB3F0A">
              <w:rPr>
                <w:rStyle w:val="Hyperlink"/>
                <w:noProof/>
              </w:rPr>
              <w:t>1 January</w:t>
            </w:r>
            <w:r w:rsidR="002B0AA9">
              <w:rPr>
                <w:rStyle w:val="Hyperlink"/>
                <w:noProof/>
              </w:rPr>
              <w:t xml:space="preserve"> to </w:t>
            </w:r>
            <w:r w:rsidR="00EB3F0A">
              <w:rPr>
                <w:rStyle w:val="Hyperlink"/>
                <w:noProof/>
              </w:rPr>
              <w:t>31 March 2026</w:t>
            </w:r>
            <w:r w:rsidRPr="00A835FD">
              <w:rPr>
                <w:noProof/>
                <w:webHidden/>
              </w:rPr>
              <w:tab/>
            </w:r>
            <w:r w:rsidRPr="00A835FD">
              <w:rPr>
                <w:noProof/>
                <w:webHidden/>
              </w:rPr>
              <w:fldChar w:fldCharType="begin"/>
            </w:r>
            <w:r w:rsidRPr="00A835FD">
              <w:rPr>
                <w:noProof/>
                <w:webHidden/>
              </w:rPr>
              <w:instrText xml:space="preserve"> PAGEREF _Toc30005482 \h </w:instrText>
            </w:r>
            <w:r w:rsidRPr="00A835FD">
              <w:rPr>
                <w:noProof/>
                <w:webHidden/>
              </w:rPr>
            </w:r>
            <w:r w:rsidRPr="00A835FD">
              <w:rPr>
                <w:noProof/>
                <w:webHidden/>
              </w:rPr>
              <w:fldChar w:fldCharType="separate"/>
            </w:r>
            <w:r w:rsidR="00C92ABF">
              <w:rPr>
                <w:noProof/>
                <w:webHidden/>
              </w:rPr>
              <w:t>25</w:t>
            </w:r>
            <w:r w:rsidRPr="00A835FD">
              <w:rPr>
                <w:noProof/>
                <w:webHidden/>
              </w:rPr>
              <w:fldChar w:fldCharType="end"/>
            </w:r>
          </w:hyperlink>
        </w:p>
        <w:p w14:paraId="630C0047" w14:textId="70954C2C" w:rsidR="00A835FD" w:rsidRPr="00A835FD" w:rsidRDefault="00A835FD">
          <w:pPr>
            <w:pStyle w:val="TOC2"/>
            <w:rPr>
              <w:rFonts w:asciiTheme="minorHAnsi" w:eastAsiaTheme="minorEastAsia" w:hAnsiTheme="minorHAnsi"/>
              <w:noProof/>
              <w:lang w:eastAsia="en-AU"/>
            </w:rPr>
          </w:pPr>
          <w:hyperlink w:anchor="_Toc30005483" w:history="1">
            <w:r w:rsidRPr="00A835FD">
              <w:rPr>
                <w:rStyle w:val="Hyperlink"/>
                <w:noProof/>
              </w:rPr>
              <w:t xml:space="preserve">15c. </w:t>
            </w:r>
            <w:r w:rsidRPr="00A835FD">
              <w:rPr>
                <w:rFonts w:asciiTheme="minorHAnsi" w:eastAsiaTheme="minorEastAsia" w:hAnsiTheme="minorHAnsi"/>
                <w:noProof/>
                <w:lang w:eastAsia="en-AU"/>
              </w:rPr>
              <w:tab/>
            </w:r>
            <w:r w:rsidRPr="00A835FD">
              <w:rPr>
                <w:rStyle w:val="Hyperlink"/>
                <w:noProof/>
              </w:rPr>
              <w:t xml:space="preserve">Total Financial Penalties </w:t>
            </w:r>
            <w:r w:rsidR="00EB3F0A">
              <w:rPr>
                <w:rStyle w:val="Hyperlink"/>
                <w:noProof/>
              </w:rPr>
              <w:t>1 January</w:t>
            </w:r>
            <w:r w:rsidR="002B0AA9">
              <w:rPr>
                <w:rStyle w:val="Hyperlink"/>
                <w:noProof/>
              </w:rPr>
              <w:t xml:space="preserve"> to </w:t>
            </w:r>
            <w:r w:rsidR="00EB3F0A">
              <w:rPr>
                <w:rStyle w:val="Hyperlink"/>
                <w:noProof/>
              </w:rPr>
              <w:t>31 March 2026</w:t>
            </w:r>
            <w:r w:rsidRPr="00A835FD">
              <w:rPr>
                <w:noProof/>
                <w:webHidden/>
              </w:rPr>
              <w:tab/>
            </w:r>
            <w:r w:rsidRPr="00A835FD">
              <w:rPr>
                <w:noProof/>
                <w:webHidden/>
              </w:rPr>
              <w:fldChar w:fldCharType="begin"/>
            </w:r>
            <w:r w:rsidRPr="00A835FD">
              <w:rPr>
                <w:noProof/>
                <w:webHidden/>
              </w:rPr>
              <w:instrText xml:space="preserve"> PAGEREF _Toc30005483 \h </w:instrText>
            </w:r>
            <w:r w:rsidRPr="00A835FD">
              <w:rPr>
                <w:noProof/>
                <w:webHidden/>
              </w:rPr>
            </w:r>
            <w:r w:rsidRPr="00A835FD">
              <w:rPr>
                <w:noProof/>
                <w:webHidden/>
              </w:rPr>
              <w:fldChar w:fldCharType="separate"/>
            </w:r>
            <w:r w:rsidR="00C92ABF">
              <w:rPr>
                <w:noProof/>
                <w:webHidden/>
              </w:rPr>
              <w:t>25</w:t>
            </w:r>
            <w:r w:rsidRPr="00A835FD">
              <w:rPr>
                <w:noProof/>
                <w:webHidden/>
              </w:rPr>
              <w:fldChar w:fldCharType="end"/>
            </w:r>
          </w:hyperlink>
        </w:p>
        <w:p w14:paraId="5E7387D2" w14:textId="2CFFBCA3" w:rsidR="00A835FD" w:rsidRPr="00A835FD" w:rsidRDefault="00A835FD">
          <w:pPr>
            <w:pStyle w:val="TOC2"/>
            <w:rPr>
              <w:rFonts w:asciiTheme="minorHAnsi" w:eastAsiaTheme="minorEastAsia" w:hAnsiTheme="minorHAnsi"/>
              <w:noProof/>
              <w:lang w:eastAsia="en-AU"/>
            </w:rPr>
          </w:pPr>
          <w:hyperlink w:anchor="_Toc30005484" w:history="1">
            <w:r w:rsidRPr="00A835FD">
              <w:rPr>
                <w:rStyle w:val="Hyperlink"/>
                <w:noProof/>
              </w:rPr>
              <w:t xml:space="preserve">15d. </w:t>
            </w:r>
            <w:r w:rsidRPr="00A835FD">
              <w:rPr>
                <w:rFonts w:asciiTheme="minorHAnsi" w:eastAsiaTheme="minorEastAsia" w:hAnsiTheme="minorHAnsi"/>
                <w:noProof/>
                <w:lang w:eastAsia="en-AU"/>
              </w:rPr>
              <w:tab/>
            </w:r>
            <w:r w:rsidRPr="00A835FD">
              <w:rPr>
                <w:rStyle w:val="Hyperlink"/>
                <w:noProof/>
              </w:rPr>
              <w:t xml:space="preserve">Income Support Payment Suspensions </w:t>
            </w:r>
            <w:r w:rsidR="00EB3F0A">
              <w:rPr>
                <w:rStyle w:val="Hyperlink"/>
                <w:noProof/>
              </w:rPr>
              <w:t>1 January</w:t>
            </w:r>
            <w:r w:rsidR="002B0AA9">
              <w:rPr>
                <w:rStyle w:val="Hyperlink"/>
                <w:noProof/>
              </w:rPr>
              <w:t xml:space="preserve"> to </w:t>
            </w:r>
            <w:r w:rsidR="00EB3F0A">
              <w:rPr>
                <w:rStyle w:val="Hyperlink"/>
                <w:noProof/>
              </w:rPr>
              <w:t>31 March 2026</w:t>
            </w:r>
            <w:r w:rsidRPr="00A835FD">
              <w:rPr>
                <w:noProof/>
                <w:webHidden/>
              </w:rPr>
              <w:tab/>
            </w:r>
            <w:r w:rsidRPr="00A835FD">
              <w:rPr>
                <w:noProof/>
                <w:webHidden/>
              </w:rPr>
              <w:fldChar w:fldCharType="begin"/>
            </w:r>
            <w:r w:rsidRPr="00A835FD">
              <w:rPr>
                <w:noProof/>
                <w:webHidden/>
              </w:rPr>
              <w:instrText xml:space="preserve"> PAGEREF _Toc30005484 \h </w:instrText>
            </w:r>
            <w:r w:rsidRPr="00A835FD">
              <w:rPr>
                <w:noProof/>
                <w:webHidden/>
              </w:rPr>
            </w:r>
            <w:r w:rsidRPr="00A835FD">
              <w:rPr>
                <w:noProof/>
                <w:webHidden/>
              </w:rPr>
              <w:fldChar w:fldCharType="separate"/>
            </w:r>
            <w:r w:rsidR="00C92ABF">
              <w:rPr>
                <w:noProof/>
                <w:webHidden/>
              </w:rPr>
              <w:t>26</w:t>
            </w:r>
            <w:r w:rsidRPr="00A835FD">
              <w:rPr>
                <w:noProof/>
                <w:webHidden/>
              </w:rPr>
              <w:fldChar w:fldCharType="end"/>
            </w:r>
          </w:hyperlink>
        </w:p>
        <w:p w14:paraId="112E6FF0" w14:textId="422B0F82" w:rsidR="00A835FD" w:rsidRDefault="00A835FD">
          <w:pPr>
            <w:pStyle w:val="TOC1"/>
            <w:rPr>
              <w:rFonts w:asciiTheme="minorHAnsi" w:eastAsiaTheme="minorEastAsia" w:hAnsiTheme="minorHAnsi"/>
              <w:b w:val="0"/>
              <w:noProof/>
              <w:lang w:eastAsia="en-AU"/>
            </w:rPr>
          </w:pPr>
          <w:hyperlink w:anchor="_Toc30005485" w:history="1">
            <w:r w:rsidRPr="001A4DB0">
              <w:rPr>
                <w:rStyle w:val="Hyperlink"/>
                <w:noProof/>
              </w:rPr>
              <w:t>Glossary</w:t>
            </w:r>
            <w:r>
              <w:rPr>
                <w:noProof/>
                <w:webHidden/>
              </w:rPr>
              <w:tab/>
            </w:r>
            <w:r>
              <w:rPr>
                <w:noProof/>
                <w:webHidden/>
              </w:rPr>
              <w:fldChar w:fldCharType="begin"/>
            </w:r>
            <w:r>
              <w:rPr>
                <w:noProof/>
                <w:webHidden/>
              </w:rPr>
              <w:instrText xml:space="preserve"> PAGEREF _Toc30005485 \h </w:instrText>
            </w:r>
            <w:r>
              <w:rPr>
                <w:noProof/>
                <w:webHidden/>
              </w:rPr>
            </w:r>
            <w:r>
              <w:rPr>
                <w:noProof/>
                <w:webHidden/>
              </w:rPr>
              <w:fldChar w:fldCharType="separate"/>
            </w:r>
            <w:r w:rsidR="00C92ABF">
              <w:rPr>
                <w:noProof/>
                <w:webHidden/>
              </w:rPr>
              <w:t>27</w:t>
            </w:r>
            <w:r>
              <w:rPr>
                <w:noProof/>
                <w:webHidden/>
              </w:rPr>
              <w:fldChar w:fldCharType="end"/>
            </w:r>
          </w:hyperlink>
        </w:p>
        <w:p w14:paraId="3D890C33" w14:textId="6A6ABC1D" w:rsidR="007A3CAF" w:rsidRDefault="007A3CAF">
          <w:r>
            <w:rPr>
              <w:b/>
              <w:bCs/>
              <w:noProof/>
            </w:rPr>
            <w:fldChar w:fldCharType="end"/>
          </w:r>
        </w:p>
      </w:sdtContent>
    </w:sdt>
    <w:p w14:paraId="4DA5DB57" w14:textId="77777777" w:rsidR="001E2B75" w:rsidRDefault="001E2B75">
      <w:pPr>
        <w:spacing w:before="0"/>
        <w:ind w:left="0"/>
      </w:pPr>
      <w:r>
        <w:br w:type="page"/>
      </w:r>
    </w:p>
    <w:p w14:paraId="6EDC7823" w14:textId="208CDB40" w:rsidR="001E2B75" w:rsidRPr="00023622" w:rsidRDefault="001E2B75" w:rsidP="001E2B75">
      <w:r w:rsidRPr="00023622">
        <w:lastRenderedPageBreak/>
        <w:t xml:space="preserve">The following tables contain compliance information for the </w:t>
      </w:r>
      <w:r w:rsidR="005F0A44">
        <w:t>Remote Australia Employment Service</w:t>
      </w:r>
      <w:r w:rsidRPr="00023622">
        <w:t xml:space="preserve"> (</w:t>
      </w:r>
      <w:r w:rsidR="005F0A44">
        <w:t>RAES</w:t>
      </w:r>
      <w:r w:rsidRPr="00023622">
        <w:t>), under the Job Seeker Compliance Framework (JSCF). This information has been p</w:t>
      </w:r>
      <w:r w:rsidR="009D41E5">
        <w:t>roduced</w:t>
      </w:r>
      <w:r w:rsidRPr="00023622">
        <w:t xml:space="preserve"> continuously since the commencement of the </w:t>
      </w:r>
      <w:r w:rsidR="005F0A44">
        <w:t>RAES (formally CDP)</w:t>
      </w:r>
      <w:r w:rsidRPr="00023622">
        <w:t xml:space="preserve"> on </w:t>
      </w:r>
      <w:r w:rsidR="00EB3F0A">
        <w:t>1 January</w:t>
      </w:r>
      <w:r w:rsidRPr="00023622">
        <w:t xml:space="preserve"> 2015. From </w:t>
      </w:r>
      <w:r w:rsidR="00EB3F0A">
        <w:t>1 January</w:t>
      </w:r>
      <w:r w:rsidRPr="00023622">
        <w:t xml:space="preserve"> 2018, all job seekers in </w:t>
      </w:r>
      <w:proofErr w:type="spellStart"/>
      <w:r w:rsidRPr="0054297A">
        <w:rPr>
          <w:i/>
        </w:rPr>
        <w:t>jobactive</w:t>
      </w:r>
      <w:proofErr w:type="spellEnd"/>
      <w:r w:rsidRPr="00023622">
        <w:t xml:space="preserve">, Disability Employment Services and </w:t>
      </w:r>
      <w:proofErr w:type="spellStart"/>
      <w:r w:rsidRPr="00023622">
        <w:t>ParentsNext</w:t>
      </w:r>
      <w:proofErr w:type="spellEnd"/>
      <w:r w:rsidRPr="00023622">
        <w:t xml:space="preserve"> are subject to the Targeted Compliance Framework (TCF). The TCF does not apply to </w:t>
      </w:r>
      <w:r w:rsidR="005F0A44">
        <w:t>RAES</w:t>
      </w:r>
      <w:r w:rsidRPr="00023622">
        <w:t>.</w:t>
      </w:r>
    </w:p>
    <w:p w14:paraId="1AF9C742" w14:textId="3E15A3CB" w:rsidR="001E2B75" w:rsidRPr="00023622" w:rsidRDefault="001E2B75" w:rsidP="001E2B75">
      <w:r w:rsidRPr="00023622">
        <w:t xml:space="preserve">Prior to </w:t>
      </w:r>
      <w:r w:rsidR="00EB3F0A">
        <w:t>1 January</w:t>
      </w:r>
      <w:r w:rsidRPr="00023622">
        <w:t xml:space="preserve"> 2018, this report contained a broader data set covering all employment programs under the JSCF. From </w:t>
      </w:r>
      <w:r w:rsidR="00EB3F0A">
        <w:t>1 January</w:t>
      </w:r>
      <w:r w:rsidRPr="00023622">
        <w:t xml:space="preserve"> 2018, this report contains </w:t>
      </w:r>
      <w:r w:rsidR="005F0A44">
        <w:t>RAES</w:t>
      </w:r>
      <w:r w:rsidRPr="00023622">
        <w:t xml:space="preserve"> specific information only and is owned by the </w:t>
      </w:r>
      <w:r w:rsidR="009E0535">
        <w:t>National Indigenous Australians Agency</w:t>
      </w:r>
      <w:r w:rsidR="009D41E5">
        <w:t xml:space="preserve">, based on data held in the </w:t>
      </w:r>
      <w:r w:rsidR="005F0A44">
        <w:t>RAES</w:t>
      </w:r>
      <w:r w:rsidR="009D41E5">
        <w:t xml:space="preserve"> IT System by DESE on behalf of the NIAA.</w:t>
      </w:r>
    </w:p>
    <w:p w14:paraId="7B5E0238" w14:textId="742A2C35" w:rsidR="001E2B75" w:rsidRDefault="001E2B75" w:rsidP="001E2B75">
      <w:r w:rsidRPr="00023622">
        <w:t xml:space="preserve">TCF reporting is published separately by the Department of </w:t>
      </w:r>
      <w:r w:rsidR="007A5E7C">
        <w:t>Education, Skills and Employment</w:t>
      </w:r>
      <w:r w:rsidRPr="00023622">
        <w:t xml:space="preserve">. Due to differences in the compliance frameworks, the information contained in this report </w:t>
      </w:r>
      <w:r w:rsidR="00681CAF">
        <w:t>is not directly comparable</w:t>
      </w:r>
      <w:r w:rsidRPr="00023622">
        <w:t xml:space="preserve"> with any reporting undertaken for the TCF.  </w:t>
      </w:r>
    </w:p>
    <w:p w14:paraId="10EEEA63" w14:textId="3AE82965" w:rsidR="00743AD1" w:rsidRDefault="00743AD1" w:rsidP="00C37BAC">
      <w:pPr>
        <w:outlineLvl w:val="0"/>
      </w:pPr>
      <w:r w:rsidRPr="00D3672D">
        <w:rPr>
          <w:b/>
          <w:bCs/>
        </w:rPr>
        <w:t>Terms of use</w:t>
      </w:r>
    </w:p>
    <w:p w14:paraId="6BAAEDEB" w14:textId="1A5C4AAC" w:rsidR="00743AD1" w:rsidRDefault="00743AD1" w:rsidP="00743AD1">
      <w:pPr>
        <w:pBdr>
          <w:top w:val="single" w:sz="4" w:space="1" w:color="auto"/>
          <w:left w:val="single" w:sz="4" w:space="4" w:color="auto"/>
          <w:bottom w:val="single" w:sz="4" w:space="1" w:color="auto"/>
          <w:right w:val="single" w:sz="4" w:space="4" w:color="auto"/>
        </w:pBdr>
        <w:rPr>
          <w:b/>
          <w:bCs/>
        </w:rPr>
      </w:pPr>
      <w:r w:rsidRPr="00D3672D">
        <w:rPr>
          <w:b/>
          <w:bCs/>
        </w:rPr>
        <w:t xml:space="preserve">The NIAA takes seriously its obligations to protect the personal information of those about whom it holds information. Information is published in accordance with the </w:t>
      </w:r>
      <w:hyperlink r:id="rId8" w:history="1">
        <w:r w:rsidRPr="00D3672D">
          <w:rPr>
            <w:rStyle w:val="Hyperlink"/>
            <w:b/>
            <w:bCs/>
          </w:rPr>
          <w:t>NIAA Privacy Policy</w:t>
        </w:r>
      </w:hyperlink>
      <w:r w:rsidRPr="00D3672D">
        <w:rPr>
          <w:b/>
          <w:bCs/>
        </w:rPr>
        <w:t xml:space="preserve">. </w:t>
      </w:r>
    </w:p>
    <w:p w14:paraId="2EEB910C" w14:textId="77777777" w:rsidR="00743AD1" w:rsidRPr="00D3672D" w:rsidRDefault="00743AD1" w:rsidP="00743AD1">
      <w:pPr>
        <w:pBdr>
          <w:top w:val="single" w:sz="4" w:space="1" w:color="auto"/>
          <w:left w:val="single" w:sz="4" w:space="4" w:color="auto"/>
          <w:bottom w:val="single" w:sz="4" w:space="1" w:color="auto"/>
          <w:right w:val="single" w:sz="4" w:space="4" w:color="auto"/>
        </w:pBdr>
        <w:rPr>
          <w:b/>
          <w:bCs/>
        </w:rPr>
      </w:pPr>
      <w:r w:rsidRPr="00D3672D">
        <w:rPr>
          <w:b/>
          <w:bCs/>
        </w:rPr>
        <w:t xml:space="preserve">You may use this information to the extent permitted by, and </w:t>
      </w:r>
      <w:proofErr w:type="gramStart"/>
      <w:r w:rsidRPr="00D3672D">
        <w:rPr>
          <w:b/>
          <w:bCs/>
        </w:rPr>
        <w:t>provided that</w:t>
      </w:r>
      <w:proofErr w:type="gramEnd"/>
      <w:r w:rsidRPr="00D3672D">
        <w:rPr>
          <w:b/>
          <w:bCs/>
        </w:rPr>
        <w:t xml:space="preserve"> you comply with:</w:t>
      </w:r>
    </w:p>
    <w:p w14:paraId="1E285646" w14:textId="77777777" w:rsidR="00743AD1" w:rsidRPr="00D3672D" w:rsidRDefault="00743AD1" w:rsidP="00743AD1">
      <w:pPr>
        <w:pBdr>
          <w:top w:val="single" w:sz="4" w:space="1" w:color="auto"/>
          <w:left w:val="single" w:sz="4" w:space="4" w:color="auto"/>
          <w:bottom w:val="single" w:sz="4" w:space="1" w:color="auto"/>
          <w:right w:val="single" w:sz="4" w:space="4" w:color="auto"/>
        </w:pBdr>
        <w:spacing w:before="0" w:after="0"/>
        <w:rPr>
          <w:b/>
          <w:bCs/>
        </w:rPr>
      </w:pPr>
      <w:r w:rsidRPr="00D3672D">
        <w:rPr>
          <w:b/>
          <w:bCs/>
        </w:rPr>
        <w:t>•</w:t>
      </w:r>
      <w:r w:rsidRPr="00D3672D">
        <w:rPr>
          <w:b/>
          <w:bCs/>
        </w:rPr>
        <w:tab/>
        <w:t>these terms of use</w:t>
      </w:r>
    </w:p>
    <w:p w14:paraId="0C8277E6" w14:textId="77777777" w:rsidR="00743AD1" w:rsidRPr="00D3672D" w:rsidRDefault="00743AD1" w:rsidP="00743AD1">
      <w:pPr>
        <w:pBdr>
          <w:top w:val="single" w:sz="4" w:space="1" w:color="auto"/>
          <w:left w:val="single" w:sz="4" w:space="4" w:color="auto"/>
          <w:bottom w:val="single" w:sz="4" w:space="1" w:color="auto"/>
          <w:right w:val="single" w:sz="4" w:space="4" w:color="auto"/>
        </w:pBdr>
        <w:spacing w:before="0" w:after="0"/>
        <w:rPr>
          <w:b/>
          <w:bCs/>
        </w:rPr>
      </w:pPr>
      <w:r w:rsidRPr="00D3672D">
        <w:rPr>
          <w:b/>
          <w:bCs/>
        </w:rPr>
        <w:t>•</w:t>
      </w:r>
      <w:r w:rsidRPr="00D3672D">
        <w:rPr>
          <w:b/>
          <w:bCs/>
        </w:rPr>
        <w:tab/>
        <w:t>any additional terms and conditions as specified by the NIAA from time to time</w:t>
      </w:r>
    </w:p>
    <w:p w14:paraId="043E7C70" w14:textId="77777777" w:rsidR="00743AD1" w:rsidRPr="00D3672D" w:rsidRDefault="00743AD1" w:rsidP="00743AD1">
      <w:pPr>
        <w:pBdr>
          <w:top w:val="single" w:sz="4" w:space="1" w:color="auto"/>
          <w:left w:val="single" w:sz="4" w:space="4" w:color="auto"/>
          <w:bottom w:val="single" w:sz="4" w:space="1" w:color="auto"/>
          <w:right w:val="single" w:sz="4" w:space="4" w:color="auto"/>
        </w:pBdr>
        <w:spacing w:before="0"/>
        <w:rPr>
          <w:b/>
          <w:bCs/>
        </w:rPr>
      </w:pPr>
      <w:r w:rsidRPr="00D3672D">
        <w:rPr>
          <w:b/>
          <w:bCs/>
        </w:rPr>
        <w:t>•</w:t>
      </w:r>
      <w:r w:rsidRPr="00D3672D">
        <w:rPr>
          <w:b/>
          <w:bCs/>
        </w:rPr>
        <w:tab/>
        <w:t>any applicable obligations under the Privacy Act 1988</w:t>
      </w:r>
    </w:p>
    <w:p w14:paraId="505C3E76" w14:textId="77777777" w:rsidR="00743AD1" w:rsidRPr="00D3672D" w:rsidRDefault="00743AD1" w:rsidP="00743AD1">
      <w:pPr>
        <w:pBdr>
          <w:top w:val="single" w:sz="4" w:space="1" w:color="auto"/>
          <w:left w:val="single" w:sz="4" w:space="4" w:color="auto"/>
          <w:bottom w:val="single" w:sz="4" w:space="1" w:color="auto"/>
          <w:right w:val="single" w:sz="4" w:space="4" w:color="auto"/>
        </w:pBdr>
        <w:rPr>
          <w:b/>
          <w:bCs/>
        </w:rPr>
      </w:pPr>
      <w:r w:rsidRPr="00D3672D">
        <w:rPr>
          <w:b/>
          <w:bCs/>
        </w:rPr>
        <w:t xml:space="preserve">By accessing the information contained in this report, you: </w:t>
      </w:r>
    </w:p>
    <w:p w14:paraId="7DD52661" w14:textId="77777777" w:rsidR="00743AD1" w:rsidRPr="00D3672D" w:rsidRDefault="00743AD1" w:rsidP="00743AD1">
      <w:pPr>
        <w:pBdr>
          <w:top w:val="single" w:sz="4" w:space="1" w:color="auto"/>
          <w:left w:val="single" w:sz="4" w:space="4" w:color="auto"/>
          <w:bottom w:val="single" w:sz="4" w:space="1" w:color="auto"/>
          <w:right w:val="single" w:sz="4" w:space="4" w:color="auto"/>
        </w:pBdr>
        <w:spacing w:before="0" w:after="0"/>
        <w:rPr>
          <w:b/>
          <w:bCs/>
        </w:rPr>
      </w:pPr>
      <w:r w:rsidRPr="00D3672D">
        <w:rPr>
          <w:b/>
          <w:bCs/>
        </w:rPr>
        <w:t>•</w:t>
      </w:r>
      <w:r w:rsidRPr="00D3672D">
        <w:rPr>
          <w:b/>
          <w:bCs/>
        </w:rPr>
        <w:tab/>
        <w:t>must not attempt to use this information to re-identify, or attempt to re-identify, any individual to whom the information relates;</w:t>
      </w:r>
    </w:p>
    <w:p w14:paraId="752E5E8E" w14:textId="77777777" w:rsidR="00743AD1" w:rsidRPr="00D3672D" w:rsidRDefault="00743AD1" w:rsidP="00743AD1">
      <w:pPr>
        <w:pBdr>
          <w:top w:val="single" w:sz="4" w:space="1" w:color="auto"/>
          <w:left w:val="single" w:sz="4" w:space="4" w:color="auto"/>
          <w:bottom w:val="single" w:sz="4" w:space="1" w:color="auto"/>
          <w:right w:val="single" w:sz="4" w:space="4" w:color="auto"/>
        </w:pBdr>
        <w:spacing w:before="0" w:after="0"/>
        <w:rPr>
          <w:b/>
          <w:bCs/>
        </w:rPr>
      </w:pPr>
      <w:r w:rsidRPr="00D3672D">
        <w:rPr>
          <w:b/>
          <w:bCs/>
        </w:rPr>
        <w:t>•</w:t>
      </w:r>
      <w:r w:rsidRPr="00D3672D">
        <w:rPr>
          <w:b/>
          <w:bCs/>
        </w:rPr>
        <w:tab/>
        <w:t xml:space="preserve">must promptly notify the NIAA if you become aware that any individual can be identified from the information in the report, or </w:t>
      </w:r>
      <w:proofErr w:type="gramStart"/>
      <w:r w:rsidRPr="00D3672D">
        <w:rPr>
          <w:b/>
          <w:bCs/>
        </w:rPr>
        <w:t>as a result of</w:t>
      </w:r>
      <w:proofErr w:type="gramEnd"/>
      <w:r w:rsidRPr="00D3672D">
        <w:rPr>
          <w:b/>
          <w:bCs/>
        </w:rPr>
        <w:t xml:space="preserve"> publication of the report; and</w:t>
      </w:r>
    </w:p>
    <w:p w14:paraId="0EEE6F97" w14:textId="77777777" w:rsidR="00743AD1" w:rsidRPr="00D3672D" w:rsidRDefault="00743AD1" w:rsidP="00743AD1">
      <w:pPr>
        <w:pBdr>
          <w:top w:val="single" w:sz="4" w:space="1" w:color="auto"/>
          <w:left w:val="single" w:sz="4" w:space="4" w:color="auto"/>
          <w:bottom w:val="single" w:sz="4" w:space="1" w:color="auto"/>
          <w:right w:val="single" w:sz="4" w:space="4" w:color="auto"/>
        </w:pBdr>
        <w:spacing w:before="0"/>
        <w:rPr>
          <w:b/>
          <w:bCs/>
        </w:rPr>
      </w:pPr>
      <w:r w:rsidRPr="00D3672D">
        <w:rPr>
          <w:b/>
          <w:bCs/>
        </w:rPr>
        <w:t>•</w:t>
      </w:r>
      <w:r w:rsidRPr="00D3672D">
        <w:rPr>
          <w:b/>
          <w:bCs/>
        </w:rPr>
        <w:tab/>
        <w:t xml:space="preserve">if you become aware of the identity of any individual </w:t>
      </w:r>
      <w:proofErr w:type="gramStart"/>
      <w:r w:rsidRPr="00D3672D">
        <w:rPr>
          <w:b/>
          <w:bCs/>
        </w:rPr>
        <w:t>as a result of</w:t>
      </w:r>
      <w:proofErr w:type="gramEnd"/>
      <w:r w:rsidRPr="00D3672D">
        <w:rPr>
          <w:b/>
          <w:bCs/>
        </w:rPr>
        <w:t xml:space="preserve"> publication of the report, you must not use or disclose that information, for any reason, without the written approval of the NIAA. </w:t>
      </w:r>
    </w:p>
    <w:p w14:paraId="4869AFB9" w14:textId="77777777" w:rsidR="00743AD1" w:rsidRPr="00D3672D" w:rsidRDefault="00743AD1" w:rsidP="00743AD1">
      <w:pPr>
        <w:pBdr>
          <w:top w:val="single" w:sz="4" w:space="1" w:color="auto"/>
          <w:left w:val="single" w:sz="4" w:space="4" w:color="auto"/>
          <w:bottom w:val="single" w:sz="4" w:space="1" w:color="auto"/>
          <w:right w:val="single" w:sz="4" w:space="4" w:color="auto"/>
        </w:pBdr>
        <w:rPr>
          <w:b/>
          <w:bCs/>
        </w:rPr>
      </w:pPr>
      <w:r w:rsidRPr="00D3672D">
        <w:rPr>
          <w:b/>
          <w:bCs/>
        </w:rPr>
        <w:t xml:space="preserve">Disclaimer </w:t>
      </w:r>
    </w:p>
    <w:p w14:paraId="1047C329" w14:textId="19871F74" w:rsidR="00777A94" w:rsidRDefault="00743AD1" w:rsidP="00743AD1">
      <w:pPr>
        <w:pBdr>
          <w:top w:val="single" w:sz="4" w:space="1" w:color="auto"/>
          <w:left w:val="single" w:sz="4" w:space="4" w:color="auto"/>
          <w:bottom w:val="single" w:sz="4" w:space="1" w:color="auto"/>
          <w:right w:val="single" w:sz="4" w:space="4" w:color="auto"/>
        </w:pBdr>
        <w:rPr>
          <w:b/>
          <w:bCs/>
        </w:rPr>
      </w:pPr>
      <w:r w:rsidRPr="00D3672D">
        <w:rPr>
          <w:b/>
          <w:bCs/>
        </w:rPr>
        <w:t xml:space="preserve">Whilst the NIAA makes all attempts to ensure the information contained in this report is accurate and current, the NIAA recommends that users exercise their own skill and care with respect to their use of these reports and that users carefully evaluate the accuracy, currency, completeness and relevance of the material in these reports for their purposes. The NIAA does not </w:t>
      </w:r>
      <w:proofErr w:type="gramStart"/>
      <w:r w:rsidRPr="00D3672D">
        <w:rPr>
          <w:b/>
          <w:bCs/>
        </w:rPr>
        <w:t>guarantee, and</w:t>
      </w:r>
      <w:proofErr w:type="gramEnd"/>
      <w:r w:rsidRPr="00D3672D">
        <w:rPr>
          <w:b/>
          <w:bCs/>
        </w:rPr>
        <w:t xml:space="preserve"> accepts no legal liability arising from or connected to, the accuracy, currency or completeness of any material contained in these reports.</w:t>
      </w:r>
    </w:p>
    <w:p w14:paraId="2C16C7CC" w14:textId="77777777" w:rsidR="00C24E8B" w:rsidRPr="004439F4" w:rsidRDefault="00C24E8B" w:rsidP="00A75C1F">
      <w:pPr>
        <w:pStyle w:val="Heading1"/>
        <w:spacing w:before="240"/>
        <w:rPr>
          <w:sz w:val="20"/>
          <w:szCs w:val="20"/>
        </w:rPr>
      </w:pPr>
      <w:bookmarkStart w:id="1" w:name="_Toc30005435"/>
      <w:r w:rsidRPr="00325EF7">
        <w:lastRenderedPageBreak/>
        <w:t>Part A</w:t>
      </w:r>
      <w:bookmarkEnd w:id="0"/>
      <w:bookmarkEnd w:id="1"/>
    </w:p>
    <w:p w14:paraId="00FBB707" w14:textId="680D8042" w:rsidR="00A24584" w:rsidRPr="00A24584" w:rsidRDefault="00456F16" w:rsidP="00A24584">
      <w:pPr>
        <w:pStyle w:val="Heading2"/>
        <w:spacing w:after="120"/>
        <w:ind w:left="-142" w:firstLine="142"/>
      </w:pPr>
      <w:bookmarkStart w:id="2" w:name="_Toc30005436"/>
      <w:r w:rsidRPr="00AC2859">
        <w:t xml:space="preserve">Number of </w:t>
      </w:r>
      <w:r w:rsidR="00C0731A">
        <w:t xml:space="preserve">active </w:t>
      </w:r>
      <w:r w:rsidRPr="00AC2859">
        <w:t>job seekers</w:t>
      </w:r>
      <w:r w:rsidR="00C0731A">
        <w:t xml:space="preserve"> and job seekers with a vulnerability indicator</w:t>
      </w:r>
      <w:bookmarkEnd w:id="2"/>
      <w:r w:rsidR="00A24584" w:rsidRPr="00A24584">
        <w:rPr>
          <w:rFonts w:eastAsia="Times New Roman"/>
        </w:rPr>
        <w:t xml:space="preserve"> </w:t>
      </w:r>
      <w:r w:rsidR="00A24584" w:rsidRPr="00A24584">
        <w:t xml:space="preserve">as </w:t>
      </w:r>
      <w:proofErr w:type="gramStart"/>
      <w:r w:rsidR="00A24584" w:rsidRPr="00A24584">
        <w:t>at</w:t>
      </w:r>
      <w:proofErr w:type="gramEnd"/>
      <w:r w:rsidR="00A24584" w:rsidRPr="00A24584">
        <w:t xml:space="preserve"> </w:t>
      </w:r>
      <w:r w:rsidR="00EB3F0A">
        <w:t>31 March 2026</w:t>
      </w:r>
    </w:p>
    <w:tbl>
      <w:tblPr>
        <w:tblStyle w:val="TableGrid"/>
        <w:tblpPr w:leftFromText="180" w:rightFromText="180" w:vertAnchor="text" w:tblpY="1"/>
        <w:tblW w:w="4956" w:type="pct"/>
        <w:tblLook w:val="04A0" w:firstRow="1" w:lastRow="0" w:firstColumn="1" w:lastColumn="0" w:noHBand="0" w:noVBand="1"/>
      </w:tblPr>
      <w:tblGrid>
        <w:gridCol w:w="4241"/>
        <w:gridCol w:w="5417"/>
        <w:gridCol w:w="4944"/>
      </w:tblGrid>
      <w:tr w:rsidR="00A24584" w14:paraId="5D645425" w14:textId="77777777" w:rsidTr="00535F4F">
        <w:trPr>
          <w:trHeight w:val="702"/>
          <w:tblHeader/>
        </w:trPr>
        <w:tc>
          <w:tcPr>
            <w:tcW w:w="1452" w:type="pct"/>
          </w:tcPr>
          <w:p w14:paraId="53A939D2" w14:textId="62E6660E" w:rsidR="00A24584" w:rsidRPr="00631147" w:rsidRDefault="00A24584" w:rsidP="00631147">
            <w:pPr>
              <w:jc w:val="center"/>
              <w:rPr>
                <w:b/>
              </w:rPr>
            </w:pPr>
            <w:r w:rsidRPr="00631147">
              <w:rPr>
                <w:b/>
              </w:rPr>
              <w:t xml:space="preserve">Active </w:t>
            </w:r>
            <w:r w:rsidR="005F0A44">
              <w:rPr>
                <w:b/>
              </w:rPr>
              <w:t>RAES</w:t>
            </w:r>
            <w:r w:rsidRPr="00631147">
              <w:rPr>
                <w:b/>
              </w:rPr>
              <w:t xml:space="preserve"> job seekers</w:t>
            </w:r>
          </w:p>
          <w:p w14:paraId="1E1C0290" w14:textId="669FC7A5" w:rsidR="00A24584" w:rsidRPr="00631147" w:rsidRDefault="00A24584" w:rsidP="00631147">
            <w:pPr>
              <w:jc w:val="center"/>
              <w:rPr>
                <w:b/>
              </w:rPr>
            </w:pPr>
          </w:p>
        </w:tc>
        <w:tc>
          <w:tcPr>
            <w:tcW w:w="1855" w:type="pct"/>
            <w:hideMark/>
          </w:tcPr>
          <w:p w14:paraId="339B0204" w14:textId="06F9D982" w:rsidR="00A24584" w:rsidRPr="00631147" w:rsidRDefault="00A24584" w:rsidP="00631147">
            <w:pPr>
              <w:jc w:val="center"/>
              <w:rPr>
                <w:b/>
              </w:rPr>
            </w:pPr>
            <w:r w:rsidRPr="00631147">
              <w:rPr>
                <w:b/>
              </w:rPr>
              <w:t xml:space="preserve">Number of </w:t>
            </w:r>
            <w:r w:rsidR="005F0A44">
              <w:rPr>
                <w:b/>
              </w:rPr>
              <w:t>RAES</w:t>
            </w:r>
            <w:r w:rsidRPr="00631147">
              <w:rPr>
                <w:b/>
              </w:rPr>
              <w:t xml:space="preserve"> job seekers with a vulnerability indicator</w:t>
            </w:r>
          </w:p>
        </w:tc>
        <w:tc>
          <w:tcPr>
            <w:tcW w:w="1693" w:type="pct"/>
            <w:hideMark/>
          </w:tcPr>
          <w:p w14:paraId="5CA913AA" w14:textId="12A566B9" w:rsidR="00A24584" w:rsidRPr="00631147" w:rsidRDefault="00A24584" w:rsidP="00631147">
            <w:pPr>
              <w:jc w:val="center"/>
              <w:rPr>
                <w:b/>
              </w:rPr>
            </w:pPr>
            <w:r w:rsidRPr="00631147">
              <w:rPr>
                <w:b/>
              </w:rPr>
              <w:t xml:space="preserve">% of all </w:t>
            </w:r>
            <w:r w:rsidR="005F0A44">
              <w:rPr>
                <w:b/>
              </w:rPr>
              <w:t>RAES</w:t>
            </w:r>
            <w:r w:rsidRPr="00631147">
              <w:rPr>
                <w:b/>
              </w:rPr>
              <w:t xml:space="preserve"> job seekers with a vulnerability indicator</w:t>
            </w:r>
          </w:p>
        </w:tc>
      </w:tr>
      <w:tr w:rsidR="008947F9" w14:paraId="7EA0552C" w14:textId="77777777" w:rsidTr="00C26F02">
        <w:trPr>
          <w:trHeight w:val="515"/>
        </w:trPr>
        <w:tc>
          <w:tcPr>
            <w:tcW w:w="1452" w:type="pct"/>
            <w:vAlign w:val="center"/>
          </w:tcPr>
          <w:p w14:paraId="6CFD0527" w14:textId="49B05EEC" w:rsidR="008947F9" w:rsidRDefault="0060289D" w:rsidP="00C26F02">
            <w:pPr>
              <w:jc w:val="center"/>
            </w:pPr>
            <w:r>
              <w:t>42,052</w:t>
            </w:r>
          </w:p>
        </w:tc>
        <w:tc>
          <w:tcPr>
            <w:tcW w:w="1855" w:type="pct"/>
            <w:vAlign w:val="center"/>
          </w:tcPr>
          <w:p w14:paraId="41BB90B8" w14:textId="62CDAC16" w:rsidR="008947F9" w:rsidRDefault="0060289D" w:rsidP="00C26F02">
            <w:pPr>
              <w:jc w:val="center"/>
            </w:pPr>
            <w:r>
              <w:t>3,105</w:t>
            </w:r>
          </w:p>
        </w:tc>
        <w:tc>
          <w:tcPr>
            <w:tcW w:w="1693" w:type="pct"/>
            <w:vAlign w:val="center"/>
          </w:tcPr>
          <w:p w14:paraId="53ABBDE1" w14:textId="1A279EB1" w:rsidR="008947F9" w:rsidRDefault="0060289D" w:rsidP="00C26F02">
            <w:pPr>
              <w:jc w:val="center"/>
            </w:pPr>
            <w:r>
              <w:t>7%</w:t>
            </w:r>
          </w:p>
        </w:tc>
      </w:tr>
    </w:tbl>
    <w:p w14:paraId="67F08386" w14:textId="5234A6D1" w:rsidR="00B51AA6" w:rsidRDefault="00A24584" w:rsidP="009E0535">
      <w:pPr>
        <w:spacing w:before="60" w:after="0" w:line="240" w:lineRule="auto"/>
        <w:ind w:left="-142"/>
        <w:rPr>
          <w:noProof/>
        </w:rPr>
      </w:pPr>
      <w:r>
        <w:rPr>
          <w:noProof/>
        </w:rPr>
        <w:br/>
      </w:r>
      <w:r w:rsidR="00211ADB">
        <w:rPr>
          <w:noProof/>
        </w:rPr>
        <w:t>‘</w:t>
      </w:r>
      <w:r w:rsidR="00681CAF">
        <w:rPr>
          <w:noProof/>
        </w:rPr>
        <w:t xml:space="preserve">Active </w:t>
      </w:r>
      <w:r w:rsidR="005F0A44">
        <w:rPr>
          <w:noProof/>
        </w:rPr>
        <w:t>RAES</w:t>
      </w:r>
      <w:r w:rsidR="00681CAF">
        <w:rPr>
          <w:noProof/>
        </w:rPr>
        <w:t xml:space="preserve"> </w:t>
      </w:r>
      <w:r w:rsidR="00211ADB">
        <w:rPr>
          <w:noProof/>
        </w:rPr>
        <w:t xml:space="preserve">job seekers’ </w:t>
      </w:r>
      <w:r w:rsidR="00041A58">
        <w:rPr>
          <w:noProof/>
        </w:rPr>
        <w:t>comprises ‘</w:t>
      </w:r>
      <w:r w:rsidR="00211ADB">
        <w:rPr>
          <w:noProof/>
        </w:rPr>
        <w:t>A</w:t>
      </w:r>
      <w:r w:rsidR="00041A58">
        <w:rPr>
          <w:noProof/>
        </w:rPr>
        <w:t>ctive job seekers’</w:t>
      </w:r>
      <w:r w:rsidR="00211ADB">
        <w:rPr>
          <w:noProof/>
        </w:rPr>
        <w:t xml:space="preserve"> </w:t>
      </w:r>
      <w:r w:rsidR="006E3063">
        <w:rPr>
          <w:noProof/>
        </w:rPr>
        <w:t xml:space="preserve">who </w:t>
      </w:r>
      <w:r w:rsidR="00211ADB">
        <w:rPr>
          <w:noProof/>
        </w:rPr>
        <w:t>curr</w:t>
      </w:r>
      <w:r w:rsidR="00AC7387">
        <w:rPr>
          <w:noProof/>
        </w:rPr>
        <w:t>e</w:t>
      </w:r>
      <w:r w:rsidR="00B75CE0">
        <w:rPr>
          <w:noProof/>
        </w:rPr>
        <w:t xml:space="preserve">ntly </w:t>
      </w:r>
      <w:r w:rsidR="006E3063">
        <w:rPr>
          <w:noProof/>
        </w:rPr>
        <w:t>need to use</w:t>
      </w:r>
      <w:r w:rsidR="00211ADB">
        <w:rPr>
          <w:noProof/>
        </w:rPr>
        <w:t xml:space="preserve"> employment services or the Transition to Work (TTW) Service), as well as </w:t>
      </w:r>
      <w:r w:rsidR="00B75CE0">
        <w:rPr>
          <w:noProof/>
        </w:rPr>
        <w:t>‘</w:t>
      </w:r>
      <w:r w:rsidR="00EC3067">
        <w:rPr>
          <w:noProof/>
        </w:rPr>
        <w:t>Other job seekers</w:t>
      </w:r>
      <w:r w:rsidR="00B75CE0">
        <w:rPr>
          <w:noProof/>
        </w:rPr>
        <w:t xml:space="preserve">’ </w:t>
      </w:r>
      <w:r w:rsidR="00EC3067">
        <w:rPr>
          <w:noProof/>
        </w:rPr>
        <w:t>who have a</w:t>
      </w:r>
      <w:r w:rsidR="00B75CE0">
        <w:rPr>
          <w:noProof/>
        </w:rPr>
        <w:t xml:space="preserve"> </w:t>
      </w:r>
      <w:r w:rsidR="00EC3067">
        <w:rPr>
          <w:noProof/>
        </w:rPr>
        <w:t>‘</w:t>
      </w:r>
      <w:r w:rsidR="00B75CE0">
        <w:rPr>
          <w:noProof/>
        </w:rPr>
        <w:t>Temporary exemption’, ‘Reduced work capa</w:t>
      </w:r>
      <w:r w:rsidR="00EC3067">
        <w:rPr>
          <w:noProof/>
        </w:rPr>
        <w:t>c</w:t>
      </w:r>
      <w:r w:rsidR="00B75CE0">
        <w:rPr>
          <w:noProof/>
        </w:rPr>
        <w:t>ity’ or</w:t>
      </w:r>
      <w:r w:rsidR="00EC3067">
        <w:rPr>
          <w:noProof/>
        </w:rPr>
        <w:t xml:space="preserve"> are undertaking an</w:t>
      </w:r>
      <w:r w:rsidR="00B75CE0">
        <w:rPr>
          <w:noProof/>
        </w:rPr>
        <w:t xml:space="preserve"> ‘Approved activity’</w:t>
      </w:r>
      <w:r w:rsidR="00722FEB">
        <w:rPr>
          <w:noProof/>
        </w:rPr>
        <w:t xml:space="preserve"> </w:t>
      </w:r>
      <w:r w:rsidR="009E0535">
        <w:rPr>
          <w:noProof/>
        </w:rPr>
        <w:t>–</w:t>
      </w:r>
      <w:r w:rsidR="009936A8">
        <w:rPr>
          <w:noProof/>
        </w:rPr>
        <w:t xml:space="preserve"> r</w:t>
      </w:r>
      <w:r w:rsidR="00B75CE0">
        <w:rPr>
          <w:noProof/>
        </w:rPr>
        <w:t>e</w:t>
      </w:r>
      <w:r w:rsidR="009936A8">
        <w:rPr>
          <w:noProof/>
        </w:rPr>
        <w:t xml:space="preserve">fer to ‘Glossary’ for further explanation of </w:t>
      </w:r>
      <w:r w:rsidR="001913B1">
        <w:rPr>
          <w:noProof/>
        </w:rPr>
        <w:t>these terms</w:t>
      </w:r>
      <w:r w:rsidR="009936A8">
        <w:rPr>
          <w:noProof/>
        </w:rPr>
        <w:t>.</w:t>
      </w:r>
    </w:p>
    <w:p w14:paraId="10F2A657" w14:textId="77777777" w:rsidR="00C36BF8" w:rsidRDefault="00B51AA6" w:rsidP="009E0535">
      <w:pPr>
        <w:spacing w:before="60" w:after="0" w:line="240" w:lineRule="auto"/>
        <w:ind w:left="-142"/>
        <w:rPr>
          <w:noProof/>
        </w:rPr>
      </w:pPr>
      <w:r>
        <w:rPr>
          <w:noProof/>
        </w:rPr>
        <w:t xml:space="preserve"> </w:t>
      </w:r>
    </w:p>
    <w:p w14:paraId="1486BF6A" w14:textId="77777777" w:rsidR="002522E1" w:rsidRDefault="002522E1">
      <w:pPr>
        <w:spacing w:before="0"/>
        <w:ind w:left="0"/>
        <w:rPr>
          <w:noProof/>
        </w:rPr>
      </w:pPr>
      <w:r>
        <w:rPr>
          <w:noProof/>
        </w:rPr>
        <w:br w:type="page"/>
      </w:r>
    </w:p>
    <w:p w14:paraId="1069F803" w14:textId="77777777" w:rsidR="00673181" w:rsidRDefault="00D70C90" w:rsidP="00A75C1F">
      <w:pPr>
        <w:pStyle w:val="Heading2"/>
        <w:spacing w:before="240"/>
        <w:ind w:left="-142" w:firstLine="142"/>
      </w:pPr>
      <w:bookmarkStart w:id="3" w:name="_Toc30005437"/>
      <w:r>
        <w:lastRenderedPageBreak/>
        <w:t>Attendance at Appointments</w:t>
      </w:r>
      <w:bookmarkEnd w:id="3"/>
    </w:p>
    <w:p w14:paraId="356BDC31" w14:textId="4C202A03" w:rsidR="005412A2" w:rsidRPr="001053D0" w:rsidRDefault="00E10D7D" w:rsidP="001053D0">
      <w:pPr>
        <w:pStyle w:val="Heading3"/>
        <w:numPr>
          <w:ilvl w:val="0"/>
          <w:numId w:val="0"/>
        </w:numPr>
        <w:rPr>
          <w:rFonts w:ascii="Arial" w:hAnsi="Arial" w:cs="Arial"/>
          <w:i/>
        </w:rPr>
      </w:pPr>
      <w:bookmarkStart w:id="4" w:name="_Toc30005438"/>
      <w:r w:rsidRPr="001053D0">
        <w:rPr>
          <w:rFonts w:ascii="Arial" w:hAnsi="Arial" w:cs="Arial"/>
          <w:i/>
        </w:rPr>
        <w:t>2</w:t>
      </w:r>
      <w:r w:rsidR="00970C39" w:rsidRPr="001053D0">
        <w:rPr>
          <w:rFonts w:ascii="Arial" w:hAnsi="Arial" w:cs="Arial"/>
          <w:i/>
        </w:rPr>
        <w:t>a.</w:t>
      </w:r>
      <w:r w:rsidR="00970C39" w:rsidRPr="001053D0">
        <w:rPr>
          <w:rFonts w:ascii="Arial" w:hAnsi="Arial" w:cs="Arial"/>
          <w:i/>
        </w:rPr>
        <w:tab/>
      </w:r>
      <w:r w:rsidR="0001211D" w:rsidRPr="001053D0">
        <w:rPr>
          <w:rFonts w:ascii="Arial" w:hAnsi="Arial" w:cs="Arial"/>
          <w:i/>
        </w:rPr>
        <w:t>Atte</w:t>
      </w:r>
      <w:r w:rsidR="003F2404" w:rsidRPr="001053D0">
        <w:rPr>
          <w:rFonts w:ascii="Arial" w:hAnsi="Arial" w:cs="Arial"/>
          <w:i/>
        </w:rPr>
        <w:t xml:space="preserve">ndance at Appointments with </w:t>
      </w:r>
      <w:r w:rsidR="005F0A44">
        <w:rPr>
          <w:rFonts w:ascii="Arial" w:hAnsi="Arial" w:cs="Arial"/>
          <w:i/>
        </w:rPr>
        <w:t>RAES</w:t>
      </w:r>
      <w:r w:rsidR="003F2404" w:rsidRPr="001053D0">
        <w:rPr>
          <w:rFonts w:ascii="Arial" w:hAnsi="Arial" w:cs="Arial"/>
          <w:i/>
        </w:rPr>
        <w:t xml:space="preserve"> </w:t>
      </w:r>
      <w:r w:rsidRPr="001053D0">
        <w:rPr>
          <w:rFonts w:ascii="Arial" w:hAnsi="Arial" w:cs="Arial"/>
          <w:i/>
        </w:rPr>
        <w:t xml:space="preserve">employment </w:t>
      </w:r>
      <w:r w:rsidR="002765BE" w:rsidRPr="001053D0">
        <w:rPr>
          <w:rFonts w:ascii="Arial" w:hAnsi="Arial" w:cs="Arial"/>
          <w:i/>
        </w:rPr>
        <w:t>s</w:t>
      </w:r>
      <w:r w:rsidR="003F2404" w:rsidRPr="001053D0">
        <w:rPr>
          <w:rFonts w:ascii="Arial" w:hAnsi="Arial" w:cs="Arial"/>
          <w:i/>
        </w:rPr>
        <w:t>ervices providers</w:t>
      </w:r>
      <w:bookmarkEnd w:id="4"/>
      <w:r w:rsidR="0046777C" w:rsidRPr="001053D0">
        <w:rPr>
          <w:rFonts w:ascii="Arial" w:hAnsi="Arial" w:cs="Arial"/>
          <w:i/>
        </w:rPr>
        <w:t xml:space="preserve"> </w:t>
      </w:r>
      <w:r w:rsidR="001053D0" w:rsidRPr="001053D0">
        <w:rPr>
          <w:rFonts w:ascii="Arial" w:hAnsi="Arial" w:cs="Arial"/>
          <w:i/>
        </w:rPr>
        <w:br/>
      </w:r>
    </w:p>
    <w:tbl>
      <w:tblPr>
        <w:tblStyle w:val="TableGrid"/>
        <w:tblW w:w="10564" w:type="dxa"/>
        <w:tblLook w:val="04A0" w:firstRow="1" w:lastRow="0" w:firstColumn="1" w:lastColumn="0" w:noHBand="0" w:noVBand="1"/>
        <w:tblCaption w:val="Attendance at Appointments with CDP employment services providers 1 July to 30 September 2019"/>
      </w:tblPr>
      <w:tblGrid>
        <w:gridCol w:w="5837"/>
        <w:gridCol w:w="2373"/>
        <w:gridCol w:w="2354"/>
      </w:tblGrid>
      <w:tr w:rsidR="002B0AA9" w14:paraId="181984E5" w14:textId="77777777" w:rsidTr="002B0AA9">
        <w:trPr>
          <w:trHeight w:val="464"/>
          <w:tblHeader/>
        </w:trPr>
        <w:tc>
          <w:tcPr>
            <w:tcW w:w="5837" w:type="dxa"/>
          </w:tcPr>
          <w:p w14:paraId="05EB2570" w14:textId="77777777" w:rsidR="002B0AA9" w:rsidRPr="00116BAB" w:rsidRDefault="002B0AA9" w:rsidP="005412A2">
            <w:pPr>
              <w:pStyle w:val="Heading2"/>
              <w:numPr>
                <w:ilvl w:val="0"/>
                <w:numId w:val="0"/>
              </w:numPr>
              <w:spacing w:before="120" w:after="120"/>
              <w:rPr>
                <w:rFonts w:ascii="Gill Sans MT" w:hAnsi="Gill Sans MT"/>
              </w:rPr>
            </w:pPr>
          </w:p>
        </w:tc>
        <w:tc>
          <w:tcPr>
            <w:tcW w:w="4727" w:type="dxa"/>
            <w:gridSpan w:val="2"/>
            <w:vAlign w:val="center"/>
          </w:tcPr>
          <w:p w14:paraId="2907E0CD" w14:textId="5310473A" w:rsidR="002B0AA9" w:rsidRDefault="00EB3F0A" w:rsidP="005412A2">
            <w:pPr>
              <w:pStyle w:val="Heading2"/>
              <w:numPr>
                <w:ilvl w:val="0"/>
                <w:numId w:val="0"/>
              </w:numPr>
              <w:spacing w:before="120" w:after="120"/>
              <w:jc w:val="center"/>
              <w:rPr>
                <w:rFonts w:ascii="Gill Sans MT" w:hAnsi="Gill Sans MT"/>
              </w:rPr>
            </w:pPr>
            <w:r>
              <w:rPr>
                <w:rFonts w:cs="Arial"/>
                <w:i/>
              </w:rPr>
              <w:t>1 January 2026</w:t>
            </w:r>
            <w:r w:rsidR="005F0A44">
              <w:rPr>
                <w:rFonts w:cs="Arial"/>
                <w:i/>
              </w:rPr>
              <w:t xml:space="preserve"> to </w:t>
            </w:r>
            <w:r>
              <w:rPr>
                <w:rFonts w:cs="Arial"/>
                <w:i/>
              </w:rPr>
              <w:t>31 March 2026</w:t>
            </w:r>
          </w:p>
        </w:tc>
      </w:tr>
      <w:tr w:rsidR="002B0AA9" w14:paraId="41DC3F46" w14:textId="77777777" w:rsidTr="00E6058C">
        <w:trPr>
          <w:trHeight w:val="464"/>
          <w:tblHeader/>
        </w:trPr>
        <w:tc>
          <w:tcPr>
            <w:tcW w:w="5837" w:type="dxa"/>
          </w:tcPr>
          <w:p w14:paraId="260BFBF7" w14:textId="77777777" w:rsidR="002B0AA9" w:rsidRPr="00116BAB" w:rsidRDefault="002B0AA9" w:rsidP="005412A2">
            <w:pPr>
              <w:pStyle w:val="Heading2"/>
              <w:numPr>
                <w:ilvl w:val="0"/>
                <w:numId w:val="0"/>
              </w:numPr>
              <w:spacing w:before="120" w:after="120"/>
              <w:rPr>
                <w:rFonts w:ascii="Gill Sans MT" w:hAnsi="Gill Sans MT"/>
              </w:rPr>
            </w:pPr>
            <w:r w:rsidRPr="00116BAB">
              <w:rPr>
                <w:rFonts w:ascii="Gill Sans MT" w:hAnsi="Gill Sans MT"/>
              </w:rPr>
              <w:t>Attendance</w:t>
            </w:r>
          </w:p>
        </w:tc>
        <w:tc>
          <w:tcPr>
            <w:tcW w:w="2373" w:type="dxa"/>
            <w:tcBorders>
              <w:bottom w:val="single" w:sz="4" w:space="0" w:color="auto"/>
            </w:tcBorders>
            <w:vAlign w:val="center"/>
          </w:tcPr>
          <w:p w14:paraId="34CE041B" w14:textId="77777777" w:rsidR="002B0AA9" w:rsidRPr="00116BAB" w:rsidRDefault="002B0AA9" w:rsidP="005412A2">
            <w:pPr>
              <w:pStyle w:val="Heading2"/>
              <w:numPr>
                <w:ilvl w:val="0"/>
                <w:numId w:val="0"/>
              </w:numPr>
              <w:spacing w:before="120" w:after="120"/>
              <w:jc w:val="center"/>
              <w:rPr>
                <w:rFonts w:ascii="Gill Sans MT" w:hAnsi="Gill Sans MT"/>
              </w:rPr>
            </w:pPr>
            <w:r w:rsidRPr="00116BAB">
              <w:rPr>
                <w:rFonts w:ascii="Gill Sans MT" w:hAnsi="Gill Sans MT"/>
              </w:rPr>
              <w:t>Number</w:t>
            </w:r>
          </w:p>
        </w:tc>
        <w:tc>
          <w:tcPr>
            <w:tcW w:w="2354" w:type="dxa"/>
            <w:tcBorders>
              <w:bottom w:val="single" w:sz="4" w:space="0" w:color="auto"/>
            </w:tcBorders>
            <w:vAlign w:val="center"/>
          </w:tcPr>
          <w:p w14:paraId="5E803D53" w14:textId="77777777" w:rsidR="002B0AA9" w:rsidRPr="00116BAB" w:rsidRDefault="002B0AA9" w:rsidP="005412A2">
            <w:pPr>
              <w:pStyle w:val="Heading2"/>
              <w:numPr>
                <w:ilvl w:val="0"/>
                <w:numId w:val="0"/>
              </w:numPr>
              <w:spacing w:before="120" w:after="120"/>
              <w:jc w:val="center"/>
              <w:rPr>
                <w:rFonts w:ascii="Gill Sans MT" w:hAnsi="Gill Sans MT"/>
              </w:rPr>
            </w:pPr>
            <w:r>
              <w:rPr>
                <w:rFonts w:ascii="Gill Sans MT" w:hAnsi="Gill Sans MT"/>
              </w:rPr>
              <w:t>Percent</w:t>
            </w:r>
          </w:p>
        </w:tc>
      </w:tr>
      <w:tr w:rsidR="0060289D" w14:paraId="1D2F7F2F" w14:textId="77777777" w:rsidTr="005A5C57">
        <w:trPr>
          <w:trHeight w:val="450"/>
        </w:trPr>
        <w:tc>
          <w:tcPr>
            <w:tcW w:w="5837" w:type="dxa"/>
          </w:tcPr>
          <w:p w14:paraId="3974279D" w14:textId="77777777" w:rsidR="0060289D" w:rsidRPr="00116BAB" w:rsidRDefault="0060289D" w:rsidP="0060289D">
            <w:pPr>
              <w:pStyle w:val="Heading2"/>
              <w:numPr>
                <w:ilvl w:val="0"/>
                <w:numId w:val="0"/>
              </w:numPr>
              <w:spacing w:before="120" w:after="120"/>
              <w:rPr>
                <w:rFonts w:ascii="Gill Sans MT" w:hAnsi="Gill Sans MT"/>
              </w:rPr>
            </w:pPr>
            <w:r w:rsidRPr="00116BAB">
              <w:rPr>
                <w:rFonts w:ascii="Gill Sans MT" w:hAnsi="Gill Sans MT"/>
              </w:rPr>
              <w:t>Appointments attended</w:t>
            </w:r>
          </w:p>
        </w:tc>
        <w:tc>
          <w:tcPr>
            <w:tcW w:w="2373" w:type="dxa"/>
            <w:tcBorders>
              <w:top w:val="single" w:sz="4" w:space="0" w:color="auto"/>
              <w:left w:val="nil"/>
              <w:bottom w:val="single" w:sz="4" w:space="0" w:color="auto"/>
              <w:right w:val="single" w:sz="4" w:space="0" w:color="auto"/>
            </w:tcBorders>
          </w:tcPr>
          <w:p w14:paraId="38207AF1" w14:textId="45DEA716" w:rsidR="0060289D" w:rsidRPr="0060289D" w:rsidRDefault="0060289D" w:rsidP="0060289D">
            <w:pPr>
              <w:pStyle w:val="Heading2"/>
              <w:numPr>
                <w:ilvl w:val="0"/>
                <w:numId w:val="0"/>
              </w:numPr>
              <w:spacing w:before="120" w:after="120"/>
              <w:jc w:val="center"/>
              <w:rPr>
                <w:rFonts w:ascii="Gill Sans MT" w:hAnsi="Gill Sans MT"/>
                <w:b w:val="0"/>
                <w:bCs w:val="0"/>
                <w:szCs w:val="22"/>
              </w:rPr>
            </w:pPr>
            <w:r w:rsidRPr="0060289D">
              <w:rPr>
                <w:rFonts w:ascii="Gill Sans MT" w:hAnsi="Gill Sans MT" w:cs="Gill Sans MT"/>
                <w:b w:val="0"/>
                <w:bCs w:val="0"/>
                <w:color w:val="000000"/>
              </w:rPr>
              <w:t>52,274</w:t>
            </w:r>
          </w:p>
        </w:tc>
        <w:tc>
          <w:tcPr>
            <w:tcW w:w="2354" w:type="dxa"/>
            <w:tcBorders>
              <w:top w:val="single" w:sz="4" w:space="0" w:color="auto"/>
              <w:left w:val="single" w:sz="4" w:space="0" w:color="auto"/>
              <w:bottom w:val="single" w:sz="4" w:space="0" w:color="auto"/>
              <w:right w:val="single" w:sz="4" w:space="0" w:color="auto"/>
            </w:tcBorders>
          </w:tcPr>
          <w:p w14:paraId="51193F46" w14:textId="09BCDDDF" w:rsidR="0060289D" w:rsidRPr="0060289D" w:rsidRDefault="0060289D" w:rsidP="0060289D">
            <w:pPr>
              <w:pStyle w:val="Heading2"/>
              <w:numPr>
                <w:ilvl w:val="0"/>
                <w:numId w:val="0"/>
              </w:numPr>
              <w:spacing w:before="120" w:after="120"/>
              <w:jc w:val="center"/>
              <w:rPr>
                <w:rFonts w:ascii="Gill Sans MT" w:hAnsi="Gill Sans MT"/>
                <w:b w:val="0"/>
                <w:bCs w:val="0"/>
                <w:szCs w:val="22"/>
              </w:rPr>
            </w:pPr>
            <w:r w:rsidRPr="0060289D">
              <w:rPr>
                <w:rFonts w:ascii="Gill Sans MT" w:hAnsi="Gill Sans MT" w:cs="Gill Sans MT"/>
                <w:b w:val="0"/>
                <w:bCs w:val="0"/>
                <w:color w:val="000000"/>
              </w:rPr>
              <w:t>37.4%</w:t>
            </w:r>
          </w:p>
        </w:tc>
      </w:tr>
      <w:tr w:rsidR="0060289D" w14:paraId="586DB653" w14:textId="77777777" w:rsidTr="005A5C57">
        <w:trPr>
          <w:trHeight w:val="464"/>
        </w:trPr>
        <w:tc>
          <w:tcPr>
            <w:tcW w:w="5837" w:type="dxa"/>
          </w:tcPr>
          <w:p w14:paraId="422EE286" w14:textId="77777777" w:rsidR="0060289D" w:rsidRPr="00116BAB" w:rsidRDefault="0060289D" w:rsidP="0060289D">
            <w:pPr>
              <w:pStyle w:val="Heading2"/>
              <w:numPr>
                <w:ilvl w:val="0"/>
                <w:numId w:val="0"/>
              </w:numPr>
              <w:spacing w:before="120" w:after="120"/>
              <w:rPr>
                <w:rFonts w:ascii="Gill Sans MT" w:hAnsi="Gill Sans MT"/>
              </w:rPr>
            </w:pPr>
            <w:r w:rsidRPr="00116BAB">
              <w:rPr>
                <w:rFonts w:ascii="Gill Sans MT" w:hAnsi="Gill Sans MT"/>
              </w:rPr>
              <w:t>Appointments not attended –</w:t>
            </w:r>
            <w:r>
              <w:rPr>
                <w:rFonts w:ascii="Gill Sans MT" w:hAnsi="Gill Sans MT"/>
              </w:rPr>
              <w:t xml:space="preserve"> with a </w:t>
            </w:r>
            <w:r w:rsidRPr="00116BAB">
              <w:rPr>
                <w:rFonts w:ascii="Gill Sans MT" w:hAnsi="Gill Sans MT"/>
              </w:rPr>
              <w:t>valid reason</w:t>
            </w:r>
          </w:p>
        </w:tc>
        <w:tc>
          <w:tcPr>
            <w:tcW w:w="2373" w:type="dxa"/>
            <w:tcBorders>
              <w:top w:val="single" w:sz="4" w:space="0" w:color="auto"/>
              <w:left w:val="nil"/>
              <w:bottom w:val="single" w:sz="4" w:space="0" w:color="auto"/>
              <w:right w:val="single" w:sz="4" w:space="0" w:color="auto"/>
            </w:tcBorders>
          </w:tcPr>
          <w:p w14:paraId="1BB50E37" w14:textId="2D98768D" w:rsidR="0060289D" w:rsidRPr="0060289D" w:rsidRDefault="0060289D" w:rsidP="0060289D">
            <w:pPr>
              <w:pStyle w:val="Heading2"/>
              <w:numPr>
                <w:ilvl w:val="0"/>
                <w:numId w:val="0"/>
              </w:numPr>
              <w:spacing w:before="120" w:after="120"/>
              <w:jc w:val="center"/>
              <w:rPr>
                <w:rFonts w:ascii="Gill Sans MT" w:hAnsi="Gill Sans MT"/>
                <w:b w:val="0"/>
                <w:bCs w:val="0"/>
                <w:szCs w:val="22"/>
              </w:rPr>
            </w:pPr>
            <w:r w:rsidRPr="0060289D">
              <w:rPr>
                <w:rFonts w:ascii="Gill Sans MT" w:hAnsi="Gill Sans MT" w:cs="Gill Sans MT"/>
                <w:b w:val="0"/>
                <w:bCs w:val="0"/>
                <w:color w:val="000000"/>
              </w:rPr>
              <w:t>75,837</w:t>
            </w:r>
          </w:p>
        </w:tc>
        <w:tc>
          <w:tcPr>
            <w:tcW w:w="2354" w:type="dxa"/>
            <w:tcBorders>
              <w:top w:val="single" w:sz="4" w:space="0" w:color="auto"/>
              <w:left w:val="single" w:sz="4" w:space="0" w:color="auto"/>
              <w:bottom w:val="single" w:sz="4" w:space="0" w:color="auto"/>
              <w:right w:val="single" w:sz="4" w:space="0" w:color="auto"/>
            </w:tcBorders>
          </w:tcPr>
          <w:p w14:paraId="0BEF1E2A" w14:textId="4D08BE16" w:rsidR="0060289D" w:rsidRPr="0060289D" w:rsidRDefault="0060289D" w:rsidP="0060289D">
            <w:pPr>
              <w:pStyle w:val="Heading2"/>
              <w:numPr>
                <w:ilvl w:val="0"/>
                <w:numId w:val="0"/>
              </w:numPr>
              <w:spacing w:before="120" w:after="120"/>
              <w:jc w:val="center"/>
              <w:rPr>
                <w:rFonts w:ascii="Gill Sans MT" w:hAnsi="Gill Sans MT"/>
                <w:b w:val="0"/>
                <w:bCs w:val="0"/>
                <w:szCs w:val="22"/>
              </w:rPr>
            </w:pPr>
            <w:r w:rsidRPr="0060289D">
              <w:rPr>
                <w:rFonts w:ascii="Gill Sans MT" w:hAnsi="Gill Sans MT" w:cs="Gill Sans MT"/>
                <w:b w:val="0"/>
                <w:bCs w:val="0"/>
                <w:color w:val="000000"/>
              </w:rPr>
              <w:t>54.3%</w:t>
            </w:r>
          </w:p>
        </w:tc>
      </w:tr>
      <w:tr w:rsidR="0060289D" w14:paraId="563074DA" w14:textId="77777777" w:rsidTr="005A5C57">
        <w:trPr>
          <w:trHeight w:val="464"/>
        </w:trPr>
        <w:tc>
          <w:tcPr>
            <w:tcW w:w="5837" w:type="dxa"/>
          </w:tcPr>
          <w:p w14:paraId="03F86107" w14:textId="77777777" w:rsidR="0060289D" w:rsidRPr="00116BAB" w:rsidRDefault="0060289D" w:rsidP="0060289D">
            <w:pPr>
              <w:pStyle w:val="Heading2"/>
              <w:numPr>
                <w:ilvl w:val="0"/>
                <w:numId w:val="0"/>
              </w:numPr>
              <w:spacing w:before="120" w:after="120"/>
              <w:rPr>
                <w:rFonts w:ascii="Gill Sans MT" w:hAnsi="Gill Sans MT"/>
              </w:rPr>
            </w:pPr>
            <w:r w:rsidRPr="00116BAB">
              <w:rPr>
                <w:rFonts w:ascii="Gill Sans MT" w:hAnsi="Gill Sans MT"/>
              </w:rPr>
              <w:t>Appointments not attended</w:t>
            </w:r>
            <w:r>
              <w:rPr>
                <w:rFonts w:ascii="Gill Sans MT" w:hAnsi="Gill Sans MT"/>
              </w:rPr>
              <w:t xml:space="preserve"> </w:t>
            </w:r>
            <w:r w:rsidRPr="00116BAB">
              <w:rPr>
                <w:rFonts w:ascii="Gill Sans MT" w:hAnsi="Gill Sans MT"/>
              </w:rPr>
              <w:t>–</w:t>
            </w:r>
            <w:r>
              <w:rPr>
                <w:rFonts w:ascii="Gill Sans MT" w:hAnsi="Gill Sans MT"/>
              </w:rPr>
              <w:t xml:space="preserve"> with an</w:t>
            </w:r>
            <w:r w:rsidRPr="00116BAB">
              <w:rPr>
                <w:rFonts w:ascii="Gill Sans MT" w:hAnsi="Gill Sans MT"/>
              </w:rPr>
              <w:t xml:space="preserve"> invalid reason</w:t>
            </w:r>
          </w:p>
        </w:tc>
        <w:tc>
          <w:tcPr>
            <w:tcW w:w="2373" w:type="dxa"/>
            <w:tcBorders>
              <w:top w:val="single" w:sz="4" w:space="0" w:color="auto"/>
              <w:left w:val="nil"/>
              <w:bottom w:val="single" w:sz="4" w:space="0" w:color="auto"/>
              <w:right w:val="single" w:sz="4" w:space="0" w:color="auto"/>
            </w:tcBorders>
          </w:tcPr>
          <w:p w14:paraId="6AAEF8F8" w14:textId="63713B0A" w:rsidR="0060289D" w:rsidRPr="0060289D" w:rsidRDefault="0060289D" w:rsidP="0060289D">
            <w:pPr>
              <w:pStyle w:val="Heading2"/>
              <w:numPr>
                <w:ilvl w:val="0"/>
                <w:numId w:val="0"/>
              </w:numPr>
              <w:spacing w:before="120" w:after="120"/>
              <w:jc w:val="center"/>
              <w:rPr>
                <w:rFonts w:ascii="Gill Sans MT" w:hAnsi="Gill Sans MT"/>
                <w:b w:val="0"/>
                <w:bCs w:val="0"/>
                <w:szCs w:val="22"/>
              </w:rPr>
            </w:pPr>
            <w:r w:rsidRPr="0060289D">
              <w:rPr>
                <w:rFonts w:ascii="Gill Sans MT" w:hAnsi="Gill Sans MT" w:cs="Gill Sans MT"/>
                <w:b w:val="0"/>
                <w:bCs w:val="0"/>
                <w:color w:val="000000"/>
              </w:rPr>
              <w:t>2,053</w:t>
            </w:r>
          </w:p>
        </w:tc>
        <w:tc>
          <w:tcPr>
            <w:tcW w:w="2354" w:type="dxa"/>
            <w:tcBorders>
              <w:top w:val="single" w:sz="4" w:space="0" w:color="auto"/>
              <w:left w:val="single" w:sz="4" w:space="0" w:color="auto"/>
              <w:bottom w:val="single" w:sz="4" w:space="0" w:color="auto"/>
              <w:right w:val="single" w:sz="4" w:space="0" w:color="auto"/>
            </w:tcBorders>
          </w:tcPr>
          <w:p w14:paraId="55924179" w14:textId="09F2E1CD" w:rsidR="0060289D" w:rsidRPr="0060289D" w:rsidRDefault="0060289D" w:rsidP="0060289D">
            <w:pPr>
              <w:pStyle w:val="Heading2"/>
              <w:numPr>
                <w:ilvl w:val="0"/>
                <w:numId w:val="0"/>
              </w:numPr>
              <w:spacing w:before="120" w:after="120"/>
              <w:jc w:val="center"/>
              <w:rPr>
                <w:rFonts w:ascii="Gill Sans MT" w:hAnsi="Gill Sans MT"/>
                <w:b w:val="0"/>
                <w:bCs w:val="0"/>
                <w:szCs w:val="22"/>
              </w:rPr>
            </w:pPr>
            <w:r w:rsidRPr="0060289D">
              <w:rPr>
                <w:rFonts w:ascii="Gill Sans MT" w:hAnsi="Gill Sans MT" w:cs="Gill Sans MT"/>
                <w:b w:val="0"/>
                <w:bCs w:val="0"/>
                <w:color w:val="000000"/>
              </w:rPr>
              <w:t>1.5%</w:t>
            </w:r>
          </w:p>
        </w:tc>
      </w:tr>
      <w:tr w:rsidR="0060289D" w14:paraId="41B80A8E" w14:textId="77777777" w:rsidTr="005A5C57">
        <w:trPr>
          <w:trHeight w:val="450"/>
        </w:trPr>
        <w:tc>
          <w:tcPr>
            <w:tcW w:w="5837" w:type="dxa"/>
          </w:tcPr>
          <w:p w14:paraId="1BFFC1B0" w14:textId="77777777" w:rsidR="0060289D" w:rsidRPr="00116BAB" w:rsidRDefault="0060289D" w:rsidP="0060289D">
            <w:pPr>
              <w:pStyle w:val="Heading2"/>
              <w:numPr>
                <w:ilvl w:val="0"/>
                <w:numId w:val="0"/>
              </w:numPr>
              <w:spacing w:before="120" w:after="120"/>
              <w:rPr>
                <w:rFonts w:ascii="Gill Sans MT" w:hAnsi="Gill Sans MT"/>
              </w:rPr>
            </w:pPr>
            <w:r w:rsidRPr="00116BAB">
              <w:rPr>
                <w:rFonts w:ascii="Gill Sans MT" w:hAnsi="Gill Sans MT"/>
              </w:rPr>
              <w:t>Appointments not attended – discretion</w:t>
            </w:r>
          </w:p>
        </w:tc>
        <w:tc>
          <w:tcPr>
            <w:tcW w:w="2373" w:type="dxa"/>
            <w:tcBorders>
              <w:top w:val="single" w:sz="4" w:space="0" w:color="auto"/>
              <w:left w:val="nil"/>
              <w:bottom w:val="single" w:sz="4" w:space="0" w:color="auto"/>
              <w:right w:val="single" w:sz="4" w:space="0" w:color="auto"/>
            </w:tcBorders>
          </w:tcPr>
          <w:p w14:paraId="3DB64565" w14:textId="45CD2FEB" w:rsidR="0060289D" w:rsidRPr="0060289D" w:rsidRDefault="0060289D" w:rsidP="0060289D">
            <w:pPr>
              <w:pStyle w:val="Heading2"/>
              <w:numPr>
                <w:ilvl w:val="0"/>
                <w:numId w:val="0"/>
              </w:numPr>
              <w:spacing w:before="120" w:after="120"/>
              <w:jc w:val="center"/>
              <w:rPr>
                <w:rFonts w:ascii="Gill Sans MT" w:hAnsi="Gill Sans MT"/>
                <w:b w:val="0"/>
                <w:bCs w:val="0"/>
                <w:szCs w:val="22"/>
              </w:rPr>
            </w:pPr>
            <w:r w:rsidRPr="0060289D">
              <w:rPr>
                <w:rFonts w:ascii="Gill Sans MT" w:hAnsi="Gill Sans MT" w:cs="Gill Sans MT"/>
                <w:b w:val="0"/>
                <w:bCs w:val="0"/>
                <w:color w:val="000000"/>
              </w:rPr>
              <w:t>9,484</w:t>
            </w:r>
          </w:p>
        </w:tc>
        <w:tc>
          <w:tcPr>
            <w:tcW w:w="2354" w:type="dxa"/>
            <w:tcBorders>
              <w:top w:val="single" w:sz="4" w:space="0" w:color="auto"/>
              <w:left w:val="single" w:sz="4" w:space="0" w:color="auto"/>
              <w:bottom w:val="single" w:sz="4" w:space="0" w:color="auto"/>
              <w:right w:val="single" w:sz="4" w:space="0" w:color="auto"/>
            </w:tcBorders>
          </w:tcPr>
          <w:p w14:paraId="1490FFF9" w14:textId="6BB417EB" w:rsidR="0060289D" w:rsidRPr="0060289D" w:rsidRDefault="0060289D" w:rsidP="0060289D">
            <w:pPr>
              <w:pStyle w:val="Heading2"/>
              <w:numPr>
                <w:ilvl w:val="0"/>
                <w:numId w:val="0"/>
              </w:numPr>
              <w:spacing w:before="120" w:after="120"/>
              <w:jc w:val="center"/>
              <w:rPr>
                <w:rFonts w:ascii="Gill Sans MT" w:hAnsi="Gill Sans MT"/>
                <w:b w:val="0"/>
                <w:bCs w:val="0"/>
                <w:szCs w:val="22"/>
              </w:rPr>
            </w:pPr>
            <w:r w:rsidRPr="0060289D">
              <w:rPr>
                <w:rFonts w:ascii="Gill Sans MT" w:hAnsi="Gill Sans MT" w:cs="Gill Sans MT"/>
                <w:b w:val="0"/>
                <w:bCs w:val="0"/>
                <w:color w:val="000000"/>
              </w:rPr>
              <w:t>6.8%</w:t>
            </w:r>
          </w:p>
        </w:tc>
      </w:tr>
      <w:tr w:rsidR="0060289D" w:rsidRPr="00116BAB" w14:paraId="016DFDE8" w14:textId="77777777" w:rsidTr="005A5C57">
        <w:trPr>
          <w:trHeight w:val="464"/>
        </w:trPr>
        <w:tc>
          <w:tcPr>
            <w:tcW w:w="5837" w:type="dxa"/>
          </w:tcPr>
          <w:p w14:paraId="4C79CCF1" w14:textId="77777777" w:rsidR="0060289D" w:rsidRPr="00116BAB" w:rsidRDefault="0060289D" w:rsidP="0060289D">
            <w:pPr>
              <w:pStyle w:val="Heading2"/>
              <w:numPr>
                <w:ilvl w:val="0"/>
                <w:numId w:val="0"/>
              </w:numPr>
              <w:spacing w:before="120" w:after="120"/>
              <w:rPr>
                <w:rFonts w:ascii="Gill Sans MT" w:hAnsi="Gill Sans MT"/>
              </w:rPr>
            </w:pPr>
            <w:r w:rsidRPr="00116BAB">
              <w:rPr>
                <w:rFonts w:ascii="Gill Sans MT" w:hAnsi="Gill Sans MT"/>
              </w:rPr>
              <w:t>Appointments not attended</w:t>
            </w:r>
            <w:r>
              <w:rPr>
                <w:rFonts w:ascii="Gill Sans MT" w:hAnsi="Gill Sans MT"/>
              </w:rPr>
              <w:t xml:space="preserve"> – total </w:t>
            </w:r>
          </w:p>
        </w:tc>
        <w:tc>
          <w:tcPr>
            <w:tcW w:w="2373" w:type="dxa"/>
            <w:tcBorders>
              <w:top w:val="single" w:sz="4" w:space="0" w:color="auto"/>
              <w:left w:val="nil"/>
              <w:bottom w:val="single" w:sz="4" w:space="0" w:color="auto"/>
              <w:right w:val="single" w:sz="4" w:space="0" w:color="auto"/>
            </w:tcBorders>
          </w:tcPr>
          <w:p w14:paraId="77B80DD8" w14:textId="7706927F" w:rsidR="0060289D" w:rsidRPr="0060289D" w:rsidRDefault="0060289D" w:rsidP="0060289D">
            <w:pPr>
              <w:pStyle w:val="Heading2"/>
              <w:numPr>
                <w:ilvl w:val="0"/>
                <w:numId w:val="0"/>
              </w:numPr>
              <w:spacing w:before="120" w:after="120"/>
              <w:jc w:val="center"/>
              <w:rPr>
                <w:rFonts w:ascii="Gill Sans MT" w:hAnsi="Gill Sans MT"/>
                <w:b w:val="0"/>
                <w:bCs w:val="0"/>
                <w:szCs w:val="22"/>
              </w:rPr>
            </w:pPr>
            <w:r w:rsidRPr="0060289D">
              <w:rPr>
                <w:rFonts w:ascii="Gill Sans MT" w:hAnsi="Gill Sans MT" w:cs="Gill Sans MT"/>
                <w:b w:val="0"/>
                <w:bCs w:val="0"/>
                <w:color w:val="000000"/>
              </w:rPr>
              <w:t>87,374</w:t>
            </w:r>
          </w:p>
        </w:tc>
        <w:tc>
          <w:tcPr>
            <w:tcW w:w="2354" w:type="dxa"/>
            <w:tcBorders>
              <w:top w:val="single" w:sz="4" w:space="0" w:color="auto"/>
              <w:left w:val="single" w:sz="4" w:space="0" w:color="auto"/>
              <w:bottom w:val="single" w:sz="4" w:space="0" w:color="auto"/>
              <w:right w:val="single" w:sz="4" w:space="0" w:color="auto"/>
            </w:tcBorders>
          </w:tcPr>
          <w:p w14:paraId="6AF7FE91" w14:textId="522F035A" w:rsidR="0060289D" w:rsidRPr="0060289D" w:rsidRDefault="0060289D" w:rsidP="0060289D">
            <w:pPr>
              <w:pStyle w:val="Heading2"/>
              <w:numPr>
                <w:ilvl w:val="0"/>
                <w:numId w:val="0"/>
              </w:numPr>
              <w:spacing w:before="120" w:after="120"/>
              <w:jc w:val="center"/>
              <w:rPr>
                <w:rFonts w:ascii="Gill Sans MT" w:hAnsi="Gill Sans MT"/>
                <w:b w:val="0"/>
                <w:bCs w:val="0"/>
                <w:szCs w:val="22"/>
              </w:rPr>
            </w:pPr>
            <w:r w:rsidRPr="0060289D">
              <w:rPr>
                <w:rFonts w:ascii="Gill Sans MT" w:hAnsi="Gill Sans MT" w:cs="Gill Sans MT"/>
                <w:b w:val="0"/>
                <w:bCs w:val="0"/>
                <w:color w:val="000000"/>
              </w:rPr>
              <w:t>62.6%</w:t>
            </w:r>
          </w:p>
        </w:tc>
      </w:tr>
      <w:tr w:rsidR="0060289D" w:rsidRPr="00116BAB" w14:paraId="230B5C8D" w14:textId="77777777" w:rsidTr="005A5C57">
        <w:trPr>
          <w:trHeight w:val="450"/>
        </w:trPr>
        <w:tc>
          <w:tcPr>
            <w:tcW w:w="5837" w:type="dxa"/>
          </w:tcPr>
          <w:p w14:paraId="73B26B65" w14:textId="77777777" w:rsidR="0060289D" w:rsidRPr="00116BAB" w:rsidRDefault="0060289D" w:rsidP="0060289D">
            <w:pPr>
              <w:pStyle w:val="Heading2"/>
              <w:numPr>
                <w:ilvl w:val="0"/>
                <w:numId w:val="0"/>
              </w:numPr>
              <w:spacing w:before="120" w:after="120"/>
              <w:rPr>
                <w:rFonts w:ascii="Gill Sans MT" w:hAnsi="Gill Sans MT"/>
              </w:rPr>
            </w:pPr>
            <w:r w:rsidRPr="00116BAB">
              <w:rPr>
                <w:rFonts w:ascii="Gill Sans MT" w:hAnsi="Gill Sans MT"/>
              </w:rPr>
              <w:t>Total Appointments</w:t>
            </w:r>
          </w:p>
        </w:tc>
        <w:tc>
          <w:tcPr>
            <w:tcW w:w="2373" w:type="dxa"/>
            <w:tcBorders>
              <w:top w:val="single" w:sz="4" w:space="0" w:color="auto"/>
              <w:left w:val="nil"/>
              <w:bottom w:val="single" w:sz="4" w:space="0" w:color="auto"/>
              <w:right w:val="single" w:sz="4" w:space="0" w:color="auto"/>
            </w:tcBorders>
          </w:tcPr>
          <w:p w14:paraId="1ECEF1CA" w14:textId="70A07F37" w:rsidR="0060289D" w:rsidRPr="0060289D" w:rsidRDefault="0060289D" w:rsidP="0060289D">
            <w:pPr>
              <w:pStyle w:val="Heading2"/>
              <w:numPr>
                <w:ilvl w:val="0"/>
                <w:numId w:val="0"/>
              </w:numPr>
              <w:spacing w:before="120" w:after="120"/>
              <w:jc w:val="center"/>
              <w:rPr>
                <w:rFonts w:ascii="Gill Sans MT" w:hAnsi="Gill Sans MT"/>
                <w:szCs w:val="22"/>
              </w:rPr>
            </w:pPr>
            <w:r w:rsidRPr="0060289D">
              <w:rPr>
                <w:rFonts w:ascii="Gill Sans MT" w:hAnsi="Gill Sans MT" w:cs="Gill Sans MT"/>
                <w:color w:val="000000"/>
              </w:rPr>
              <w:t>139,648</w:t>
            </w:r>
          </w:p>
        </w:tc>
        <w:tc>
          <w:tcPr>
            <w:tcW w:w="2354" w:type="dxa"/>
            <w:tcBorders>
              <w:top w:val="single" w:sz="4" w:space="0" w:color="auto"/>
              <w:left w:val="single" w:sz="4" w:space="0" w:color="auto"/>
              <w:bottom w:val="single" w:sz="4" w:space="0" w:color="auto"/>
              <w:right w:val="single" w:sz="4" w:space="0" w:color="auto"/>
            </w:tcBorders>
          </w:tcPr>
          <w:p w14:paraId="041E8736" w14:textId="583D53EB" w:rsidR="0060289D" w:rsidRPr="0060289D" w:rsidRDefault="0060289D" w:rsidP="0060289D">
            <w:pPr>
              <w:pStyle w:val="Heading2"/>
              <w:numPr>
                <w:ilvl w:val="0"/>
                <w:numId w:val="0"/>
              </w:numPr>
              <w:spacing w:before="120" w:after="120"/>
              <w:jc w:val="center"/>
              <w:rPr>
                <w:rFonts w:ascii="Gill Sans MT" w:hAnsi="Gill Sans MT"/>
                <w:szCs w:val="22"/>
              </w:rPr>
            </w:pPr>
            <w:r w:rsidRPr="0060289D">
              <w:rPr>
                <w:rFonts w:ascii="Gill Sans MT" w:hAnsi="Gill Sans MT" w:cs="Gill Sans MT"/>
                <w:color w:val="000000"/>
              </w:rPr>
              <w:t>100%</w:t>
            </w:r>
          </w:p>
        </w:tc>
      </w:tr>
    </w:tbl>
    <w:p w14:paraId="79DAE400" w14:textId="390F040F" w:rsidR="005412A2" w:rsidRPr="001053D0" w:rsidRDefault="00E10D7D" w:rsidP="001053D0">
      <w:pPr>
        <w:pStyle w:val="Heading3"/>
        <w:numPr>
          <w:ilvl w:val="0"/>
          <w:numId w:val="0"/>
        </w:numPr>
        <w:rPr>
          <w:rFonts w:ascii="Arial" w:hAnsi="Arial" w:cs="Arial"/>
          <w:i/>
        </w:rPr>
      </w:pPr>
      <w:bookmarkStart w:id="5" w:name="_Toc30005439"/>
      <w:r w:rsidRPr="001053D0">
        <w:rPr>
          <w:rFonts w:ascii="Arial" w:hAnsi="Arial" w:cs="Arial"/>
          <w:i/>
        </w:rPr>
        <w:t>2</w:t>
      </w:r>
      <w:r w:rsidR="00970C39" w:rsidRPr="001053D0">
        <w:rPr>
          <w:rFonts w:ascii="Arial" w:hAnsi="Arial" w:cs="Arial"/>
          <w:i/>
        </w:rPr>
        <w:t>b.</w:t>
      </w:r>
      <w:r w:rsidR="00970C39" w:rsidRPr="001053D0">
        <w:rPr>
          <w:rFonts w:ascii="Arial" w:hAnsi="Arial" w:cs="Arial"/>
          <w:i/>
        </w:rPr>
        <w:tab/>
      </w:r>
      <w:r w:rsidR="00AC2859" w:rsidRPr="001053D0">
        <w:rPr>
          <w:rFonts w:ascii="Arial" w:hAnsi="Arial" w:cs="Arial"/>
          <w:i/>
        </w:rPr>
        <w:t xml:space="preserve">Attendance at Re-engagement Appointments with </w:t>
      </w:r>
      <w:r w:rsidR="005F0A44">
        <w:rPr>
          <w:rFonts w:ascii="Arial" w:hAnsi="Arial" w:cs="Arial"/>
          <w:i/>
        </w:rPr>
        <w:t>RAES</w:t>
      </w:r>
      <w:r w:rsidRPr="001053D0">
        <w:rPr>
          <w:rFonts w:ascii="Arial" w:hAnsi="Arial" w:cs="Arial"/>
          <w:i/>
        </w:rPr>
        <w:t xml:space="preserve"> </w:t>
      </w:r>
      <w:r w:rsidR="00AC2859" w:rsidRPr="001053D0">
        <w:rPr>
          <w:rFonts w:ascii="Arial" w:hAnsi="Arial" w:cs="Arial"/>
          <w:i/>
        </w:rPr>
        <w:t>employment services providers</w:t>
      </w:r>
      <w:bookmarkEnd w:id="5"/>
      <w:r w:rsidR="00D556D7" w:rsidRPr="001053D0">
        <w:rPr>
          <w:rFonts w:ascii="Arial" w:hAnsi="Arial" w:cs="Arial"/>
          <w:i/>
        </w:rPr>
        <w:t xml:space="preserve"> </w:t>
      </w:r>
      <w:r w:rsidR="001053D0" w:rsidRPr="001053D0">
        <w:rPr>
          <w:rFonts w:ascii="Arial" w:hAnsi="Arial" w:cs="Arial"/>
          <w:i/>
        </w:rPr>
        <w:br/>
      </w:r>
    </w:p>
    <w:tbl>
      <w:tblPr>
        <w:tblStyle w:val="TableGrid"/>
        <w:tblW w:w="0" w:type="auto"/>
        <w:tblLook w:val="04A0" w:firstRow="1" w:lastRow="0" w:firstColumn="1" w:lastColumn="0" w:noHBand="0" w:noVBand="1"/>
        <w:tblCaption w:val="Attendance at Re-engagement Appointments with CDP employment services providers 1 July to 30 September 2019"/>
      </w:tblPr>
      <w:tblGrid>
        <w:gridCol w:w="4120"/>
        <w:gridCol w:w="2551"/>
        <w:gridCol w:w="2919"/>
      </w:tblGrid>
      <w:tr w:rsidR="002B0AA9" w14:paraId="19A88AE1" w14:textId="77777777" w:rsidTr="005412A2">
        <w:trPr>
          <w:tblHeader/>
        </w:trPr>
        <w:tc>
          <w:tcPr>
            <w:tcW w:w="4120" w:type="dxa"/>
          </w:tcPr>
          <w:p w14:paraId="5D69C883" w14:textId="77777777" w:rsidR="002B0AA9" w:rsidRPr="00116BAB" w:rsidRDefault="002B0AA9" w:rsidP="005412A2">
            <w:pPr>
              <w:pStyle w:val="Heading2"/>
              <w:numPr>
                <w:ilvl w:val="0"/>
                <w:numId w:val="0"/>
              </w:numPr>
              <w:spacing w:before="120" w:after="120"/>
              <w:rPr>
                <w:rFonts w:ascii="Gill Sans MT" w:hAnsi="Gill Sans MT"/>
              </w:rPr>
            </w:pPr>
          </w:p>
        </w:tc>
        <w:tc>
          <w:tcPr>
            <w:tcW w:w="5470" w:type="dxa"/>
            <w:gridSpan w:val="2"/>
            <w:vAlign w:val="center"/>
          </w:tcPr>
          <w:p w14:paraId="3E3E34D0" w14:textId="583ECE00" w:rsidR="002B0AA9" w:rsidRDefault="00EB3F0A" w:rsidP="005412A2">
            <w:pPr>
              <w:pStyle w:val="Heading2"/>
              <w:numPr>
                <w:ilvl w:val="0"/>
                <w:numId w:val="0"/>
              </w:numPr>
              <w:spacing w:before="120" w:after="120"/>
              <w:jc w:val="center"/>
              <w:rPr>
                <w:rFonts w:ascii="Gill Sans MT" w:hAnsi="Gill Sans MT"/>
              </w:rPr>
            </w:pPr>
            <w:r>
              <w:rPr>
                <w:rFonts w:cs="Arial"/>
                <w:i/>
              </w:rPr>
              <w:t>1 January 2026</w:t>
            </w:r>
            <w:r w:rsidR="005F0A44">
              <w:rPr>
                <w:rFonts w:cs="Arial"/>
                <w:i/>
              </w:rPr>
              <w:t xml:space="preserve"> to </w:t>
            </w:r>
            <w:r>
              <w:rPr>
                <w:rFonts w:cs="Arial"/>
                <w:i/>
              </w:rPr>
              <w:t>31 March 2026</w:t>
            </w:r>
          </w:p>
        </w:tc>
      </w:tr>
      <w:tr w:rsidR="002B0AA9" w14:paraId="00D8609C" w14:textId="77777777" w:rsidTr="00E6058C">
        <w:trPr>
          <w:tblHeader/>
        </w:trPr>
        <w:tc>
          <w:tcPr>
            <w:tcW w:w="4120" w:type="dxa"/>
          </w:tcPr>
          <w:p w14:paraId="71E48BDD" w14:textId="77777777" w:rsidR="002B0AA9" w:rsidRPr="00116BAB" w:rsidRDefault="002B0AA9" w:rsidP="005412A2">
            <w:pPr>
              <w:pStyle w:val="Heading2"/>
              <w:numPr>
                <w:ilvl w:val="0"/>
                <w:numId w:val="0"/>
              </w:numPr>
              <w:spacing w:before="120" w:after="120"/>
              <w:rPr>
                <w:rFonts w:ascii="Gill Sans MT" w:hAnsi="Gill Sans MT"/>
              </w:rPr>
            </w:pPr>
            <w:r w:rsidRPr="00116BAB">
              <w:rPr>
                <w:rFonts w:ascii="Gill Sans MT" w:hAnsi="Gill Sans MT"/>
              </w:rPr>
              <w:t>Attendance</w:t>
            </w:r>
          </w:p>
        </w:tc>
        <w:tc>
          <w:tcPr>
            <w:tcW w:w="2551" w:type="dxa"/>
            <w:tcBorders>
              <w:bottom w:val="single" w:sz="4" w:space="0" w:color="auto"/>
            </w:tcBorders>
            <w:vAlign w:val="center"/>
          </w:tcPr>
          <w:p w14:paraId="67D68AFA" w14:textId="77777777" w:rsidR="002B0AA9" w:rsidRPr="00116BAB" w:rsidRDefault="002B0AA9" w:rsidP="005412A2">
            <w:pPr>
              <w:pStyle w:val="Heading2"/>
              <w:numPr>
                <w:ilvl w:val="0"/>
                <w:numId w:val="0"/>
              </w:numPr>
              <w:spacing w:before="120" w:after="120"/>
              <w:jc w:val="center"/>
              <w:rPr>
                <w:rFonts w:ascii="Gill Sans MT" w:hAnsi="Gill Sans MT"/>
              </w:rPr>
            </w:pPr>
            <w:r w:rsidRPr="00116BAB">
              <w:rPr>
                <w:rFonts w:ascii="Gill Sans MT" w:hAnsi="Gill Sans MT"/>
              </w:rPr>
              <w:t>Number</w:t>
            </w:r>
          </w:p>
        </w:tc>
        <w:tc>
          <w:tcPr>
            <w:tcW w:w="2919" w:type="dxa"/>
            <w:tcBorders>
              <w:bottom w:val="single" w:sz="4" w:space="0" w:color="auto"/>
            </w:tcBorders>
            <w:vAlign w:val="center"/>
          </w:tcPr>
          <w:p w14:paraId="2C9E9607" w14:textId="77777777" w:rsidR="002B0AA9" w:rsidRPr="00116BAB" w:rsidRDefault="002B0AA9" w:rsidP="005412A2">
            <w:pPr>
              <w:pStyle w:val="Heading2"/>
              <w:numPr>
                <w:ilvl w:val="0"/>
                <w:numId w:val="0"/>
              </w:numPr>
              <w:spacing w:before="120" w:after="120"/>
              <w:jc w:val="center"/>
              <w:rPr>
                <w:rFonts w:ascii="Gill Sans MT" w:hAnsi="Gill Sans MT"/>
              </w:rPr>
            </w:pPr>
            <w:r>
              <w:rPr>
                <w:rFonts w:ascii="Gill Sans MT" w:hAnsi="Gill Sans MT"/>
              </w:rPr>
              <w:t>Percent</w:t>
            </w:r>
          </w:p>
        </w:tc>
      </w:tr>
      <w:tr w:rsidR="0060289D" w14:paraId="2739F5A9" w14:textId="77777777" w:rsidTr="006F500E">
        <w:tc>
          <w:tcPr>
            <w:tcW w:w="4120" w:type="dxa"/>
          </w:tcPr>
          <w:p w14:paraId="07FEFFD7" w14:textId="77777777" w:rsidR="0060289D" w:rsidRPr="00116BAB" w:rsidRDefault="0060289D" w:rsidP="0060289D">
            <w:pPr>
              <w:pStyle w:val="Heading2"/>
              <w:numPr>
                <w:ilvl w:val="0"/>
                <w:numId w:val="0"/>
              </w:numPr>
              <w:spacing w:before="120" w:after="120"/>
              <w:rPr>
                <w:rFonts w:ascii="Gill Sans MT" w:hAnsi="Gill Sans MT"/>
              </w:rPr>
            </w:pPr>
            <w:r w:rsidRPr="00116BAB">
              <w:rPr>
                <w:rFonts w:ascii="Gill Sans MT" w:hAnsi="Gill Sans MT"/>
              </w:rPr>
              <w:t>Appointments attended</w:t>
            </w:r>
            <w:r>
              <w:rPr>
                <w:rFonts w:ascii="Gill Sans MT" w:hAnsi="Gill Sans MT"/>
              </w:rPr>
              <w:t xml:space="preserve"> </w:t>
            </w:r>
          </w:p>
        </w:tc>
        <w:tc>
          <w:tcPr>
            <w:tcW w:w="2551" w:type="dxa"/>
            <w:tcBorders>
              <w:top w:val="single" w:sz="4" w:space="0" w:color="auto"/>
              <w:left w:val="nil"/>
              <w:bottom w:val="single" w:sz="4" w:space="0" w:color="auto"/>
              <w:right w:val="single" w:sz="4" w:space="0" w:color="auto"/>
            </w:tcBorders>
          </w:tcPr>
          <w:p w14:paraId="5CA9934D" w14:textId="6C7FC1B6" w:rsidR="0060289D" w:rsidRPr="0060289D" w:rsidRDefault="009761DF" w:rsidP="0060289D">
            <w:pPr>
              <w:pStyle w:val="Heading2"/>
              <w:numPr>
                <w:ilvl w:val="0"/>
                <w:numId w:val="0"/>
              </w:numPr>
              <w:spacing w:before="120" w:after="120"/>
              <w:jc w:val="center"/>
              <w:rPr>
                <w:rFonts w:ascii="Gill Sans MT" w:hAnsi="Gill Sans MT"/>
                <w:b w:val="0"/>
                <w:bCs w:val="0"/>
                <w:szCs w:val="22"/>
              </w:rPr>
            </w:pPr>
            <w:r>
              <w:rPr>
                <w:rFonts w:ascii="Gill Sans MT" w:hAnsi="Gill Sans MT" w:cs="Gill Sans MT"/>
                <w:b w:val="0"/>
                <w:bCs w:val="0"/>
                <w:color w:val="000000"/>
                <w:szCs w:val="22"/>
              </w:rPr>
              <w:t>&lt;20</w:t>
            </w:r>
          </w:p>
        </w:tc>
        <w:tc>
          <w:tcPr>
            <w:tcW w:w="2919" w:type="dxa"/>
            <w:tcBorders>
              <w:top w:val="single" w:sz="4" w:space="0" w:color="auto"/>
              <w:left w:val="single" w:sz="4" w:space="0" w:color="auto"/>
              <w:bottom w:val="single" w:sz="4" w:space="0" w:color="auto"/>
              <w:right w:val="single" w:sz="4" w:space="0" w:color="auto"/>
            </w:tcBorders>
          </w:tcPr>
          <w:p w14:paraId="7084DF27" w14:textId="7C375887" w:rsidR="0060289D" w:rsidRPr="0060289D" w:rsidRDefault="009761DF" w:rsidP="0060289D">
            <w:pPr>
              <w:pStyle w:val="Heading2"/>
              <w:numPr>
                <w:ilvl w:val="0"/>
                <w:numId w:val="0"/>
              </w:numPr>
              <w:spacing w:before="120" w:after="120"/>
              <w:jc w:val="center"/>
              <w:rPr>
                <w:rFonts w:ascii="Gill Sans MT" w:hAnsi="Gill Sans MT"/>
                <w:b w:val="0"/>
                <w:bCs w:val="0"/>
                <w:szCs w:val="22"/>
              </w:rPr>
            </w:pPr>
            <w:proofErr w:type="gramStart"/>
            <w:r>
              <w:rPr>
                <w:rFonts w:ascii="Gill Sans MT" w:hAnsi="Gill Sans MT" w:cs="Gill Sans MT"/>
                <w:b w:val="0"/>
                <w:bCs w:val="0"/>
                <w:color w:val="000000"/>
                <w:szCs w:val="22"/>
              </w:rPr>
              <w:t>N.P</w:t>
            </w:r>
            <w:proofErr w:type="gramEnd"/>
          </w:p>
        </w:tc>
      </w:tr>
      <w:tr w:rsidR="0060289D" w14:paraId="718D2281" w14:textId="77777777" w:rsidTr="006F500E">
        <w:tc>
          <w:tcPr>
            <w:tcW w:w="4120" w:type="dxa"/>
          </w:tcPr>
          <w:p w14:paraId="7592234B" w14:textId="77777777" w:rsidR="0060289D" w:rsidRPr="00116BAB" w:rsidRDefault="0060289D" w:rsidP="0060289D">
            <w:pPr>
              <w:pStyle w:val="Heading2"/>
              <w:numPr>
                <w:ilvl w:val="0"/>
                <w:numId w:val="0"/>
              </w:numPr>
              <w:spacing w:before="120" w:after="120"/>
              <w:rPr>
                <w:rFonts w:ascii="Gill Sans MT" w:hAnsi="Gill Sans MT"/>
              </w:rPr>
            </w:pPr>
            <w:r>
              <w:rPr>
                <w:rFonts w:ascii="Gill Sans MT" w:hAnsi="Gill Sans MT"/>
              </w:rPr>
              <w:t>Appointments not attended with a valid reason</w:t>
            </w:r>
          </w:p>
        </w:tc>
        <w:tc>
          <w:tcPr>
            <w:tcW w:w="2551" w:type="dxa"/>
            <w:tcBorders>
              <w:top w:val="single" w:sz="4" w:space="0" w:color="auto"/>
              <w:left w:val="nil"/>
              <w:bottom w:val="single" w:sz="4" w:space="0" w:color="auto"/>
              <w:right w:val="single" w:sz="4" w:space="0" w:color="auto"/>
            </w:tcBorders>
          </w:tcPr>
          <w:p w14:paraId="0260D85B" w14:textId="724C2528" w:rsidR="0060289D" w:rsidRPr="0060289D" w:rsidRDefault="009761DF" w:rsidP="0060289D">
            <w:pPr>
              <w:pStyle w:val="Heading2"/>
              <w:numPr>
                <w:ilvl w:val="0"/>
                <w:numId w:val="0"/>
              </w:numPr>
              <w:spacing w:before="120" w:after="120"/>
              <w:jc w:val="center"/>
              <w:rPr>
                <w:rFonts w:ascii="Gill Sans MT" w:hAnsi="Gill Sans MT"/>
                <w:b w:val="0"/>
                <w:bCs w:val="0"/>
                <w:szCs w:val="22"/>
              </w:rPr>
            </w:pPr>
            <w:r>
              <w:rPr>
                <w:rFonts w:ascii="Gill Sans MT" w:hAnsi="Gill Sans MT" w:cs="Gill Sans MT"/>
                <w:b w:val="0"/>
                <w:bCs w:val="0"/>
                <w:color w:val="000000"/>
                <w:szCs w:val="22"/>
              </w:rPr>
              <w:t>&lt;20</w:t>
            </w:r>
          </w:p>
        </w:tc>
        <w:tc>
          <w:tcPr>
            <w:tcW w:w="2919" w:type="dxa"/>
            <w:tcBorders>
              <w:top w:val="single" w:sz="4" w:space="0" w:color="auto"/>
              <w:left w:val="single" w:sz="4" w:space="0" w:color="auto"/>
              <w:bottom w:val="single" w:sz="4" w:space="0" w:color="auto"/>
              <w:right w:val="single" w:sz="4" w:space="0" w:color="auto"/>
            </w:tcBorders>
          </w:tcPr>
          <w:p w14:paraId="5858C1F2" w14:textId="6E3A61F2" w:rsidR="0060289D" w:rsidRPr="0060289D" w:rsidRDefault="009761DF" w:rsidP="0060289D">
            <w:pPr>
              <w:pStyle w:val="Heading2"/>
              <w:numPr>
                <w:ilvl w:val="0"/>
                <w:numId w:val="0"/>
              </w:numPr>
              <w:spacing w:before="120" w:after="120"/>
              <w:jc w:val="center"/>
              <w:rPr>
                <w:rFonts w:ascii="Gill Sans MT" w:hAnsi="Gill Sans MT"/>
                <w:b w:val="0"/>
                <w:bCs w:val="0"/>
                <w:szCs w:val="22"/>
              </w:rPr>
            </w:pPr>
            <w:proofErr w:type="gramStart"/>
            <w:r>
              <w:rPr>
                <w:rFonts w:ascii="Gill Sans MT" w:hAnsi="Gill Sans MT" w:cs="Gill Sans MT"/>
                <w:b w:val="0"/>
                <w:bCs w:val="0"/>
                <w:color w:val="000000"/>
                <w:szCs w:val="22"/>
              </w:rPr>
              <w:t>N.P</w:t>
            </w:r>
            <w:proofErr w:type="gramEnd"/>
          </w:p>
        </w:tc>
      </w:tr>
      <w:tr w:rsidR="0060289D" w14:paraId="391C379D" w14:textId="77777777" w:rsidTr="006F500E">
        <w:tc>
          <w:tcPr>
            <w:tcW w:w="4120" w:type="dxa"/>
          </w:tcPr>
          <w:p w14:paraId="4E71B1FD" w14:textId="77777777" w:rsidR="0060289D" w:rsidRPr="0046777C" w:rsidRDefault="0060289D" w:rsidP="0060289D">
            <w:pPr>
              <w:pStyle w:val="Heading2"/>
              <w:numPr>
                <w:ilvl w:val="0"/>
                <w:numId w:val="0"/>
              </w:numPr>
              <w:spacing w:before="120" w:after="120"/>
              <w:rPr>
                <w:rFonts w:ascii="Gill Sans MT" w:hAnsi="Gill Sans MT"/>
              </w:rPr>
            </w:pPr>
            <w:r w:rsidRPr="00116BAB">
              <w:rPr>
                <w:rFonts w:ascii="Gill Sans MT" w:hAnsi="Gill Sans MT"/>
              </w:rPr>
              <w:t>Appointments not attended</w:t>
            </w:r>
            <w:r>
              <w:rPr>
                <w:rFonts w:ascii="Gill Sans MT" w:hAnsi="Gill Sans MT"/>
              </w:rPr>
              <w:t xml:space="preserve"> with an</w:t>
            </w:r>
            <w:r w:rsidRPr="00116BAB">
              <w:rPr>
                <w:rFonts w:ascii="Gill Sans MT" w:hAnsi="Gill Sans MT"/>
              </w:rPr>
              <w:t xml:space="preserve"> invalid reason</w:t>
            </w:r>
          </w:p>
        </w:tc>
        <w:tc>
          <w:tcPr>
            <w:tcW w:w="2551" w:type="dxa"/>
            <w:tcBorders>
              <w:top w:val="single" w:sz="4" w:space="0" w:color="auto"/>
              <w:left w:val="nil"/>
              <w:bottom w:val="single" w:sz="4" w:space="0" w:color="auto"/>
              <w:right w:val="single" w:sz="4" w:space="0" w:color="auto"/>
            </w:tcBorders>
          </w:tcPr>
          <w:p w14:paraId="7AC60BF3" w14:textId="50CC68D7" w:rsidR="0060289D" w:rsidRPr="0060289D" w:rsidRDefault="009761DF" w:rsidP="0060289D">
            <w:pPr>
              <w:pStyle w:val="Heading2"/>
              <w:numPr>
                <w:ilvl w:val="0"/>
                <w:numId w:val="0"/>
              </w:numPr>
              <w:spacing w:before="120" w:after="120"/>
              <w:jc w:val="center"/>
              <w:rPr>
                <w:rFonts w:ascii="Gill Sans MT" w:hAnsi="Gill Sans MT"/>
                <w:b w:val="0"/>
                <w:bCs w:val="0"/>
                <w:szCs w:val="22"/>
              </w:rPr>
            </w:pPr>
            <w:r>
              <w:rPr>
                <w:rFonts w:ascii="Gill Sans MT" w:hAnsi="Gill Sans MT" w:cs="Gill Sans MT"/>
                <w:b w:val="0"/>
                <w:bCs w:val="0"/>
                <w:color w:val="000000"/>
                <w:szCs w:val="22"/>
              </w:rPr>
              <w:t>&lt;20</w:t>
            </w:r>
          </w:p>
        </w:tc>
        <w:tc>
          <w:tcPr>
            <w:tcW w:w="2919" w:type="dxa"/>
            <w:tcBorders>
              <w:top w:val="single" w:sz="4" w:space="0" w:color="auto"/>
              <w:left w:val="single" w:sz="4" w:space="0" w:color="auto"/>
              <w:bottom w:val="single" w:sz="4" w:space="0" w:color="auto"/>
              <w:right w:val="single" w:sz="4" w:space="0" w:color="auto"/>
            </w:tcBorders>
          </w:tcPr>
          <w:p w14:paraId="1AC56FB4" w14:textId="4CDED78C" w:rsidR="0060289D" w:rsidRPr="0060289D" w:rsidRDefault="009761DF" w:rsidP="0060289D">
            <w:pPr>
              <w:pStyle w:val="Heading2"/>
              <w:numPr>
                <w:ilvl w:val="0"/>
                <w:numId w:val="0"/>
              </w:numPr>
              <w:spacing w:before="120" w:after="120"/>
              <w:jc w:val="center"/>
              <w:rPr>
                <w:rFonts w:ascii="Gill Sans MT" w:hAnsi="Gill Sans MT"/>
                <w:b w:val="0"/>
                <w:bCs w:val="0"/>
                <w:szCs w:val="22"/>
              </w:rPr>
            </w:pPr>
            <w:proofErr w:type="gramStart"/>
            <w:r>
              <w:rPr>
                <w:rFonts w:ascii="Gill Sans MT" w:hAnsi="Gill Sans MT" w:cs="Gill Sans MT"/>
                <w:b w:val="0"/>
                <w:bCs w:val="0"/>
                <w:color w:val="000000"/>
                <w:szCs w:val="22"/>
              </w:rPr>
              <w:t>N.P</w:t>
            </w:r>
            <w:proofErr w:type="gramEnd"/>
          </w:p>
        </w:tc>
      </w:tr>
      <w:tr w:rsidR="0060289D" w:rsidRPr="00116BAB" w14:paraId="181037B3" w14:textId="77777777" w:rsidTr="006F500E">
        <w:tc>
          <w:tcPr>
            <w:tcW w:w="4120" w:type="dxa"/>
          </w:tcPr>
          <w:p w14:paraId="0A8E5D3A" w14:textId="77777777" w:rsidR="0060289D" w:rsidRPr="00116BAB" w:rsidRDefault="0060289D" w:rsidP="0060289D">
            <w:pPr>
              <w:pStyle w:val="Heading2"/>
              <w:numPr>
                <w:ilvl w:val="0"/>
                <w:numId w:val="0"/>
              </w:numPr>
              <w:spacing w:before="120" w:after="120"/>
              <w:rPr>
                <w:rFonts w:ascii="Gill Sans MT" w:hAnsi="Gill Sans MT"/>
              </w:rPr>
            </w:pPr>
            <w:r w:rsidRPr="00116BAB">
              <w:rPr>
                <w:rFonts w:ascii="Gill Sans MT" w:hAnsi="Gill Sans MT"/>
              </w:rPr>
              <w:t>Appointments not attended</w:t>
            </w:r>
            <w:r>
              <w:rPr>
                <w:rFonts w:ascii="Gill Sans MT" w:hAnsi="Gill Sans MT"/>
              </w:rPr>
              <w:t xml:space="preserve"> – total </w:t>
            </w:r>
          </w:p>
        </w:tc>
        <w:tc>
          <w:tcPr>
            <w:tcW w:w="2551" w:type="dxa"/>
            <w:tcBorders>
              <w:top w:val="single" w:sz="4" w:space="0" w:color="auto"/>
              <w:left w:val="nil"/>
              <w:bottom w:val="single" w:sz="4" w:space="0" w:color="auto"/>
              <w:right w:val="single" w:sz="4" w:space="0" w:color="auto"/>
            </w:tcBorders>
          </w:tcPr>
          <w:p w14:paraId="129B2FB9" w14:textId="1BFFEEBA" w:rsidR="0060289D" w:rsidRPr="0060289D" w:rsidRDefault="009761DF" w:rsidP="0060289D">
            <w:pPr>
              <w:pStyle w:val="Heading2"/>
              <w:numPr>
                <w:ilvl w:val="0"/>
                <w:numId w:val="0"/>
              </w:numPr>
              <w:spacing w:before="120" w:after="120"/>
              <w:jc w:val="center"/>
              <w:rPr>
                <w:rFonts w:ascii="Gill Sans MT" w:hAnsi="Gill Sans MT"/>
                <w:b w:val="0"/>
                <w:bCs w:val="0"/>
                <w:szCs w:val="22"/>
              </w:rPr>
            </w:pPr>
            <w:r>
              <w:rPr>
                <w:rFonts w:ascii="Gill Sans MT" w:hAnsi="Gill Sans MT" w:cs="Gill Sans MT"/>
                <w:b w:val="0"/>
                <w:bCs w:val="0"/>
                <w:color w:val="000000"/>
                <w:szCs w:val="22"/>
              </w:rPr>
              <w:t>&lt;20</w:t>
            </w:r>
          </w:p>
        </w:tc>
        <w:tc>
          <w:tcPr>
            <w:tcW w:w="2919" w:type="dxa"/>
            <w:tcBorders>
              <w:top w:val="single" w:sz="4" w:space="0" w:color="auto"/>
              <w:left w:val="single" w:sz="4" w:space="0" w:color="auto"/>
              <w:bottom w:val="single" w:sz="4" w:space="0" w:color="auto"/>
              <w:right w:val="single" w:sz="4" w:space="0" w:color="auto"/>
            </w:tcBorders>
          </w:tcPr>
          <w:p w14:paraId="668281C7" w14:textId="44761961" w:rsidR="0060289D" w:rsidRPr="0060289D" w:rsidRDefault="009761DF" w:rsidP="0060289D">
            <w:pPr>
              <w:pStyle w:val="Heading2"/>
              <w:numPr>
                <w:ilvl w:val="0"/>
                <w:numId w:val="0"/>
              </w:numPr>
              <w:spacing w:before="120" w:after="120"/>
              <w:jc w:val="center"/>
              <w:rPr>
                <w:rFonts w:ascii="Gill Sans MT" w:hAnsi="Gill Sans MT"/>
                <w:b w:val="0"/>
                <w:bCs w:val="0"/>
                <w:szCs w:val="22"/>
              </w:rPr>
            </w:pPr>
            <w:proofErr w:type="gramStart"/>
            <w:r>
              <w:rPr>
                <w:rFonts w:ascii="Gill Sans MT" w:hAnsi="Gill Sans MT" w:cs="Gill Sans MT"/>
                <w:b w:val="0"/>
                <w:bCs w:val="0"/>
                <w:color w:val="000000"/>
                <w:szCs w:val="22"/>
              </w:rPr>
              <w:t>N.P</w:t>
            </w:r>
            <w:proofErr w:type="gramEnd"/>
          </w:p>
        </w:tc>
      </w:tr>
      <w:tr w:rsidR="0060289D" w:rsidRPr="00116BAB" w14:paraId="5A75F26F" w14:textId="77777777" w:rsidTr="006F500E">
        <w:tc>
          <w:tcPr>
            <w:tcW w:w="4120" w:type="dxa"/>
          </w:tcPr>
          <w:p w14:paraId="413583E7" w14:textId="77777777" w:rsidR="0060289D" w:rsidRPr="00116BAB" w:rsidRDefault="0060289D" w:rsidP="0060289D">
            <w:pPr>
              <w:pStyle w:val="Heading2"/>
              <w:numPr>
                <w:ilvl w:val="0"/>
                <w:numId w:val="0"/>
              </w:numPr>
              <w:spacing w:before="120" w:after="120"/>
              <w:rPr>
                <w:rFonts w:ascii="Gill Sans MT" w:hAnsi="Gill Sans MT"/>
              </w:rPr>
            </w:pPr>
            <w:r w:rsidRPr="00116BAB">
              <w:rPr>
                <w:rFonts w:ascii="Gill Sans MT" w:hAnsi="Gill Sans MT"/>
              </w:rPr>
              <w:t>Total Appointments</w:t>
            </w:r>
          </w:p>
        </w:tc>
        <w:tc>
          <w:tcPr>
            <w:tcW w:w="2551" w:type="dxa"/>
            <w:tcBorders>
              <w:top w:val="single" w:sz="4" w:space="0" w:color="auto"/>
              <w:left w:val="nil"/>
              <w:bottom w:val="single" w:sz="4" w:space="0" w:color="auto"/>
              <w:right w:val="single" w:sz="4" w:space="0" w:color="auto"/>
            </w:tcBorders>
          </w:tcPr>
          <w:p w14:paraId="3D11FF66" w14:textId="20904960" w:rsidR="0060289D" w:rsidRPr="0060289D" w:rsidRDefault="0060289D" w:rsidP="0060289D">
            <w:pPr>
              <w:pStyle w:val="Heading2"/>
              <w:numPr>
                <w:ilvl w:val="0"/>
                <w:numId w:val="0"/>
              </w:numPr>
              <w:spacing w:before="120" w:after="120"/>
              <w:jc w:val="center"/>
              <w:rPr>
                <w:rFonts w:ascii="Gill Sans MT" w:hAnsi="Gill Sans MT"/>
                <w:szCs w:val="22"/>
              </w:rPr>
            </w:pPr>
            <w:r w:rsidRPr="0060289D">
              <w:rPr>
                <w:rFonts w:ascii="Gill Sans MT" w:hAnsi="Gill Sans MT" w:cs="Gill Sans MT"/>
                <w:color w:val="000000"/>
                <w:szCs w:val="22"/>
              </w:rPr>
              <w:t>29</w:t>
            </w:r>
          </w:p>
        </w:tc>
        <w:tc>
          <w:tcPr>
            <w:tcW w:w="2919" w:type="dxa"/>
            <w:tcBorders>
              <w:top w:val="single" w:sz="4" w:space="0" w:color="auto"/>
              <w:left w:val="single" w:sz="4" w:space="0" w:color="auto"/>
              <w:bottom w:val="single" w:sz="4" w:space="0" w:color="auto"/>
              <w:right w:val="single" w:sz="4" w:space="0" w:color="auto"/>
            </w:tcBorders>
          </w:tcPr>
          <w:p w14:paraId="767FB4A8" w14:textId="5A5BA338" w:rsidR="0060289D" w:rsidRPr="0060289D" w:rsidRDefault="0060289D" w:rsidP="0060289D">
            <w:pPr>
              <w:pStyle w:val="Heading2"/>
              <w:numPr>
                <w:ilvl w:val="0"/>
                <w:numId w:val="0"/>
              </w:numPr>
              <w:spacing w:before="120" w:after="120"/>
              <w:jc w:val="center"/>
              <w:rPr>
                <w:rFonts w:ascii="Gill Sans MT" w:hAnsi="Gill Sans MT"/>
                <w:szCs w:val="22"/>
              </w:rPr>
            </w:pPr>
            <w:r w:rsidRPr="0060289D">
              <w:rPr>
                <w:rFonts w:ascii="Gill Sans MT" w:hAnsi="Gill Sans MT" w:cs="Gill Sans MT"/>
                <w:color w:val="000000"/>
                <w:szCs w:val="22"/>
              </w:rPr>
              <w:t>100%</w:t>
            </w:r>
          </w:p>
        </w:tc>
      </w:tr>
    </w:tbl>
    <w:p w14:paraId="4BA238FB" w14:textId="322CC052" w:rsidR="00AC2859" w:rsidRPr="001053D0" w:rsidRDefault="00AC2859" w:rsidP="001053D0">
      <w:pPr>
        <w:pStyle w:val="Heading3"/>
        <w:numPr>
          <w:ilvl w:val="0"/>
          <w:numId w:val="0"/>
        </w:numPr>
        <w:rPr>
          <w:rFonts w:ascii="Arial" w:hAnsi="Arial" w:cs="Arial"/>
          <w:i/>
        </w:rPr>
      </w:pPr>
    </w:p>
    <w:p w14:paraId="5EDD85C8" w14:textId="77777777" w:rsidR="00923758" w:rsidRPr="00390033" w:rsidRDefault="00B10E31" w:rsidP="00BB1E3F">
      <w:pPr>
        <w:spacing w:after="120" w:line="240" w:lineRule="auto"/>
        <w:ind w:left="-142"/>
        <w:rPr>
          <w:rFonts w:cs="Arial"/>
        </w:rPr>
      </w:pPr>
      <w:r>
        <w:rPr>
          <w:noProof/>
        </w:rPr>
        <w:t>This</w:t>
      </w:r>
      <w:r w:rsidR="00B202FF" w:rsidRPr="00390033">
        <w:rPr>
          <w:noProof/>
        </w:rPr>
        <w:t xml:space="preserve"> table </w:t>
      </w:r>
      <w:r w:rsidR="00390033">
        <w:rPr>
          <w:noProof/>
        </w:rPr>
        <w:t xml:space="preserve">includes </w:t>
      </w:r>
      <w:r w:rsidR="00B202FF" w:rsidRPr="00390033">
        <w:rPr>
          <w:rFonts w:cs="Arial"/>
        </w:rPr>
        <w:t xml:space="preserve">re-engagement appointments where reconnection </w:t>
      </w:r>
      <w:r w:rsidR="001E3D66">
        <w:rPr>
          <w:rFonts w:cs="Arial"/>
        </w:rPr>
        <w:t>wa</w:t>
      </w:r>
      <w:r w:rsidR="00FF2F20">
        <w:rPr>
          <w:rFonts w:cs="Arial"/>
        </w:rPr>
        <w:t>s</w:t>
      </w:r>
      <w:r w:rsidR="00D556D7">
        <w:rPr>
          <w:rFonts w:cs="Arial"/>
        </w:rPr>
        <w:t xml:space="preserve"> </w:t>
      </w:r>
      <w:r w:rsidR="00B202FF" w:rsidRPr="00390033">
        <w:rPr>
          <w:rFonts w:cs="Arial"/>
        </w:rPr>
        <w:t>required following</w:t>
      </w:r>
      <w:r w:rsidR="00390033">
        <w:rPr>
          <w:rFonts w:cs="Arial"/>
        </w:rPr>
        <w:t xml:space="preserve"> </w:t>
      </w:r>
      <w:r w:rsidR="00B202FF" w:rsidRPr="00390033">
        <w:rPr>
          <w:rFonts w:cs="Arial"/>
        </w:rPr>
        <w:t>a</w:t>
      </w:r>
      <w:r w:rsidR="00390033">
        <w:rPr>
          <w:rFonts w:cs="Arial"/>
        </w:rPr>
        <w:t xml:space="preserve"> missed</w:t>
      </w:r>
      <w:r w:rsidR="00B202FF" w:rsidRPr="00390033">
        <w:rPr>
          <w:rFonts w:cs="Arial"/>
        </w:rPr>
        <w:t xml:space="preserve"> appointment with an</w:t>
      </w:r>
      <w:r w:rsidR="001523BE">
        <w:rPr>
          <w:rFonts w:cs="Arial"/>
        </w:rPr>
        <w:t xml:space="preserve"> employment services provider. </w:t>
      </w:r>
    </w:p>
    <w:p w14:paraId="73623C38" w14:textId="77777777" w:rsidR="00CC1242" w:rsidRDefault="00C9361F" w:rsidP="00BB1E3F">
      <w:pPr>
        <w:spacing w:after="120" w:line="240" w:lineRule="auto"/>
        <w:ind w:left="-142"/>
        <w:rPr>
          <w:noProof/>
        </w:rPr>
      </w:pPr>
      <w:r>
        <w:rPr>
          <w:noProof/>
        </w:rPr>
        <w:t xml:space="preserve">The </w:t>
      </w:r>
      <w:r w:rsidR="00B10E31">
        <w:rPr>
          <w:noProof/>
        </w:rPr>
        <w:t>“</w:t>
      </w:r>
      <w:r>
        <w:rPr>
          <w:noProof/>
        </w:rPr>
        <w:t>not attended</w:t>
      </w:r>
      <w:r w:rsidR="00B10E31">
        <w:rPr>
          <w:noProof/>
        </w:rPr>
        <w:t>”</w:t>
      </w:r>
      <w:r>
        <w:rPr>
          <w:noProof/>
        </w:rPr>
        <w:t xml:space="preserve"> result of </w:t>
      </w:r>
      <w:r w:rsidR="00B202FF" w:rsidRPr="00390033">
        <w:rPr>
          <w:noProof/>
        </w:rPr>
        <w:t>“Discretion” is not available</w:t>
      </w:r>
      <w:r w:rsidR="00C41921" w:rsidRPr="00390033">
        <w:rPr>
          <w:noProof/>
        </w:rPr>
        <w:t xml:space="preserve"> to employment services providers</w:t>
      </w:r>
      <w:r w:rsidR="00B202FF" w:rsidRPr="00390033">
        <w:rPr>
          <w:noProof/>
        </w:rPr>
        <w:t xml:space="preserve"> for</w:t>
      </w:r>
      <w:r w:rsidR="00C41921" w:rsidRPr="00390033">
        <w:rPr>
          <w:noProof/>
        </w:rPr>
        <w:t xml:space="preserve"> </w:t>
      </w:r>
      <w:r>
        <w:rPr>
          <w:noProof/>
        </w:rPr>
        <w:t>this type of appointment</w:t>
      </w:r>
      <w:r w:rsidR="00B202FF" w:rsidRPr="00390033">
        <w:rPr>
          <w:noProof/>
        </w:rPr>
        <w:t xml:space="preserve">. </w:t>
      </w:r>
    </w:p>
    <w:p w14:paraId="1AAD2622" w14:textId="77777777" w:rsidR="00CC1242" w:rsidRDefault="00CC1242">
      <w:pPr>
        <w:spacing w:before="0"/>
        <w:ind w:left="0"/>
        <w:rPr>
          <w:noProof/>
        </w:rPr>
      </w:pPr>
      <w:r>
        <w:rPr>
          <w:noProof/>
        </w:rPr>
        <w:br w:type="page"/>
      </w:r>
    </w:p>
    <w:p w14:paraId="7F9CAE81" w14:textId="051F8176" w:rsidR="00D1085F" w:rsidRDefault="00D1085F" w:rsidP="0070239B">
      <w:pPr>
        <w:pStyle w:val="Heading2"/>
        <w:spacing w:after="120"/>
        <w:ind w:left="-142" w:firstLine="142"/>
      </w:pPr>
      <w:bookmarkStart w:id="6" w:name="_Toc30005440"/>
      <w:r w:rsidRPr="00970C39">
        <w:lastRenderedPageBreak/>
        <w:t xml:space="preserve">Income </w:t>
      </w:r>
      <w:r w:rsidR="00B10E31" w:rsidRPr="00970C39">
        <w:t>S</w:t>
      </w:r>
      <w:r w:rsidRPr="00970C39">
        <w:t xml:space="preserve">upport </w:t>
      </w:r>
      <w:r w:rsidR="005D768E">
        <w:t>p</w:t>
      </w:r>
      <w:r w:rsidRPr="00970C39">
        <w:t xml:space="preserve">ayment </w:t>
      </w:r>
      <w:r w:rsidR="005D768E">
        <w:t>s</w:t>
      </w:r>
      <w:r w:rsidRPr="00970C39">
        <w:t>uspensions for non-attendance at appointments/activities</w:t>
      </w:r>
      <w:bookmarkEnd w:id="6"/>
    </w:p>
    <w:tbl>
      <w:tblPr>
        <w:tblStyle w:val="CenterAlignTable"/>
        <w:tblW w:w="5000" w:type="pct"/>
        <w:tblInd w:w="0" w:type="dxa"/>
        <w:tblLook w:val="04A0" w:firstRow="1" w:lastRow="0" w:firstColumn="1" w:lastColumn="0" w:noHBand="0" w:noVBand="1"/>
      </w:tblPr>
      <w:tblGrid>
        <w:gridCol w:w="3428"/>
        <w:gridCol w:w="3428"/>
        <w:gridCol w:w="4700"/>
        <w:gridCol w:w="3176"/>
      </w:tblGrid>
      <w:tr w:rsidR="008D181C" w:rsidRPr="00325EF7" w14:paraId="5787368C" w14:textId="77777777" w:rsidTr="008D181C">
        <w:trPr>
          <w:cnfStyle w:val="100000000000" w:firstRow="1" w:lastRow="0" w:firstColumn="0" w:lastColumn="0" w:oddVBand="0" w:evenVBand="0" w:oddHBand="0" w:evenHBand="0" w:firstRowFirstColumn="0" w:firstRowLastColumn="0" w:lastRowFirstColumn="0" w:lastRowLastColumn="0"/>
          <w:trHeight w:val="1190"/>
          <w:tblHeader/>
        </w:trPr>
        <w:tc>
          <w:tcPr>
            <w:cnfStyle w:val="001000000000" w:firstRow="0" w:lastRow="0" w:firstColumn="1" w:lastColumn="0" w:oddVBand="0" w:evenVBand="0" w:oddHBand="0" w:evenHBand="0" w:firstRowFirstColumn="0" w:firstRowLastColumn="0" w:lastRowFirstColumn="0" w:lastRowLastColumn="0"/>
            <w:tcW w:w="1163" w:type="pct"/>
          </w:tcPr>
          <w:p w14:paraId="47B9ED05" w14:textId="77777777" w:rsidR="008D181C" w:rsidRPr="00325EF7" w:rsidRDefault="008D181C" w:rsidP="00FB2293">
            <w:pPr>
              <w:ind w:left="0"/>
            </w:pPr>
          </w:p>
        </w:tc>
        <w:tc>
          <w:tcPr>
            <w:tcW w:w="1163" w:type="pct"/>
          </w:tcPr>
          <w:p w14:paraId="38DF87FF" w14:textId="46806BF2" w:rsidR="008D181C" w:rsidRPr="00325EF7" w:rsidRDefault="008D181C" w:rsidP="00FB2293">
            <w:pPr>
              <w:ind w:left="0"/>
              <w:cnfStyle w:val="100000000000" w:firstRow="1" w:lastRow="0" w:firstColumn="0" w:lastColumn="0" w:oddVBand="0" w:evenVBand="0" w:oddHBand="0" w:evenHBand="0" w:firstRowFirstColumn="0" w:firstRowLastColumn="0" w:lastRowFirstColumn="0" w:lastRowLastColumn="0"/>
            </w:pPr>
            <w:r w:rsidRPr="00325EF7">
              <w:t xml:space="preserve">Number of </w:t>
            </w:r>
            <w:r>
              <w:t xml:space="preserve">income support </w:t>
            </w:r>
            <w:r w:rsidRPr="00325EF7">
              <w:t>payment suspensions for job seekers missing appointment with their provider</w:t>
            </w:r>
            <w:r>
              <w:t xml:space="preserve"> or third party</w:t>
            </w:r>
          </w:p>
        </w:tc>
        <w:tc>
          <w:tcPr>
            <w:tcW w:w="1595" w:type="pct"/>
          </w:tcPr>
          <w:p w14:paraId="7271024C" w14:textId="77777777" w:rsidR="008D181C" w:rsidRPr="00325EF7" w:rsidRDefault="008D181C" w:rsidP="00FB2293">
            <w:pPr>
              <w:ind w:left="0"/>
              <w:cnfStyle w:val="100000000000" w:firstRow="1" w:lastRow="0" w:firstColumn="0" w:lastColumn="0" w:oddVBand="0" w:evenVBand="0" w:oddHBand="0" w:evenHBand="0" w:firstRowFirstColumn="0" w:firstRowLastColumn="0" w:lastRowFirstColumn="0" w:lastRowLastColumn="0"/>
            </w:pPr>
            <w:r w:rsidRPr="00325EF7">
              <w:t xml:space="preserve">Number of </w:t>
            </w:r>
            <w:r>
              <w:t xml:space="preserve">income support </w:t>
            </w:r>
            <w:r w:rsidRPr="00325EF7">
              <w:t>payment suspensions for job seekers following disengagement from an activity</w:t>
            </w:r>
          </w:p>
        </w:tc>
        <w:tc>
          <w:tcPr>
            <w:tcW w:w="1078" w:type="pct"/>
            <w:vAlign w:val="center"/>
          </w:tcPr>
          <w:p w14:paraId="74721471" w14:textId="77777777" w:rsidR="008D181C" w:rsidRPr="00325EF7" w:rsidRDefault="008D181C" w:rsidP="00FB2293">
            <w:pPr>
              <w:ind w:left="-142" w:firstLine="142"/>
              <w:cnfStyle w:val="100000000000" w:firstRow="1" w:lastRow="0" w:firstColumn="0" w:lastColumn="0" w:oddVBand="0" w:evenVBand="0" w:oddHBand="0" w:evenHBand="0" w:firstRowFirstColumn="0" w:firstRowLastColumn="0" w:lastRowFirstColumn="0" w:lastRowLastColumn="0"/>
            </w:pPr>
            <w:r w:rsidRPr="00325EF7">
              <w:t xml:space="preserve">Total </w:t>
            </w:r>
            <w:r>
              <w:t xml:space="preserve">Income Support Payment </w:t>
            </w:r>
            <w:r w:rsidRPr="00325EF7">
              <w:t>Suspensions</w:t>
            </w:r>
          </w:p>
        </w:tc>
      </w:tr>
      <w:tr w:rsidR="008D181C" w:rsidRPr="00287925" w14:paraId="42EB61F2" w14:textId="77777777" w:rsidTr="002B0AA9">
        <w:trPr>
          <w:trHeight w:val="573"/>
        </w:trPr>
        <w:tc>
          <w:tcPr>
            <w:cnfStyle w:val="001000000000" w:firstRow="0" w:lastRow="0" w:firstColumn="1" w:lastColumn="0" w:oddVBand="0" w:evenVBand="0" w:oddHBand="0" w:evenHBand="0" w:firstRowFirstColumn="0" w:firstRowLastColumn="0" w:lastRowFirstColumn="0" w:lastRowLastColumn="0"/>
            <w:tcW w:w="1163" w:type="pct"/>
            <w:vAlign w:val="center"/>
          </w:tcPr>
          <w:p w14:paraId="59B2A05E" w14:textId="2F9086FF" w:rsidR="008D181C" w:rsidRPr="00C26F02" w:rsidRDefault="00EB3F0A" w:rsidP="008D181C">
            <w:pPr>
              <w:spacing w:before="0"/>
              <w:ind w:left="-142" w:firstLine="142"/>
              <w:rPr>
                <w:rFonts w:ascii="Arial" w:hAnsi="Arial" w:cs="Arial"/>
                <w:i/>
              </w:rPr>
            </w:pPr>
            <w:r>
              <w:rPr>
                <w:rFonts w:ascii="Arial" w:hAnsi="Arial" w:cs="Arial"/>
                <w:i/>
              </w:rPr>
              <w:t>1 January 2026</w:t>
            </w:r>
            <w:r w:rsidR="005F0A44">
              <w:rPr>
                <w:rFonts w:ascii="Arial" w:hAnsi="Arial" w:cs="Arial"/>
                <w:i/>
              </w:rPr>
              <w:t xml:space="preserve"> to </w:t>
            </w:r>
            <w:r>
              <w:rPr>
                <w:rFonts w:ascii="Arial" w:hAnsi="Arial" w:cs="Arial"/>
                <w:i/>
              </w:rPr>
              <w:t>31 March 2026</w:t>
            </w:r>
          </w:p>
        </w:tc>
        <w:tc>
          <w:tcPr>
            <w:tcW w:w="1163" w:type="pct"/>
            <w:vAlign w:val="center"/>
          </w:tcPr>
          <w:p w14:paraId="794490AB" w14:textId="4AB84F7D" w:rsidR="008D181C" w:rsidRPr="00C26F02" w:rsidRDefault="0060289D" w:rsidP="008D181C">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rPr>
            </w:pPr>
            <w:r>
              <w:rPr>
                <w:rFonts w:cs="Arial"/>
              </w:rPr>
              <w:t>1,624</w:t>
            </w:r>
          </w:p>
        </w:tc>
        <w:tc>
          <w:tcPr>
            <w:tcW w:w="1595" w:type="pct"/>
            <w:vAlign w:val="center"/>
          </w:tcPr>
          <w:p w14:paraId="566EDAF8" w14:textId="1FB31D2C" w:rsidR="008D181C" w:rsidRPr="00C26F02" w:rsidRDefault="00C26F02" w:rsidP="008D181C">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rPr>
            </w:pPr>
            <w:r w:rsidRPr="00C26F02">
              <w:rPr>
                <w:rFonts w:cs="Arial"/>
              </w:rPr>
              <w:t>0</w:t>
            </w:r>
          </w:p>
        </w:tc>
        <w:tc>
          <w:tcPr>
            <w:tcW w:w="1078" w:type="pct"/>
            <w:vAlign w:val="center"/>
          </w:tcPr>
          <w:p w14:paraId="75D336D4" w14:textId="51B79C87" w:rsidR="008D181C" w:rsidRPr="00C26F02" w:rsidRDefault="0060289D" w:rsidP="008D181C">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rPr>
            </w:pPr>
            <w:r>
              <w:rPr>
                <w:rFonts w:cs="Arial"/>
              </w:rPr>
              <w:t>1,624</w:t>
            </w:r>
          </w:p>
        </w:tc>
      </w:tr>
    </w:tbl>
    <w:p w14:paraId="5B194F5D" w14:textId="77777777" w:rsidR="00C72483" w:rsidRDefault="00C72483" w:rsidP="00BB1E3F">
      <w:pPr>
        <w:spacing w:after="120" w:line="240" w:lineRule="auto"/>
        <w:ind w:left="-142"/>
      </w:pPr>
      <w:r w:rsidRPr="00325EF7">
        <w:t xml:space="preserve">This table </w:t>
      </w:r>
      <w:r>
        <w:t>is a count of all</w:t>
      </w:r>
      <w:r w:rsidRPr="00325EF7">
        <w:t xml:space="preserve"> participation payment suspensions applied </w:t>
      </w:r>
      <w:proofErr w:type="gramStart"/>
      <w:r w:rsidRPr="00325EF7">
        <w:t>as a result of</w:t>
      </w:r>
      <w:proofErr w:type="gramEnd"/>
      <w:r w:rsidRPr="00325EF7">
        <w:t xml:space="preserve"> providers submitting</w:t>
      </w:r>
      <w:r>
        <w:t>:</w:t>
      </w:r>
    </w:p>
    <w:p w14:paraId="75068371" w14:textId="77777777" w:rsidR="00C72483" w:rsidRDefault="00C72483" w:rsidP="003A427E">
      <w:pPr>
        <w:pStyle w:val="ListParagraph"/>
        <w:numPr>
          <w:ilvl w:val="0"/>
          <w:numId w:val="3"/>
        </w:numPr>
        <w:spacing w:after="120" w:line="240" w:lineRule="auto"/>
        <w:ind w:left="709" w:hanging="425"/>
        <w:contextualSpacing w:val="0"/>
      </w:pPr>
      <w:r w:rsidRPr="00325EF7">
        <w:t>Non-Attendance Repor</w:t>
      </w:r>
      <w:r>
        <w:t xml:space="preserve">ts for non-attendance at a </w:t>
      </w:r>
      <w:r w:rsidRPr="00325EF7">
        <w:t xml:space="preserve">provider </w:t>
      </w:r>
      <w:r w:rsidR="00332C1C">
        <w:t>appointment (see note to Table 5</w:t>
      </w:r>
      <w:r w:rsidRPr="00325EF7">
        <w:t>)</w:t>
      </w:r>
      <w:r>
        <w:t xml:space="preserve">; </w:t>
      </w:r>
      <w:r w:rsidRPr="00325EF7">
        <w:t xml:space="preserve">or </w:t>
      </w:r>
    </w:p>
    <w:p w14:paraId="15ED6C08" w14:textId="77777777" w:rsidR="00C72483" w:rsidRDefault="00C72483" w:rsidP="003A427E">
      <w:pPr>
        <w:pStyle w:val="ListParagraph"/>
        <w:numPr>
          <w:ilvl w:val="0"/>
          <w:numId w:val="3"/>
        </w:numPr>
        <w:spacing w:after="120" w:line="240" w:lineRule="auto"/>
        <w:ind w:left="709" w:hanging="425"/>
        <w:contextualSpacing w:val="0"/>
      </w:pPr>
      <w:r w:rsidRPr="00325EF7">
        <w:t xml:space="preserve">Participation Reports for non-attendance at a </w:t>
      </w:r>
      <w:proofErr w:type="gramStart"/>
      <w:r w:rsidRPr="00325EF7">
        <w:t>third party</w:t>
      </w:r>
      <w:proofErr w:type="gramEnd"/>
      <w:r w:rsidRPr="00325EF7">
        <w:t xml:space="preserve"> appointment (such as an initial appointment with a Work for the Dole Host or Skills for Employment and Education</w:t>
      </w:r>
      <w:r>
        <w:t xml:space="preserve"> provider)</w:t>
      </w:r>
      <w:r w:rsidRPr="00325EF7">
        <w:t xml:space="preserve"> </w:t>
      </w:r>
      <w:r>
        <w:t>or</w:t>
      </w:r>
      <w:r w:rsidRPr="00325EF7">
        <w:t xml:space="preserve"> disengagement from an activity.</w:t>
      </w:r>
      <w:r>
        <w:t xml:space="preserve"> </w:t>
      </w:r>
    </w:p>
    <w:p w14:paraId="50562AA0" w14:textId="77777777" w:rsidR="00C427EC" w:rsidRDefault="00C72483" w:rsidP="00BB1E3F">
      <w:pPr>
        <w:spacing w:after="120" w:line="240" w:lineRule="auto"/>
        <w:ind w:left="-142"/>
      </w:pPr>
      <w:r w:rsidRPr="0068194F">
        <w:t>Where a</w:t>
      </w:r>
      <w:r>
        <w:t xml:space="preserve">n income support payment </w:t>
      </w:r>
      <w:r w:rsidRPr="0068194F">
        <w:t>suspension has started it will continue until it is lifted, which is usually when a job seeker attends the appointment.</w:t>
      </w:r>
      <w:r w:rsidR="00C427EC">
        <w:br w:type="page"/>
      </w:r>
    </w:p>
    <w:p w14:paraId="14AE0D0D" w14:textId="181091BE" w:rsidR="00AC09BA" w:rsidRDefault="00456F16" w:rsidP="00366AB0">
      <w:pPr>
        <w:pStyle w:val="Heading2"/>
        <w:spacing w:after="240"/>
        <w:ind w:left="-142" w:firstLine="142"/>
      </w:pPr>
      <w:bookmarkStart w:id="7" w:name="_Toc30005441"/>
      <w:r w:rsidRPr="00C41921">
        <w:lastRenderedPageBreak/>
        <w:t>Number of Non-Attendance Reports, Participation Reports and Provider Appointment Reports</w:t>
      </w:r>
      <w:bookmarkEnd w:id="7"/>
    </w:p>
    <w:tbl>
      <w:tblPr>
        <w:tblStyle w:val="CenterAlignTable"/>
        <w:tblW w:w="5000" w:type="pct"/>
        <w:tblInd w:w="0" w:type="dxa"/>
        <w:tblLook w:val="04A0" w:firstRow="1" w:lastRow="0" w:firstColumn="1" w:lastColumn="0" w:noHBand="0" w:noVBand="1"/>
      </w:tblPr>
      <w:tblGrid>
        <w:gridCol w:w="3418"/>
        <w:gridCol w:w="3418"/>
        <w:gridCol w:w="4646"/>
        <w:gridCol w:w="3250"/>
      </w:tblGrid>
      <w:tr w:rsidR="00A67E67" w:rsidRPr="001523BE" w14:paraId="5AEC412E" w14:textId="77777777" w:rsidTr="00A67E6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60" w:type="pct"/>
          </w:tcPr>
          <w:p w14:paraId="0B91818B" w14:textId="77777777" w:rsidR="00A67E67" w:rsidRPr="001523BE" w:rsidRDefault="00A67E67" w:rsidP="00FB2293">
            <w:pPr>
              <w:ind w:left="-142" w:firstLine="142"/>
            </w:pPr>
          </w:p>
        </w:tc>
        <w:tc>
          <w:tcPr>
            <w:tcW w:w="1160" w:type="pct"/>
            <w:vAlign w:val="center"/>
          </w:tcPr>
          <w:p w14:paraId="743765CA" w14:textId="09187D74" w:rsidR="00A67E67" w:rsidRPr="001523BE" w:rsidRDefault="00A67E67" w:rsidP="00FB2293">
            <w:pPr>
              <w:ind w:left="-142" w:firstLine="142"/>
              <w:cnfStyle w:val="100000000000" w:firstRow="1" w:lastRow="0" w:firstColumn="0" w:lastColumn="0" w:oddVBand="0" w:evenVBand="0" w:oddHBand="0" w:evenHBand="0" w:firstRowFirstColumn="0" w:firstRowLastColumn="0" w:lastRowFirstColumn="0" w:lastRowLastColumn="0"/>
            </w:pPr>
            <w:r w:rsidRPr="001523BE">
              <w:t>N</w:t>
            </w:r>
            <w:r>
              <w:t xml:space="preserve">umber of </w:t>
            </w:r>
            <w:r>
              <w:br/>
            </w:r>
            <w:r w:rsidRPr="001523BE">
              <w:t>N</w:t>
            </w:r>
            <w:r>
              <w:t xml:space="preserve">on-Attendance Reports </w:t>
            </w:r>
          </w:p>
        </w:tc>
        <w:tc>
          <w:tcPr>
            <w:tcW w:w="1577" w:type="pct"/>
            <w:vAlign w:val="center"/>
          </w:tcPr>
          <w:p w14:paraId="0C48EDD2" w14:textId="77777777" w:rsidR="00A67E67" w:rsidRPr="001523BE" w:rsidRDefault="00A67E67" w:rsidP="00FB2293">
            <w:pPr>
              <w:ind w:left="0" w:firstLine="142"/>
              <w:cnfStyle w:val="100000000000" w:firstRow="1" w:lastRow="0" w:firstColumn="0" w:lastColumn="0" w:oddVBand="0" w:evenVBand="0" w:oddHBand="0" w:evenHBand="0" w:firstRowFirstColumn="0" w:firstRowLastColumn="0" w:lastRowFirstColumn="0" w:lastRowLastColumn="0"/>
            </w:pPr>
            <w:r w:rsidRPr="001523BE">
              <w:t>N</w:t>
            </w:r>
            <w:r>
              <w:t xml:space="preserve">umber of </w:t>
            </w:r>
            <w:r w:rsidRPr="001523BE">
              <w:t>N</w:t>
            </w:r>
            <w:r>
              <w:t xml:space="preserve">on-Attendance Reports </w:t>
            </w:r>
            <w:r w:rsidRPr="001523BE">
              <w:t>as a % of non-attended appointments without a valid reason</w:t>
            </w:r>
          </w:p>
        </w:tc>
        <w:tc>
          <w:tcPr>
            <w:tcW w:w="1103" w:type="pct"/>
            <w:vAlign w:val="center"/>
          </w:tcPr>
          <w:p w14:paraId="64D85971" w14:textId="77777777" w:rsidR="00A67E67" w:rsidRPr="001523BE" w:rsidRDefault="00A67E67" w:rsidP="00FB2293">
            <w:pPr>
              <w:ind w:left="0"/>
              <w:cnfStyle w:val="100000000000" w:firstRow="1" w:lastRow="0" w:firstColumn="0" w:lastColumn="0" w:oddVBand="0" w:evenVBand="0" w:oddHBand="0" w:evenHBand="0" w:firstRowFirstColumn="0" w:firstRowLastColumn="0" w:lastRowFirstColumn="0" w:lastRowLastColumn="0"/>
            </w:pPr>
            <w:r>
              <w:rPr>
                <w:rFonts w:cs="Arial"/>
                <w:color w:val="000000"/>
              </w:rPr>
              <w:t>Number of Participation Reports and Provider Appointment Reports</w:t>
            </w:r>
            <w:r>
              <w:rPr>
                <w:color w:val="FFFFFF" w:themeColor="background1"/>
              </w:rPr>
              <w:t xml:space="preserve"> </w:t>
            </w:r>
          </w:p>
        </w:tc>
      </w:tr>
      <w:tr w:rsidR="00A67E67" w:rsidRPr="0079507A" w14:paraId="1B8BB0A3" w14:textId="77777777" w:rsidTr="00A67E67">
        <w:trPr>
          <w:trHeight w:val="539"/>
        </w:trPr>
        <w:tc>
          <w:tcPr>
            <w:cnfStyle w:val="001000000000" w:firstRow="0" w:lastRow="0" w:firstColumn="1" w:lastColumn="0" w:oddVBand="0" w:evenVBand="0" w:oddHBand="0" w:evenHBand="0" w:firstRowFirstColumn="0" w:firstRowLastColumn="0" w:lastRowFirstColumn="0" w:lastRowLastColumn="0"/>
            <w:tcW w:w="1160" w:type="pct"/>
            <w:vAlign w:val="center"/>
          </w:tcPr>
          <w:p w14:paraId="3027BEAA" w14:textId="1370C2A8" w:rsidR="00A67E67" w:rsidRDefault="00EB3F0A" w:rsidP="00296DD8">
            <w:pPr>
              <w:autoSpaceDE w:val="0"/>
              <w:autoSpaceDN w:val="0"/>
              <w:adjustRightInd w:val="0"/>
              <w:spacing w:before="0"/>
              <w:ind w:left="0"/>
              <w:rPr>
                <w:rFonts w:ascii="Arial" w:hAnsi="Arial" w:cs="Arial"/>
                <w:i/>
              </w:rPr>
            </w:pPr>
            <w:r>
              <w:rPr>
                <w:rFonts w:ascii="Arial" w:hAnsi="Arial" w:cs="Arial"/>
                <w:i/>
              </w:rPr>
              <w:t>1 January 2026</w:t>
            </w:r>
            <w:r w:rsidR="005F0A44">
              <w:rPr>
                <w:rFonts w:ascii="Arial" w:hAnsi="Arial" w:cs="Arial"/>
                <w:i/>
              </w:rPr>
              <w:t xml:space="preserve"> to </w:t>
            </w:r>
            <w:r>
              <w:rPr>
                <w:rFonts w:ascii="Arial" w:hAnsi="Arial" w:cs="Arial"/>
                <w:i/>
              </w:rPr>
              <w:t>31 March 2026</w:t>
            </w:r>
          </w:p>
        </w:tc>
        <w:tc>
          <w:tcPr>
            <w:tcW w:w="1160" w:type="pct"/>
            <w:vAlign w:val="center"/>
          </w:tcPr>
          <w:p w14:paraId="348D6897" w14:textId="10F1D65B" w:rsidR="00A67E67" w:rsidRPr="00C26F02" w:rsidRDefault="0060289D" w:rsidP="00A67E6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2,045</w:t>
            </w:r>
          </w:p>
        </w:tc>
        <w:tc>
          <w:tcPr>
            <w:tcW w:w="1577" w:type="pct"/>
            <w:vAlign w:val="center"/>
          </w:tcPr>
          <w:p w14:paraId="2FF22B65" w14:textId="2A77139B" w:rsidR="00A67E67" w:rsidRPr="00A67E67" w:rsidRDefault="0060289D" w:rsidP="00A67E6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17.7</w:t>
            </w:r>
            <w:r w:rsidR="00C26F02">
              <w:rPr>
                <w:rFonts w:cs="Gill Sans MT"/>
                <w:color w:val="000000"/>
              </w:rPr>
              <w:t>%</w:t>
            </w:r>
          </w:p>
        </w:tc>
        <w:tc>
          <w:tcPr>
            <w:tcW w:w="1103" w:type="pct"/>
            <w:vAlign w:val="center"/>
          </w:tcPr>
          <w:p w14:paraId="7877808E" w14:textId="01B886D8" w:rsidR="00A67E67" w:rsidRPr="00A67E67" w:rsidRDefault="009761DF" w:rsidP="00A67E6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&lt;20</w:t>
            </w:r>
          </w:p>
        </w:tc>
      </w:tr>
    </w:tbl>
    <w:p w14:paraId="59042A2A" w14:textId="77777777" w:rsidR="00B84812" w:rsidRPr="008C625E" w:rsidRDefault="00B84812" w:rsidP="00BB1E3F">
      <w:pPr>
        <w:spacing w:before="240" w:after="240" w:line="240" w:lineRule="auto"/>
        <w:ind w:left="-142"/>
      </w:pPr>
      <w:r w:rsidRPr="008C625E">
        <w:t>Non-Attendance Reports</w:t>
      </w:r>
      <w:r>
        <w:t xml:space="preserve"> may be used by providers,</w:t>
      </w:r>
      <w:r w:rsidRPr="008C625E">
        <w:t xml:space="preserve"> after first attempting to contact the job seeker, to report to </w:t>
      </w:r>
      <w:r w:rsidR="00284489">
        <w:t>Services Australia</w:t>
      </w:r>
      <w:r w:rsidRPr="008C625E">
        <w:t xml:space="preserve"> where a job</w:t>
      </w:r>
      <w:r>
        <w:t xml:space="preserve"> seeker fails to attend a </w:t>
      </w:r>
      <w:r w:rsidRPr="008C625E">
        <w:t xml:space="preserve">provider appointment without giving prior notice of a valid reason. </w:t>
      </w:r>
    </w:p>
    <w:p w14:paraId="0FD27C01" w14:textId="77777777" w:rsidR="00B84812" w:rsidRPr="00C41921" w:rsidRDefault="00B84812" w:rsidP="00BB1E3F">
      <w:pPr>
        <w:spacing w:before="240" w:after="240" w:line="240" w:lineRule="auto"/>
        <w:ind w:left="-142"/>
      </w:pPr>
      <w:r w:rsidRPr="008C625E">
        <w:t xml:space="preserve">Once received by </w:t>
      </w:r>
      <w:r w:rsidR="00284489">
        <w:t>Services Australia</w:t>
      </w:r>
      <w:r w:rsidRPr="008C625E">
        <w:t xml:space="preserve">, a Non-Attendance Report will trigger an income support payment suspension which will generally remain in place until the job seeker attends a re-engagement appointment. Submission of a Non-Attendance Report by a provider does not require </w:t>
      </w:r>
      <w:r w:rsidR="00284489">
        <w:t>Services Australia</w:t>
      </w:r>
      <w:r w:rsidRPr="008C625E">
        <w:t xml:space="preserve"> to investigate whether a participation failure has occurred.</w:t>
      </w:r>
      <w:r w:rsidRPr="00C41921">
        <w:t xml:space="preserve"> </w:t>
      </w:r>
    </w:p>
    <w:p w14:paraId="18EBF7AD" w14:textId="77777777" w:rsidR="00B84812" w:rsidRPr="00703FB9" w:rsidRDefault="00B84812" w:rsidP="00BB1E3F">
      <w:pPr>
        <w:spacing w:before="240" w:after="240" w:line="240" w:lineRule="auto"/>
        <w:ind w:left="-142"/>
      </w:pPr>
      <w:r w:rsidRPr="00C41921">
        <w:t>“</w:t>
      </w:r>
      <w:r>
        <w:t xml:space="preserve">Number of </w:t>
      </w:r>
      <w:r w:rsidRPr="00C41921">
        <w:t>Non-Attendance Reports</w:t>
      </w:r>
      <w:r>
        <w:t xml:space="preserve"> a</w:t>
      </w:r>
      <w:r w:rsidRPr="00C41921">
        <w:t xml:space="preserve">s a % of non-attended appointments” </w:t>
      </w:r>
      <w:r>
        <w:t>is</w:t>
      </w:r>
      <w:r w:rsidRPr="00C41921">
        <w:t xml:space="preserve"> the number of submitted Non-Attendance Reports as a proportion of the number of provider appointments not attended</w:t>
      </w:r>
      <w:r>
        <w:t xml:space="preserve"> </w:t>
      </w:r>
      <w:r w:rsidRPr="00C41921">
        <w:t xml:space="preserve">during the quarter </w:t>
      </w:r>
      <w:r>
        <w:t>(</w:t>
      </w:r>
      <w:r w:rsidRPr="00C41921">
        <w:t xml:space="preserve">excluding where the </w:t>
      </w:r>
      <w:r>
        <w:t xml:space="preserve">provider considered the </w:t>
      </w:r>
      <w:r w:rsidRPr="00C41921">
        <w:t xml:space="preserve">job seeker </w:t>
      </w:r>
      <w:r>
        <w:t xml:space="preserve">had </w:t>
      </w:r>
      <w:r w:rsidRPr="00C41921">
        <w:t xml:space="preserve">a reasonable excuse for their non-attendance </w:t>
      </w:r>
      <w:r w:rsidR="009E0535">
        <w:t>–</w:t>
      </w:r>
      <w:r>
        <w:t xml:space="preserve"> </w:t>
      </w:r>
      <w:r w:rsidR="009E0535">
        <w:t>i</w:t>
      </w:r>
      <w:r>
        <w:t>.e. ‘</w:t>
      </w:r>
      <w:r w:rsidRPr="00C41921">
        <w:t>V</w:t>
      </w:r>
      <w:r>
        <w:t>alid Reason’)</w:t>
      </w:r>
      <w:r w:rsidRPr="00C41921">
        <w:t>.</w:t>
      </w:r>
      <w:r>
        <w:t xml:space="preserve"> </w:t>
      </w:r>
    </w:p>
    <w:p w14:paraId="2F895C00" w14:textId="555298A3" w:rsidR="00B84812" w:rsidRDefault="00B84812" w:rsidP="00BB1E3F">
      <w:pPr>
        <w:spacing w:before="240" w:after="240" w:line="240" w:lineRule="auto"/>
        <w:ind w:left="-142"/>
      </w:pPr>
      <w:r w:rsidRPr="008C625E">
        <w:t xml:space="preserve">Provider Appointment Reports were introduced on </w:t>
      </w:r>
      <w:r w:rsidR="00EB3F0A">
        <w:t>1 January</w:t>
      </w:r>
      <w:r w:rsidRPr="008C625E">
        <w:t xml:space="preserve"> 2015. A provider submits a Provider Appointment Report when they want </w:t>
      </w:r>
      <w:r w:rsidR="00284489">
        <w:t>Services Australia</w:t>
      </w:r>
      <w:r>
        <w:t xml:space="preserve"> to investigate whether a ‘Non-Attendance F</w:t>
      </w:r>
      <w:r w:rsidRPr="008C625E">
        <w:t xml:space="preserve">ailure’ should be applied. In the above table, Provider Appointment Reports have been grouped with Participation Reports for Connection, Reconnection, No Show No Pay and Serious Failures for refusing to accept or commence in a suitable job (i.e. those Participation Reports which are directly submitted by providers to </w:t>
      </w:r>
      <w:r w:rsidR="00284489">
        <w:t>Services Australia</w:t>
      </w:r>
      <w:r w:rsidRPr="008C625E">
        <w:t xml:space="preserve"> for investigation).</w:t>
      </w:r>
      <w:r w:rsidRPr="00325EF7">
        <w:t> </w:t>
      </w:r>
    </w:p>
    <w:p w14:paraId="439B2FA9" w14:textId="77777777" w:rsidR="00AB1A47" w:rsidRDefault="00B84812" w:rsidP="00E55094">
      <w:pPr>
        <w:spacing w:before="240" w:after="240" w:line="240" w:lineRule="auto"/>
        <w:ind w:left="-142"/>
      </w:pPr>
      <w:r>
        <w:t xml:space="preserve">Participation Reports can also be submitted for non-appointment related reasons. As such, the number of Provider Appointment Reports and Participation Reports is not expressed </w:t>
      </w:r>
      <w:r w:rsidRPr="00C41921">
        <w:t>“</w:t>
      </w:r>
      <w:r>
        <w:t>a</w:t>
      </w:r>
      <w:r w:rsidRPr="00C41921">
        <w:t xml:space="preserve">s a </w:t>
      </w:r>
      <w:r w:rsidR="009E0535">
        <w:t>percentage</w:t>
      </w:r>
      <w:r w:rsidRPr="00C41921">
        <w:t xml:space="preserve"> of non-attended appointments”</w:t>
      </w:r>
      <w:r w:rsidR="00C000AA">
        <w:t>.</w:t>
      </w:r>
    </w:p>
    <w:p w14:paraId="3380410F" w14:textId="0DD94D8E" w:rsidR="00D1085F" w:rsidRDefault="00456F16" w:rsidP="00366AB0">
      <w:pPr>
        <w:pStyle w:val="Heading2"/>
        <w:spacing w:after="240"/>
        <w:ind w:left="-142" w:firstLine="142"/>
      </w:pPr>
      <w:bookmarkStart w:id="8" w:name="_Toc30005442"/>
      <w:r w:rsidRPr="00325EF7">
        <w:lastRenderedPageBreak/>
        <w:t xml:space="preserve">Reasons for providers reporting non-compliance to </w:t>
      </w:r>
      <w:r w:rsidR="00284489">
        <w:t>Services Australia</w:t>
      </w:r>
      <w:bookmarkEnd w:id="8"/>
    </w:p>
    <w:tbl>
      <w:tblPr>
        <w:tblStyle w:val="TableGrid"/>
        <w:tblW w:w="0" w:type="auto"/>
        <w:tblLook w:val="04A0" w:firstRow="1" w:lastRow="0" w:firstColumn="1" w:lastColumn="0" w:noHBand="0" w:noVBand="1"/>
        <w:tblCaption w:val="5. Reasons for providers reporting non-compliance to the Department of Human Services 1 July to 30 September 2019"/>
      </w:tblPr>
      <w:tblGrid>
        <w:gridCol w:w="3452"/>
        <w:gridCol w:w="3156"/>
        <w:gridCol w:w="2938"/>
      </w:tblGrid>
      <w:tr w:rsidR="002B0AA9" w:rsidRPr="00116BAB" w14:paraId="06B79575" w14:textId="77777777" w:rsidTr="005412A2">
        <w:trPr>
          <w:tblHeader/>
        </w:trPr>
        <w:tc>
          <w:tcPr>
            <w:tcW w:w="3452" w:type="dxa"/>
          </w:tcPr>
          <w:p w14:paraId="6783A0E0" w14:textId="77777777" w:rsidR="002B0AA9" w:rsidRDefault="002B0AA9" w:rsidP="005412A2">
            <w:pPr>
              <w:pStyle w:val="Heading2"/>
              <w:numPr>
                <w:ilvl w:val="0"/>
                <w:numId w:val="0"/>
              </w:numPr>
              <w:spacing w:before="120" w:after="120"/>
              <w:rPr>
                <w:rFonts w:ascii="Gill Sans MT" w:hAnsi="Gill Sans MT"/>
              </w:rPr>
            </w:pPr>
          </w:p>
        </w:tc>
        <w:tc>
          <w:tcPr>
            <w:tcW w:w="6094" w:type="dxa"/>
            <w:gridSpan w:val="2"/>
            <w:vAlign w:val="center"/>
          </w:tcPr>
          <w:p w14:paraId="3FBF927B" w14:textId="569D4DA4" w:rsidR="002B0AA9" w:rsidRDefault="00EB3F0A" w:rsidP="005412A2">
            <w:pPr>
              <w:pStyle w:val="Heading2"/>
              <w:numPr>
                <w:ilvl w:val="0"/>
                <w:numId w:val="0"/>
              </w:numPr>
              <w:spacing w:before="120" w:after="120"/>
              <w:jc w:val="center"/>
              <w:rPr>
                <w:rFonts w:ascii="Gill Sans MT" w:hAnsi="Gill Sans MT"/>
              </w:rPr>
            </w:pPr>
            <w:r>
              <w:rPr>
                <w:rFonts w:cs="Arial"/>
                <w:i/>
              </w:rPr>
              <w:t>1 January 2026</w:t>
            </w:r>
            <w:r w:rsidR="005F0A44">
              <w:rPr>
                <w:rFonts w:cs="Arial"/>
                <w:i/>
              </w:rPr>
              <w:t xml:space="preserve"> to </w:t>
            </w:r>
            <w:r>
              <w:rPr>
                <w:rFonts w:cs="Arial"/>
                <w:i/>
              </w:rPr>
              <w:t>31 March 2026</w:t>
            </w:r>
          </w:p>
        </w:tc>
      </w:tr>
      <w:tr w:rsidR="002B0AA9" w:rsidRPr="00116BAB" w14:paraId="6D49CC67" w14:textId="77777777" w:rsidTr="005412A2">
        <w:trPr>
          <w:tblHeader/>
        </w:trPr>
        <w:tc>
          <w:tcPr>
            <w:tcW w:w="3452" w:type="dxa"/>
          </w:tcPr>
          <w:p w14:paraId="4BED4F58" w14:textId="77777777" w:rsidR="002B0AA9" w:rsidRPr="00116BAB" w:rsidRDefault="002B0AA9" w:rsidP="005412A2">
            <w:pPr>
              <w:pStyle w:val="Heading2"/>
              <w:numPr>
                <w:ilvl w:val="0"/>
                <w:numId w:val="0"/>
              </w:numPr>
              <w:spacing w:before="120" w:after="120"/>
              <w:rPr>
                <w:rFonts w:ascii="Gill Sans MT" w:hAnsi="Gill Sans MT"/>
              </w:rPr>
            </w:pPr>
            <w:r>
              <w:rPr>
                <w:rFonts w:ascii="Gill Sans MT" w:hAnsi="Gill Sans MT"/>
              </w:rPr>
              <w:t>Reasons</w:t>
            </w:r>
          </w:p>
        </w:tc>
        <w:tc>
          <w:tcPr>
            <w:tcW w:w="3156" w:type="dxa"/>
            <w:vAlign w:val="center"/>
          </w:tcPr>
          <w:p w14:paraId="6A09B264" w14:textId="77777777" w:rsidR="002B0AA9" w:rsidRPr="00116BAB" w:rsidRDefault="002B0AA9" w:rsidP="005412A2">
            <w:pPr>
              <w:pStyle w:val="Heading2"/>
              <w:numPr>
                <w:ilvl w:val="0"/>
                <w:numId w:val="0"/>
              </w:numPr>
              <w:spacing w:before="120" w:after="120"/>
              <w:jc w:val="center"/>
              <w:rPr>
                <w:rFonts w:ascii="Gill Sans MT" w:hAnsi="Gill Sans MT"/>
              </w:rPr>
            </w:pPr>
            <w:r w:rsidRPr="00116BAB">
              <w:rPr>
                <w:rFonts w:ascii="Gill Sans MT" w:hAnsi="Gill Sans MT"/>
              </w:rPr>
              <w:t>Number</w:t>
            </w:r>
          </w:p>
        </w:tc>
        <w:tc>
          <w:tcPr>
            <w:tcW w:w="2938" w:type="dxa"/>
            <w:vAlign w:val="center"/>
          </w:tcPr>
          <w:p w14:paraId="110D94DA" w14:textId="77777777" w:rsidR="002B0AA9" w:rsidRPr="00116BAB" w:rsidRDefault="002B0AA9" w:rsidP="005412A2">
            <w:pPr>
              <w:pStyle w:val="Heading2"/>
              <w:numPr>
                <w:ilvl w:val="0"/>
                <w:numId w:val="0"/>
              </w:numPr>
              <w:spacing w:before="120" w:after="120"/>
              <w:jc w:val="center"/>
              <w:rPr>
                <w:rFonts w:ascii="Gill Sans MT" w:hAnsi="Gill Sans MT"/>
              </w:rPr>
            </w:pPr>
            <w:r>
              <w:rPr>
                <w:rFonts w:ascii="Gill Sans MT" w:hAnsi="Gill Sans MT"/>
              </w:rPr>
              <w:t>Percent</w:t>
            </w:r>
          </w:p>
        </w:tc>
      </w:tr>
      <w:tr w:rsidR="002B0AA9" w:rsidRPr="00116BAB" w14:paraId="6A81BC40" w14:textId="77777777" w:rsidTr="005412A2">
        <w:tc>
          <w:tcPr>
            <w:tcW w:w="3452" w:type="dxa"/>
          </w:tcPr>
          <w:p w14:paraId="433370A5" w14:textId="77777777" w:rsidR="002B0AA9" w:rsidRPr="00116BAB" w:rsidRDefault="002B0AA9" w:rsidP="005412A2">
            <w:pPr>
              <w:pStyle w:val="Heading2"/>
              <w:numPr>
                <w:ilvl w:val="0"/>
                <w:numId w:val="0"/>
              </w:numPr>
              <w:spacing w:before="120" w:after="120"/>
              <w:rPr>
                <w:rFonts w:ascii="Gill Sans MT" w:hAnsi="Gill Sans MT"/>
              </w:rPr>
            </w:pPr>
            <w:r w:rsidRPr="000C0C08">
              <w:rPr>
                <w:rFonts w:ascii="Gill Sans MT" w:hAnsi="Gill Sans MT"/>
              </w:rPr>
              <w:t>Failure to attend provider appointment and other reasons</w:t>
            </w:r>
          </w:p>
        </w:tc>
        <w:tc>
          <w:tcPr>
            <w:tcW w:w="3156" w:type="dxa"/>
            <w:vAlign w:val="center"/>
          </w:tcPr>
          <w:p w14:paraId="27755311" w14:textId="47299F8E" w:rsidR="002B0AA9" w:rsidRPr="000C0C08" w:rsidRDefault="0060289D" w:rsidP="00C26F02">
            <w:pPr>
              <w:pStyle w:val="Heading2"/>
              <w:numPr>
                <w:ilvl w:val="0"/>
                <w:numId w:val="0"/>
              </w:numPr>
              <w:spacing w:before="120" w:after="120"/>
              <w:jc w:val="center"/>
              <w:rPr>
                <w:rFonts w:ascii="Gill Sans MT" w:hAnsi="Gill Sans MT"/>
                <w:b w:val="0"/>
              </w:rPr>
            </w:pPr>
            <w:r>
              <w:rPr>
                <w:rFonts w:ascii="Gill Sans MT" w:hAnsi="Gill Sans MT"/>
                <w:b w:val="0"/>
              </w:rPr>
              <w:t>2,049</w:t>
            </w:r>
          </w:p>
        </w:tc>
        <w:tc>
          <w:tcPr>
            <w:tcW w:w="2938" w:type="dxa"/>
            <w:vAlign w:val="center"/>
          </w:tcPr>
          <w:p w14:paraId="5B0086F2" w14:textId="415CAAD1" w:rsidR="002B0AA9" w:rsidRPr="000C0C08" w:rsidRDefault="00C26F02" w:rsidP="005412A2">
            <w:pPr>
              <w:pStyle w:val="Heading2"/>
              <w:numPr>
                <w:ilvl w:val="0"/>
                <w:numId w:val="0"/>
              </w:numPr>
              <w:spacing w:before="120" w:after="120" w:line="360" w:lineRule="auto"/>
              <w:jc w:val="center"/>
              <w:rPr>
                <w:rFonts w:ascii="Gill Sans MT" w:hAnsi="Gill Sans MT"/>
                <w:b w:val="0"/>
              </w:rPr>
            </w:pPr>
            <w:r>
              <w:rPr>
                <w:rFonts w:ascii="Gill Sans MT" w:hAnsi="Gill Sans MT"/>
                <w:b w:val="0"/>
              </w:rPr>
              <w:t>100%</w:t>
            </w:r>
          </w:p>
        </w:tc>
      </w:tr>
      <w:tr w:rsidR="002B0AA9" w:rsidRPr="00116BAB" w14:paraId="4EBDF420" w14:textId="77777777" w:rsidTr="005412A2">
        <w:tc>
          <w:tcPr>
            <w:tcW w:w="3452" w:type="dxa"/>
          </w:tcPr>
          <w:p w14:paraId="0E1FE614" w14:textId="77777777" w:rsidR="002B0AA9" w:rsidRPr="00116BAB" w:rsidRDefault="002B0AA9" w:rsidP="005412A2">
            <w:pPr>
              <w:pStyle w:val="Heading2"/>
              <w:numPr>
                <w:ilvl w:val="0"/>
                <w:numId w:val="0"/>
              </w:numPr>
              <w:spacing w:before="120" w:after="120"/>
              <w:rPr>
                <w:rFonts w:ascii="Gill Sans MT" w:hAnsi="Gill Sans MT"/>
              </w:rPr>
            </w:pPr>
            <w:r w:rsidRPr="000C0C08">
              <w:rPr>
                <w:rFonts w:ascii="Gill Sans MT" w:hAnsi="Gill Sans MT"/>
              </w:rPr>
              <w:t>Failure to attend activity</w:t>
            </w:r>
          </w:p>
        </w:tc>
        <w:tc>
          <w:tcPr>
            <w:tcW w:w="3156" w:type="dxa"/>
            <w:tcBorders>
              <w:top w:val="nil"/>
              <w:left w:val="nil"/>
              <w:bottom w:val="single" w:sz="4" w:space="0" w:color="auto"/>
              <w:right w:val="single" w:sz="4" w:space="0" w:color="auto"/>
            </w:tcBorders>
            <w:vAlign w:val="center"/>
          </w:tcPr>
          <w:p w14:paraId="78CA4648" w14:textId="17591B9D" w:rsidR="002B0AA9" w:rsidRPr="00C02E78" w:rsidRDefault="00860272" w:rsidP="005412A2">
            <w:pPr>
              <w:pStyle w:val="Heading2"/>
              <w:numPr>
                <w:ilvl w:val="0"/>
                <w:numId w:val="0"/>
              </w:numPr>
              <w:spacing w:before="120" w:after="120"/>
              <w:jc w:val="center"/>
              <w:rPr>
                <w:rFonts w:ascii="Gill Sans MT" w:hAnsi="Gill Sans MT"/>
                <w:b w:val="0"/>
              </w:rPr>
            </w:pPr>
            <w:r>
              <w:rPr>
                <w:rFonts w:ascii="Gill Sans MT" w:hAnsi="Gill Sans MT"/>
                <w:b w:val="0"/>
              </w:rPr>
              <w:t>0</w:t>
            </w:r>
          </w:p>
        </w:tc>
        <w:tc>
          <w:tcPr>
            <w:tcW w:w="2938" w:type="dxa"/>
            <w:tcBorders>
              <w:top w:val="nil"/>
              <w:left w:val="nil"/>
              <w:bottom w:val="single" w:sz="4" w:space="0" w:color="auto"/>
              <w:right w:val="single" w:sz="4" w:space="0" w:color="auto"/>
            </w:tcBorders>
            <w:vAlign w:val="center"/>
          </w:tcPr>
          <w:p w14:paraId="02F74121" w14:textId="08581A68" w:rsidR="002B0AA9" w:rsidRPr="00C02E78" w:rsidRDefault="00C26F02" w:rsidP="005412A2">
            <w:pPr>
              <w:pStyle w:val="Heading2"/>
              <w:numPr>
                <w:ilvl w:val="0"/>
                <w:numId w:val="0"/>
              </w:numPr>
              <w:spacing w:before="120" w:after="120"/>
              <w:jc w:val="center"/>
              <w:rPr>
                <w:rFonts w:ascii="Gill Sans MT" w:hAnsi="Gill Sans MT"/>
                <w:b w:val="0"/>
              </w:rPr>
            </w:pPr>
            <w:r>
              <w:rPr>
                <w:rFonts w:ascii="Gill Sans MT" w:hAnsi="Gill Sans MT"/>
                <w:b w:val="0"/>
              </w:rPr>
              <w:t>0%</w:t>
            </w:r>
          </w:p>
        </w:tc>
      </w:tr>
      <w:tr w:rsidR="002B0AA9" w:rsidRPr="00116BAB" w14:paraId="14965CA4" w14:textId="77777777" w:rsidTr="005412A2">
        <w:tc>
          <w:tcPr>
            <w:tcW w:w="3452" w:type="dxa"/>
          </w:tcPr>
          <w:p w14:paraId="684B3C46" w14:textId="77777777" w:rsidR="002B0AA9" w:rsidRPr="00116BAB" w:rsidRDefault="002B0AA9" w:rsidP="005412A2">
            <w:pPr>
              <w:pStyle w:val="Heading2"/>
              <w:numPr>
                <w:ilvl w:val="0"/>
                <w:numId w:val="0"/>
              </w:numPr>
              <w:spacing w:before="120" w:after="120"/>
              <w:rPr>
                <w:rFonts w:ascii="Gill Sans MT" w:hAnsi="Gill Sans MT"/>
              </w:rPr>
            </w:pPr>
            <w:r w:rsidRPr="000C0C08">
              <w:rPr>
                <w:rFonts w:ascii="Gill Sans MT" w:hAnsi="Gill Sans MT"/>
              </w:rPr>
              <w:t>Total for all reasons</w:t>
            </w:r>
          </w:p>
        </w:tc>
        <w:tc>
          <w:tcPr>
            <w:tcW w:w="3156" w:type="dxa"/>
            <w:vAlign w:val="center"/>
          </w:tcPr>
          <w:p w14:paraId="295442AA" w14:textId="6ACB7A8F" w:rsidR="002B0AA9" w:rsidRPr="002B27F7" w:rsidRDefault="0060289D" w:rsidP="005412A2">
            <w:pPr>
              <w:pStyle w:val="Heading2"/>
              <w:numPr>
                <w:ilvl w:val="0"/>
                <w:numId w:val="0"/>
              </w:numPr>
              <w:spacing w:before="120" w:after="120"/>
              <w:jc w:val="center"/>
              <w:rPr>
                <w:rFonts w:ascii="Gill Sans MT" w:hAnsi="Gill Sans MT"/>
              </w:rPr>
            </w:pPr>
            <w:r>
              <w:rPr>
                <w:rFonts w:ascii="Gill Sans MT" w:hAnsi="Gill Sans MT"/>
              </w:rPr>
              <w:t>2,049</w:t>
            </w:r>
          </w:p>
        </w:tc>
        <w:tc>
          <w:tcPr>
            <w:tcW w:w="2938" w:type="dxa"/>
            <w:vAlign w:val="center"/>
          </w:tcPr>
          <w:p w14:paraId="208E498E" w14:textId="234DCE09" w:rsidR="002B0AA9" w:rsidRPr="002B27F7" w:rsidRDefault="00C26F02" w:rsidP="005412A2">
            <w:pPr>
              <w:pStyle w:val="Heading2"/>
              <w:numPr>
                <w:ilvl w:val="0"/>
                <w:numId w:val="0"/>
              </w:numPr>
              <w:spacing w:before="120" w:after="120"/>
              <w:jc w:val="center"/>
              <w:rPr>
                <w:rFonts w:ascii="Gill Sans MT" w:hAnsi="Gill Sans MT"/>
              </w:rPr>
            </w:pPr>
            <w:r w:rsidRPr="002B27F7">
              <w:rPr>
                <w:rFonts w:ascii="Gill Sans MT" w:hAnsi="Gill Sans MT"/>
              </w:rPr>
              <w:t>100%</w:t>
            </w:r>
          </w:p>
        </w:tc>
      </w:tr>
    </w:tbl>
    <w:p w14:paraId="10708BD2" w14:textId="77777777" w:rsidR="00A72AC3" w:rsidRDefault="00614498" w:rsidP="0081459B">
      <w:pPr>
        <w:ind w:left="0"/>
      </w:pPr>
      <w:r w:rsidRPr="00325EF7">
        <w:t xml:space="preserve">This table includes a count of all </w:t>
      </w:r>
      <w:r w:rsidR="009E5416" w:rsidRPr="00325EF7">
        <w:t>Non-</w:t>
      </w:r>
      <w:r w:rsidR="00915799" w:rsidRPr="00325EF7">
        <w:t>A</w:t>
      </w:r>
      <w:r w:rsidR="009E5416" w:rsidRPr="00325EF7">
        <w:t>ttendance Reports</w:t>
      </w:r>
      <w:r w:rsidR="002223E7" w:rsidRPr="00325EF7">
        <w:t xml:space="preserve">, </w:t>
      </w:r>
      <w:r w:rsidR="00BD1FA2" w:rsidRPr="00325EF7">
        <w:t>Provider Appointment Reports</w:t>
      </w:r>
      <w:r w:rsidR="00E06683">
        <w:t xml:space="preserve"> </w:t>
      </w:r>
      <w:r w:rsidR="009E5416" w:rsidRPr="00325EF7">
        <w:t xml:space="preserve">and </w:t>
      </w:r>
      <w:r w:rsidR="00A72AC3" w:rsidRPr="00325EF7">
        <w:t>Participation Reports</w:t>
      </w:r>
      <w:r w:rsidR="004741B6">
        <w:t xml:space="preserve">. </w:t>
      </w:r>
    </w:p>
    <w:p w14:paraId="48B0A4F5" w14:textId="77777777" w:rsidR="00E909FA" w:rsidRPr="00E55094" w:rsidRDefault="0022570C" w:rsidP="00456F16">
      <w:pPr>
        <w:pStyle w:val="Heading2"/>
        <w:ind w:left="-142" w:firstLine="142"/>
      </w:pPr>
      <w:bookmarkStart w:id="9" w:name="_Toc30005443"/>
      <w:r>
        <w:t>Services Australia</w:t>
      </w:r>
      <w:r w:rsidR="004356D5" w:rsidRPr="00E55094">
        <w:t xml:space="preserve"> responses to </w:t>
      </w:r>
      <w:r w:rsidR="008C4226" w:rsidRPr="00E55094">
        <w:t xml:space="preserve">Provider Appointment Reports </w:t>
      </w:r>
      <w:r w:rsidR="002223E7" w:rsidRPr="00E55094">
        <w:t xml:space="preserve">and </w:t>
      </w:r>
      <w:r w:rsidR="004356D5" w:rsidRPr="00E55094">
        <w:t>Participation Reports</w:t>
      </w:r>
      <w:bookmarkEnd w:id="9"/>
    </w:p>
    <w:p w14:paraId="20CFC91B" w14:textId="2AE98E3B" w:rsidR="005412A2" w:rsidRPr="001053D0" w:rsidRDefault="006D18C4" w:rsidP="001053D0">
      <w:pPr>
        <w:pStyle w:val="Heading3"/>
        <w:numPr>
          <w:ilvl w:val="0"/>
          <w:numId w:val="0"/>
        </w:numPr>
        <w:rPr>
          <w:rFonts w:ascii="Arial" w:hAnsi="Arial" w:cs="Arial"/>
          <w:i/>
        </w:rPr>
      </w:pPr>
      <w:bookmarkStart w:id="10" w:name="_Toc30005444"/>
      <w:r w:rsidRPr="001053D0">
        <w:rPr>
          <w:rFonts w:ascii="Arial" w:hAnsi="Arial" w:cs="Arial"/>
          <w:i/>
        </w:rPr>
        <w:t>6</w:t>
      </w:r>
      <w:r w:rsidR="00970C39" w:rsidRPr="001053D0">
        <w:rPr>
          <w:rFonts w:ascii="Arial" w:hAnsi="Arial" w:cs="Arial"/>
          <w:i/>
        </w:rPr>
        <w:t>a.</w:t>
      </w:r>
      <w:r w:rsidR="00970C39" w:rsidRPr="001053D0">
        <w:rPr>
          <w:rFonts w:ascii="Arial" w:hAnsi="Arial" w:cs="Arial"/>
          <w:i/>
        </w:rPr>
        <w:tab/>
      </w:r>
      <w:r w:rsidR="0022570C">
        <w:rPr>
          <w:rFonts w:ascii="Arial" w:hAnsi="Arial" w:cs="Arial"/>
          <w:i/>
        </w:rPr>
        <w:t>Services Australia</w:t>
      </w:r>
      <w:r w:rsidR="000C1C5A" w:rsidRPr="001053D0">
        <w:rPr>
          <w:rFonts w:ascii="Arial" w:hAnsi="Arial" w:cs="Arial"/>
          <w:i/>
        </w:rPr>
        <w:t xml:space="preserve"> responses to Provider Appointment Reports and Participation Reports</w:t>
      </w:r>
      <w:bookmarkEnd w:id="10"/>
      <w:r w:rsidR="001053D0" w:rsidRPr="001053D0">
        <w:rPr>
          <w:rFonts w:ascii="Arial" w:hAnsi="Arial" w:cs="Arial"/>
          <w:i/>
        </w:rPr>
        <w:br/>
      </w:r>
    </w:p>
    <w:tbl>
      <w:tblPr>
        <w:tblStyle w:val="TableGrid"/>
        <w:tblW w:w="0" w:type="auto"/>
        <w:tblLook w:val="04A0" w:firstRow="1" w:lastRow="0" w:firstColumn="1" w:lastColumn="0" w:noHBand="0" w:noVBand="1"/>
        <w:tblCaption w:val="Department of Human Services responses to Provider Appointment Reports and Participation Reports 1 July to 30 September 2019"/>
      </w:tblPr>
      <w:tblGrid>
        <w:gridCol w:w="3482"/>
        <w:gridCol w:w="3149"/>
        <w:gridCol w:w="2931"/>
      </w:tblGrid>
      <w:tr w:rsidR="002B0AA9" w:rsidRPr="00116BAB" w14:paraId="4771BBEC" w14:textId="77777777" w:rsidTr="005412A2">
        <w:trPr>
          <w:tblHeader/>
        </w:trPr>
        <w:tc>
          <w:tcPr>
            <w:tcW w:w="3482" w:type="dxa"/>
          </w:tcPr>
          <w:p w14:paraId="5E62D717" w14:textId="77777777" w:rsidR="002B0AA9" w:rsidRDefault="002B0AA9" w:rsidP="005412A2">
            <w:pPr>
              <w:pStyle w:val="Heading2"/>
              <w:numPr>
                <w:ilvl w:val="0"/>
                <w:numId w:val="0"/>
              </w:numPr>
              <w:spacing w:before="120" w:after="120"/>
              <w:rPr>
                <w:rFonts w:ascii="Gill Sans MT" w:hAnsi="Gill Sans MT"/>
              </w:rPr>
            </w:pPr>
          </w:p>
        </w:tc>
        <w:tc>
          <w:tcPr>
            <w:tcW w:w="6080" w:type="dxa"/>
            <w:gridSpan w:val="2"/>
            <w:vAlign w:val="center"/>
          </w:tcPr>
          <w:p w14:paraId="10E275BC" w14:textId="1D96D907" w:rsidR="002B0AA9" w:rsidRDefault="00EB3F0A" w:rsidP="005412A2">
            <w:pPr>
              <w:pStyle w:val="Heading2"/>
              <w:numPr>
                <w:ilvl w:val="0"/>
                <w:numId w:val="0"/>
              </w:numPr>
              <w:spacing w:before="120" w:after="120"/>
              <w:jc w:val="center"/>
              <w:rPr>
                <w:rFonts w:ascii="Gill Sans MT" w:hAnsi="Gill Sans MT"/>
              </w:rPr>
            </w:pPr>
            <w:r>
              <w:rPr>
                <w:rFonts w:cs="Arial"/>
                <w:i/>
              </w:rPr>
              <w:t>1 January 2026</w:t>
            </w:r>
            <w:r w:rsidR="005F0A44">
              <w:rPr>
                <w:rFonts w:cs="Arial"/>
                <w:i/>
              </w:rPr>
              <w:t xml:space="preserve"> to </w:t>
            </w:r>
            <w:r>
              <w:rPr>
                <w:rFonts w:cs="Arial"/>
                <w:i/>
              </w:rPr>
              <w:t>31 March 2026</w:t>
            </w:r>
          </w:p>
        </w:tc>
      </w:tr>
      <w:tr w:rsidR="002B0AA9" w:rsidRPr="00116BAB" w14:paraId="7B944FD9" w14:textId="77777777" w:rsidTr="005412A2">
        <w:trPr>
          <w:tblHeader/>
        </w:trPr>
        <w:tc>
          <w:tcPr>
            <w:tcW w:w="3482" w:type="dxa"/>
          </w:tcPr>
          <w:p w14:paraId="714316E9" w14:textId="77777777" w:rsidR="002B0AA9" w:rsidRPr="00116BAB" w:rsidRDefault="002B0AA9" w:rsidP="005412A2">
            <w:pPr>
              <w:pStyle w:val="Heading2"/>
              <w:numPr>
                <w:ilvl w:val="0"/>
                <w:numId w:val="0"/>
              </w:numPr>
              <w:spacing w:before="120" w:after="120"/>
              <w:rPr>
                <w:rFonts w:ascii="Gill Sans MT" w:hAnsi="Gill Sans MT"/>
              </w:rPr>
            </w:pPr>
            <w:r>
              <w:rPr>
                <w:rFonts w:ascii="Gill Sans MT" w:hAnsi="Gill Sans MT"/>
              </w:rPr>
              <w:t>Responses to Provider Appointment and Participation Reports</w:t>
            </w:r>
          </w:p>
        </w:tc>
        <w:tc>
          <w:tcPr>
            <w:tcW w:w="3149" w:type="dxa"/>
            <w:vAlign w:val="center"/>
          </w:tcPr>
          <w:p w14:paraId="35D2E21B" w14:textId="77777777" w:rsidR="002B0AA9" w:rsidRPr="00116BAB" w:rsidRDefault="002B0AA9" w:rsidP="005412A2">
            <w:pPr>
              <w:pStyle w:val="Heading2"/>
              <w:numPr>
                <w:ilvl w:val="0"/>
                <w:numId w:val="0"/>
              </w:numPr>
              <w:spacing w:before="120" w:after="120"/>
              <w:jc w:val="center"/>
              <w:rPr>
                <w:rFonts w:ascii="Gill Sans MT" w:hAnsi="Gill Sans MT"/>
              </w:rPr>
            </w:pPr>
            <w:r w:rsidRPr="00116BAB">
              <w:rPr>
                <w:rFonts w:ascii="Gill Sans MT" w:hAnsi="Gill Sans MT"/>
              </w:rPr>
              <w:t>Number</w:t>
            </w:r>
          </w:p>
        </w:tc>
        <w:tc>
          <w:tcPr>
            <w:tcW w:w="2931" w:type="dxa"/>
            <w:vAlign w:val="center"/>
          </w:tcPr>
          <w:p w14:paraId="7638EA37" w14:textId="77777777" w:rsidR="002B0AA9" w:rsidRPr="00116BAB" w:rsidRDefault="002B0AA9" w:rsidP="005412A2">
            <w:pPr>
              <w:pStyle w:val="Heading2"/>
              <w:numPr>
                <w:ilvl w:val="0"/>
                <w:numId w:val="0"/>
              </w:numPr>
              <w:spacing w:before="120" w:after="120"/>
              <w:jc w:val="center"/>
              <w:rPr>
                <w:rFonts w:ascii="Gill Sans MT" w:hAnsi="Gill Sans MT"/>
              </w:rPr>
            </w:pPr>
            <w:r>
              <w:rPr>
                <w:rFonts w:ascii="Gill Sans MT" w:hAnsi="Gill Sans MT"/>
              </w:rPr>
              <w:t>Percent</w:t>
            </w:r>
          </w:p>
        </w:tc>
      </w:tr>
      <w:tr w:rsidR="002B0AA9" w:rsidRPr="000C0C08" w14:paraId="6C4F1D64" w14:textId="77777777" w:rsidTr="005412A2">
        <w:tc>
          <w:tcPr>
            <w:tcW w:w="3482" w:type="dxa"/>
          </w:tcPr>
          <w:p w14:paraId="03C83F30" w14:textId="77777777" w:rsidR="002B0AA9" w:rsidRPr="00116BAB" w:rsidRDefault="002B0AA9" w:rsidP="005412A2">
            <w:pPr>
              <w:pStyle w:val="Heading2"/>
              <w:numPr>
                <w:ilvl w:val="0"/>
                <w:numId w:val="0"/>
              </w:numPr>
              <w:spacing w:before="120" w:after="120"/>
              <w:rPr>
                <w:rFonts w:ascii="Gill Sans MT" w:hAnsi="Gill Sans MT"/>
              </w:rPr>
            </w:pPr>
            <w:r w:rsidRPr="000C0C08">
              <w:rPr>
                <w:rFonts w:ascii="Gill Sans MT" w:hAnsi="Gill Sans MT"/>
              </w:rPr>
              <w:t>Participation Failure imposed (Applied)</w:t>
            </w:r>
          </w:p>
        </w:tc>
        <w:tc>
          <w:tcPr>
            <w:tcW w:w="3149" w:type="dxa"/>
            <w:vAlign w:val="center"/>
          </w:tcPr>
          <w:p w14:paraId="342CD8B3" w14:textId="5C9018B0" w:rsidR="002B0AA9" w:rsidRPr="002619C1" w:rsidRDefault="007E7BA9" w:rsidP="005412A2">
            <w:pPr>
              <w:pStyle w:val="Heading2"/>
              <w:numPr>
                <w:ilvl w:val="0"/>
                <w:numId w:val="0"/>
              </w:numPr>
              <w:spacing w:before="120" w:after="120"/>
              <w:jc w:val="center"/>
              <w:rPr>
                <w:rFonts w:ascii="Gill Sans MT" w:hAnsi="Gill Sans MT"/>
                <w:b w:val="0"/>
                <w:szCs w:val="22"/>
              </w:rPr>
            </w:pPr>
            <w:r>
              <w:rPr>
                <w:rFonts w:ascii="Gill Sans MT" w:hAnsi="Gill Sans MT"/>
                <w:b w:val="0"/>
                <w:szCs w:val="22"/>
              </w:rPr>
              <w:t>0</w:t>
            </w:r>
          </w:p>
        </w:tc>
        <w:tc>
          <w:tcPr>
            <w:tcW w:w="2931" w:type="dxa"/>
            <w:vAlign w:val="center"/>
          </w:tcPr>
          <w:p w14:paraId="378210B6" w14:textId="2E628A9A" w:rsidR="002B0AA9" w:rsidRPr="002619C1" w:rsidRDefault="007E7BA9" w:rsidP="00E6058C">
            <w:pPr>
              <w:pStyle w:val="Heading2"/>
              <w:numPr>
                <w:ilvl w:val="0"/>
                <w:numId w:val="0"/>
              </w:numPr>
              <w:spacing w:before="120" w:after="120"/>
              <w:jc w:val="center"/>
              <w:rPr>
                <w:rFonts w:ascii="Gill Sans MT" w:hAnsi="Gill Sans MT"/>
                <w:b w:val="0"/>
                <w:szCs w:val="22"/>
              </w:rPr>
            </w:pPr>
            <w:r>
              <w:rPr>
                <w:rFonts w:ascii="Gill Sans MT" w:hAnsi="Gill Sans MT"/>
                <w:b w:val="0"/>
                <w:szCs w:val="22"/>
              </w:rPr>
              <w:t>0</w:t>
            </w:r>
            <w:r w:rsidR="00C26F02">
              <w:rPr>
                <w:rFonts w:ascii="Gill Sans MT" w:hAnsi="Gill Sans MT"/>
                <w:b w:val="0"/>
                <w:szCs w:val="22"/>
              </w:rPr>
              <w:t>%</w:t>
            </w:r>
          </w:p>
        </w:tc>
      </w:tr>
      <w:tr w:rsidR="002B0AA9" w:rsidRPr="000C0C08" w14:paraId="59AC4355" w14:textId="77777777" w:rsidTr="005412A2">
        <w:tc>
          <w:tcPr>
            <w:tcW w:w="3482" w:type="dxa"/>
          </w:tcPr>
          <w:p w14:paraId="32276BC2" w14:textId="77777777" w:rsidR="002B0AA9" w:rsidRPr="00116BAB" w:rsidRDefault="002B0AA9" w:rsidP="005412A2">
            <w:pPr>
              <w:pStyle w:val="Heading2"/>
              <w:numPr>
                <w:ilvl w:val="0"/>
                <w:numId w:val="0"/>
              </w:numPr>
              <w:spacing w:before="120" w:after="120"/>
              <w:rPr>
                <w:rFonts w:ascii="Gill Sans MT" w:hAnsi="Gill Sans MT"/>
              </w:rPr>
            </w:pPr>
            <w:r w:rsidRPr="000C0C08">
              <w:rPr>
                <w:rFonts w:ascii="Gill Sans MT" w:hAnsi="Gill Sans MT"/>
              </w:rPr>
              <w:t>Participation Failure not imposed (Rejected)</w:t>
            </w:r>
          </w:p>
        </w:tc>
        <w:tc>
          <w:tcPr>
            <w:tcW w:w="3149" w:type="dxa"/>
            <w:vAlign w:val="center"/>
          </w:tcPr>
          <w:p w14:paraId="2D5DB0A5" w14:textId="1F19AF76" w:rsidR="002B0AA9" w:rsidRPr="002619C1" w:rsidRDefault="009761DF" w:rsidP="005412A2">
            <w:pPr>
              <w:pStyle w:val="Heading2"/>
              <w:numPr>
                <w:ilvl w:val="0"/>
                <w:numId w:val="0"/>
              </w:numPr>
              <w:spacing w:before="120" w:after="120"/>
              <w:jc w:val="center"/>
              <w:rPr>
                <w:rFonts w:ascii="Gill Sans MT" w:hAnsi="Gill Sans MT"/>
                <w:b w:val="0"/>
                <w:szCs w:val="22"/>
              </w:rPr>
            </w:pPr>
            <w:r>
              <w:rPr>
                <w:rFonts w:ascii="Gill Sans MT" w:hAnsi="Gill Sans MT"/>
                <w:b w:val="0"/>
                <w:szCs w:val="22"/>
              </w:rPr>
              <w:t>&lt;20</w:t>
            </w:r>
          </w:p>
        </w:tc>
        <w:tc>
          <w:tcPr>
            <w:tcW w:w="2931" w:type="dxa"/>
            <w:vAlign w:val="center"/>
          </w:tcPr>
          <w:p w14:paraId="7E4E6222" w14:textId="0C507376" w:rsidR="002B0AA9" w:rsidRPr="002619C1" w:rsidRDefault="0060289D" w:rsidP="005412A2">
            <w:pPr>
              <w:pStyle w:val="Heading2"/>
              <w:numPr>
                <w:ilvl w:val="0"/>
                <w:numId w:val="0"/>
              </w:numPr>
              <w:spacing w:before="120" w:after="120"/>
              <w:jc w:val="center"/>
              <w:rPr>
                <w:rFonts w:ascii="Gill Sans MT" w:hAnsi="Gill Sans MT"/>
                <w:b w:val="0"/>
                <w:szCs w:val="22"/>
              </w:rPr>
            </w:pPr>
            <w:r>
              <w:rPr>
                <w:rFonts w:ascii="Gill Sans MT" w:hAnsi="Gill Sans MT"/>
                <w:b w:val="0"/>
                <w:szCs w:val="22"/>
              </w:rPr>
              <w:t>10</w:t>
            </w:r>
            <w:r w:rsidR="00193C23">
              <w:rPr>
                <w:rFonts w:ascii="Gill Sans MT" w:hAnsi="Gill Sans MT"/>
                <w:b w:val="0"/>
                <w:szCs w:val="22"/>
              </w:rPr>
              <w:t>0</w:t>
            </w:r>
            <w:r w:rsidR="00C26F02">
              <w:rPr>
                <w:rFonts w:ascii="Gill Sans MT" w:hAnsi="Gill Sans MT"/>
                <w:b w:val="0"/>
                <w:szCs w:val="22"/>
              </w:rPr>
              <w:t>%</w:t>
            </w:r>
          </w:p>
        </w:tc>
      </w:tr>
      <w:tr w:rsidR="002B0AA9" w:rsidRPr="000C0C08" w14:paraId="66D978DE" w14:textId="77777777" w:rsidTr="005412A2">
        <w:tc>
          <w:tcPr>
            <w:tcW w:w="3482" w:type="dxa"/>
          </w:tcPr>
          <w:p w14:paraId="40A00A31" w14:textId="77777777" w:rsidR="002B0AA9" w:rsidRPr="00116BAB" w:rsidRDefault="002B0AA9" w:rsidP="005412A2">
            <w:pPr>
              <w:pStyle w:val="Heading2"/>
              <w:numPr>
                <w:ilvl w:val="0"/>
                <w:numId w:val="0"/>
              </w:numPr>
              <w:spacing w:before="120" w:after="120"/>
              <w:rPr>
                <w:rFonts w:ascii="Gill Sans MT" w:hAnsi="Gill Sans MT"/>
              </w:rPr>
            </w:pPr>
            <w:r w:rsidRPr="000C0C08">
              <w:rPr>
                <w:rFonts w:ascii="Gill Sans MT" w:hAnsi="Gill Sans MT"/>
              </w:rPr>
              <w:t xml:space="preserve">Total </w:t>
            </w:r>
            <w:r>
              <w:rPr>
                <w:rFonts w:ascii="Gill Sans MT" w:hAnsi="Gill Sans MT"/>
              </w:rPr>
              <w:t>reports</w:t>
            </w:r>
          </w:p>
        </w:tc>
        <w:tc>
          <w:tcPr>
            <w:tcW w:w="3149" w:type="dxa"/>
            <w:vAlign w:val="center"/>
          </w:tcPr>
          <w:p w14:paraId="56B3CC5F" w14:textId="376D150A" w:rsidR="002B0AA9" w:rsidRPr="002B27F7" w:rsidRDefault="009761DF" w:rsidP="005412A2">
            <w:pPr>
              <w:pStyle w:val="Heading2"/>
              <w:numPr>
                <w:ilvl w:val="0"/>
                <w:numId w:val="0"/>
              </w:numPr>
              <w:spacing w:before="120" w:after="120"/>
              <w:jc w:val="center"/>
              <w:rPr>
                <w:rFonts w:ascii="Gill Sans MT" w:hAnsi="Gill Sans MT"/>
                <w:szCs w:val="22"/>
              </w:rPr>
            </w:pPr>
            <w:r>
              <w:rPr>
                <w:rFonts w:ascii="Gill Sans MT" w:hAnsi="Gill Sans MT"/>
                <w:szCs w:val="22"/>
              </w:rPr>
              <w:t>&lt;20</w:t>
            </w:r>
          </w:p>
        </w:tc>
        <w:tc>
          <w:tcPr>
            <w:tcW w:w="2931" w:type="dxa"/>
            <w:vAlign w:val="center"/>
          </w:tcPr>
          <w:p w14:paraId="4AB438CB" w14:textId="4BBA7549" w:rsidR="002B0AA9" w:rsidRPr="002B27F7" w:rsidRDefault="0060289D" w:rsidP="005412A2">
            <w:pPr>
              <w:pStyle w:val="Heading2"/>
              <w:numPr>
                <w:ilvl w:val="0"/>
                <w:numId w:val="0"/>
              </w:numPr>
              <w:spacing w:before="120" w:after="120"/>
              <w:jc w:val="center"/>
              <w:rPr>
                <w:rFonts w:ascii="Gill Sans MT" w:hAnsi="Gill Sans MT"/>
                <w:szCs w:val="22"/>
              </w:rPr>
            </w:pPr>
            <w:r>
              <w:rPr>
                <w:rFonts w:ascii="Gill Sans MT" w:hAnsi="Gill Sans MT"/>
                <w:szCs w:val="22"/>
              </w:rPr>
              <w:t>10</w:t>
            </w:r>
            <w:r w:rsidR="00C26F02" w:rsidRPr="002B27F7">
              <w:rPr>
                <w:rFonts w:ascii="Gill Sans MT" w:hAnsi="Gill Sans MT"/>
                <w:szCs w:val="22"/>
              </w:rPr>
              <w:t>0%</w:t>
            </w:r>
          </w:p>
        </w:tc>
      </w:tr>
    </w:tbl>
    <w:p w14:paraId="359949F8" w14:textId="77777777" w:rsidR="00B84812" w:rsidRPr="008C625E" w:rsidRDefault="00B84812" w:rsidP="00B84812">
      <w:pPr>
        <w:ind w:left="-142"/>
      </w:pPr>
      <w:r w:rsidRPr="00325EF7">
        <w:t xml:space="preserve">Participation Reports and Provider Appointment Reports are rejected if </w:t>
      </w:r>
      <w:r w:rsidR="00284489">
        <w:t>Services Australia</w:t>
      </w:r>
      <w:r w:rsidRPr="00325EF7">
        <w:t xml:space="preserve"> determines that the job seeker gave prior notice of a reasonable excuse for their failure to attend an appointment or had a reasonable excuse but was unable to give prior notice</w:t>
      </w:r>
      <w:r>
        <w:t xml:space="preserve">. </w:t>
      </w:r>
      <w:r w:rsidRPr="00325EF7">
        <w:t>Although Non</w:t>
      </w:r>
      <w:r w:rsidRPr="00325EF7">
        <w:noBreakHyphen/>
      </w:r>
      <w:r w:rsidRPr="008C625E">
        <w:t xml:space="preserve">Attendance Reports are also used to report non-compliance and can be found to be invalid (for example, the job seeker was not on payment at the time of their non-attendance), </w:t>
      </w:r>
      <w:r w:rsidR="00284489">
        <w:t>Services Australia</w:t>
      </w:r>
      <w:r w:rsidRPr="008C625E">
        <w:t xml:space="preserve"> is not required to determine whether or not the job seeker had a reasonable excuse for their non-attendance because no participation failure can be applied. For this </w:t>
      </w:r>
      <w:r w:rsidRPr="008C625E">
        <w:lastRenderedPageBreak/>
        <w:t xml:space="preserve">reason, </w:t>
      </w:r>
      <w:proofErr w:type="gramStart"/>
      <w:r w:rsidRPr="008C625E">
        <w:t>Non</w:t>
      </w:r>
      <w:proofErr w:type="gramEnd"/>
      <w:r w:rsidRPr="008C625E">
        <w:noBreakHyphen/>
        <w:t>Attendance Reports, which are used to report non-attendance at provider appointments, are not included in this table because they do not result in a Participation Failure under the compliance framework and simply delay a job seeker’s income support payment rather than resulting in a penalty.</w:t>
      </w:r>
    </w:p>
    <w:p w14:paraId="54B79106" w14:textId="77777777" w:rsidR="00B84812" w:rsidRDefault="00B84812" w:rsidP="00B84812">
      <w:pPr>
        <w:ind w:left="-142"/>
      </w:pPr>
      <w:r w:rsidRPr="008C625E">
        <w:t>Figures for “Participation Failure imposed” may differ from figures for “</w:t>
      </w:r>
      <w:r w:rsidR="00FB12AC">
        <w:t>Total Failures</w:t>
      </w:r>
      <w:r w:rsidRPr="008C625E">
        <w:t xml:space="preserve">” in </w:t>
      </w:r>
      <w:r w:rsidRPr="00ED2055">
        <w:t>Table 9</w:t>
      </w:r>
      <w:r w:rsidR="00A9033B">
        <w:t>a</w:t>
      </w:r>
      <w:r w:rsidRPr="00325EF7">
        <w:t xml:space="preserve"> </w:t>
      </w:r>
      <w:r w:rsidRPr="00D326F0">
        <w:t>because the above table only includes failures that are reported via a Provider Appointment Report or Participation Report from a provider; that is, Non-Attendance Failures, Connection, Reconnection, No Show No Pay, and Serious Failures for refusing to accept or commence in a suitable job. Provider Appointment Reports and Participation Reports are not directly submitted for Serious Failures due to persistent non-compliance as these are determined following a Comprehensive Compliance Assessment</w:t>
      </w:r>
      <w:r w:rsidR="000E5833">
        <w:t xml:space="preserve"> (CCA)</w:t>
      </w:r>
      <w:r w:rsidRPr="00D326F0">
        <w:t xml:space="preserve">. Unemployment </w:t>
      </w:r>
      <w:proofErr w:type="gramStart"/>
      <w:r w:rsidRPr="00D326F0">
        <w:t>Non Payment</w:t>
      </w:r>
      <w:proofErr w:type="gramEnd"/>
      <w:r w:rsidRPr="00D326F0">
        <w:t xml:space="preserve"> Periods (UNPPs) are also excluded from the table as the majority of UNPPs are initiated by </w:t>
      </w:r>
      <w:r w:rsidR="00284489">
        <w:t>Services Australia</w:t>
      </w:r>
      <w:r w:rsidRPr="00D326F0">
        <w:t xml:space="preserve"> prior to the job seeker commencing in employment services. </w:t>
      </w:r>
      <w:r w:rsidR="00FB12AC">
        <w:t>Table 10</w:t>
      </w:r>
      <w:r w:rsidR="00A9033B">
        <w:t xml:space="preserve"> include</w:t>
      </w:r>
      <w:r w:rsidR="00FB12AC">
        <w:t>s</w:t>
      </w:r>
      <w:r w:rsidRPr="00D326F0">
        <w:t xml:space="preserve"> Serious Failures f</w:t>
      </w:r>
      <w:r w:rsidR="00A9033B">
        <w:t>or persistent non-compliance as well as</w:t>
      </w:r>
      <w:r w:rsidRPr="00D326F0">
        <w:t xml:space="preserve"> UNPPs.</w:t>
      </w:r>
    </w:p>
    <w:p w14:paraId="21437C88" w14:textId="77777777" w:rsidR="00E55094" w:rsidRDefault="00E55094">
      <w:pPr>
        <w:spacing w:before="0"/>
        <w:ind w:left="0"/>
        <w:rPr>
          <w:rFonts w:ascii="Arial" w:eastAsiaTheme="majorEastAsia" w:hAnsi="Arial" w:cstheme="majorBidi"/>
          <w:b/>
          <w:bCs/>
          <w:szCs w:val="26"/>
        </w:rPr>
      </w:pPr>
      <w:bookmarkStart w:id="11" w:name="_Toc490635921"/>
      <w:r>
        <w:br w:type="page"/>
      </w:r>
    </w:p>
    <w:p w14:paraId="28B667A0" w14:textId="609C891A" w:rsidR="005412A2" w:rsidRPr="00325EF7" w:rsidRDefault="00954B8A" w:rsidP="005412A2">
      <w:pPr>
        <w:pStyle w:val="Heading3"/>
        <w:numPr>
          <w:ilvl w:val="0"/>
          <w:numId w:val="0"/>
        </w:numPr>
      </w:pPr>
      <w:bookmarkStart w:id="12" w:name="_Toc30005445"/>
      <w:r w:rsidRPr="001053D0">
        <w:rPr>
          <w:rFonts w:ascii="Arial" w:hAnsi="Arial" w:cs="Arial"/>
          <w:i/>
        </w:rPr>
        <w:lastRenderedPageBreak/>
        <w:t>6b</w:t>
      </w:r>
      <w:r w:rsidRPr="001053D0">
        <w:rPr>
          <w:i/>
        </w:rPr>
        <w:t>.</w:t>
      </w:r>
      <w:r w:rsidRPr="001053D0">
        <w:rPr>
          <w:i/>
        </w:rPr>
        <w:tab/>
      </w:r>
      <w:r w:rsidRPr="001053D0">
        <w:rPr>
          <w:rFonts w:ascii="Arial" w:hAnsi="Arial" w:cs="Arial"/>
          <w:i/>
        </w:rPr>
        <w:t>Participation</w:t>
      </w:r>
      <w:r w:rsidRPr="001053D0">
        <w:rPr>
          <w:i/>
        </w:rPr>
        <w:t xml:space="preserve"> </w:t>
      </w:r>
      <w:r w:rsidRPr="001053D0">
        <w:rPr>
          <w:rFonts w:ascii="Arial" w:hAnsi="Arial" w:cs="Arial"/>
          <w:i/>
        </w:rPr>
        <w:t xml:space="preserve">Failures applied by </w:t>
      </w:r>
      <w:r w:rsidR="00284489">
        <w:rPr>
          <w:rFonts w:ascii="Arial" w:hAnsi="Arial" w:cs="Arial"/>
          <w:i/>
        </w:rPr>
        <w:t>Services Australia</w:t>
      </w:r>
      <w:r w:rsidRPr="001053D0">
        <w:rPr>
          <w:rFonts w:ascii="Arial" w:hAnsi="Arial" w:cs="Arial"/>
          <w:i/>
        </w:rPr>
        <w:t xml:space="preserve"> due to unacceptable reasons given by job seekers for </w:t>
      </w:r>
      <w:r w:rsidR="009E0535" w:rsidRPr="001053D0">
        <w:rPr>
          <w:rFonts w:ascii="Arial" w:hAnsi="Arial" w:cs="Arial"/>
          <w:i/>
        </w:rPr>
        <w:br/>
      </w:r>
      <w:r w:rsidRPr="001053D0">
        <w:rPr>
          <w:rFonts w:ascii="Arial" w:hAnsi="Arial" w:cs="Arial"/>
          <w:i/>
        </w:rPr>
        <w:t>non-attendance</w:t>
      </w:r>
      <w:bookmarkEnd w:id="11"/>
      <w:bookmarkEnd w:id="12"/>
      <w:r w:rsidR="00BF3037" w:rsidRPr="001053D0">
        <w:rPr>
          <w:rFonts w:ascii="Arial" w:hAnsi="Arial" w:cs="Arial"/>
          <w:i/>
        </w:rPr>
        <w:t xml:space="preserve"> </w:t>
      </w:r>
      <w:r w:rsidR="00EB3F0A">
        <w:rPr>
          <w:rFonts w:ascii="Arial" w:hAnsi="Arial" w:cs="Arial"/>
          <w:i/>
        </w:rPr>
        <w:t>1 January</w:t>
      </w:r>
      <w:r w:rsidR="002B0AA9">
        <w:rPr>
          <w:rFonts w:ascii="Arial" w:hAnsi="Arial" w:cs="Arial"/>
          <w:i/>
        </w:rPr>
        <w:t xml:space="preserve"> to </w:t>
      </w:r>
      <w:r w:rsidR="00EB3F0A">
        <w:rPr>
          <w:rFonts w:ascii="Arial" w:hAnsi="Arial" w:cs="Arial"/>
          <w:i/>
        </w:rPr>
        <w:t>31 March 2026</w:t>
      </w:r>
      <w:r w:rsidR="001053D0" w:rsidRPr="001053D0">
        <w:rPr>
          <w:rFonts w:ascii="Arial" w:hAnsi="Arial" w:cs="Arial"/>
          <w:i/>
        </w:rPr>
        <w:br/>
      </w:r>
    </w:p>
    <w:tbl>
      <w:tblPr>
        <w:tblW w:w="15031" w:type="dxa"/>
        <w:tblInd w:w="106" w:type="dxa"/>
        <w:tblLayout w:type="fixed"/>
        <w:tblCellMar>
          <w:left w:w="0" w:type="dxa"/>
          <w:right w:w="0" w:type="dxa"/>
        </w:tblCellMar>
        <w:tblLook w:val="01E0" w:firstRow="1" w:lastRow="1" w:firstColumn="1" w:lastColumn="1" w:noHBand="0" w:noVBand="0"/>
        <w:tblCaption w:val="Participation Failures applied by the Department of Human Services due to unacceptable reasons given by job seekers for non attendance"/>
        <w:tblDescription w:val="Failures applied by DHS due to unacceptable reasons given by job seekers for non-attendance"/>
      </w:tblPr>
      <w:tblGrid>
        <w:gridCol w:w="6071"/>
        <w:gridCol w:w="4047"/>
        <w:gridCol w:w="4913"/>
      </w:tblGrid>
      <w:tr w:rsidR="005412A2" w:rsidRPr="00023622" w14:paraId="621A3E50" w14:textId="77777777" w:rsidTr="005412A2">
        <w:trPr>
          <w:trHeight w:hRule="exact" w:val="353"/>
        </w:trPr>
        <w:tc>
          <w:tcPr>
            <w:tcW w:w="6071" w:type="dxa"/>
            <w:tcBorders>
              <w:top w:val="single" w:sz="5" w:space="0" w:color="000000"/>
              <w:left w:val="single" w:sz="5" w:space="0" w:color="000000"/>
              <w:bottom w:val="single" w:sz="5" w:space="0" w:color="000000"/>
              <w:right w:val="single" w:sz="5" w:space="0" w:color="000000"/>
            </w:tcBorders>
          </w:tcPr>
          <w:p w14:paraId="78B22D47" w14:textId="77777777" w:rsidR="005412A2" w:rsidRPr="00023622" w:rsidRDefault="005412A2" w:rsidP="005412A2">
            <w:pPr>
              <w:pStyle w:val="TableParagraph"/>
              <w:spacing w:before="22"/>
              <w:ind w:left="102"/>
              <w:rPr>
                <w:rFonts w:ascii="Gill Sans MT" w:eastAsia="Gill Sans MT" w:hAnsi="Gill Sans MT" w:cs="Gill Sans MT"/>
              </w:rPr>
            </w:pPr>
            <w:r w:rsidRPr="00023622">
              <w:rPr>
                <w:rFonts w:ascii="Gill Sans MT"/>
                <w:b/>
                <w:spacing w:val="-1"/>
              </w:rPr>
              <w:t>Reason</w:t>
            </w:r>
            <w:r w:rsidRPr="00023622">
              <w:rPr>
                <w:rFonts w:ascii="Gill Sans MT"/>
                <w:b/>
                <w:spacing w:val="1"/>
              </w:rPr>
              <w:t xml:space="preserve"> </w:t>
            </w:r>
            <w:r w:rsidRPr="00023622">
              <w:rPr>
                <w:rFonts w:ascii="Gill Sans MT"/>
                <w:b/>
                <w:spacing w:val="-1"/>
              </w:rPr>
              <w:t>Participation Failure</w:t>
            </w:r>
            <w:r w:rsidRPr="00023622">
              <w:rPr>
                <w:rFonts w:ascii="Gill Sans MT"/>
                <w:b/>
                <w:spacing w:val="-2"/>
              </w:rPr>
              <w:t xml:space="preserve"> </w:t>
            </w:r>
            <w:r w:rsidRPr="00023622">
              <w:rPr>
                <w:rFonts w:ascii="Gill Sans MT"/>
                <w:b/>
                <w:spacing w:val="-1"/>
              </w:rPr>
              <w:t>Applied</w:t>
            </w:r>
          </w:p>
        </w:tc>
        <w:tc>
          <w:tcPr>
            <w:tcW w:w="4047" w:type="dxa"/>
            <w:tcBorders>
              <w:top w:val="single" w:sz="5" w:space="0" w:color="000000"/>
              <w:left w:val="single" w:sz="5" w:space="0" w:color="000000"/>
              <w:bottom w:val="single" w:sz="5" w:space="0" w:color="000000"/>
              <w:right w:val="single" w:sz="5" w:space="0" w:color="000000"/>
            </w:tcBorders>
          </w:tcPr>
          <w:p w14:paraId="667FF9EC" w14:textId="77777777" w:rsidR="005412A2" w:rsidRPr="00023622" w:rsidRDefault="005412A2" w:rsidP="005412A2">
            <w:pPr>
              <w:pStyle w:val="TableParagraph"/>
              <w:spacing w:before="22"/>
              <w:jc w:val="center"/>
              <w:rPr>
                <w:rFonts w:ascii="Gill Sans MT" w:eastAsia="Gill Sans MT" w:hAnsi="Gill Sans MT" w:cs="Gill Sans MT"/>
              </w:rPr>
            </w:pPr>
            <w:r w:rsidRPr="00023622">
              <w:rPr>
                <w:rFonts w:ascii="Gill Sans MT"/>
                <w:b/>
              </w:rPr>
              <w:t>N</w:t>
            </w:r>
            <w:r>
              <w:rPr>
                <w:rFonts w:ascii="Gill Sans MT"/>
                <w:b/>
              </w:rPr>
              <w:t>umber</w:t>
            </w:r>
            <w:r w:rsidRPr="00023622">
              <w:rPr>
                <w:rFonts w:ascii="Gill Sans MT"/>
                <w:b/>
                <w:spacing w:val="-2"/>
              </w:rPr>
              <w:t xml:space="preserve"> </w:t>
            </w:r>
            <w:r w:rsidRPr="00023622">
              <w:rPr>
                <w:rFonts w:ascii="Gill Sans MT"/>
                <w:b/>
                <w:spacing w:val="-1"/>
              </w:rPr>
              <w:t>Participation</w:t>
            </w:r>
            <w:r w:rsidRPr="00023622">
              <w:rPr>
                <w:rFonts w:ascii="Gill Sans MT"/>
                <w:b/>
              </w:rPr>
              <w:t xml:space="preserve"> </w:t>
            </w:r>
            <w:r w:rsidRPr="00023622">
              <w:rPr>
                <w:rFonts w:ascii="Gill Sans MT"/>
                <w:b/>
                <w:spacing w:val="-1"/>
              </w:rPr>
              <w:t>Failures</w:t>
            </w:r>
          </w:p>
        </w:tc>
        <w:tc>
          <w:tcPr>
            <w:tcW w:w="4913" w:type="dxa"/>
            <w:tcBorders>
              <w:top w:val="single" w:sz="5" w:space="0" w:color="000000"/>
              <w:left w:val="single" w:sz="5" w:space="0" w:color="000000"/>
              <w:bottom w:val="single" w:sz="5" w:space="0" w:color="000000"/>
              <w:right w:val="single" w:sz="5" w:space="0" w:color="000000"/>
            </w:tcBorders>
          </w:tcPr>
          <w:p w14:paraId="56A3B9C2" w14:textId="77777777" w:rsidR="005412A2" w:rsidRPr="00023622" w:rsidRDefault="005412A2" w:rsidP="005412A2">
            <w:pPr>
              <w:pStyle w:val="TableParagraph"/>
              <w:spacing w:before="22"/>
              <w:ind w:left="507"/>
              <w:rPr>
                <w:rFonts w:ascii="Gill Sans MT" w:eastAsia="Gill Sans MT" w:hAnsi="Gill Sans MT" w:cs="Gill Sans MT"/>
              </w:rPr>
            </w:pPr>
            <w:r w:rsidRPr="00023622">
              <w:rPr>
                <w:rFonts w:ascii="Gill Sans MT"/>
                <w:b/>
              </w:rPr>
              <w:t>% of</w:t>
            </w:r>
            <w:r w:rsidRPr="00023622">
              <w:rPr>
                <w:rFonts w:ascii="Gill Sans MT"/>
                <w:b/>
                <w:spacing w:val="-1"/>
              </w:rPr>
              <w:t xml:space="preserve"> All</w:t>
            </w:r>
            <w:r w:rsidRPr="00023622">
              <w:rPr>
                <w:rFonts w:ascii="Gill Sans MT"/>
                <w:b/>
                <w:spacing w:val="1"/>
              </w:rPr>
              <w:t xml:space="preserve"> </w:t>
            </w:r>
            <w:r w:rsidRPr="00023622">
              <w:rPr>
                <w:rFonts w:ascii="Gill Sans MT"/>
                <w:b/>
                <w:spacing w:val="-1"/>
              </w:rPr>
              <w:t>Participation Failures</w:t>
            </w:r>
            <w:r w:rsidRPr="00023622">
              <w:rPr>
                <w:rFonts w:ascii="Gill Sans MT"/>
                <w:b/>
              </w:rPr>
              <w:t xml:space="preserve"> </w:t>
            </w:r>
            <w:r w:rsidRPr="00023622">
              <w:rPr>
                <w:rFonts w:ascii="Gill Sans MT"/>
                <w:b/>
                <w:spacing w:val="-1"/>
              </w:rPr>
              <w:t>Applied</w:t>
            </w:r>
          </w:p>
        </w:tc>
      </w:tr>
      <w:tr w:rsidR="00C26F02" w:rsidRPr="00023622" w14:paraId="2AD6ACA1" w14:textId="77777777" w:rsidTr="005412A2">
        <w:trPr>
          <w:trHeight w:hRule="exact" w:val="343"/>
        </w:trPr>
        <w:tc>
          <w:tcPr>
            <w:tcW w:w="6071" w:type="dxa"/>
            <w:tcBorders>
              <w:top w:val="single" w:sz="5" w:space="0" w:color="000000"/>
              <w:left w:val="single" w:sz="5" w:space="0" w:color="000000"/>
              <w:bottom w:val="single" w:sz="5" w:space="0" w:color="000000"/>
              <w:right w:val="single" w:sz="5" w:space="0" w:color="000000"/>
            </w:tcBorders>
          </w:tcPr>
          <w:p w14:paraId="23D5600D" w14:textId="77777777" w:rsidR="00C26F02" w:rsidRPr="00023622" w:rsidRDefault="00C26F02" w:rsidP="00C26F02">
            <w:pPr>
              <w:pStyle w:val="TableParagraph"/>
              <w:spacing w:before="17"/>
              <w:ind w:left="102"/>
              <w:rPr>
                <w:rFonts w:ascii="Gill Sans MT" w:eastAsia="Gill Sans MT" w:hAnsi="Gill Sans MT" w:cs="Gill Sans MT"/>
              </w:rPr>
            </w:pPr>
            <w:r w:rsidRPr="00023622">
              <w:rPr>
                <w:rFonts w:ascii="Gill Sans MT"/>
              </w:rPr>
              <w:t>Job</w:t>
            </w:r>
            <w:r w:rsidRPr="00023622">
              <w:rPr>
                <w:rFonts w:ascii="Gill Sans MT"/>
                <w:spacing w:val="1"/>
              </w:rPr>
              <w:t xml:space="preserve"> </w:t>
            </w:r>
            <w:r w:rsidRPr="00023622">
              <w:rPr>
                <w:rFonts w:ascii="Gill Sans MT"/>
                <w:spacing w:val="-1"/>
              </w:rPr>
              <w:t>seeker</w:t>
            </w:r>
            <w:r w:rsidRPr="00023622">
              <w:rPr>
                <w:rFonts w:ascii="Gill Sans MT"/>
                <w:spacing w:val="-3"/>
              </w:rPr>
              <w:t xml:space="preserve"> </w:t>
            </w:r>
            <w:r w:rsidRPr="00023622">
              <w:rPr>
                <w:rFonts w:ascii="Gill Sans MT"/>
                <w:spacing w:val="-1"/>
              </w:rPr>
              <w:t>error</w:t>
            </w:r>
          </w:p>
        </w:tc>
        <w:tc>
          <w:tcPr>
            <w:tcW w:w="4047" w:type="dxa"/>
            <w:tcBorders>
              <w:top w:val="single" w:sz="5" w:space="0" w:color="000000"/>
              <w:left w:val="single" w:sz="5" w:space="0" w:color="000000"/>
              <w:bottom w:val="single" w:sz="5" w:space="0" w:color="000000"/>
              <w:right w:val="single" w:sz="5" w:space="0" w:color="000000"/>
            </w:tcBorders>
          </w:tcPr>
          <w:p w14:paraId="4BD29628" w14:textId="278D3D94" w:rsidR="00C26F02" w:rsidRPr="00023622" w:rsidRDefault="00C26F02" w:rsidP="00C26F02">
            <w:pPr>
              <w:pStyle w:val="TableParagraph"/>
              <w:spacing w:before="17"/>
              <w:ind w:left="4"/>
              <w:jc w:val="center"/>
              <w:rPr>
                <w:rFonts w:ascii="Gill Sans MT" w:eastAsia="Gill Sans MT" w:hAnsi="Gill Sans MT" w:cs="Gill Sans MT"/>
              </w:rPr>
            </w:pPr>
            <w:r>
              <w:rPr>
                <w:rFonts w:ascii="Gill Sans MT" w:eastAsia="Gill Sans MT" w:hAnsi="Gill Sans MT" w:cs="Gill Sans MT"/>
              </w:rPr>
              <w:t>0</w:t>
            </w:r>
          </w:p>
        </w:tc>
        <w:tc>
          <w:tcPr>
            <w:tcW w:w="4913" w:type="dxa"/>
            <w:tcBorders>
              <w:top w:val="single" w:sz="5" w:space="0" w:color="000000"/>
              <w:left w:val="single" w:sz="5" w:space="0" w:color="000000"/>
              <w:bottom w:val="single" w:sz="5" w:space="0" w:color="000000"/>
              <w:right w:val="single" w:sz="5" w:space="0" w:color="000000"/>
            </w:tcBorders>
          </w:tcPr>
          <w:p w14:paraId="68D768A7" w14:textId="212ABE68" w:rsidR="00C26F02" w:rsidRPr="00023622" w:rsidRDefault="00C26F02" w:rsidP="00C26F02">
            <w:pPr>
              <w:pStyle w:val="TableParagraph"/>
              <w:spacing w:before="17"/>
              <w:ind w:left="3"/>
              <w:jc w:val="center"/>
              <w:rPr>
                <w:rFonts w:ascii="Gill Sans MT" w:eastAsia="Gill Sans MT" w:hAnsi="Gill Sans MT" w:cs="Gill Sans MT"/>
              </w:rPr>
            </w:pPr>
            <w:r w:rsidRPr="00B34C0B">
              <w:rPr>
                <w:rFonts w:ascii="Gill Sans MT" w:eastAsia="Gill Sans MT" w:hAnsi="Gill Sans MT" w:cs="Gill Sans MT"/>
              </w:rPr>
              <w:t>0%</w:t>
            </w:r>
          </w:p>
        </w:tc>
      </w:tr>
      <w:tr w:rsidR="00C26F02" w:rsidRPr="00023622" w14:paraId="652E7420" w14:textId="77777777" w:rsidTr="005412A2">
        <w:trPr>
          <w:trHeight w:hRule="exact" w:val="353"/>
        </w:trPr>
        <w:tc>
          <w:tcPr>
            <w:tcW w:w="6071" w:type="dxa"/>
            <w:tcBorders>
              <w:top w:val="single" w:sz="5" w:space="0" w:color="000000"/>
              <w:left w:val="single" w:sz="5" w:space="0" w:color="000000"/>
              <w:bottom w:val="single" w:sz="5" w:space="0" w:color="000000"/>
              <w:right w:val="single" w:sz="5" w:space="0" w:color="000000"/>
            </w:tcBorders>
          </w:tcPr>
          <w:p w14:paraId="08A96DCA" w14:textId="77777777" w:rsidR="00C26F02" w:rsidRPr="00023622" w:rsidRDefault="00C26F02" w:rsidP="00C26F02">
            <w:pPr>
              <w:pStyle w:val="TableParagraph"/>
              <w:spacing w:before="22"/>
              <w:ind w:left="102"/>
              <w:rPr>
                <w:rFonts w:ascii="Gill Sans MT" w:eastAsia="Gill Sans MT" w:hAnsi="Gill Sans MT" w:cs="Gill Sans MT"/>
              </w:rPr>
            </w:pPr>
            <w:r w:rsidRPr="00023622">
              <w:rPr>
                <w:rFonts w:ascii="Gill Sans MT"/>
                <w:spacing w:val="-1"/>
              </w:rPr>
              <w:t>Manageable</w:t>
            </w:r>
            <w:r w:rsidRPr="00023622">
              <w:rPr>
                <w:rFonts w:ascii="Gill Sans MT"/>
              </w:rPr>
              <w:t xml:space="preserve"> or</w:t>
            </w:r>
            <w:r w:rsidRPr="00023622">
              <w:rPr>
                <w:rFonts w:ascii="Gill Sans MT"/>
                <w:spacing w:val="-3"/>
              </w:rPr>
              <w:t xml:space="preserve"> </w:t>
            </w:r>
            <w:r w:rsidRPr="00023622">
              <w:rPr>
                <w:rFonts w:ascii="Gill Sans MT"/>
                <w:spacing w:val="-1"/>
              </w:rPr>
              <w:t>unproven</w:t>
            </w:r>
            <w:r w:rsidRPr="00023622">
              <w:rPr>
                <w:rFonts w:ascii="Gill Sans MT"/>
                <w:spacing w:val="-2"/>
              </w:rPr>
              <w:t xml:space="preserve"> </w:t>
            </w:r>
            <w:r w:rsidRPr="00023622">
              <w:rPr>
                <w:rFonts w:ascii="Gill Sans MT"/>
                <w:spacing w:val="-1"/>
              </w:rPr>
              <w:t>medical</w:t>
            </w:r>
            <w:r w:rsidRPr="00023622">
              <w:rPr>
                <w:rFonts w:ascii="Gill Sans MT"/>
              </w:rPr>
              <w:t xml:space="preserve"> </w:t>
            </w:r>
            <w:r w:rsidRPr="00023622">
              <w:rPr>
                <w:rFonts w:ascii="Gill Sans MT"/>
                <w:spacing w:val="-1"/>
              </w:rPr>
              <w:t>issue</w:t>
            </w:r>
          </w:p>
        </w:tc>
        <w:tc>
          <w:tcPr>
            <w:tcW w:w="4047" w:type="dxa"/>
            <w:tcBorders>
              <w:top w:val="single" w:sz="5" w:space="0" w:color="000000"/>
              <w:left w:val="single" w:sz="5" w:space="0" w:color="000000"/>
              <w:bottom w:val="single" w:sz="5" w:space="0" w:color="000000"/>
              <w:right w:val="single" w:sz="5" w:space="0" w:color="000000"/>
            </w:tcBorders>
          </w:tcPr>
          <w:p w14:paraId="66E594EE" w14:textId="5CF990B1" w:rsidR="00C26F02" w:rsidRPr="00023622" w:rsidRDefault="00C26F02" w:rsidP="00C26F02">
            <w:pPr>
              <w:pStyle w:val="TableParagraph"/>
              <w:spacing w:before="22"/>
              <w:ind w:left="4"/>
              <w:jc w:val="center"/>
              <w:rPr>
                <w:rFonts w:ascii="Gill Sans MT" w:eastAsia="Gill Sans MT" w:hAnsi="Gill Sans MT" w:cs="Gill Sans MT"/>
              </w:rPr>
            </w:pPr>
            <w:r>
              <w:rPr>
                <w:rFonts w:ascii="Gill Sans MT" w:eastAsia="Gill Sans MT" w:hAnsi="Gill Sans MT" w:cs="Gill Sans MT"/>
              </w:rPr>
              <w:t>0</w:t>
            </w:r>
          </w:p>
        </w:tc>
        <w:tc>
          <w:tcPr>
            <w:tcW w:w="4913" w:type="dxa"/>
            <w:tcBorders>
              <w:top w:val="single" w:sz="5" w:space="0" w:color="000000"/>
              <w:left w:val="single" w:sz="5" w:space="0" w:color="000000"/>
              <w:bottom w:val="single" w:sz="5" w:space="0" w:color="000000"/>
              <w:right w:val="single" w:sz="5" w:space="0" w:color="000000"/>
            </w:tcBorders>
          </w:tcPr>
          <w:p w14:paraId="108F514B" w14:textId="7FD74D88" w:rsidR="00C26F02" w:rsidRPr="00023622" w:rsidRDefault="00C26F02" w:rsidP="00C26F02">
            <w:pPr>
              <w:pStyle w:val="TableParagraph"/>
              <w:spacing w:before="22"/>
              <w:ind w:left="3"/>
              <w:jc w:val="center"/>
              <w:rPr>
                <w:rFonts w:ascii="Gill Sans MT" w:eastAsia="Gill Sans MT" w:hAnsi="Gill Sans MT" w:cs="Gill Sans MT"/>
              </w:rPr>
            </w:pPr>
            <w:r w:rsidRPr="00B34C0B">
              <w:rPr>
                <w:rFonts w:ascii="Gill Sans MT" w:eastAsia="Gill Sans MT" w:hAnsi="Gill Sans MT" w:cs="Gill Sans MT"/>
              </w:rPr>
              <w:t>0%</w:t>
            </w:r>
          </w:p>
        </w:tc>
      </w:tr>
      <w:tr w:rsidR="00C26F02" w:rsidRPr="00023622" w14:paraId="0C5FCD11" w14:textId="77777777" w:rsidTr="005412A2">
        <w:trPr>
          <w:trHeight w:hRule="exact" w:val="355"/>
        </w:trPr>
        <w:tc>
          <w:tcPr>
            <w:tcW w:w="6071" w:type="dxa"/>
            <w:tcBorders>
              <w:top w:val="single" w:sz="5" w:space="0" w:color="000000"/>
              <w:left w:val="single" w:sz="5" w:space="0" w:color="000000"/>
              <w:bottom w:val="single" w:sz="5" w:space="0" w:color="000000"/>
              <w:right w:val="single" w:sz="5" w:space="0" w:color="000000"/>
            </w:tcBorders>
          </w:tcPr>
          <w:p w14:paraId="4229CD36" w14:textId="77777777" w:rsidR="00C26F02" w:rsidRPr="00023622" w:rsidRDefault="00C26F02" w:rsidP="00C26F02">
            <w:pPr>
              <w:pStyle w:val="TableParagraph"/>
              <w:spacing w:before="22"/>
              <w:ind w:left="102"/>
              <w:rPr>
                <w:rFonts w:ascii="Gill Sans MT" w:eastAsia="Gill Sans MT" w:hAnsi="Gill Sans MT" w:cs="Gill Sans MT"/>
              </w:rPr>
            </w:pPr>
            <w:r w:rsidRPr="00023622">
              <w:rPr>
                <w:rFonts w:ascii="Gill Sans MT"/>
              </w:rPr>
              <w:t>Job</w:t>
            </w:r>
            <w:r w:rsidRPr="00023622">
              <w:rPr>
                <w:rFonts w:ascii="Gill Sans MT"/>
                <w:spacing w:val="1"/>
              </w:rPr>
              <w:t xml:space="preserve"> </w:t>
            </w:r>
            <w:r w:rsidRPr="00023622">
              <w:rPr>
                <w:rFonts w:ascii="Gill Sans MT"/>
                <w:spacing w:val="-1"/>
              </w:rPr>
              <w:t>seeker chose</w:t>
            </w:r>
            <w:r w:rsidRPr="00023622">
              <w:rPr>
                <w:rFonts w:ascii="Gill Sans MT"/>
              </w:rPr>
              <w:t xml:space="preserve"> </w:t>
            </w:r>
            <w:r w:rsidRPr="00023622">
              <w:rPr>
                <w:rFonts w:ascii="Gill Sans MT"/>
                <w:spacing w:val="-1"/>
              </w:rPr>
              <w:t>not</w:t>
            </w:r>
            <w:r w:rsidRPr="00023622">
              <w:rPr>
                <w:rFonts w:ascii="Gill Sans MT"/>
              </w:rPr>
              <w:t xml:space="preserve"> </w:t>
            </w:r>
            <w:r w:rsidRPr="00023622">
              <w:rPr>
                <w:rFonts w:ascii="Gill Sans MT"/>
                <w:spacing w:val="-1"/>
              </w:rPr>
              <w:t>to</w:t>
            </w:r>
            <w:r w:rsidRPr="00023622">
              <w:rPr>
                <w:rFonts w:ascii="Gill Sans MT"/>
                <w:spacing w:val="1"/>
              </w:rPr>
              <w:t xml:space="preserve"> </w:t>
            </w:r>
            <w:r w:rsidRPr="00023622">
              <w:rPr>
                <w:rFonts w:ascii="Gill Sans MT"/>
                <w:spacing w:val="-2"/>
              </w:rPr>
              <w:t>participate</w:t>
            </w:r>
          </w:p>
        </w:tc>
        <w:tc>
          <w:tcPr>
            <w:tcW w:w="4047" w:type="dxa"/>
            <w:tcBorders>
              <w:top w:val="single" w:sz="5" w:space="0" w:color="000000"/>
              <w:left w:val="single" w:sz="5" w:space="0" w:color="000000"/>
              <w:bottom w:val="single" w:sz="5" w:space="0" w:color="000000"/>
              <w:right w:val="single" w:sz="5" w:space="0" w:color="000000"/>
            </w:tcBorders>
          </w:tcPr>
          <w:p w14:paraId="58B2656F" w14:textId="648B1AA0" w:rsidR="00C26F02" w:rsidRPr="00023622" w:rsidRDefault="00C26F02" w:rsidP="00C26F02">
            <w:pPr>
              <w:pStyle w:val="TableParagraph"/>
              <w:spacing w:before="22"/>
              <w:ind w:left="4"/>
              <w:jc w:val="center"/>
              <w:rPr>
                <w:rFonts w:ascii="Gill Sans MT" w:eastAsia="Gill Sans MT" w:hAnsi="Gill Sans MT" w:cs="Gill Sans MT"/>
              </w:rPr>
            </w:pPr>
            <w:r>
              <w:rPr>
                <w:rFonts w:ascii="Gill Sans MT" w:eastAsia="Gill Sans MT" w:hAnsi="Gill Sans MT" w:cs="Gill Sans MT"/>
              </w:rPr>
              <w:t>0</w:t>
            </w:r>
          </w:p>
        </w:tc>
        <w:tc>
          <w:tcPr>
            <w:tcW w:w="4913" w:type="dxa"/>
            <w:tcBorders>
              <w:top w:val="single" w:sz="5" w:space="0" w:color="000000"/>
              <w:left w:val="single" w:sz="5" w:space="0" w:color="000000"/>
              <w:bottom w:val="single" w:sz="5" w:space="0" w:color="000000"/>
              <w:right w:val="single" w:sz="5" w:space="0" w:color="000000"/>
            </w:tcBorders>
          </w:tcPr>
          <w:p w14:paraId="4EEA44D7" w14:textId="01C64BA1" w:rsidR="00C26F02" w:rsidRPr="00023622" w:rsidRDefault="00C26F02" w:rsidP="00C26F02">
            <w:pPr>
              <w:pStyle w:val="TableParagraph"/>
              <w:spacing w:before="22"/>
              <w:ind w:left="3"/>
              <w:jc w:val="center"/>
              <w:rPr>
                <w:rFonts w:ascii="Gill Sans MT" w:eastAsia="Gill Sans MT" w:hAnsi="Gill Sans MT" w:cs="Gill Sans MT"/>
              </w:rPr>
            </w:pPr>
            <w:r w:rsidRPr="00B34C0B">
              <w:rPr>
                <w:rFonts w:ascii="Gill Sans MT" w:eastAsia="Gill Sans MT" w:hAnsi="Gill Sans MT" w:cs="Gill Sans MT"/>
              </w:rPr>
              <w:t>0%</w:t>
            </w:r>
          </w:p>
        </w:tc>
      </w:tr>
      <w:tr w:rsidR="00C26F02" w:rsidRPr="00023622" w14:paraId="20193353" w14:textId="77777777" w:rsidTr="005412A2">
        <w:trPr>
          <w:trHeight w:hRule="exact" w:val="341"/>
        </w:trPr>
        <w:tc>
          <w:tcPr>
            <w:tcW w:w="6071" w:type="dxa"/>
            <w:tcBorders>
              <w:top w:val="single" w:sz="5" w:space="0" w:color="000000"/>
              <w:left w:val="single" w:sz="5" w:space="0" w:color="000000"/>
              <w:bottom w:val="single" w:sz="5" w:space="0" w:color="000000"/>
              <w:right w:val="single" w:sz="5" w:space="0" w:color="000000"/>
            </w:tcBorders>
          </w:tcPr>
          <w:p w14:paraId="524ABA4D" w14:textId="77777777" w:rsidR="00C26F02" w:rsidRPr="00023622" w:rsidRDefault="00C26F02" w:rsidP="00C26F02">
            <w:pPr>
              <w:pStyle w:val="TableParagraph"/>
              <w:spacing w:before="15"/>
              <w:ind w:left="102"/>
              <w:rPr>
                <w:rFonts w:ascii="Gill Sans MT" w:eastAsia="Gill Sans MT" w:hAnsi="Gill Sans MT" w:cs="Gill Sans MT"/>
              </w:rPr>
            </w:pPr>
            <w:r w:rsidRPr="00023622">
              <w:rPr>
                <w:rFonts w:ascii="Gill Sans MT"/>
              </w:rPr>
              <w:t>Job</w:t>
            </w:r>
            <w:r w:rsidRPr="00023622">
              <w:rPr>
                <w:rFonts w:ascii="Gill Sans MT"/>
                <w:spacing w:val="1"/>
              </w:rPr>
              <w:t xml:space="preserve"> </w:t>
            </w:r>
            <w:proofErr w:type="gramStart"/>
            <w:r w:rsidRPr="00023622">
              <w:rPr>
                <w:rFonts w:ascii="Gill Sans MT"/>
                <w:spacing w:val="-1"/>
              </w:rPr>
              <w:t>seeker</w:t>
            </w:r>
            <w:proofErr w:type="gramEnd"/>
            <w:r w:rsidRPr="00023622">
              <w:rPr>
                <w:rFonts w:ascii="Gill Sans MT"/>
                <w:spacing w:val="-3"/>
              </w:rPr>
              <w:t xml:space="preserve"> </w:t>
            </w:r>
            <w:r w:rsidRPr="00023622">
              <w:rPr>
                <w:rFonts w:ascii="Gill Sans MT"/>
              </w:rPr>
              <w:t>denied</w:t>
            </w:r>
            <w:r w:rsidRPr="00023622">
              <w:rPr>
                <w:rFonts w:ascii="Gill Sans MT"/>
                <w:spacing w:val="-2"/>
              </w:rPr>
              <w:t xml:space="preserve"> </w:t>
            </w:r>
            <w:r w:rsidRPr="00023622">
              <w:rPr>
                <w:rFonts w:ascii="Gill Sans MT"/>
              </w:rPr>
              <w:t>being</w:t>
            </w:r>
            <w:r w:rsidRPr="00023622">
              <w:rPr>
                <w:rFonts w:ascii="Gill Sans MT"/>
                <w:spacing w:val="-3"/>
              </w:rPr>
              <w:t xml:space="preserve"> </w:t>
            </w:r>
            <w:r w:rsidRPr="00023622">
              <w:rPr>
                <w:rFonts w:ascii="Gill Sans MT"/>
                <w:spacing w:val="-1"/>
              </w:rPr>
              <w:t>notified</w:t>
            </w:r>
          </w:p>
        </w:tc>
        <w:tc>
          <w:tcPr>
            <w:tcW w:w="4047" w:type="dxa"/>
            <w:tcBorders>
              <w:top w:val="single" w:sz="5" w:space="0" w:color="000000"/>
              <w:left w:val="single" w:sz="5" w:space="0" w:color="000000"/>
              <w:bottom w:val="single" w:sz="5" w:space="0" w:color="000000"/>
              <w:right w:val="single" w:sz="5" w:space="0" w:color="000000"/>
            </w:tcBorders>
          </w:tcPr>
          <w:p w14:paraId="17D9ED7F" w14:textId="7C8661D6" w:rsidR="00C26F02" w:rsidRPr="00023622" w:rsidRDefault="00C26F02" w:rsidP="00C26F02">
            <w:pPr>
              <w:pStyle w:val="TableParagraph"/>
              <w:spacing w:before="15"/>
              <w:ind w:left="4"/>
              <w:jc w:val="center"/>
              <w:rPr>
                <w:rFonts w:ascii="Gill Sans MT" w:eastAsia="Gill Sans MT" w:hAnsi="Gill Sans MT" w:cs="Gill Sans MT"/>
              </w:rPr>
            </w:pPr>
            <w:r>
              <w:rPr>
                <w:rFonts w:ascii="Gill Sans MT" w:eastAsia="Gill Sans MT" w:hAnsi="Gill Sans MT" w:cs="Gill Sans MT"/>
              </w:rPr>
              <w:t>0</w:t>
            </w:r>
          </w:p>
        </w:tc>
        <w:tc>
          <w:tcPr>
            <w:tcW w:w="4913" w:type="dxa"/>
            <w:tcBorders>
              <w:top w:val="single" w:sz="5" w:space="0" w:color="000000"/>
              <w:left w:val="single" w:sz="5" w:space="0" w:color="000000"/>
              <w:bottom w:val="single" w:sz="5" w:space="0" w:color="000000"/>
              <w:right w:val="single" w:sz="5" w:space="0" w:color="000000"/>
            </w:tcBorders>
          </w:tcPr>
          <w:p w14:paraId="1E78EC98" w14:textId="2F4FFE49" w:rsidR="00C26F02" w:rsidRPr="00023622" w:rsidRDefault="00C26F02" w:rsidP="00C26F02">
            <w:pPr>
              <w:pStyle w:val="TableParagraph"/>
              <w:spacing w:before="15"/>
              <w:ind w:left="3"/>
              <w:jc w:val="center"/>
              <w:rPr>
                <w:rFonts w:ascii="Gill Sans MT" w:eastAsia="Gill Sans MT" w:hAnsi="Gill Sans MT" w:cs="Gill Sans MT"/>
              </w:rPr>
            </w:pPr>
            <w:r w:rsidRPr="00B34C0B">
              <w:rPr>
                <w:rFonts w:ascii="Gill Sans MT" w:eastAsia="Gill Sans MT" w:hAnsi="Gill Sans MT" w:cs="Gill Sans MT"/>
              </w:rPr>
              <w:t>0%</w:t>
            </w:r>
          </w:p>
        </w:tc>
      </w:tr>
      <w:tr w:rsidR="00C26F02" w:rsidRPr="00023622" w14:paraId="2EE5CF6B" w14:textId="77777777" w:rsidTr="005412A2">
        <w:trPr>
          <w:trHeight w:hRule="exact" w:val="355"/>
        </w:trPr>
        <w:tc>
          <w:tcPr>
            <w:tcW w:w="6071" w:type="dxa"/>
            <w:tcBorders>
              <w:top w:val="single" w:sz="5" w:space="0" w:color="000000"/>
              <w:left w:val="single" w:sz="5" w:space="0" w:color="000000"/>
              <w:bottom w:val="single" w:sz="5" w:space="0" w:color="000000"/>
              <w:right w:val="single" w:sz="5" w:space="0" w:color="000000"/>
            </w:tcBorders>
          </w:tcPr>
          <w:p w14:paraId="01D2C229" w14:textId="77777777" w:rsidR="00C26F02" w:rsidRPr="00023622" w:rsidRDefault="00C26F02" w:rsidP="00C26F02">
            <w:pPr>
              <w:pStyle w:val="TableParagraph"/>
              <w:spacing w:before="22"/>
              <w:ind w:left="102"/>
              <w:rPr>
                <w:rFonts w:ascii="Gill Sans MT" w:eastAsia="Gill Sans MT" w:hAnsi="Gill Sans MT" w:cs="Gill Sans MT"/>
              </w:rPr>
            </w:pPr>
            <w:r w:rsidRPr="00023622">
              <w:rPr>
                <w:rFonts w:ascii="Gill Sans MT"/>
                <w:spacing w:val="-1"/>
              </w:rPr>
              <w:t>Foreseeable</w:t>
            </w:r>
            <w:r w:rsidRPr="00023622">
              <w:rPr>
                <w:rFonts w:ascii="Gill Sans MT"/>
              </w:rPr>
              <w:t xml:space="preserve"> or </w:t>
            </w:r>
            <w:r w:rsidRPr="00023622">
              <w:rPr>
                <w:rFonts w:ascii="Gill Sans MT"/>
                <w:spacing w:val="-1"/>
              </w:rPr>
              <w:t>unacceptable</w:t>
            </w:r>
            <w:r w:rsidRPr="00023622">
              <w:rPr>
                <w:rFonts w:ascii="Gill Sans MT"/>
              </w:rPr>
              <w:t xml:space="preserve"> </w:t>
            </w:r>
            <w:r w:rsidRPr="00023622">
              <w:rPr>
                <w:rFonts w:ascii="Gill Sans MT"/>
                <w:spacing w:val="-1"/>
              </w:rPr>
              <w:t>activity</w:t>
            </w:r>
            <w:r w:rsidRPr="00023622">
              <w:rPr>
                <w:rFonts w:ascii="Gill Sans MT"/>
                <w:spacing w:val="2"/>
              </w:rPr>
              <w:t xml:space="preserve"> </w:t>
            </w:r>
            <w:r w:rsidRPr="00023622">
              <w:rPr>
                <w:rFonts w:ascii="Gill Sans MT"/>
                <w:spacing w:val="-1"/>
              </w:rPr>
              <w:t>prevented</w:t>
            </w:r>
            <w:r w:rsidRPr="00023622">
              <w:rPr>
                <w:rFonts w:ascii="Gill Sans MT"/>
                <w:spacing w:val="-2"/>
              </w:rPr>
              <w:t xml:space="preserve"> </w:t>
            </w:r>
            <w:r w:rsidRPr="00023622">
              <w:rPr>
                <w:rFonts w:ascii="Gill Sans MT"/>
                <w:spacing w:val="-1"/>
              </w:rPr>
              <w:t>compliance</w:t>
            </w:r>
          </w:p>
        </w:tc>
        <w:tc>
          <w:tcPr>
            <w:tcW w:w="4047" w:type="dxa"/>
            <w:tcBorders>
              <w:top w:val="single" w:sz="5" w:space="0" w:color="000000"/>
              <w:left w:val="single" w:sz="5" w:space="0" w:color="000000"/>
              <w:bottom w:val="single" w:sz="5" w:space="0" w:color="000000"/>
              <w:right w:val="single" w:sz="5" w:space="0" w:color="000000"/>
            </w:tcBorders>
          </w:tcPr>
          <w:p w14:paraId="0D6F4B8E" w14:textId="1A1ABFBF" w:rsidR="00C26F02" w:rsidRPr="00023622" w:rsidRDefault="00C26F02" w:rsidP="00C26F02">
            <w:pPr>
              <w:pStyle w:val="TableParagraph"/>
              <w:spacing w:before="22"/>
              <w:ind w:left="4"/>
              <w:jc w:val="center"/>
              <w:rPr>
                <w:rFonts w:ascii="Gill Sans MT" w:eastAsia="Gill Sans MT" w:hAnsi="Gill Sans MT" w:cs="Gill Sans MT"/>
              </w:rPr>
            </w:pPr>
            <w:r>
              <w:rPr>
                <w:rFonts w:ascii="Gill Sans MT" w:eastAsia="Gill Sans MT" w:hAnsi="Gill Sans MT" w:cs="Gill Sans MT"/>
              </w:rPr>
              <w:t>0</w:t>
            </w:r>
          </w:p>
        </w:tc>
        <w:tc>
          <w:tcPr>
            <w:tcW w:w="4913" w:type="dxa"/>
            <w:tcBorders>
              <w:top w:val="single" w:sz="5" w:space="0" w:color="000000"/>
              <w:left w:val="single" w:sz="5" w:space="0" w:color="000000"/>
              <w:bottom w:val="single" w:sz="5" w:space="0" w:color="000000"/>
              <w:right w:val="single" w:sz="5" w:space="0" w:color="000000"/>
            </w:tcBorders>
          </w:tcPr>
          <w:p w14:paraId="01B243F5" w14:textId="2ADB031A" w:rsidR="00C26F02" w:rsidRPr="00023622" w:rsidRDefault="00C26F02" w:rsidP="00C26F02">
            <w:pPr>
              <w:pStyle w:val="TableParagraph"/>
              <w:spacing w:before="22"/>
              <w:ind w:left="3"/>
              <w:jc w:val="center"/>
              <w:rPr>
                <w:rFonts w:ascii="Gill Sans MT" w:eastAsia="Gill Sans MT" w:hAnsi="Gill Sans MT" w:cs="Gill Sans MT"/>
              </w:rPr>
            </w:pPr>
            <w:r w:rsidRPr="00B34C0B">
              <w:rPr>
                <w:rFonts w:ascii="Gill Sans MT" w:eastAsia="Gill Sans MT" w:hAnsi="Gill Sans MT" w:cs="Gill Sans MT"/>
              </w:rPr>
              <w:t>0%</w:t>
            </w:r>
          </w:p>
        </w:tc>
      </w:tr>
      <w:tr w:rsidR="00C26F02" w:rsidRPr="00023622" w14:paraId="5EED382E" w14:textId="77777777" w:rsidTr="005412A2">
        <w:trPr>
          <w:trHeight w:hRule="exact" w:val="353"/>
        </w:trPr>
        <w:tc>
          <w:tcPr>
            <w:tcW w:w="6071" w:type="dxa"/>
            <w:tcBorders>
              <w:top w:val="single" w:sz="5" w:space="0" w:color="000000"/>
              <w:left w:val="single" w:sz="5" w:space="0" w:color="000000"/>
              <w:bottom w:val="single" w:sz="5" w:space="0" w:color="000000"/>
              <w:right w:val="single" w:sz="5" w:space="0" w:color="000000"/>
            </w:tcBorders>
          </w:tcPr>
          <w:p w14:paraId="4153054E" w14:textId="77777777" w:rsidR="00C26F02" w:rsidRPr="00023622" w:rsidRDefault="00C26F02" w:rsidP="00C26F02">
            <w:pPr>
              <w:pStyle w:val="TableParagraph"/>
              <w:spacing w:before="22"/>
              <w:ind w:left="102"/>
              <w:rPr>
                <w:rFonts w:ascii="Gill Sans MT" w:eastAsia="Gill Sans MT" w:hAnsi="Gill Sans MT" w:cs="Gill Sans MT"/>
              </w:rPr>
            </w:pPr>
            <w:r w:rsidRPr="00023622">
              <w:rPr>
                <w:rFonts w:ascii="Gill Sans MT"/>
                <w:spacing w:val="-1"/>
              </w:rPr>
              <w:t>Personal matter</w:t>
            </w:r>
          </w:p>
        </w:tc>
        <w:tc>
          <w:tcPr>
            <w:tcW w:w="4047" w:type="dxa"/>
            <w:tcBorders>
              <w:top w:val="single" w:sz="5" w:space="0" w:color="000000"/>
              <w:left w:val="single" w:sz="5" w:space="0" w:color="000000"/>
              <w:bottom w:val="single" w:sz="5" w:space="0" w:color="000000"/>
              <w:right w:val="single" w:sz="5" w:space="0" w:color="000000"/>
            </w:tcBorders>
          </w:tcPr>
          <w:p w14:paraId="28FF4C1E" w14:textId="23DCBDD4" w:rsidR="00C26F02" w:rsidRPr="00023622" w:rsidRDefault="00C26F02" w:rsidP="00C26F02">
            <w:pPr>
              <w:pStyle w:val="TableParagraph"/>
              <w:spacing w:before="22"/>
              <w:ind w:left="4"/>
              <w:jc w:val="center"/>
              <w:rPr>
                <w:rFonts w:ascii="Gill Sans MT" w:eastAsia="Gill Sans MT" w:hAnsi="Gill Sans MT" w:cs="Gill Sans MT"/>
              </w:rPr>
            </w:pPr>
            <w:r>
              <w:rPr>
                <w:rFonts w:ascii="Gill Sans MT" w:eastAsia="Gill Sans MT" w:hAnsi="Gill Sans MT" w:cs="Gill Sans MT"/>
              </w:rPr>
              <w:t>0</w:t>
            </w:r>
          </w:p>
        </w:tc>
        <w:tc>
          <w:tcPr>
            <w:tcW w:w="4913" w:type="dxa"/>
            <w:tcBorders>
              <w:top w:val="single" w:sz="5" w:space="0" w:color="000000"/>
              <w:left w:val="single" w:sz="5" w:space="0" w:color="000000"/>
              <w:bottom w:val="single" w:sz="5" w:space="0" w:color="000000"/>
              <w:right w:val="single" w:sz="5" w:space="0" w:color="000000"/>
            </w:tcBorders>
          </w:tcPr>
          <w:p w14:paraId="6517D903" w14:textId="2F12B8FD" w:rsidR="00C26F02" w:rsidRPr="00023622" w:rsidRDefault="00C26F02" w:rsidP="00C26F02">
            <w:pPr>
              <w:pStyle w:val="TableParagraph"/>
              <w:spacing w:before="22"/>
              <w:ind w:left="3"/>
              <w:jc w:val="center"/>
              <w:rPr>
                <w:rFonts w:ascii="Gill Sans MT" w:eastAsia="Gill Sans MT" w:hAnsi="Gill Sans MT" w:cs="Gill Sans MT"/>
              </w:rPr>
            </w:pPr>
            <w:r w:rsidRPr="00B34C0B">
              <w:rPr>
                <w:rFonts w:ascii="Gill Sans MT" w:eastAsia="Gill Sans MT" w:hAnsi="Gill Sans MT" w:cs="Gill Sans MT"/>
              </w:rPr>
              <w:t>0%</w:t>
            </w:r>
          </w:p>
        </w:tc>
      </w:tr>
      <w:tr w:rsidR="00C26F02" w:rsidRPr="00023622" w14:paraId="3DEDA098" w14:textId="77777777" w:rsidTr="005412A2">
        <w:trPr>
          <w:trHeight w:hRule="exact" w:val="358"/>
        </w:trPr>
        <w:tc>
          <w:tcPr>
            <w:tcW w:w="6071" w:type="dxa"/>
            <w:tcBorders>
              <w:top w:val="single" w:sz="5" w:space="0" w:color="000000"/>
              <w:left w:val="single" w:sz="5" w:space="0" w:color="000000"/>
              <w:bottom w:val="single" w:sz="5" w:space="0" w:color="000000"/>
              <w:right w:val="single" w:sz="5" w:space="0" w:color="000000"/>
            </w:tcBorders>
          </w:tcPr>
          <w:p w14:paraId="4D9132B9" w14:textId="77777777" w:rsidR="00C26F02" w:rsidRPr="00023622" w:rsidRDefault="00C26F02" w:rsidP="00C26F02">
            <w:pPr>
              <w:pStyle w:val="TableParagraph"/>
              <w:spacing w:before="25"/>
              <w:ind w:left="102"/>
              <w:rPr>
                <w:rFonts w:ascii="Gill Sans MT" w:eastAsia="Gill Sans MT" w:hAnsi="Gill Sans MT" w:cs="Gill Sans MT"/>
              </w:rPr>
            </w:pPr>
            <w:r w:rsidRPr="00023622">
              <w:rPr>
                <w:rFonts w:ascii="Gill Sans MT" w:eastAsia="Gill Sans MT" w:hAnsi="Gill Sans MT" w:cs="Gill Sans MT"/>
                <w:spacing w:val="-1"/>
              </w:rPr>
              <w:t>Transport difficulties</w:t>
            </w:r>
            <w:r w:rsidRPr="00023622">
              <w:rPr>
                <w:rFonts w:ascii="Gill Sans MT" w:eastAsia="Gill Sans MT" w:hAnsi="Gill Sans MT" w:cs="Gill Sans MT"/>
                <w:spacing w:val="1"/>
              </w:rPr>
              <w:t xml:space="preserve"> </w:t>
            </w:r>
            <w:r w:rsidRPr="00023622">
              <w:rPr>
                <w:rFonts w:ascii="Gill Sans MT" w:eastAsia="Gill Sans MT" w:hAnsi="Gill Sans MT" w:cs="Gill Sans MT"/>
              </w:rPr>
              <w:t>–</w:t>
            </w:r>
            <w:r w:rsidRPr="00023622">
              <w:rPr>
                <w:rFonts w:ascii="Gill Sans MT" w:eastAsia="Gill Sans MT" w:hAnsi="Gill Sans MT" w:cs="Gill Sans MT"/>
                <w:spacing w:val="-2"/>
              </w:rPr>
              <w:t xml:space="preserve"> </w:t>
            </w:r>
            <w:r w:rsidRPr="00023622">
              <w:rPr>
                <w:rFonts w:ascii="Gill Sans MT" w:eastAsia="Gill Sans MT" w:hAnsi="Gill Sans MT" w:cs="Gill Sans MT"/>
                <w:spacing w:val="-1"/>
              </w:rPr>
              <w:t xml:space="preserve">insufficient </w:t>
            </w:r>
            <w:r w:rsidRPr="00023622">
              <w:rPr>
                <w:rFonts w:ascii="Gill Sans MT" w:eastAsia="Gill Sans MT" w:hAnsi="Gill Sans MT" w:cs="Gill Sans MT"/>
              </w:rPr>
              <w:t>to</w:t>
            </w:r>
            <w:r w:rsidRPr="00023622">
              <w:rPr>
                <w:rFonts w:ascii="Gill Sans MT" w:eastAsia="Gill Sans MT" w:hAnsi="Gill Sans MT" w:cs="Gill Sans MT"/>
                <w:spacing w:val="-1"/>
              </w:rPr>
              <w:t xml:space="preserve"> prevent compliance</w:t>
            </w:r>
          </w:p>
        </w:tc>
        <w:tc>
          <w:tcPr>
            <w:tcW w:w="4047" w:type="dxa"/>
            <w:tcBorders>
              <w:top w:val="single" w:sz="5" w:space="0" w:color="000000"/>
              <w:left w:val="single" w:sz="5" w:space="0" w:color="000000"/>
              <w:bottom w:val="single" w:sz="5" w:space="0" w:color="000000"/>
              <w:right w:val="single" w:sz="5" w:space="0" w:color="000000"/>
            </w:tcBorders>
          </w:tcPr>
          <w:p w14:paraId="5653C044" w14:textId="2F511EA1" w:rsidR="00C26F02" w:rsidRPr="00023622" w:rsidRDefault="00C26F02" w:rsidP="00C26F02">
            <w:pPr>
              <w:pStyle w:val="TableParagraph"/>
              <w:spacing w:before="25"/>
              <w:ind w:left="4"/>
              <w:jc w:val="center"/>
              <w:rPr>
                <w:rFonts w:ascii="Gill Sans MT" w:eastAsia="Gill Sans MT" w:hAnsi="Gill Sans MT" w:cs="Gill Sans MT"/>
              </w:rPr>
            </w:pPr>
            <w:r>
              <w:rPr>
                <w:rFonts w:ascii="Gill Sans MT" w:eastAsia="Gill Sans MT" w:hAnsi="Gill Sans MT" w:cs="Gill Sans MT"/>
              </w:rPr>
              <w:t>0</w:t>
            </w:r>
          </w:p>
        </w:tc>
        <w:tc>
          <w:tcPr>
            <w:tcW w:w="4913" w:type="dxa"/>
            <w:tcBorders>
              <w:top w:val="single" w:sz="5" w:space="0" w:color="000000"/>
              <w:left w:val="single" w:sz="5" w:space="0" w:color="000000"/>
              <w:bottom w:val="single" w:sz="5" w:space="0" w:color="000000"/>
              <w:right w:val="single" w:sz="5" w:space="0" w:color="000000"/>
            </w:tcBorders>
          </w:tcPr>
          <w:p w14:paraId="6603E178" w14:textId="7C4F92C1" w:rsidR="00C26F02" w:rsidRPr="00023622" w:rsidRDefault="00C26F02" w:rsidP="00C26F02">
            <w:pPr>
              <w:pStyle w:val="TableParagraph"/>
              <w:spacing w:before="25"/>
              <w:ind w:left="3"/>
              <w:jc w:val="center"/>
              <w:rPr>
                <w:rFonts w:ascii="Gill Sans MT" w:eastAsia="Gill Sans MT" w:hAnsi="Gill Sans MT" w:cs="Gill Sans MT"/>
              </w:rPr>
            </w:pPr>
            <w:r w:rsidRPr="00B34C0B">
              <w:rPr>
                <w:rFonts w:ascii="Gill Sans MT" w:eastAsia="Gill Sans MT" w:hAnsi="Gill Sans MT" w:cs="Gill Sans MT"/>
              </w:rPr>
              <w:t>0%</w:t>
            </w:r>
          </w:p>
        </w:tc>
      </w:tr>
      <w:tr w:rsidR="00C26F02" w:rsidRPr="00023622" w14:paraId="17528510" w14:textId="77777777" w:rsidTr="005412A2">
        <w:trPr>
          <w:trHeight w:hRule="exact" w:val="353"/>
        </w:trPr>
        <w:tc>
          <w:tcPr>
            <w:tcW w:w="6071" w:type="dxa"/>
            <w:tcBorders>
              <w:top w:val="single" w:sz="5" w:space="0" w:color="000000"/>
              <w:left w:val="single" w:sz="5" w:space="0" w:color="000000"/>
              <w:bottom w:val="single" w:sz="5" w:space="0" w:color="000000"/>
              <w:right w:val="single" w:sz="5" w:space="0" w:color="000000"/>
            </w:tcBorders>
          </w:tcPr>
          <w:p w14:paraId="6036C58D" w14:textId="77777777" w:rsidR="00C26F02" w:rsidRPr="00023622" w:rsidRDefault="00C26F02" w:rsidP="00C26F02">
            <w:pPr>
              <w:pStyle w:val="TableParagraph"/>
              <w:spacing w:before="20"/>
              <w:ind w:left="102"/>
              <w:rPr>
                <w:rFonts w:ascii="Gill Sans MT" w:eastAsia="Gill Sans MT" w:hAnsi="Gill Sans MT" w:cs="Gill Sans MT"/>
              </w:rPr>
            </w:pPr>
            <w:r w:rsidRPr="00023622">
              <w:rPr>
                <w:rFonts w:ascii="Gill Sans MT"/>
                <w:spacing w:val="-1"/>
              </w:rPr>
              <w:t>Cultural/</w:t>
            </w:r>
            <w:r w:rsidRPr="00023622">
              <w:rPr>
                <w:rFonts w:ascii="Gill Sans MT"/>
                <w:spacing w:val="1"/>
              </w:rPr>
              <w:t xml:space="preserve"> </w:t>
            </w:r>
            <w:r w:rsidRPr="00023622">
              <w:rPr>
                <w:rFonts w:ascii="Gill Sans MT"/>
                <w:spacing w:val="-1"/>
              </w:rPr>
              <w:t>language</w:t>
            </w:r>
            <w:r w:rsidRPr="00023622">
              <w:rPr>
                <w:rFonts w:ascii="Gill Sans MT"/>
              </w:rPr>
              <w:t xml:space="preserve"> </w:t>
            </w:r>
            <w:r w:rsidRPr="00023622">
              <w:rPr>
                <w:rFonts w:ascii="Gill Sans MT"/>
                <w:spacing w:val="-1"/>
              </w:rPr>
              <w:t>issues</w:t>
            </w:r>
          </w:p>
        </w:tc>
        <w:tc>
          <w:tcPr>
            <w:tcW w:w="4047" w:type="dxa"/>
            <w:tcBorders>
              <w:top w:val="single" w:sz="5" w:space="0" w:color="000000"/>
              <w:left w:val="single" w:sz="5" w:space="0" w:color="000000"/>
              <w:bottom w:val="single" w:sz="5" w:space="0" w:color="000000"/>
              <w:right w:val="single" w:sz="5" w:space="0" w:color="000000"/>
            </w:tcBorders>
          </w:tcPr>
          <w:p w14:paraId="3045A65D" w14:textId="6F7C79C1" w:rsidR="00C26F02" w:rsidRPr="00023622" w:rsidRDefault="00C26F02" w:rsidP="00C26F02">
            <w:pPr>
              <w:pStyle w:val="TableParagraph"/>
              <w:spacing w:before="20"/>
              <w:ind w:left="4"/>
              <w:jc w:val="center"/>
              <w:rPr>
                <w:rFonts w:ascii="Gill Sans MT" w:eastAsia="Gill Sans MT" w:hAnsi="Gill Sans MT" w:cs="Gill Sans MT"/>
              </w:rPr>
            </w:pPr>
            <w:r>
              <w:rPr>
                <w:rFonts w:ascii="Gill Sans MT" w:eastAsia="Gill Sans MT" w:hAnsi="Gill Sans MT" w:cs="Gill Sans MT"/>
              </w:rPr>
              <w:t>0</w:t>
            </w:r>
          </w:p>
        </w:tc>
        <w:tc>
          <w:tcPr>
            <w:tcW w:w="4913" w:type="dxa"/>
            <w:tcBorders>
              <w:top w:val="single" w:sz="5" w:space="0" w:color="000000"/>
              <w:left w:val="single" w:sz="5" w:space="0" w:color="000000"/>
              <w:bottom w:val="single" w:sz="5" w:space="0" w:color="000000"/>
              <w:right w:val="single" w:sz="5" w:space="0" w:color="000000"/>
            </w:tcBorders>
          </w:tcPr>
          <w:p w14:paraId="7B0C0616" w14:textId="13BDF5F2" w:rsidR="00C26F02" w:rsidRPr="00023622" w:rsidRDefault="00C26F02" w:rsidP="00C26F02">
            <w:pPr>
              <w:pStyle w:val="TableParagraph"/>
              <w:spacing w:before="20"/>
              <w:ind w:left="3"/>
              <w:jc w:val="center"/>
              <w:rPr>
                <w:rFonts w:ascii="Gill Sans MT" w:eastAsia="Gill Sans MT" w:hAnsi="Gill Sans MT" w:cs="Gill Sans MT"/>
              </w:rPr>
            </w:pPr>
            <w:r w:rsidRPr="00B34C0B">
              <w:rPr>
                <w:rFonts w:ascii="Gill Sans MT" w:eastAsia="Gill Sans MT" w:hAnsi="Gill Sans MT" w:cs="Gill Sans MT"/>
              </w:rPr>
              <w:t>0%</w:t>
            </w:r>
          </w:p>
        </w:tc>
      </w:tr>
      <w:tr w:rsidR="00C26F02" w:rsidRPr="00023622" w14:paraId="2A2E2C06" w14:textId="77777777" w:rsidTr="005412A2">
        <w:trPr>
          <w:trHeight w:hRule="exact" w:val="355"/>
        </w:trPr>
        <w:tc>
          <w:tcPr>
            <w:tcW w:w="6071" w:type="dxa"/>
            <w:tcBorders>
              <w:top w:val="single" w:sz="5" w:space="0" w:color="000000"/>
              <w:left w:val="single" w:sz="5" w:space="0" w:color="000000"/>
              <w:bottom w:val="single" w:sz="5" w:space="0" w:color="000000"/>
              <w:right w:val="single" w:sz="5" w:space="0" w:color="000000"/>
            </w:tcBorders>
          </w:tcPr>
          <w:p w14:paraId="53C76F15" w14:textId="77777777" w:rsidR="00C26F02" w:rsidRPr="00023622" w:rsidRDefault="00C26F02" w:rsidP="00C26F02">
            <w:pPr>
              <w:pStyle w:val="TableParagraph"/>
              <w:spacing w:before="22"/>
              <w:ind w:left="102"/>
              <w:rPr>
                <w:rFonts w:ascii="Gill Sans MT" w:eastAsia="Gill Sans MT" w:hAnsi="Gill Sans MT" w:cs="Gill Sans MT"/>
              </w:rPr>
            </w:pPr>
            <w:r w:rsidRPr="00023622">
              <w:rPr>
                <w:rFonts w:ascii="Gill Sans MT"/>
              </w:rPr>
              <w:t>Job</w:t>
            </w:r>
            <w:r w:rsidRPr="00023622">
              <w:rPr>
                <w:rFonts w:ascii="Gill Sans MT"/>
                <w:spacing w:val="1"/>
              </w:rPr>
              <w:t xml:space="preserve"> </w:t>
            </w:r>
            <w:proofErr w:type="gramStart"/>
            <w:r w:rsidRPr="00023622">
              <w:rPr>
                <w:rFonts w:ascii="Gill Sans MT"/>
                <w:spacing w:val="-1"/>
              </w:rPr>
              <w:t>seeker</w:t>
            </w:r>
            <w:proofErr w:type="gramEnd"/>
            <w:r w:rsidRPr="00023622">
              <w:rPr>
                <w:rFonts w:ascii="Gill Sans MT"/>
                <w:spacing w:val="-1"/>
              </w:rPr>
              <w:t xml:space="preserve"> considered</w:t>
            </w:r>
            <w:r w:rsidRPr="00023622">
              <w:rPr>
                <w:rFonts w:ascii="Gill Sans MT"/>
                <w:spacing w:val="-2"/>
              </w:rPr>
              <w:t xml:space="preserve"> work</w:t>
            </w:r>
            <w:r w:rsidRPr="00023622">
              <w:rPr>
                <w:rFonts w:ascii="Gill Sans MT"/>
              </w:rPr>
              <w:t xml:space="preserve"> </w:t>
            </w:r>
            <w:r w:rsidRPr="00023622">
              <w:rPr>
                <w:rFonts w:ascii="Gill Sans MT"/>
                <w:spacing w:val="-1"/>
              </w:rPr>
              <w:t>offered</w:t>
            </w:r>
            <w:r w:rsidRPr="00023622">
              <w:rPr>
                <w:rFonts w:ascii="Gill Sans MT"/>
                <w:spacing w:val="-2"/>
              </w:rPr>
              <w:t xml:space="preserve"> </w:t>
            </w:r>
            <w:r w:rsidRPr="00023622">
              <w:rPr>
                <w:rFonts w:ascii="Gill Sans MT"/>
                <w:spacing w:val="-1"/>
              </w:rPr>
              <w:t>was</w:t>
            </w:r>
            <w:r w:rsidRPr="00023622">
              <w:rPr>
                <w:rFonts w:ascii="Gill Sans MT"/>
              </w:rPr>
              <w:t xml:space="preserve"> </w:t>
            </w:r>
            <w:r w:rsidRPr="00023622">
              <w:rPr>
                <w:rFonts w:ascii="Gill Sans MT"/>
                <w:spacing w:val="-1"/>
              </w:rPr>
              <w:t>unsuitable</w:t>
            </w:r>
          </w:p>
        </w:tc>
        <w:tc>
          <w:tcPr>
            <w:tcW w:w="4047" w:type="dxa"/>
            <w:tcBorders>
              <w:top w:val="single" w:sz="5" w:space="0" w:color="000000"/>
              <w:left w:val="single" w:sz="5" w:space="0" w:color="000000"/>
              <w:bottom w:val="single" w:sz="5" w:space="0" w:color="000000"/>
              <w:right w:val="single" w:sz="5" w:space="0" w:color="000000"/>
            </w:tcBorders>
          </w:tcPr>
          <w:p w14:paraId="24FD6248" w14:textId="0B67B4D2" w:rsidR="00C26F02" w:rsidRPr="00023622" w:rsidRDefault="00C26F02" w:rsidP="00C26F02">
            <w:pPr>
              <w:pStyle w:val="TableParagraph"/>
              <w:spacing w:before="22"/>
              <w:ind w:left="4"/>
              <w:jc w:val="center"/>
              <w:rPr>
                <w:rFonts w:ascii="Gill Sans MT" w:eastAsia="Gill Sans MT" w:hAnsi="Gill Sans MT" w:cs="Gill Sans MT"/>
              </w:rPr>
            </w:pPr>
            <w:r>
              <w:rPr>
                <w:rFonts w:ascii="Gill Sans MT" w:eastAsia="Gill Sans MT" w:hAnsi="Gill Sans MT" w:cs="Gill Sans MT"/>
              </w:rPr>
              <w:t>0</w:t>
            </w:r>
          </w:p>
        </w:tc>
        <w:tc>
          <w:tcPr>
            <w:tcW w:w="4913" w:type="dxa"/>
            <w:tcBorders>
              <w:top w:val="single" w:sz="5" w:space="0" w:color="000000"/>
              <w:left w:val="single" w:sz="5" w:space="0" w:color="000000"/>
              <w:bottom w:val="single" w:sz="5" w:space="0" w:color="000000"/>
              <w:right w:val="single" w:sz="5" w:space="0" w:color="000000"/>
            </w:tcBorders>
          </w:tcPr>
          <w:p w14:paraId="27B01BFB" w14:textId="7990F3E4" w:rsidR="00C26F02" w:rsidRPr="00023622" w:rsidRDefault="00C26F02" w:rsidP="00C26F02">
            <w:pPr>
              <w:pStyle w:val="TableParagraph"/>
              <w:spacing w:before="22"/>
              <w:ind w:left="3"/>
              <w:jc w:val="center"/>
              <w:rPr>
                <w:rFonts w:ascii="Gill Sans MT" w:eastAsia="Gill Sans MT" w:hAnsi="Gill Sans MT" w:cs="Gill Sans MT"/>
              </w:rPr>
            </w:pPr>
            <w:r w:rsidRPr="00B34C0B">
              <w:rPr>
                <w:rFonts w:ascii="Gill Sans MT" w:eastAsia="Gill Sans MT" w:hAnsi="Gill Sans MT" w:cs="Gill Sans MT"/>
              </w:rPr>
              <w:t>0%</w:t>
            </w:r>
          </w:p>
        </w:tc>
      </w:tr>
      <w:tr w:rsidR="00C26F02" w:rsidRPr="00023622" w14:paraId="0603F68F" w14:textId="77777777" w:rsidTr="005412A2">
        <w:trPr>
          <w:trHeight w:hRule="exact" w:val="341"/>
        </w:trPr>
        <w:tc>
          <w:tcPr>
            <w:tcW w:w="6071" w:type="dxa"/>
            <w:tcBorders>
              <w:top w:val="single" w:sz="5" w:space="0" w:color="000000"/>
              <w:left w:val="single" w:sz="5" w:space="0" w:color="000000"/>
              <w:bottom w:val="single" w:sz="5" w:space="0" w:color="000000"/>
              <w:right w:val="single" w:sz="5" w:space="0" w:color="000000"/>
            </w:tcBorders>
          </w:tcPr>
          <w:p w14:paraId="485BB2BA" w14:textId="77777777" w:rsidR="00C26F02" w:rsidRPr="00023622" w:rsidRDefault="00C26F02" w:rsidP="00C26F02">
            <w:pPr>
              <w:pStyle w:val="TableParagraph"/>
              <w:spacing w:before="15"/>
              <w:ind w:left="102"/>
              <w:rPr>
                <w:rFonts w:ascii="Gill Sans MT" w:eastAsia="Gill Sans MT" w:hAnsi="Gill Sans MT" w:cs="Gill Sans MT"/>
              </w:rPr>
            </w:pPr>
            <w:r w:rsidRPr="00023622">
              <w:rPr>
                <w:rFonts w:ascii="Gill Sans MT"/>
              </w:rPr>
              <w:t>No</w:t>
            </w:r>
            <w:r w:rsidRPr="00023622">
              <w:rPr>
                <w:rFonts w:ascii="Gill Sans MT"/>
                <w:spacing w:val="1"/>
              </w:rPr>
              <w:t xml:space="preserve"> </w:t>
            </w:r>
            <w:r w:rsidRPr="00023622">
              <w:rPr>
                <w:rFonts w:ascii="Gill Sans MT"/>
                <w:spacing w:val="-1"/>
              </w:rPr>
              <w:t>reason offered</w:t>
            </w:r>
          </w:p>
        </w:tc>
        <w:tc>
          <w:tcPr>
            <w:tcW w:w="4047" w:type="dxa"/>
            <w:tcBorders>
              <w:top w:val="single" w:sz="5" w:space="0" w:color="000000"/>
              <w:left w:val="single" w:sz="5" w:space="0" w:color="000000"/>
              <w:bottom w:val="single" w:sz="5" w:space="0" w:color="000000"/>
              <w:right w:val="single" w:sz="5" w:space="0" w:color="000000"/>
            </w:tcBorders>
          </w:tcPr>
          <w:p w14:paraId="00E46D87" w14:textId="7F0D51F1" w:rsidR="00C26F02" w:rsidRPr="00023622" w:rsidRDefault="00C26F02" w:rsidP="00C26F02">
            <w:pPr>
              <w:pStyle w:val="TableParagraph"/>
              <w:spacing w:before="15"/>
              <w:ind w:left="4"/>
              <w:jc w:val="center"/>
              <w:rPr>
                <w:rFonts w:ascii="Gill Sans MT" w:eastAsia="Gill Sans MT" w:hAnsi="Gill Sans MT" w:cs="Gill Sans MT"/>
              </w:rPr>
            </w:pPr>
            <w:r>
              <w:rPr>
                <w:rFonts w:ascii="Gill Sans MT" w:eastAsia="Gill Sans MT" w:hAnsi="Gill Sans MT" w:cs="Gill Sans MT"/>
              </w:rPr>
              <w:t>0</w:t>
            </w:r>
          </w:p>
        </w:tc>
        <w:tc>
          <w:tcPr>
            <w:tcW w:w="4913" w:type="dxa"/>
            <w:tcBorders>
              <w:top w:val="single" w:sz="5" w:space="0" w:color="000000"/>
              <w:left w:val="single" w:sz="5" w:space="0" w:color="000000"/>
              <w:bottom w:val="single" w:sz="5" w:space="0" w:color="000000"/>
              <w:right w:val="single" w:sz="5" w:space="0" w:color="000000"/>
            </w:tcBorders>
          </w:tcPr>
          <w:p w14:paraId="564A935B" w14:textId="48E96DC2" w:rsidR="00C26F02" w:rsidRPr="00023622" w:rsidRDefault="00C26F02" w:rsidP="00C26F02">
            <w:pPr>
              <w:pStyle w:val="TableParagraph"/>
              <w:spacing w:before="15"/>
              <w:ind w:left="3"/>
              <w:jc w:val="center"/>
              <w:rPr>
                <w:rFonts w:ascii="Gill Sans MT" w:eastAsia="Gill Sans MT" w:hAnsi="Gill Sans MT" w:cs="Gill Sans MT"/>
              </w:rPr>
            </w:pPr>
            <w:r w:rsidRPr="00B34C0B">
              <w:rPr>
                <w:rFonts w:ascii="Gill Sans MT" w:eastAsia="Gill Sans MT" w:hAnsi="Gill Sans MT" w:cs="Gill Sans MT"/>
              </w:rPr>
              <w:t>0%</w:t>
            </w:r>
          </w:p>
        </w:tc>
      </w:tr>
      <w:tr w:rsidR="00C26F02" w:rsidRPr="00023622" w14:paraId="05005161" w14:textId="77777777" w:rsidTr="005412A2">
        <w:trPr>
          <w:trHeight w:hRule="exact" w:val="355"/>
        </w:trPr>
        <w:tc>
          <w:tcPr>
            <w:tcW w:w="6071" w:type="dxa"/>
            <w:tcBorders>
              <w:top w:val="single" w:sz="5" w:space="0" w:color="000000"/>
              <w:left w:val="single" w:sz="5" w:space="0" w:color="000000"/>
              <w:bottom w:val="single" w:sz="5" w:space="0" w:color="000000"/>
              <w:right w:val="single" w:sz="5" w:space="0" w:color="000000"/>
            </w:tcBorders>
          </w:tcPr>
          <w:p w14:paraId="61168B7D" w14:textId="77777777" w:rsidR="00C26F02" w:rsidRPr="00023622" w:rsidRDefault="00C26F02" w:rsidP="00C26F02">
            <w:pPr>
              <w:pStyle w:val="TableParagraph"/>
              <w:spacing w:before="22"/>
              <w:ind w:left="102"/>
              <w:rPr>
                <w:rFonts w:ascii="Gill Sans MT" w:eastAsia="Gill Sans MT" w:hAnsi="Gill Sans MT" w:cs="Gill Sans MT"/>
              </w:rPr>
            </w:pPr>
            <w:r w:rsidRPr="00023622">
              <w:rPr>
                <w:rFonts w:ascii="Gill Sans MT"/>
                <w:spacing w:val="-1"/>
              </w:rPr>
              <w:t xml:space="preserve">Reason </w:t>
            </w:r>
            <w:r w:rsidRPr="00023622">
              <w:rPr>
                <w:rFonts w:ascii="Gill Sans MT"/>
              </w:rPr>
              <w:t xml:space="preserve">not </w:t>
            </w:r>
            <w:r w:rsidRPr="00023622">
              <w:rPr>
                <w:rFonts w:ascii="Gill Sans MT"/>
                <w:spacing w:val="-1"/>
              </w:rPr>
              <w:t>recorded</w:t>
            </w:r>
          </w:p>
        </w:tc>
        <w:tc>
          <w:tcPr>
            <w:tcW w:w="4047" w:type="dxa"/>
            <w:tcBorders>
              <w:top w:val="single" w:sz="5" w:space="0" w:color="000000"/>
              <w:left w:val="single" w:sz="5" w:space="0" w:color="000000"/>
              <w:bottom w:val="single" w:sz="5" w:space="0" w:color="000000"/>
              <w:right w:val="single" w:sz="5" w:space="0" w:color="000000"/>
            </w:tcBorders>
          </w:tcPr>
          <w:p w14:paraId="38F21573" w14:textId="2B769C0A" w:rsidR="00C26F02" w:rsidRPr="00023622" w:rsidRDefault="003F05E8" w:rsidP="00C26F02">
            <w:pPr>
              <w:pStyle w:val="TableParagraph"/>
              <w:spacing w:before="22"/>
              <w:ind w:left="4"/>
              <w:jc w:val="center"/>
              <w:rPr>
                <w:rFonts w:ascii="Gill Sans MT" w:eastAsia="Gill Sans MT" w:hAnsi="Gill Sans MT" w:cs="Gill Sans MT"/>
              </w:rPr>
            </w:pPr>
            <w:r>
              <w:rPr>
                <w:rFonts w:ascii="Gill Sans MT" w:eastAsia="Gill Sans MT" w:hAnsi="Gill Sans MT" w:cs="Gill Sans MT"/>
              </w:rPr>
              <w:t>0</w:t>
            </w:r>
          </w:p>
        </w:tc>
        <w:tc>
          <w:tcPr>
            <w:tcW w:w="4913" w:type="dxa"/>
            <w:tcBorders>
              <w:top w:val="single" w:sz="5" w:space="0" w:color="000000"/>
              <w:left w:val="single" w:sz="5" w:space="0" w:color="000000"/>
              <w:bottom w:val="single" w:sz="5" w:space="0" w:color="000000"/>
              <w:right w:val="single" w:sz="5" w:space="0" w:color="000000"/>
            </w:tcBorders>
          </w:tcPr>
          <w:p w14:paraId="3A2DAADA" w14:textId="4355917F" w:rsidR="00C26F02" w:rsidRPr="00023622" w:rsidRDefault="00860272" w:rsidP="00E6058C">
            <w:pPr>
              <w:pStyle w:val="TableParagraph"/>
              <w:spacing w:before="22"/>
              <w:ind w:left="3"/>
              <w:jc w:val="center"/>
              <w:rPr>
                <w:rFonts w:ascii="Gill Sans MT" w:eastAsia="Gill Sans MT" w:hAnsi="Gill Sans MT" w:cs="Gill Sans MT"/>
              </w:rPr>
            </w:pPr>
            <w:r>
              <w:rPr>
                <w:rFonts w:ascii="Gill Sans MT" w:eastAsia="Gill Sans MT" w:hAnsi="Gill Sans MT" w:cs="Gill Sans MT"/>
              </w:rPr>
              <w:t>0</w:t>
            </w:r>
            <w:r w:rsidR="00C26F02">
              <w:rPr>
                <w:rFonts w:ascii="Gill Sans MT" w:eastAsia="Gill Sans MT" w:hAnsi="Gill Sans MT" w:cs="Gill Sans MT"/>
              </w:rPr>
              <w:t>%</w:t>
            </w:r>
          </w:p>
        </w:tc>
      </w:tr>
      <w:tr w:rsidR="00C26F02" w:rsidRPr="00023622" w14:paraId="2279E4D7" w14:textId="77777777" w:rsidTr="005412A2">
        <w:trPr>
          <w:trHeight w:hRule="exact" w:val="353"/>
        </w:trPr>
        <w:tc>
          <w:tcPr>
            <w:tcW w:w="6071" w:type="dxa"/>
            <w:tcBorders>
              <w:top w:val="single" w:sz="5" w:space="0" w:color="000000"/>
              <w:left w:val="single" w:sz="5" w:space="0" w:color="000000"/>
              <w:bottom w:val="single" w:sz="5" w:space="0" w:color="000000"/>
              <w:right w:val="single" w:sz="5" w:space="0" w:color="000000"/>
            </w:tcBorders>
          </w:tcPr>
          <w:p w14:paraId="783EA417" w14:textId="77777777" w:rsidR="00C26F02" w:rsidRPr="00023622" w:rsidRDefault="00C26F02" w:rsidP="00C26F02">
            <w:pPr>
              <w:pStyle w:val="TableParagraph"/>
              <w:spacing w:before="20"/>
              <w:ind w:left="102"/>
              <w:rPr>
                <w:rFonts w:ascii="Gill Sans MT" w:eastAsia="Gill Sans MT" w:hAnsi="Gill Sans MT" w:cs="Gill Sans MT"/>
              </w:rPr>
            </w:pPr>
            <w:r w:rsidRPr="00023622">
              <w:rPr>
                <w:rFonts w:ascii="Gill Sans MT"/>
                <w:spacing w:val="-1"/>
              </w:rPr>
              <w:t>Reasonable</w:t>
            </w:r>
            <w:r w:rsidRPr="00023622">
              <w:rPr>
                <w:rFonts w:ascii="Gill Sans MT"/>
                <w:spacing w:val="-2"/>
              </w:rPr>
              <w:t xml:space="preserve"> </w:t>
            </w:r>
            <w:r w:rsidRPr="00023622">
              <w:rPr>
                <w:rFonts w:ascii="Gill Sans MT"/>
                <w:spacing w:val="-1"/>
              </w:rPr>
              <w:t>excuse</w:t>
            </w:r>
            <w:r w:rsidRPr="00023622">
              <w:rPr>
                <w:rFonts w:ascii="Gill Sans MT"/>
              </w:rPr>
              <w:t xml:space="preserve"> </w:t>
            </w:r>
            <w:r w:rsidRPr="00023622">
              <w:rPr>
                <w:rFonts w:ascii="Gill Sans MT"/>
                <w:spacing w:val="-1"/>
              </w:rPr>
              <w:t xml:space="preserve">but </w:t>
            </w:r>
            <w:r w:rsidRPr="00023622">
              <w:rPr>
                <w:rFonts w:ascii="Gill Sans MT"/>
              </w:rPr>
              <w:t>no</w:t>
            </w:r>
            <w:r w:rsidRPr="00023622">
              <w:rPr>
                <w:rFonts w:ascii="Gill Sans MT"/>
                <w:spacing w:val="-4"/>
              </w:rPr>
              <w:t xml:space="preserve"> </w:t>
            </w:r>
            <w:r w:rsidRPr="00023622">
              <w:rPr>
                <w:rFonts w:ascii="Gill Sans MT"/>
                <w:spacing w:val="-1"/>
              </w:rPr>
              <w:t>prior</w:t>
            </w:r>
            <w:r w:rsidRPr="00023622">
              <w:rPr>
                <w:rFonts w:ascii="Gill Sans MT"/>
              </w:rPr>
              <w:t xml:space="preserve"> </w:t>
            </w:r>
            <w:r w:rsidRPr="00023622">
              <w:rPr>
                <w:rFonts w:ascii="Gill Sans MT"/>
                <w:spacing w:val="-1"/>
              </w:rPr>
              <w:t>notice</w:t>
            </w:r>
          </w:p>
        </w:tc>
        <w:tc>
          <w:tcPr>
            <w:tcW w:w="4047" w:type="dxa"/>
            <w:tcBorders>
              <w:top w:val="single" w:sz="5" w:space="0" w:color="000000"/>
              <w:left w:val="single" w:sz="5" w:space="0" w:color="000000"/>
              <w:bottom w:val="single" w:sz="5" w:space="0" w:color="000000"/>
              <w:right w:val="single" w:sz="5" w:space="0" w:color="000000"/>
            </w:tcBorders>
          </w:tcPr>
          <w:p w14:paraId="162A0CDB" w14:textId="25E623FC" w:rsidR="00C26F02" w:rsidRPr="00023622" w:rsidRDefault="003F05E8" w:rsidP="00C26F02">
            <w:pPr>
              <w:pStyle w:val="TableParagraph"/>
              <w:spacing w:before="20"/>
              <w:ind w:left="4"/>
              <w:jc w:val="center"/>
              <w:rPr>
                <w:rFonts w:ascii="Gill Sans MT" w:eastAsia="Gill Sans MT" w:hAnsi="Gill Sans MT" w:cs="Gill Sans MT"/>
              </w:rPr>
            </w:pPr>
            <w:r>
              <w:rPr>
                <w:rFonts w:ascii="Gill Sans MT" w:eastAsia="Gill Sans MT" w:hAnsi="Gill Sans MT" w:cs="Gill Sans MT"/>
              </w:rPr>
              <w:t>0</w:t>
            </w:r>
          </w:p>
        </w:tc>
        <w:tc>
          <w:tcPr>
            <w:tcW w:w="4913" w:type="dxa"/>
            <w:tcBorders>
              <w:top w:val="single" w:sz="5" w:space="0" w:color="000000"/>
              <w:left w:val="single" w:sz="5" w:space="0" w:color="000000"/>
              <w:bottom w:val="single" w:sz="5" w:space="0" w:color="000000"/>
              <w:right w:val="single" w:sz="5" w:space="0" w:color="000000"/>
            </w:tcBorders>
          </w:tcPr>
          <w:p w14:paraId="663BE2D5" w14:textId="44BB9B90" w:rsidR="00C26F02" w:rsidRPr="00023622" w:rsidRDefault="00860272" w:rsidP="00E6058C">
            <w:pPr>
              <w:pStyle w:val="TableParagraph"/>
              <w:spacing w:before="20"/>
              <w:ind w:left="3"/>
              <w:jc w:val="center"/>
              <w:rPr>
                <w:rFonts w:ascii="Gill Sans MT" w:eastAsia="Gill Sans MT" w:hAnsi="Gill Sans MT" w:cs="Gill Sans MT"/>
              </w:rPr>
            </w:pPr>
            <w:r>
              <w:rPr>
                <w:rFonts w:ascii="Gill Sans MT" w:eastAsia="Gill Sans MT" w:hAnsi="Gill Sans MT" w:cs="Gill Sans MT"/>
              </w:rPr>
              <w:t>0</w:t>
            </w:r>
            <w:r w:rsidR="00C26F02" w:rsidRPr="00B34C0B">
              <w:rPr>
                <w:rFonts w:ascii="Gill Sans MT" w:eastAsia="Gill Sans MT" w:hAnsi="Gill Sans MT" w:cs="Gill Sans MT"/>
              </w:rPr>
              <w:t>%</w:t>
            </w:r>
          </w:p>
        </w:tc>
      </w:tr>
      <w:tr w:rsidR="00C26F02" w:rsidRPr="00023622" w14:paraId="02C22C18" w14:textId="77777777" w:rsidTr="005412A2">
        <w:trPr>
          <w:trHeight w:hRule="exact" w:val="343"/>
        </w:trPr>
        <w:tc>
          <w:tcPr>
            <w:tcW w:w="6071" w:type="dxa"/>
            <w:tcBorders>
              <w:top w:val="single" w:sz="5" w:space="0" w:color="000000"/>
              <w:left w:val="single" w:sz="5" w:space="0" w:color="000000"/>
              <w:bottom w:val="single" w:sz="5" w:space="0" w:color="000000"/>
              <w:right w:val="single" w:sz="5" w:space="0" w:color="000000"/>
            </w:tcBorders>
          </w:tcPr>
          <w:p w14:paraId="394CCF51" w14:textId="77777777" w:rsidR="00C26F02" w:rsidRPr="00023622" w:rsidRDefault="00C26F02" w:rsidP="00C26F02">
            <w:pPr>
              <w:pStyle w:val="TableParagraph"/>
              <w:spacing w:before="15"/>
              <w:ind w:left="102"/>
              <w:rPr>
                <w:rFonts w:ascii="Gill Sans MT" w:eastAsia="Gill Sans MT" w:hAnsi="Gill Sans MT" w:cs="Gill Sans MT"/>
              </w:rPr>
            </w:pPr>
            <w:r w:rsidRPr="00023622">
              <w:rPr>
                <w:rFonts w:ascii="Gill Sans MT"/>
                <w:b/>
                <w:spacing w:val="-1"/>
              </w:rPr>
              <w:t>Total</w:t>
            </w:r>
          </w:p>
        </w:tc>
        <w:tc>
          <w:tcPr>
            <w:tcW w:w="4047" w:type="dxa"/>
            <w:tcBorders>
              <w:top w:val="single" w:sz="5" w:space="0" w:color="000000"/>
              <w:left w:val="single" w:sz="5" w:space="0" w:color="000000"/>
              <w:bottom w:val="single" w:sz="5" w:space="0" w:color="000000"/>
              <w:right w:val="single" w:sz="5" w:space="0" w:color="000000"/>
            </w:tcBorders>
          </w:tcPr>
          <w:p w14:paraId="52BA2DA4" w14:textId="432D7E5D" w:rsidR="00C26F02" w:rsidRPr="002B27F7" w:rsidRDefault="003F05E8" w:rsidP="00C26F02">
            <w:pPr>
              <w:pStyle w:val="TableParagraph"/>
              <w:spacing w:before="15"/>
              <w:ind w:left="5"/>
              <w:jc w:val="center"/>
              <w:rPr>
                <w:rFonts w:ascii="Gill Sans MT" w:eastAsia="Gill Sans MT" w:hAnsi="Gill Sans MT" w:cs="Gill Sans MT"/>
                <w:b/>
              </w:rPr>
            </w:pPr>
            <w:r>
              <w:rPr>
                <w:rFonts w:ascii="Gill Sans MT" w:eastAsia="Gill Sans MT" w:hAnsi="Gill Sans MT" w:cs="Gill Sans MT"/>
                <w:b/>
              </w:rPr>
              <w:t>0</w:t>
            </w:r>
          </w:p>
        </w:tc>
        <w:tc>
          <w:tcPr>
            <w:tcW w:w="4913" w:type="dxa"/>
            <w:tcBorders>
              <w:top w:val="single" w:sz="5" w:space="0" w:color="000000"/>
              <w:left w:val="single" w:sz="5" w:space="0" w:color="000000"/>
              <w:bottom w:val="single" w:sz="5" w:space="0" w:color="000000"/>
              <w:right w:val="single" w:sz="5" w:space="0" w:color="000000"/>
            </w:tcBorders>
          </w:tcPr>
          <w:p w14:paraId="4B75D6E7" w14:textId="6C4BC8C3" w:rsidR="00C26F02" w:rsidRPr="002B27F7" w:rsidRDefault="00C26F02" w:rsidP="00C26F02">
            <w:pPr>
              <w:pStyle w:val="TableParagraph"/>
              <w:spacing w:before="15"/>
              <w:ind w:left="6"/>
              <w:jc w:val="center"/>
              <w:rPr>
                <w:rFonts w:ascii="Gill Sans MT" w:eastAsia="Gill Sans MT" w:hAnsi="Gill Sans MT" w:cs="Gill Sans MT"/>
                <w:b/>
              </w:rPr>
            </w:pPr>
            <w:r w:rsidRPr="002B27F7">
              <w:rPr>
                <w:rFonts w:ascii="Gill Sans MT" w:eastAsia="Gill Sans MT" w:hAnsi="Gill Sans MT" w:cs="Gill Sans MT"/>
                <w:b/>
              </w:rPr>
              <w:t>0%</w:t>
            </w:r>
          </w:p>
        </w:tc>
      </w:tr>
    </w:tbl>
    <w:p w14:paraId="043BAEA1" w14:textId="4985AFCF" w:rsidR="00954B8A" w:rsidRPr="005412A2" w:rsidRDefault="00954B8A" w:rsidP="005412A2">
      <w:pPr>
        <w:pStyle w:val="Heading3"/>
        <w:numPr>
          <w:ilvl w:val="0"/>
          <w:numId w:val="0"/>
        </w:numPr>
        <w:rPr>
          <w:b w:val="0"/>
        </w:rPr>
      </w:pPr>
      <w:r w:rsidRPr="005412A2">
        <w:rPr>
          <w:b w:val="0"/>
        </w:rPr>
        <w:t xml:space="preserve">This table breaks down the data included in the “Participation Failure imposed’ column of the previous overview table by the reason the job seeker gave for their failure. Reasons are recorded where the failure is for non-attendance at appointments with </w:t>
      </w:r>
      <w:r w:rsidR="00284489" w:rsidRPr="005412A2">
        <w:rPr>
          <w:b w:val="0"/>
        </w:rPr>
        <w:t>Services Australia</w:t>
      </w:r>
      <w:r w:rsidRPr="005412A2">
        <w:rPr>
          <w:b w:val="0"/>
        </w:rPr>
        <w:t xml:space="preserve">, third party appointments, with employers or for non-attendance at activities. </w:t>
      </w:r>
    </w:p>
    <w:p w14:paraId="00A70DB7" w14:textId="77777777" w:rsidR="00954B8A" w:rsidRPr="00325EF7" w:rsidRDefault="00954B8A" w:rsidP="00954B8A">
      <w:pPr>
        <w:spacing w:before="240" w:after="240" w:line="240" w:lineRule="auto"/>
        <w:ind w:left="-142"/>
      </w:pPr>
      <w:r w:rsidRPr="00325EF7">
        <w:t>Non</w:t>
      </w:r>
      <w:r w:rsidRPr="00325EF7">
        <w:noBreakHyphen/>
        <w:t xml:space="preserve">Attendance Reports, which are used to report non-attendance at provider appointments, are not included in this table because they do not result in a Participation Failure under the compliance framework </w:t>
      </w:r>
      <w:r w:rsidRPr="00A64073">
        <w:t>and simply delay a job seeker’s income support payment rather than resulting in a penalty. Because</w:t>
      </w:r>
      <w:r w:rsidRPr="00325EF7">
        <w:t xml:space="preserve"> of this, the job seeker’s reason for non-attendance is not sought or recorded by </w:t>
      </w:r>
      <w:r w:rsidR="00284489">
        <w:t>Services Australia</w:t>
      </w:r>
    </w:p>
    <w:p w14:paraId="23C5D3F0" w14:textId="77777777" w:rsidR="005102B2" w:rsidRDefault="00284489" w:rsidP="005102B2">
      <w:pPr>
        <w:spacing w:before="240" w:after="240" w:line="240" w:lineRule="auto"/>
        <w:ind w:left="-142"/>
      </w:pPr>
      <w:r>
        <w:t>Services Australia</w:t>
      </w:r>
      <w:r w:rsidR="00954B8A" w:rsidRPr="00325EF7">
        <w:t xml:space="preserve"> is required under legislation to determine each case on its merits and to consider </w:t>
      </w:r>
      <w:proofErr w:type="gramStart"/>
      <w:r w:rsidR="00954B8A" w:rsidRPr="00325EF7">
        <w:t>whether or not</w:t>
      </w:r>
      <w:proofErr w:type="gramEnd"/>
      <w:r w:rsidR="00954B8A" w:rsidRPr="00325EF7">
        <w:t xml:space="preserve"> the job seeker’s personal circumstances affected their ability to comply or to give prior notice of their inability to comply for each incidence of non-attendance. </w:t>
      </w:r>
      <w:r w:rsidR="00954B8A">
        <w:t>This table</w:t>
      </w:r>
      <w:r w:rsidR="00954B8A" w:rsidRPr="00325EF7">
        <w:t xml:space="preserve"> gives the types of excuses that job seekers provided to </w:t>
      </w:r>
      <w:r>
        <w:t>Services Australia</w:t>
      </w:r>
      <w:r w:rsidR="00954B8A" w:rsidRPr="00325EF7">
        <w:t xml:space="preserve"> and which </w:t>
      </w:r>
      <w:r>
        <w:t>Services Australia</w:t>
      </w:r>
      <w:r w:rsidR="00954B8A" w:rsidRPr="00325EF7">
        <w:t xml:space="preserve"> did not accept as reasonable in the specific circumstances of each case. </w:t>
      </w:r>
      <w:r w:rsidR="00954B8A" w:rsidRPr="00A64073">
        <w:t xml:space="preserve">In these instances, </w:t>
      </w:r>
      <w:r>
        <w:t>Services Australia</w:t>
      </w:r>
      <w:r w:rsidR="00954B8A" w:rsidRPr="00A64073">
        <w:t xml:space="preserve"> decision-maker has determined that the circumstances described by the job seeker did not impact sufficiently on the job seeker’s capacity to attend the appointment or activity at the scheduled time or there is no evidence to support the job seeker’s reason for non-attendance or failure to give prior notice.</w:t>
      </w:r>
    </w:p>
    <w:p w14:paraId="77606957" w14:textId="77777777" w:rsidR="001B60AF" w:rsidRDefault="001B60AF" w:rsidP="005102B2">
      <w:pPr>
        <w:spacing w:before="240" w:after="240" w:line="240" w:lineRule="auto"/>
        <w:ind w:left="-142"/>
      </w:pPr>
      <w:r>
        <w:t xml:space="preserve">Note: </w:t>
      </w:r>
      <w:r w:rsidRPr="00325EF7">
        <w:t>Discrepancies m</w:t>
      </w:r>
      <w:r>
        <w:t xml:space="preserve">ay occur between the sum of </w:t>
      </w:r>
      <w:r w:rsidRPr="00325EF7">
        <w:t>component percentages and the total percentage, due to rounding.</w:t>
      </w:r>
    </w:p>
    <w:p w14:paraId="383313A6" w14:textId="62BDC2FD" w:rsidR="005412A2" w:rsidRPr="001053D0" w:rsidRDefault="00CF167F" w:rsidP="001053D0">
      <w:pPr>
        <w:pStyle w:val="Heading3"/>
        <w:numPr>
          <w:ilvl w:val="0"/>
          <w:numId w:val="0"/>
        </w:numPr>
        <w:rPr>
          <w:rFonts w:ascii="Arial" w:hAnsi="Arial" w:cs="Arial"/>
          <w:i/>
        </w:rPr>
      </w:pPr>
      <w:bookmarkStart w:id="13" w:name="_Toc490635922"/>
      <w:bookmarkStart w:id="14" w:name="_Toc30005446"/>
      <w:r w:rsidRPr="001053D0">
        <w:rPr>
          <w:rFonts w:ascii="Arial" w:hAnsi="Arial" w:cs="Arial"/>
          <w:i/>
        </w:rPr>
        <w:lastRenderedPageBreak/>
        <w:t>6</w:t>
      </w:r>
      <w:r w:rsidR="00954B8A" w:rsidRPr="001053D0">
        <w:rPr>
          <w:rFonts w:ascii="Arial" w:hAnsi="Arial" w:cs="Arial"/>
          <w:i/>
        </w:rPr>
        <w:t>c</w:t>
      </w:r>
      <w:r w:rsidRPr="001053D0">
        <w:rPr>
          <w:rFonts w:ascii="Arial" w:hAnsi="Arial" w:cs="Arial"/>
          <w:i/>
        </w:rPr>
        <w:t>.</w:t>
      </w:r>
      <w:r w:rsidRPr="001053D0">
        <w:rPr>
          <w:rFonts w:ascii="Arial" w:hAnsi="Arial" w:cs="Arial"/>
          <w:i/>
        </w:rPr>
        <w:tab/>
      </w:r>
      <w:r w:rsidR="0022570C">
        <w:rPr>
          <w:rFonts w:ascii="Arial" w:hAnsi="Arial" w:cs="Arial"/>
          <w:i/>
        </w:rPr>
        <w:t>Services Australia</w:t>
      </w:r>
      <w:r w:rsidRPr="001053D0">
        <w:rPr>
          <w:rFonts w:ascii="Arial" w:hAnsi="Arial" w:cs="Arial"/>
          <w:i/>
        </w:rPr>
        <w:t xml:space="preserve"> reasons for applying Provider Appointment Reports or Participation Reports</w:t>
      </w:r>
      <w:bookmarkEnd w:id="13"/>
      <w:bookmarkEnd w:id="14"/>
      <w:r w:rsidR="001053D0">
        <w:rPr>
          <w:rFonts w:ascii="Arial" w:hAnsi="Arial" w:cs="Arial"/>
          <w:i/>
        </w:rPr>
        <w:br/>
      </w:r>
    </w:p>
    <w:tbl>
      <w:tblPr>
        <w:tblStyle w:val="TableGrid"/>
        <w:tblW w:w="0" w:type="auto"/>
        <w:tblLook w:val="04A0" w:firstRow="1" w:lastRow="0" w:firstColumn="1" w:lastColumn="0" w:noHBand="0" w:noVBand="1"/>
        <w:tblCaption w:val="Department of Human Services’ reasons for applying Provider Appointment Reports or Participation Reports 1 July to 30 September 2019"/>
      </w:tblPr>
      <w:tblGrid>
        <w:gridCol w:w="3356"/>
        <w:gridCol w:w="3178"/>
        <w:gridCol w:w="2962"/>
      </w:tblGrid>
      <w:tr w:rsidR="002B0AA9" w:rsidRPr="00116BAB" w14:paraId="4794A8EB" w14:textId="77777777" w:rsidTr="005412A2">
        <w:trPr>
          <w:tblHeader/>
        </w:trPr>
        <w:tc>
          <w:tcPr>
            <w:tcW w:w="3356" w:type="dxa"/>
          </w:tcPr>
          <w:p w14:paraId="1A85A0FF" w14:textId="77777777" w:rsidR="002B0AA9" w:rsidRPr="00346E3B" w:rsidRDefault="002B0AA9" w:rsidP="005412A2">
            <w:pPr>
              <w:pStyle w:val="Heading2"/>
              <w:numPr>
                <w:ilvl w:val="0"/>
                <w:numId w:val="0"/>
              </w:numPr>
              <w:spacing w:before="120" w:after="120"/>
              <w:rPr>
                <w:rFonts w:ascii="Gill Sans MT" w:hAnsi="Gill Sans MT"/>
              </w:rPr>
            </w:pPr>
          </w:p>
        </w:tc>
        <w:tc>
          <w:tcPr>
            <w:tcW w:w="6140" w:type="dxa"/>
            <w:gridSpan w:val="2"/>
            <w:vAlign w:val="center"/>
          </w:tcPr>
          <w:p w14:paraId="137E1A60" w14:textId="7AC72BC3" w:rsidR="002B0AA9" w:rsidRDefault="00EB3F0A" w:rsidP="005412A2">
            <w:pPr>
              <w:pStyle w:val="Heading2"/>
              <w:numPr>
                <w:ilvl w:val="0"/>
                <w:numId w:val="0"/>
              </w:numPr>
              <w:spacing w:before="120" w:after="120"/>
              <w:jc w:val="center"/>
              <w:rPr>
                <w:rFonts w:ascii="Gill Sans MT" w:hAnsi="Gill Sans MT"/>
              </w:rPr>
            </w:pPr>
            <w:r>
              <w:rPr>
                <w:rFonts w:cs="Arial"/>
                <w:i/>
              </w:rPr>
              <w:t>1 January 2026</w:t>
            </w:r>
            <w:r w:rsidR="005F0A44">
              <w:rPr>
                <w:rFonts w:cs="Arial"/>
                <w:i/>
              </w:rPr>
              <w:t xml:space="preserve"> to </w:t>
            </w:r>
            <w:r>
              <w:rPr>
                <w:rFonts w:cs="Arial"/>
                <w:i/>
              </w:rPr>
              <w:t>31 March 2026</w:t>
            </w:r>
          </w:p>
        </w:tc>
      </w:tr>
      <w:tr w:rsidR="002B0AA9" w:rsidRPr="00116BAB" w14:paraId="36AB62CB" w14:textId="77777777" w:rsidTr="005412A2">
        <w:trPr>
          <w:tblHeader/>
        </w:trPr>
        <w:tc>
          <w:tcPr>
            <w:tcW w:w="3356" w:type="dxa"/>
          </w:tcPr>
          <w:p w14:paraId="2D21122B" w14:textId="77777777" w:rsidR="002B0AA9" w:rsidRPr="00116BAB" w:rsidRDefault="002B0AA9" w:rsidP="005412A2">
            <w:pPr>
              <w:pStyle w:val="Heading2"/>
              <w:numPr>
                <w:ilvl w:val="0"/>
                <w:numId w:val="0"/>
              </w:numPr>
              <w:spacing w:before="120" w:after="120"/>
              <w:rPr>
                <w:rFonts w:ascii="Gill Sans MT" w:hAnsi="Gill Sans MT"/>
              </w:rPr>
            </w:pPr>
            <w:r w:rsidRPr="00346E3B">
              <w:rPr>
                <w:rFonts w:ascii="Gill Sans MT" w:hAnsi="Gill Sans MT"/>
              </w:rPr>
              <w:t>Prior notice of reasonable excuse for non-attendance required</w:t>
            </w:r>
          </w:p>
        </w:tc>
        <w:tc>
          <w:tcPr>
            <w:tcW w:w="3178" w:type="dxa"/>
            <w:vAlign w:val="center"/>
          </w:tcPr>
          <w:p w14:paraId="68C2CA72" w14:textId="77777777" w:rsidR="002B0AA9" w:rsidRPr="00116BAB" w:rsidRDefault="002B0AA9" w:rsidP="005412A2">
            <w:pPr>
              <w:pStyle w:val="Heading2"/>
              <w:numPr>
                <w:ilvl w:val="0"/>
                <w:numId w:val="0"/>
              </w:numPr>
              <w:spacing w:before="120" w:after="120"/>
              <w:jc w:val="center"/>
              <w:rPr>
                <w:rFonts w:ascii="Gill Sans MT" w:hAnsi="Gill Sans MT"/>
              </w:rPr>
            </w:pPr>
            <w:r w:rsidRPr="00116BAB">
              <w:rPr>
                <w:rFonts w:ascii="Gill Sans MT" w:hAnsi="Gill Sans MT"/>
              </w:rPr>
              <w:t>Number</w:t>
            </w:r>
          </w:p>
        </w:tc>
        <w:tc>
          <w:tcPr>
            <w:tcW w:w="2962" w:type="dxa"/>
            <w:vAlign w:val="center"/>
          </w:tcPr>
          <w:p w14:paraId="13DD548E" w14:textId="77777777" w:rsidR="002B0AA9" w:rsidRPr="00116BAB" w:rsidRDefault="002B0AA9" w:rsidP="005412A2">
            <w:pPr>
              <w:pStyle w:val="Heading2"/>
              <w:numPr>
                <w:ilvl w:val="0"/>
                <w:numId w:val="0"/>
              </w:numPr>
              <w:spacing w:before="120" w:after="120"/>
              <w:jc w:val="center"/>
              <w:rPr>
                <w:rFonts w:ascii="Gill Sans MT" w:hAnsi="Gill Sans MT"/>
              </w:rPr>
            </w:pPr>
            <w:r>
              <w:rPr>
                <w:rFonts w:ascii="Gill Sans MT" w:hAnsi="Gill Sans MT"/>
              </w:rPr>
              <w:t>Percent</w:t>
            </w:r>
          </w:p>
        </w:tc>
      </w:tr>
      <w:tr w:rsidR="002B0AA9" w:rsidRPr="00116BAB" w14:paraId="49062839" w14:textId="77777777" w:rsidTr="005412A2">
        <w:tc>
          <w:tcPr>
            <w:tcW w:w="3356" w:type="dxa"/>
          </w:tcPr>
          <w:p w14:paraId="67F9CFFF" w14:textId="77777777" w:rsidR="002B0AA9" w:rsidRPr="00116BAB" w:rsidRDefault="002B0AA9" w:rsidP="005412A2">
            <w:pPr>
              <w:pStyle w:val="Heading2"/>
              <w:numPr>
                <w:ilvl w:val="0"/>
                <w:numId w:val="0"/>
              </w:numPr>
              <w:spacing w:before="120" w:after="120"/>
              <w:rPr>
                <w:rFonts w:ascii="Gill Sans MT" w:hAnsi="Gill Sans MT"/>
              </w:rPr>
            </w:pPr>
            <w:r w:rsidRPr="00346E3B">
              <w:rPr>
                <w:rFonts w:ascii="Gill Sans MT" w:hAnsi="Gill Sans MT"/>
              </w:rPr>
              <w:t>Prior notice not given - reasonable excuse</w:t>
            </w:r>
          </w:p>
        </w:tc>
        <w:tc>
          <w:tcPr>
            <w:tcW w:w="3178" w:type="dxa"/>
            <w:vAlign w:val="center"/>
          </w:tcPr>
          <w:p w14:paraId="75AD6A10" w14:textId="6FACF89F" w:rsidR="002B0AA9" w:rsidRPr="00992FCC" w:rsidRDefault="003F05E8" w:rsidP="005412A2">
            <w:pPr>
              <w:pStyle w:val="Heading2"/>
              <w:numPr>
                <w:ilvl w:val="0"/>
                <w:numId w:val="0"/>
              </w:numPr>
              <w:spacing w:before="120" w:after="120"/>
              <w:jc w:val="center"/>
              <w:rPr>
                <w:rFonts w:ascii="Gill Sans MT" w:hAnsi="Gill Sans MT"/>
                <w:b w:val="0"/>
              </w:rPr>
            </w:pPr>
            <w:r>
              <w:rPr>
                <w:rFonts w:ascii="Gill Sans MT" w:hAnsi="Gill Sans MT"/>
                <w:b w:val="0"/>
              </w:rPr>
              <w:t>0</w:t>
            </w:r>
          </w:p>
        </w:tc>
        <w:tc>
          <w:tcPr>
            <w:tcW w:w="2962" w:type="dxa"/>
            <w:vAlign w:val="center"/>
          </w:tcPr>
          <w:p w14:paraId="18CACE64" w14:textId="59CAD4A9" w:rsidR="002B0AA9" w:rsidRPr="00992FCC" w:rsidRDefault="00860272" w:rsidP="002B27F7">
            <w:pPr>
              <w:pStyle w:val="Heading2"/>
              <w:numPr>
                <w:ilvl w:val="0"/>
                <w:numId w:val="0"/>
              </w:numPr>
              <w:spacing w:before="120" w:after="120"/>
              <w:jc w:val="center"/>
              <w:rPr>
                <w:rFonts w:ascii="Gill Sans MT" w:hAnsi="Gill Sans MT"/>
                <w:b w:val="0"/>
              </w:rPr>
            </w:pPr>
            <w:r>
              <w:rPr>
                <w:rFonts w:ascii="Gill Sans MT" w:hAnsi="Gill Sans MT"/>
                <w:b w:val="0"/>
              </w:rPr>
              <w:t>0</w:t>
            </w:r>
            <w:r w:rsidR="00891413">
              <w:rPr>
                <w:rFonts w:ascii="Gill Sans MT" w:hAnsi="Gill Sans MT"/>
                <w:b w:val="0"/>
              </w:rPr>
              <w:t>%</w:t>
            </w:r>
          </w:p>
        </w:tc>
      </w:tr>
      <w:tr w:rsidR="002B0AA9" w:rsidRPr="00116BAB" w14:paraId="1B3FFCBF" w14:textId="77777777" w:rsidTr="005412A2">
        <w:tc>
          <w:tcPr>
            <w:tcW w:w="3356" w:type="dxa"/>
          </w:tcPr>
          <w:p w14:paraId="0C41EE0C" w14:textId="77777777" w:rsidR="002B0AA9" w:rsidRPr="00116BAB" w:rsidRDefault="002B0AA9" w:rsidP="005412A2">
            <w:pPr>
              <w:pStyle w:val="Heading2"/>
              <w:numPr>
                <w:ilvl w:val="0"/>
                <w:numId w:val="0"/>
              </w:numPr>
              <w:spacing w:before="120" w:after="120"/>
              <w:rPr>
                <w:rFonts w:ascii="Gill Sans MT" w:hAnsi="Gill Sans MT"/>
              </w:rPr>
            </w:pPr>
            <w:r w:rsidRPr="00346E3B">
              <w:rPr>
                <w:rFonts w:ascii="Gill Sans MT" w:hAnsi="Gill Sans MT"/>
              </w:rPr>
              <w:t>Prior notice not given - no reasonable excuse</w:t>
            </w:r>
          </w:p>
        </w:tc>
        <w:tc>
          <w:tcPr>
            <w:tcW w:w="3178" w:type="dxa"/>
            <w:vAlign w:val="center"/>
          </w:tcPr>
          <w:p w14:paraId="585605F2" w14:textId="68EE8988" w:rsidR="002B0AA9" w:rsidRPr="00992FCC" w:rsidRDefault="00860272" w:rsidP="005412A2">
            <w:pPr>
              <w:pStyle w:val="Heading2"/>
              <w:numPr>
                <w:ilvl w:val="0"/>
                <w:numId w:val="0"/>
              </w:numPr>
              <w:spacing w:before="120" w:after="120"/>
              <w:jc w:val="center"/>
              <w:rPr>
                <w:rFonts w:ascii="Gill Sans MT" w:hAnsi="Gill Sans MT"/>
                <w:b w:val="0"/>
              </w:rPr>
            </w:pPr>
            <w:r>
              <w:rPr>
                <w:rFonts w:ascii="Gill Sans MT" w:hAnsi="Gill Sans MT"/>
                <w:b w:val="0"/>
              </w:rPr>
              <w:t>0</w:t>
            </w:r>
          </w:p>
        </w:tc>
        <w:tc>
          <w:tcPr>
            <w:tcW w:w="2962" w:type="dxa"/>
            <w:vAlign w:val="center"/>
          </w:tcPr>
          <w:p w14:paraId="772EE89B" w14:textId="575EC2E4" w:rsidR="002B0AA9" w:rsidRPr="00992FCC" w:rsidRDefault="00891413" w:rsidP="005412A2">
            <w:pPr>
              <w:pStyle w:val="Heading2"/>
              <w:numPr>
                <w:ilvl w:val="0"/>
                <w:numId w:val="0"/>
              </w:numPr>
              <w:spacing w:before="120" w:after="120"/>
              <w:jc w:val="center"/>
              <w:rPr>
                <w:rFonts w:ascii="Gill Sans MT" w:hAnsi="Gill Sans MT"/>
                <w:b w:val="0"/>
              </w:rPr>
            </w:pPr>
            <w:r>
              <w:rPr>
                <w:rFonts w:ascii="Gill Sans MT" w:hAnsi="Gill Sans MT"/>
                <w:b w:val="0"/>
              </w:rPr>
              <w:t>0%</w:t>
            </w:r>
          </w:p>
        </w:tc>
      </w:tr>
      <w:tr w:rsidR="002B0AA9" w:rsidRPr="00116BAB" w14:paraId="75844B33" w14:textId="77777777" w:rsidTr="005412A2">
        <w:tc>
          <w:tcPr>
            <w:tcW w:w="3356" w:type="dxa"/>
          </w:tcPr>
          <w:p w14:paraId="00CFE503" w14:textId="77777777" w:rsidR="002B0AA9" w:rsidRPr="00346E3B" w:rsidRDefault="002B0AA9" w:rsidP="005412A2">
            <w:pPr>
              <w:pStyle w:val="Heading2"/>
              <w:numPr>
                <w:ilvl w:val="0"/>
                <w:numId w:val="0"/>
              </w:numPr>
              <w:spacing w:before="120" w:after="120"/>
              <w:rPr>
                <w:rFonts w:ascii="Gill Sans MT" w:hAnsi="Gill Sans MT"/>
              </w:rPr>
            </w:pPr>
            <w:r w:rsidRPr="00346E3B">
              <w:rPr>
                <w:rFonts w:ascii="Gill Sans MT" w:hAnsi="Gill Sans MT"/>
              </w:rPr>
              <w:t>Prior notice given or not relevant, but no reasonable excuse</w:t>
            </w:r>
          </w:p>
        </w:tc>
        <w:tc>
          <w:tcPr>
            <w:tcW w:w="3178" w:type="dxa"/>
            <w:vAlign w:val="center"/>
          </w:tcPr>
          <w:p w14:paraId="42914B5A" w14:textId="0F1B88D1" w:rsidR="002B0AA9" w:rsidRPr="00992FCC" w:rsidRDefault="003F05E8" w:rsidP="005412A2">
            <w:pPr>
              <w:pStyle w:val="Heading2"/>
              <w:numPr>
                <w:ilvl w:val="0"/>
                <w:numId w:val="0"/>
              </w:numPr>
              <w:spacing w:before="120" w:after="120"/>
              <w:jc w:val="center"/>
              <w:rPr>
                <w:rFonts w:ascii="Gill Sans MT" w:hAnsi="Gill Sans MT"/>
                <w:b w:val="0"/>
              </w:rPr>
            </w:pPr>
            <w:r>
              <w:rPr>
                <w:rFonts w:ascii="Gill Sans MT" w:hAnsi="Gill Sans MT"/>
                <w:b w:val="0"/>
              </w:rPr>
              <w:t>0</w:t>
            </w:r>
          </w:p>
        </w:tc>
        <w:tc>
          <w:tcPr>
            <w:tcW w:w="2962" w:type="dxa"/>
            <w:vAlign w:val="center"/>
          </w:tcPr>
          <w:p w14:paraId="5B049C6D" w14:textId="2E5C605E" w:rsidR="002B0AA9" w:rsidRPr="00992FCC" w:rsidRDefault="00860272" w:rsidP="002B27F7">
            <w:pPr>
              <w:pStyle w:val="Heading2"/>
              <w:numPr>
                <w:ilvl w:val="0"/>
                <w:numId w:val="0"/>
              </w:numPr>
              <w:spacing w:before="120" w:after="120"/>
              <w:jc w:val="center"/>
              <w:rPr>
                <w:rFonts w:ascii="Gill Sans MT" w:hAnsi="Gill Sans MT"/>
                <w:b w:val="0"/>
              </w:rPr>
            </w:pPr>
            <w:r>
              <w:rPr>
                <w:rFonts w:ascii="Gill Sans MT" w:hAnsi="Gill Sans MT"/>
                <w:b w:val="0"/>
              </w:rPr>
              <w:t>0</w:t>
            </w:r>
            <w:r w:rsidR="00891413">
              <w:rPr>
                <w:rFonts w:ascii="Gill Sans MT" w:hAnsi="Gill Sans MT"/>
                <w:b w:val="0"/>
              </w:rPr>
              <w:t>%</w:t>
            </w:r>
          </w:p>
        </w:tc>
      </w:tr>
      <w:tr w:rsidR="002B0AA9" w:rsidRPr="00116BAB" w14:paraId="6296D3A7" w14:textId="77777777" w:rsidTr="005412A2">
        <w:tc>
          <w:tcPr>
            <w:tcW w:w="3356" w:type="dxa"/>
          </w:tcPr>
          <w:p w14:paraId="6F45D784" w14:textId="77777777" w:rsidR="002B0AA9" w:rsidRPr="00116BAB" w:rsidRDefault="002B0AA9" w:rsidP="005412A2">
            <w:pPr>
              <w:pStyle w:val="Heading2"/>
              <w:numPr>
                <w:ilvl w:val="0"/>
                <w:numId w:val="0"/>
              </w:numPr>
              <w:spacing w:before="120" w:after="120"/>
              <w:rPr>
                <w:rFonts w:ascii="Gill Sans MT" w:hAnsi="Gill Sans MT"/>
              </w:rPr>
            </w:pPr>
            <w:r w:rsidRPr="00346E3B">
              <w:rPr>
                <w:rFonts w:ascii="Gill Sans MT" w:hAnsi="Gill Sans MT"/>
              </w:rPr>
              <w:t>Total Applied</w:t>
            </w:r>
          </w:p>
        </w:tc>
        <w:tc>
          <w:tcPr>
            <w:tcW w:w="3178" w:type="dxa"/>
            <w:vAlign w:val="center"/>
          </w:tcPr>
          <w:p w14:paraId="6569C3AF" w14:textId="357A5355" w:rsidR="002B0AA9" w:rsidRPr="002B27F7" w:rsidRDefault="003F05E8" w:rsidP="005412A2">
            <w:pPr>
              <w:pStyle w:val="Heading2"/>
              <w:numPr>
                <w:ilvl w:val="0"/>
                <w:numId w:val="0"/>
              </w:numPr>
              <w:spacing w:before="120" w:after="120"/>
              <w:jc w:val="center"/>
              <w:rPr>
                <w:rFonts w:ascii="Gill Sans MT" w:hAnsi="Gill Sans MT"/>
              </w:rPr>
            </w:pPr>
            <w:r>
              <w:rPr>
                <w:rFonts w:ascii="Gill Sans MT" w:hAnsi="Gill Sans MT"/>
              </w:rPr>
              <w:t>0</w:t>
            </w:r>
          </w:p>
        </w:tc>
        <w:tc>
          <w:tcPr>
            <w:tcW w:w="2962" w:type="dxa"/>
            <w:vAlign w:val="center"/>
          </w:tcPr>
          <w:p w14:paraId="2584FD99" w14:textId="28E9B098" w:rsidR="002B0AA9" w:rsidRPr="002B27F7" w:rsidRDefault="00891413" w:rsidP="005412A2">
            <w:pPr>
              <w:pStyle w:val="Heading2"/>
              <w:numPr>
                <w:ilvl w:val="0"/>
                <w:numId w:val="0"/>
              </w:numPr>
              <w:spacing w:before="120" w:after="120"/>
              <w:jc w:val="center"/>
              <w:rPr>
                <w:rFonts w:ascii="Gill Sans MT" w:hAnsi="Gill Sans MT"/>
              </w:rPr>
            </w:pPr>
            <w:r w:rsidRPr="002B27F7">
              <w:rPr>
                <w:rFonts w:ascii="Gill Sans MT" w:hAnsi="Gill Sans MT"/>
              </w:rPr>
              <w:t>0%</w:t>
            </w:r>
          </w:p>
        </w:tc>
      </w:tr>
    </w:tbl>
    <w:p w14:paraId="702277CF" w14:textId="24249EDE" w:rsidR="00CF167F" w:rsidRDefault="002B3DDA" w:rsidP="00BF14B9">
      <w:pPr>
        <w:spacing w:before="240" w:after="0" w:line="240" w:lineRule="auto"/>
        <w:ind w:left="-142"/>
      </w:pPr>
      <w:r w:rsidRPr="002B3DDA">
        <w:t xml:space="preserve">Where a job seeker is unable to attend an appointment or </w:t>
      </w:r>
      <w:proofErr w:type="gramStart"/>
      <w:r w:rsidRPr="002B3DDA">
        <w:t>activity</w:t>
      </w:r>
      <w:proofErr w:type="gramEnd"/>
      <w:r w:rsidRPr="002B3DDA">
        <w:t xml:space="preserve"> they must give prior notice of their reason for not being able to attend, where it is reasonable to expect them to do so. If they fail to do so for an appointment, a penalty may be applied regardless of the reason for non-attendance (noting that a</w:t>
      </w:r>
      <w:r w:rsidRPr="002B3DDA">
        <w:rPr>
          <w:i/>
        </w:rPr>
        <w:t xml:space="preserve">s </w:t>
      </w:r>
      <w:r w:rsidRPr="002B3DDA">
        <w:t xml:space="preserve">part of the Government’s 2021-22 Budget announcements, from 12 May 2021 attending activities is no longer compulsory for </w:t>
      </w:r>
      <w:r w:rsidR="005F0A44">
        <w:t>RAES</w:t>
      </w:r>
      <w:r w:rsidRPr="002B3DDA">
        <w:t xml:space="preserve"> job seekers, meaning that non-attendance no longer attracts a penalty). Job seekers can therefore have penalties applied where:</w:t>
      </w:r>
      <w:r w:rsidR="00CF167F" w:rsidRPr="00325EF7">
        <w:t xml:space="preserve"> </w:t>
      </w:r>
    </w:p>
    <w:p w14:paraId="755B3FCD" w14:textId="77777777" w:rsidR="00CF167F" w:rsidRDefault="00CF167F" w:rsidP="003A427E">
      <w:pPr>
        <w:pStyle w:val="ListParagraph"/>
        <w:numPr>
          <w:ilvl w:val="0"/>
          <w:numId w:val="4"/>
        </w:numPr>
        <w:spacing w:before="0" w:after="120" w:line="240" w:lineRule="auto"/>
      </w:pPr>
      <w:r w:rsidRPr="00325EF7">
        <w:t xml:space="preserve">they failed to give prior notice of a reasonable excuse for not attending an appointment or activity; </w:t>
      </w:r>
    </w:p>
    <w:p w14:paraId="48AB8233" w14:textId="77777777" w:rsidR="00CF167F" w:rsidRDefault="00CF167F" w:rsidP="003A427E">
      <w:pPr>
        <w:pStyle w:val="ListParagraph"/>
        <w:numPr>
          <w:ilvl w:val="0"/>
          <w:numId w:val="4"/>
        </w:numPr>
        <w:spacing w:before="0" w:after="120" w:line="240" w:lineRule="auto"/>
      </w:pPr>
      <w:r w:rsidRPr="00325EF7">
        <w:t xml:space="preserve">they gave prior </w:t>
      </w:r>
      <w:proofErr w:type="gramStart"/>
      <w:r w:rsidRPr="00325EF7">
        <w:t>notice</w:t>
      </w:r>
      <w:proofErr w:type="gramEnd"/>
      <w:r w:rsidRPr="00325EF7">
        <w:t xml:space="preserve"> but their excuse was not accepted by </w:t>
      </w:r>
      <w:r w:rsidR="00284489">
        <w:t>Services Australia</w:t>
      </w:r>
      <w:r w:rsidRPr="00325EF7">
        <w:t xml:space="preserve"> as reasonable; or </w:t>
      </w:r>
    </w:p>
    <w:p w14:paraId="76AEB990" w14:textId="77777777" w:rsidR="00CF167F" w:rsidRPr="00325EF7" w:rsidRDefault="00CF167F" w:rsidP="003A427E">
      <w:pPr>
        <w:pStyle w:val="ListParagraph"/>
        <w:numPr>
          <w:ilvl w:val="0"/>
          <w:numId w:val="4"/>
        </w:numPr>
        <w:spacing w:before="0" w:after="120" w:line="240" w:lineRule="auto"/>
      </w:pPr>
      <w:r w:rsidRPr="00325EF7">
        <w:t xml:space="preserve">where there was no requirement to give prior notice (because the failure did not relate to attendance - for example, a failure to </w:t>
      </w:r>
      <w:proofErr w:type="gramStart"/>
      <w:r w:rsidRPr="00325EF7">
        <w:t>enter into</w:t>
      </w:r>
      <w:proofErr w:type="gramEnd"/>
      <w:r w:rsidRPr="00325EF7">
        <w:t xml:space="preserve"> a Job Plan) but the job seeker had no reasonable excuse for their action.</w:t>
      </w:r>
    </w:p>
    <w:p w14:paraId="2811BDC1" w14:textId="77777777" w:rsidR="00CF167F" w:rsidRPr="00A64073" w:rsidRDefault="00CF167F" w:rsidP="00CF167F">
      <w:pPr>
        <w:spacing w:before="240" w:after="240" w:line="240" w:lineRule="auto"/>
        <w:ind w:left="0"/>
      </w:pPr>
      <w:r w:rsidRPr="00325EF7">
        <w:t xml:space="preserve">Non-Attendance Reports, which are used to report non-attendance at provider appointments (which constitute the bulk of appointment types) are not included in this table </w:t>
      </w:r>
      <w:r w:rsidRPr="00A64073">
        <w:t xml:space="preserve">because they do not result in a Participation Failure under the compliance framework. </w:t>
      </w:r>
      <w:proofErr w:type="gramStart"/>
      <w:r w:rsidRPr="00A64073">
        <w:t>Instead</w:t>
      </w:r>
      <w:proofErr w:type="gramEnd"/>
      <w:r w:rsidRPr="00A64073">
        <w:t xml:space="preserve"> they delay a job seeker’s income support payment rather than result in a penalty. Because of this, </w:t>
      </w:r>
      <w:proofErr w:type="gramStart"/>
      <w:r w:rsidRPr="00A64073">
        <w:t>whether or not</w:t>
      </w:r>
      <w:proofErr w:type="gramEnd"/>
      <w:r w:rsidRPr="00A64073">
        <w:t xml:space="preserve"> the job seeker had a reasonable excuse is not investigated or recorded by </w:t>
      </w:r>
      <w:r w:rsidR="00284489">
        <w:t>Services Australia</w:t>
      </w:r>
      <w:r w:rsidRPr="00A64073">
        <w:t>.</w:t>
      </w:r>
    </w:p>
    <w:p w14:paraId="4BA95314" w14:textId="1045EE2D" w:rsidR="00CF167F" w:rsidRDefault="00CF167F" w:rsidP="00CF167F">
      <w:pPr>
        <w:spacing w:before="240" w:after="240" w:line="240" w:lineRule="auto"/>
        <w:ind w:left="0"/>
      </w:pPr>
      <w:r>
        <w:t>Since</w:t>
      </w:r>
      <w:r w:rsidRPr="00A64073">
        <w:t xml:space="preserve"> </w:t>
      </w:r>
      <w:r w:rsidR="00EB3F0A">
        <w:t>1 January</w:t>
      </w:r>
      <w:r w:rsidRPr="00A64073">
        <w:t xml:space="preserve"> 2015</w:t>
      </w:r>
      <w:r>
        <w:t>,</w:t>
      </w:r>
      <w:r w:rsidRPr="00A64073">
        <w:t xml:space="preserve"> a provider will submit a Provider Appointment Report if they want to recommend to </w:t>
      </w:r>
      <w:r w:rsidR="00284489">
        <w:t>Services Australia</w:t>
      </w:r>
      <w:r w:rsidRPr="00A64073">
        <w:t xml:space="preserve"> that a penalty be applied for the job seeker’s non-attendance. </w:t>
      </w:r>
      <w:r w:rsidR="00284489">
        <w:t>Services Australia</w:t>
      </w:r>
      <w:r w:rsidRPr="00A64073">
        <w:t xml:space="preserve"> will investigate the job seeker’s non-compliance and determine if a Non-Attendance Failure should be applied.</w:t>
      </w:r>
    </w:p>
    <w:p w14:paraId="2280EF21" w14:textId="027AF86A" w:rsidR="00CF167F" w:rsidRPr="00325EF7" w:rsidRDefault="00CF167F" w:rsidP="005412A2">
      <w:pPr>
        <w:spacing w:before="240" w:after="240" w:line="240" w:lineRule="auto"/>
        <w:ind w:left="0"/>
      </w:pPr>
      <w:r>
        <w:t xml:space="preserve">Note: </w:t>
      </w:r>
      <w:r w:rsidRPr="00325EF7">
        <w:t>Discrepancies m</w:t>
      </w:r>
      <w:r>
        <w:t xml:space="preserve">ay occur between the sum of </w:t>
      </w:r>
      <w:r w:rsidRPr="00325EF7">
        <w:t>component percentages and the total percentage, due to rounding.</w:t>
      </w:r>
    </w:p>
    <w:p w14:paraId="47627AF0" w14:textId="480AD6F5" w:rsidR="00B51AA6" w:rsidRDefault="00B51AA6" w:rsidP="006D18C4">
      <w:pPr>
        <w:pStyle w:val="Heading2"/>
        <w:numPr>
          <w:ilvl w:val="0"/>
          <w:numId w:val="0"/>
        </w:numPr>
        <w:spacing w:after="240"/>
        <w:ind w:left="709" w:hanging="709"/>
      </w:pPr>
    </w:p>
    <w:p w14:paraId="33BAE255" w14:textId="06E80204" w:rsidR="0096129B" w:rsidRPr="001053D0" w:rsidRDefault="006D18C4" w:rsidP="001053D0">
      <w:pPr>
        <w:pStyle w:val="Heading3"/>
        <w:numPr>
          <w:ilvl w:val="0"/>
          <w:numId w:val="0"/>
        </w:numPr>
        <w:rPr>
          <w:rFonts w:ascii="Arial" w:hAnsi="Arial" w:cs="Arial"/>
          <w:i/>
        </w:rPr>
      </w:pPr>
      <w:bookmarkStart w:id="15" w:name="_Toc30005447"/>
      <w:r w:rsidRPr="001053D0">
        <w:rPr>
          <w:rFonts w:ascii="Arial" w:hAnsi="Arial" w:cs="Arial"/>
          <w:i/>
        </w:rPr>
        <w:t>6</w:t>
      </w:r>
      <w:r w:rsidR="00954B8A" w:rsidRPr="001053D0">
        <w:rPr>
          <w:rFonts w:ascii="Arial" w:hAnsi="Arial" w:cs="Arial"/>
          <w:i/>
        </w:rPr>
        <w:t>d</w:t>
      </w:r>
      <w:r w:rsidR="00970C39" w:rsidRPr="001053D0">
        <w:rPr>
          <w:rFonts w:ascii="Arial" w:hAnsi="Arial" w:cs="Arial"/>
          <w:i/>
        </w:rPr>
        <w:t>.</w:t>
      </w:r>
      <w:r w:rsidR="00970C39" w:rsidRPr="001053D0">
        <w:rPr>
          <w:rFonts w:ascii="Arial" w:hAnsi="Arial" w:cs="Arial"/>
          <w:i/>
        </w:rPr>
        <w:tab/>
      </w:r>
      <w:r w:rsidR="0022570C">
        <w:rPr>
          <w:rFonts w:ascii="Arial" w:hAnsi="Arial" w:cs="Arial"/>
          <w:i/>
        </w:rPr>
        <w:t>Services Australia</w:t>
      </w:r>
      <w:r w:rsidR="0032395B" w:rsidRPr="001053D0">
        <w:rPr>
          <w:rFonts w:ascii="Arial" w:hAnsi="Arial" w:cs="Arial"/>
          <w:i/>
        </w:rPr>
        <w:t xml:space="preserve"> reasons fo</w:t>
      </w:r>
      <w:r w:rsidR="0087481C" w:rsidRPr="001053D0">
        <w:rPr>
          <w:rFonts w:ascii="Arial" w:hAnsi="Arial" w:cs="Arial"/>
          <w:i/>
        </w:rPr>
        <w:t>r</w:t>
      </w:r>
      <w:r w:rsidR="0032395B" w:rsidRPr="001053D0">
        <w:rPr>
          <w:rFonts w:ascii="Arial" w:hAnsi="Arial" w:cs="Arial"/>
          <w:i/>
        </w:rPr>
        <w:t xml:space="preserve"> rejecting </w:t>
      </w:r>
      <w:r w:rsidR="00CC3CBA" w:rsidRPr="001053D0">
        <w:rPr>
          <w:rFonts w:ascii="Arial" w:hAnsi="Arial" w:cs="Arial"/>
          <w:i/>
        </w:rPr>
        <w:t xml:space="preserve">Provider Appointment Reports </w:t>
      </w:r>
      <w:r w:rsidR="000C5CB6" w:rsidRPr="001053D0">
        <w:rPr>
          <w:rFonts w:ascii="Arial" w:hAnsi="Arial" w:cs="Arial"/>
          <w:i/>
        </w:rPr>
        <w:t xml:space="preserve">and </w:t>
      </w:r>
      <w:r w:rsidR="0032395B" w:rsidRPr="001053D0">
        <w:rPr>
          <w:rFonts w:ascii="Arial" w:hAnsi="Arial" w:cs="Arial"/>
          <w:i/>
        </w:rPr>
        <w:t>Participation Reports</w:t>
      </w:r>
      <w:bookmarkEnd w:id="15"/>
      <w:r w:rsidR="001053D0">
        <w:rPr>
          <w:rFonts w:ascii="Arial" w:hAnsi="Arial" w:cs="Arial"/>
          <w:i/>
        </w:rPr>
        <w:br/>
      </w:r>
    </w:p>
    <w:tbl>
      <w:tblPr>
        <w:tblStyle w:val="TableGrid1"/>
        <w:tblW w:w="0" w:type="auto"/>
        <w:tblLook w:val="04A0" w:firstRow="1" w:lastRow="0" w:firstColumn="1" w:lastColumn="0" w:noHBand="0" w:noVBand="1"/>
        <w:tblCaption w:val="Department of Human Services’ reasons for rejecting Provider Appointment Reports and Participation Reports 1 July to 30 September 2019"/>
      </w:tblPr>
      <w:tblGrid>
        <w:gridCol w:w="3532"/>
        <w:gridCol w:w="3138"/>
        <w:gridCol w:w="2920"/>
      </w:tblGrid>
      <w:tr w:rsidR="002B0AA9" w:rsidRPr="00116BAB" w14:paraId="27033C1E" w14:textId="77777777" w:rsidTr="00C3663B">
        <w:trPr>
          <w:tblHeader/>
        </w:trPr>
        <w:tc>
          <w:tcPr>
            <w:tcW w:w="3532" w:type="dxa"/>
          </w:tcPr>
          <w:p w14:paraId="2389A3C2" w14:textId="77777777" w:rsidR="002B0AA9" w:rsidRDefault="002B0AA9" w:rsidP="0096129B">
            <w:pPr>
              <w:pStyle w:val="Heading2"/>
              <w:numPr>
                <w:ilvl w:val="0"/>
                <w:numId w:val="0"/>
              </w:numPr>
              <w:spacing w:before="120" w:after="120"/>
              <w:rPr>
                <w:rFonts w:ascii="Gill Sans MT" w:hAnsi="Gill Sans MT"/>
              </w:rPr>
            </w:pPr>
          </w:p>
        </w:tc>
        <w:tc>
          <w:tcPr>
            <w:tcW w:w="6058" w:type="dxa"/>
            <w:gridSpan w:val="2"/>
            <w:vAlign w:val="center"/>
          </w:tcPr>
          <w:p w14:paraId="725C0AE3" w14:textId="408B5751" w:rsidR="002B0AA9" w:rsidRDefault="00EB3F0A" w:rsidP="0096129B">
            <w:pPr>
              <w:pStyle w:val="Heading2"/>
              <w:numPr>
                <w:ilvl w:val="0"/>
                <w:numId w:val="0"/>
              </w:numPr>
              <w:spacing w:before="120" w:after="120"/>
              <w:jc w:val="center"/>
              <w:rPr>
                <w:rFonts w:ascii="Gill Sans MT" w:hAnsi="Gill Sans MT"/>
              </w:rPr>
            </w:pPr>
            <w:r>
              <w:rPr>
                <w:rFonts w:cs="Arial"/>
                <w:i/>
              </w:rPr>
              <w:t>1 January 2026</w:t>
            </w:r>
            <w:r w:rsidR="005F0A44">
              <w:rPr>
                <w:rFonts w:cs="Arial"/>
                <w:i/>
              </w:rPr>
              <w:t xml:space="preserve"> to </w:t>
            </w:r>
            <w:r>
              <w:rPr>
                <w:rFonts w:cs="Arial"/>
                <w:i/>
              </w:rPr>
              <w:t>31 March 2026</w:t>
            </w:r>
          </w:p>
        </w:tc>
      </w:tr>
      <w:tr w:rsidR="002B0AA9" w:rsidRPr="00116BAB" w14:paraId="27A5B046" w14:textId="77777777" w:rsidTr="00C3663B">
        <w:trPr>
          <w:tblHeader/>
        </w:trPr>
        <w:tc>
          <w:tcPr>
            <w:tcW w:w="3532" w:type="dxa"/>
          </w:tcPr>
          <w:p w14:paraId="42261215" w14:textId="77777777" w:rsidR="002B0AA9" w:rsidRPr="00116BAB" w:rsidRDefault="002B0AA9" w:rsidP="00C3663B">
            <w:pPr>
              <w:pStyle w:val="Heading2"/>
              <w:numPr>
                <w:ilvl w:val="0"/>
                <w:numId w:val="0"/>
              </w:numPr>
              <w:spacing w:before="120" w:after="120"/>
              <w:rPr>
                <w:rFonts w:ascii="Gill Sans MT" w:hAnsi="Gill Sans MT"/>
              </w:rPr>
            </w:pPr>
            <w:r>
              <w:rPr>
                <w:rFonts w:ascii="Gill Sans MT" w:hAnsi="Gill Sans MT"/>
              </w:rPr>
              <w:t xml:space="preserve">Reasons for rejecting Provider Appointment and Participation Reports </w:t>
            </w:r>
          </w:p>
        </w:tc>
        <w:tc>
          <w:tcPr>
            <w:tcW w:w="3138" w:type="dxa"/>
            <w:vAlign w:val="center"/>
          </w:tcPr>
          <w:p w14:paraId="49907889" w14:textId="77777777" w:rsidR="002B0AA9" w:rsidRPr="00116BAB" w:rsidRDefault="002B0AA9" w:rsidP="00C3663B">
            <w:pPr>
              <w:pStyle w:val="Heading2"/>
              <w:numPr>
                <w:ilvl w:val="0"/>
                <w:numId w:val="0"/>
              </w:numPr>
              <w:spacing w:before="120" w:after="120"/>
              <w:jc w:val="center"/>
              <w:rPr>
                <w:rFonts w:ascii="Gill Sans MT" w:hAnsi="Gill Sans MT"/>
              </w:rPr>
            </w:pPr>
            <w:r w:rsidRPr="00116BAB">
              <w:rPr>
                <w:rFonts w:ascii="Gill Sans MT" w:hAnsi="Gill Sans MT"/>
              </w:rPr>
              <w:t>Number</w:t>
            </w:r>
          </w:p>
        </w:tc>
        <w:tc>
          <w:tcPr>
            <w:tcW w:w="2920" w:type="dxa"/>
            <w:vAlign w:val="center"/>
          </w:tcPr>
          <w:p w14:paraId="466CEF7E" w14:textId="77777777" w:rsidR="002B0AA9" w:rsidRPr="00116BAB" w:rsidRDefault="002B0AA9" w:rsidP="00C3663B">
            <w:pPr>
              <w:pStyle w:val="Heading2"/>
              <w:numPr>
                <w:ilvl w:val="0"/>
                <w:numId w:val="0"/>
              </w:numPr>
              <w:spacing w:before="120" w:after="120"/>
              <w:jc w:val="center"/>
              <w:rPr>
                <w:rFonts w:ascii="Gill Sans MT" w:hAnsi="Gill Sans MT"/>
              </w:rPr>
            </w:pPr>
            <w:r>
              <w:rPr>
                <w:rFonts w:ascii="Gill Sans MT" w:hAnsi="Gill Sans MT"/>
              </w:rPr>
              <w:t>Percent</w:t>
            </w:r>
          </w:p>
        </w:tc>
      </w:tr>
      <w:tr w:rsidR="002B0AA9" w:rsidRPr="00116BAB" w14:paraId="075401AC" w14:textId="77777777" w:rsidTr="00C3663B">
        <w:tc>
          <w:tcPr>
            <w:tcW w:w="3532" w:type="dxa"/>
          </w:tcPr>
          <w:p w14:paraId="1A68483F" w14:textId="77777777" w:rsidR="002B0AA9" w:rsidRPr="00116BAB" w:rsidRDefault="002B0AA9" w:rsidP="00C3663B">
            <w:pPr>
              <w:pStyle w:val="Heading2"/>
              <w:numPr>
                <w:ilvl w:val="0"/>
                <w:numId w:val="0"/>
              </w:numPr>
              <w:spacing w:before="120" w:after="120"/>
              <w:rPr>
                <w:rFonts w:ascii="Gill Sans MT" w:hAnsi="Gill Sans MT"/>
              </w:rPr>
            </w:pPr>
            <w:r w:rsidRPr="00346E3B">
              <w:rPr>
                <w:rFonts w:ascii="Gill Sans MT" w:hAnsi="Gill Sans MT"/>
              </w:rPr>
              <w:t>Job seeker had reasonable excuse</w:t>
            </w:r>
          </w:p>
        </w:tc>
        <w:tc>
          <w:tcPr>
            <w:tcW w:w="3138" w:type="dxa"/>
            <w:vAlign w:val="center"/>
          </w:tcPr>
          <w:p w14:paraId="2DA8520F" w14:textId="6ECD02F0" w:rsidR="002B0AA9" w:rsidRPr="002619C1" w:rsidRDefault="009761DF" w:rsidP="00C3663B">
            <w:pPr>
              <w:pStyle w:val="Heading2"/>
              <w:numPr>
                <w:ilvl w:val="0"/>
                <w:numId w:val="0"/>
              </w:numPr>
              <w:spacing w:before="120" w:after="120"/>
              <w:jc w:val="center"/>
              <w:rPr>
                <w:rFonts w:ascii="Gill Sans MT" w:hAnsi="Gill Sans MT"/>
                <w:b w:val="0"/>
                <w:szCs w:val="22"/>
              </w:rPr>
            </w:pPr>
            <w:r>
              <w:rPr>
                <w:rFonts w:ascii="Gill Sans MT" w:hAnsi="Gill Sans MT"/>
                <w:b w:val="0"/>
                <w:szCs w:val="22"/>
              </w:rPr>
              <w:t>&lt;20</w:t>
            </w:r>
          </w:p>
        </w:tc>
        <w:tc>
          <w:tcPr>
            <w:tcW w:w="2920" w:type="dxa"/>
            <w:vAlign w:val="center"/>
          </w:tcPr>
          <w:p w14:paraId="2D60D3A1" w14:textId="518C9066" w:rsidR="002B0AA9" w:rsidRPr="002619C1" w:rsidRDefault="0060289D" w:rsidP="002839EB">
            <w:pPr>
              <w:pStyle w:val="Heading2"/>
              <w:numPr>
                <w:ilvl w:val="0"/>
                <w:numId w:val="0"/>
              </w:numPr>
              <w:spacing w:before="120" w:after="120"/>
              <w:jc w:val="center"/>
              <w:rPr>
                <w:rFonts w:ascii="Gill Sans MT" w:hAnsi="Gill Sans MT"/>
                <w:b w:val="0"/>
                <w:szCs w:val="22"/>
              </w:rPr>
            </w:pPr>
            <w:r>
              <w:rPr>
                <w:rFonts w:ascii="Gill Sans MT" w:hAnsi="Gill Sans MT"/>
                <w:b w:val="0"/>
                <w:szCs w:val="22"/>
              </w:rPr>
              <w:t>10</w:t>
            </w:r>
            <w:r w:rsidR="00193C23">
              <w:rPr>
                <w:rFonts w:ascii="Gill Sans MT" w:hAnsi="Gill Sans MT"/>
                <w:b w:val="0"/>
                <w:szCs w:val="22"/>
              </w:rPr>
              <w:t>0</w:t>
            </w:r>
            <w:r w:rsidR="00891413">
              <w:rPr>
                <w:rFonts w:ascii="Gill Sans MT" w:hAnsi="Gill Sans MT"/>
                <w:b w:val="0"/>
                <w:szCs w:val="22"/>
              </w:rPr>
              <w:t>%</w:t>
            </w:r>
          </w:p>
        </w:tc>
      </w:tr>
      <w:tr w:rsidR="002B0AA9" w:rsidRPr="00116BAB" w14:paraId="1503935B" w14:textId="77777777" w:rsidTr="00C3663B">
        <w:tc>
          <w:tcPr>
            <w:tcW w:w="3532" w:type="dxa"/>
          </w:tcPr>
          <w:p w14:paraId="3CD0D011" w14:textId="77777777" w:rsidR="002B0AA9" w:rsidRPr="00FB0ECB" w:rsidRDefault="002B0AA9" w:rsidP="00C3663B">
            <w:pPr>
              <w:pStyle w:val="Heading2"/>
              <w:numPr>
                <w:ilvl w:val="0"/>
                <w:numId w:val="0"/>
              </w:numPr>
              <w:spacing w:before="120" w:after="120"/>
              <w:rPr>
                <w:rFonts w:ascii="Gill Sans MT" w:hAnsi="Gill Sans MT"/>
              </w:rPr>
            </w:pPr>
            <w:r>
              <w:rPr>
                <w:rFonts w:ascii="Gill Sans MT" w:hAnsi="Gill Sans MT"/>
              </w:rPr>
              <w:t>P</w:t>
            </w:r>
            <w:r w:rsidRPr="00346E3B">
              <w:rPr>
                <w:rFonts w:ascii="Gill Sans MT" w:hAnsi="Gill Sans MT"/>
              </w:rPr>
              <w:t>rocedural errors</w:t>
            </w:r>
            <w:r>
              <w:rPr>
                <w:rFonts w:ascii="Gill Sans MT" w:hAnsi="Gill Sans MT"/>
              </w:rPr>
              <w:t>: All types</w:t>
            </w:r>
          </w:p>
        </w:tc>
        <w:tc>
          <w:tcPr>
            <w:tcW w:w="3138" w:type="dxa"/>
            <w:vAlign w:val="center"/>
          </w:tcPr>
          <w:p w14:paraId="31CAF8F0" w14:textId="58A8C384" w:rsidR="002B0AA9" w:rsidRPr="002619C1" w:rsidRDefault="00193C23" w:rsidP="00C3663B">
            <w:pPr>
              <w:pStyle w:val="Heading2"/>
              <w:numPr>
                <w:ilvl w:val="0"/>
                <w:numId w:val="0"/>
              </w:numPr>
              <w:spacing w:before="120" w:after="120"/>
              <w:jc w:val="center"/>
              <w:rPr>
                <w:rFonts w:ascii="Gill Sans MT" w:hAnsi="Gill Sans MT"/>
                <w:b w:val="0"/>
                <w:szCs w:val="22"/>
              </w:rPr>
            </w:pPr>
            <w:r>
              <w:rPr>
                <w:rFonts w:ascii="Gill Sans MT" w:hAnsi="Gill Sans MT"/>
                <w:b w:val="0"/>
                <w:szCs w:val="22"/>
              </w:rPr>
              <w:t>0</w:t>
            </w:r>
          </w:p>
        </w:tc>
        <w:tc>
          <w:tcPr>
            <w:tcW w:w="2920" w:type="dxa"/>
            <w:vAlign w:val="center"/>
          </w:tcPr>
          <w:p w14:paraId="52BCE415" w14:textId="5D61895A" w:rsidR="002B0AA9" w:rsidRPr="002619C1" w:rsidRDefault="00193C23" w:rsidP="002839EB">
            <w:pPr>
              <w:pStyle w:val="Heading2"/>
              <w:numPr>
                <w:ilvl w:val="0"/>
                <w:numId w:val="0"/>
              </w:numPr>
              <w:spacing w:before="120" w:after="120"/>
              <w:jc w:val="center"/>
              <w:rPr>
                <w:rFonts w:ascii="Gill Sans MT" w:hAnsi="Gill Sans MT"/>
                <w:b w:val="0"/>
                <w:szCs w:val="22"/>
              </w:rPr>
            </w:pPr>
            <w:r>
              <w:rPr>
                <w:rFonts w:ascii="Gill Sans MT" w:hAnsi="Gill Sans MT"/>
                <w:b w:val="0"/>
                <w:szCs w:val="22"/>
              </w:rPr>
              <w:t>0</w:t>
            </w:r>
            <w:r w:rsidR="00891413">
              <w:rPr>
                <w:rFonts w:ascii="Gill Sans MT" w:hAnsi="Gill Sans MT"/>
                <w:b w:val="0"/>
                <w:szCs w:val="22"/>
              </w:rPr>
              <w:t>%</w:t>
            </w:r>
          </w:p>
        </w:tc>
      </w:tr>
      <w:tr w:rsidR="002B0AA9" w:rsidRPr="00116BAB" w14:paraId="579A8DB7" w14:textId="77777777" w:rsidTr="009D7714">
        <w:tc>
          <w:tcPr>
            <w:tcW w:w="3532" w:type="dxa"/>
          </w:tcPr>
          <w:p w14:paraId="4538D80F" w14:textId="77777777" w:rsidR="002B0AA9" w:rsidRPr="00116BAB" w:rsidRDefault="002B0AA9" w:rsidP="00C3663B">
            <w:pPr>
              <w:pStyle w:val="Heading2"/>
              <w:numPr>
                <w:ilvl w:val="0"/>
                <w:numId w:val="0"/>
              </w:numPr>
              <w:spacing w:before="120" w:after="120"/>
              <w:rPr>
                <w:rFonts w:ascii="Gill Sans MT" w:hAnsi="Gill Sans MT"/>
              </w:rPr>
            </w:pPr>
            <w:r w:rsidRPr="00346E3B">
              <w:rPr>
                <w:rFonts w:ascii="Gill Sans MT" w:hAnsi="Gill Sans MT"/>
              </w:rPr>
              <w:t>Procedural errors relating to</w:t>
            </w:r>
            <w:r>
              <w:rPr>
                <w:rFonts w:ascii="Gill Sans MT" w:hAnsi="Gill Sans MT"/>
              </w:rPr>
              <w:t xml:space="preserve"> sub-category “</w:t>
            </w:r>
            <w:r w:rsidRPr="00346E3B">
              <w:rPr>
                <w:rFonts w:ascii="Gill Sans MT" w:hAnsi="Gill Sans MT"/>
              </w:rPr>
              <w:t>Nature of requirements</w:t>
            </w:r>
            <w:r>
              <w:rPr>
                <w:rFonts w:ascii="Gill Sans MT" w:hAnsi="Gill Sans MT"/>
              </w:rPr>
              <w:t>’</w:t>
            </w:r>
          </w:p>
        </w:tc>
        <w:tc>
          <w:tcPr>
            <w:tcW w:w="3138" w:type="dxa"/>
            <w:noWrap/>
            <w:vAlign w:val="center"/>
          </w:tcPr>
          <w:p w14:paraId="30C594A9" w14:textId="01DF18D7" w:rsidR="002B0AA9" w:rsidRPr="002619C1" w:rsidRDefault="00193C23" w:rsidP="009D7714">
            <w:pPr>
              <w:pStyle w:val="Heading2"/>
              <w:numPr>
                <w:ilvl w:val="0"/>
                <w:numId w:val="0"/>
              </w:numPr>
              <w:spacing w:before="100" w:beforeAutospacing="1"/>
              <w:jc w:val="center"/>
              <w:rPr>
                <w:rFonts w:ascii="Gill Sans MT" w:hAnsi="Gill Sans MT"/>
                <w:b w:val="0"/>
                <w:szCs w:val="22"/>
              </w:rPr>
            </w:pPr>
            <w:r>
              <w:rPr>
                <w:rFonts w:ascii="Gill Sans MT" w:hAnsi="Gill Sans MT"/>
                <w:b w:val="0"/>
                <w:szCs w:val="22"/>
              </w:rPr>
              <w:t>0</w:t>
            </w:r>
          </w:p>
        </w:tc>
        <w:tc>
          <w:tcPr>
            <w:tcW w:w="2920" w:type="dxa"/>
            <w:vAlign w:val="center"/>
          </w:tcPr>
          <w:p w14:paraId="26E4EFBD" w14:textId="66C8AD18" w:rsidR="002B0AA9" w:rsidRPr="002619C1" w:rsidRDefault="00193C23" w:rsidP="00C3663B">
            <w:pPr>
              <w:pStyle w:val="Heading2"/>
              <w:numPr>
                <w:ilvl w:val="0"/>
                <w:numId w:val="0"/>
              </w:numPr>
              <w:spacing w:before="120" w:after="120"/>
              <w:jc w:val="center"/>
              <w:rPr>
                <w:rFonts w:ascii="Gill Sans MT" w:hAnsi="Gill Sans MT"/>
                <w:b w:val="0"/>
                <w:szCs w:val="22"/>
              </w:rPr>
            </w:pPr>
            <w:r>
              <w:rPr>
                <w:rFonts w:ascii="Gill Sans MT" w:hAnsi="Gill Sans MT"/>
                <w:b w:val="0"/>
                <w:szCs w:val="22"/>
              </w:rPr>
              <w:t>0</w:t>
            </w:r>
            <w:r w:rsidR="00891413">
              <w:rPr>
                <w:rFonts w:ascii="Gill Sans MT" w:hAnsi="Gill Sans MT"/>
                <w:b w:val="0"/>
                <w:szCs w:val="22"/>
              </w:rPr>
              <w:t>%</w:t>
            </w:r>
          </w:p>
        </w:tc>
      </w:tr>
      <w:tr w:rsidR="002B0AA9" w:rsidRPr="00116BAB" w14:paraId="748BDC77" w14:textId="77777777" w:rsidTr="00C3663B">
        <w:tc>
          <w:tcPr>
            <w:tcW w:w="3532" w:type="dxa"/>
          </w:tcPr>
          <w:p w14:paraId="5F3B914D" w14:textId="77777777" w:rsidR="002B0AA9" w:rsidRPr="00346E3B" w:rsidRDefault="002B0AA9" w:rsidP="00C3663B">
            <w:pPr>
              <w:pStyle w:val="Heading2"/>
              <w:numPr>
                <w:ilvl w:val="0"/>
                <w:numId w:val="0"/>
              </w:numPr>
              <w:spacing w:before="120" w:after="120"/>
              <w:rPr>
                <w:rFonts w:ascii="Gill Sans MT" w:hAnsi="Gill Sans MT"/>
              </w:rPr>
            </w:pPr>
            <w:r w:rsidRPr="00346E3B">
              <w:rPr>
                <w:rFonts w:ascii="Gill Sans MT" w:hAnsi="Gill Sans MT"/>
              </w:rPr>
              <w:t>Procedural errors relating to</w:t>
            </w:r>
            <w:r>
              <w:rPr>
                <w:rFonts w:ascii="Gill Sans MT" w:hAnsi="Gill Sans MT"/>
              </w:rPr>
              <w:t xml:space="preserve"> sub-category “</w:t>
            </w:r>
            <w:r w:rsidRPr="00346E3B">
              <w:rPr>
                <w:rFonts w:ascii="Gill Sans MT" w:hAnsi="Gill Sans MT"/>
              </w:rPr>
              <w:t>Notifying requirements</w:t>
            </w:r>
            <w:r>
              <w:rPr>
                <w:rFonts w:ascii="Gill Sans MT" w:hAnsi="Gill Sans MT"/>
              </w:rPr>
              <w:t>”</w:t>
            </w:r>
          </w:p>
        </w:tc>
        <w:tc>
          <w:tcPr>
            <w:tcW w:w="3138" w:type="dxa"/>
            <w:vAlign w:val="center"/>
          </w:tcPr>
          <w:p w14:paraId="0B421F6D" w14:textId="3BA56C61" w:rsidR="002B0AA9" w:rsidRPr="002619C1" w:rsidRDefault="00193C23" w:rsidP="009D7714">
            <w:pPr>
              <w:pStyle w:val="Heading2"/>
              <w:numPr>
                <w:ilvl w:val="0"/>
                <w:numId w:val="0"/>
              </w:numPr>
              <w:spacing w:before="100" w:beforeAutospacing="1"/>
              <w:jc w:val="center"/>
              <w:rPr>
                <w:rFonts w:ascii="Gill Sans MT" w:hAnsi="Gill Sans MT"/>
                <w:b w:val="0"/>
                <w:szCs w:val="22"/>
              </w:rPr>
            </w:pPr>
            <w:r>
              <w:rPr>
                <w:rFonts w:ascii="Gill Sans MT" w:hAnsi="Gill Sans MT"/>
                <w:b w:val="0"/>
                <w:szCs w:val="22"/>
              </w:rPr>
              <w:t>0</w:t>
            </w:r>
          </w:p>
        </w:tc>
        <w:tc>
          <w:tcPr>
            <w:tcW w:w="2920" w:type="dxa"/>
            <w:vAlign w:val="center"/>
          </w:tcPr>
          <w:p w14:paraId="02BC5405" w14:textId="543B9CFA" w:rsidR="002B0AA9" w:rsidRPr="002619C1" w:rsidRDefault="00193C23" w:rsidP="002839EB">
            <w:pPr>
              <w:pStyle w:val="Heading2"/>
              <w:numPr>
                <w:ilvl w:val="0"/>
                <w:numId w:val="0"/>
              </w:numPr>
              <w:spacing w:before="120" w:after="120"/>
              <w:jc w:val="center"/>
              <w:rPr>
                <w:rFonts w:ascii="Gill Sans MT" w:hAnsi="Gill Sans MT"/>
                <w:b w:val="0"/>
                <w:szCs w:val="22"/>
              </w:rPr>
            </w:pPr>
            <w:r>
              <w:rPr>
                <w:rFonts w:ascii="Gill Sans MT" w:hAnsi="Gill Sans MT"/>
                <w:b w:val="0"/>
                <w:szCs w:val="22"/>
              </w:rPr>
              <w:t>0</w:t>
            </w:r>
            <w:r w:rsidR="00891413">
              <w:rPr>
                <w:rFonts w:ascii="Gill Sans MT" w:hAnsi="Gill Sans MT"/>
                <w:b w:val="0"/>
                <w:szCs w:val="22"/>
              </w:rPr>
              <w:t>%</w:t>
            </w:r>
          </w:p>
        </w:tc>
      </w:tr>
      <w:tr w:rsidR="002B0AA9" w:rsidRPr="00116BAB" w14:paraId="2EBDC68D" w14:textId="77777777" w:rsidTr="00C3663B">
        <w:tc>
          <w:tcPr>
            <w:tcW w:w="3532" w:type="dxa"/>
          </w:tcPr>
          <w:p w14:paraId="3495B49F" w14:textId="77777777" w:rsidR="002B0AA9" w:rsidRPr="00346E3B" w:rsidRDefault="002B0AA9" w:rsidP="00C3663B">
            <w:pPr>
              <w:pStyle w:val="Heading2"/>
              <w:numPr>
                <w:ilvl w:val="0"/>
                <w:numId w:val="0"/>
              </w:numPr>
              <w:spacing w:before="120" w:after="120"/>
              <w:rPr>
                <w:rFonts w:ascii="Gill Sans MT" w:hAnsi="Gill Sans MT"/>
              </w:rPr>
            </w:pPr>
            <w:r w:rsidRPr="00346E3B">
              <w:rPr>
                <w:rFonts w:ascii="Gill Sans MT" w:hAnsi="Gill Sans MT"/>
              </w:rPr>
              <w:t>Procedural errors relating to</w:t>
            </w:r>
            <w:r>
              <w:rPr>
                <w:rFonts w:ascii="Gill Sans MT" w:hAnsi="Gill Sans MT"/>
              </w:rPr>
              <w:t xml:space="preserve"> sub-category “</w:t>
            </w:r>
            <w:r w:rsidRPr="00346E3B">
              <w:rPr>
                <w:rFonts w:ascii="Gill Sans MT" w:hAnsi="Gill Sans MT"/>
              </w:rPr>
              <w:t>Submitting Provider Appointment Reports and Participation Reports</w:t>
            </w:r>
            <w:r>
              <w:rPr>
                <w:rFonts w:ascii="Gill Sans MT" w:hAnsi="Gill Sans MT"/>
              </w:rPr>
              <w:t>”</w:t>
            </w:r>
          </w:p>
        </w:tc>
        <w:tc>
          <w:tcPr>
            <w:tcW w:w="3138" w:type="dxa"/>
            <w:vAlign w:val="center"/>
          </w:tcPr>
          <w:p w14:paraId="6E3F071C" w14:textId="0E021790" w:rsidR="002B0AA9" w:rsidRPr="002619C1" w:rsidRDefault="00193C23" w:rsidP="009D7714">
            <w:pPr>
              <w:pStyle w:val="Heading2"/>
              <w:numPr>
                <w:ilvl w:val="0"/>
                <w:numId w:val="0"/>
              </w:numPr>
              <w:spacing w:before="100" w:beforeAutospacing="1"/>
              <w:jc w:val="center"/>
              <w:rPr>
                <w:rFonts w:ascii="Gill Sans MT" w:hAnsi="Gill Sans MT"/>
                <w:b w:val="0"/>
                <w:szCs w:val="22"/>
              </w:rPr>
            </w:pPr>
            <w:r>
              <w:rPr>
                <w:rFonts w:ascii="Gill Sans MT" w:hAnsi="Gill Sans MT"/>
                <w:b w:val="0"/>
                <w:szCs w:val="22"/>
              </w:rPr>
              <w:t>0</w:t>
            </w:r>
          </w:p>
        </w:tc>
        <w:tc>
          <w:tcPr>
            <w:tcW w:w="2920" w:type="dxa"/>
            <w:vAlign w:val="center"/>
          </w:tcPr>
          <w:p w14:paraId="0300A4BA" w14:textId="014EA2A4" w:rsidR="002B0AA9" w:rsidRPr="002619C1" w:rsidRDefault="00193C23" w:rsidP="00BE13E8">
            <w:pPr>
              <w:pStyle w:val="Heading2"/>
              <w:numPr>
                <w:ilvl w:val="0"/>
                <w:numId w:val="0"/>
              </w:numPr>
              <w:spacing w:before="120" w:after="120"/>
              <w:jc w:val="center"/>
              <w:rPr>
                <w:rFonts w:ascii="Gill Sans MT" w:hAnsi="Gill Sans MT"/>
                <w:b w:val="0"/>
                <w:szCs w:val="22"/>
              </w:rPr>
            </w:pPr>
            <w:r>
              <w:rPr>
                <w:rFonts w:ascii="Gill Sans MT" w:hAnsi="Gill Sans MT"/>
                <w:b w:val="0"/>
                <w:szCs w:val="22"/>
              </w:rPr>
              <w:t>0</w:t>
            </w:r>
            <w:r w:rsidR="00E62E6E">
              <w:rPr>
                <w:rFonts w:ascii="Gill Sans MT" w:hAnsi="Gill Sans MT"/>
                <w:b w:val="0"/>
                <w:szCs w:val="22"/>
              </w:rPr>
              <w:t>%</w:t>
            </w:r>
          </w:p>
        </w:tc>
      </w:tr>
      <w:tr w:rsidR="002B0AA9" w:rsidRPr="00116BAB" w14:paraId="562E3F27" w14:textId="77777777" w:rsidTr="00C3663B">
        <w:tc>
          <w:tcPr>
            <w:tcW w:w="3532" w:type="dxa"/>
          </w:tcPr>
          <w:p w14:paraId="4176DA60" w14:textId="77777777" w:rsidR="002B0AA9" w:rsidRPr="00B622A4" w:rsidRDefault="002B0AA9" w:rsidP="00C3663B">
            <w:pPr>
              <w:pStyle w:val="Heading2"/>
              <w:numPr>
                <w:ilvl w:val="0"/>
                <w:numId w:val="0"/>
              </w:numPr>
              <w:spacing w:before="120" w:after="120"/>
              <w:rPr>
                <w:rFonts w:ascii="Gill Sans MT" w:hAnsi="Gill Sans MT"/>
              </w:rPr>
            </w:pPr>
            <w:r w:rsidRPr="00B622A4">
              <w:rPr>
                <w:rFonts w:ascii="Gill Sans MT" w:hAnsi="Gill Sans MT"/>
              </w:rPr>
              <w:t>Total Rejections</w:t>
            </w:r>
          </w:p>
        </w:tc>
        <w:tc>
          <w:tcPr>
            <w:tcW w:w="3138" w:type="dxa"/>
            <w:vAlign w:val="center"/>
          </w:tcPr>
          <w:p w14:paraId="07A475D6" w14:textId="49F69704" w:rsidR="002B0AA9" w:rsidRPr="002619C1" w:rsidRDefault="009761DF" w:rsidP="00C3663B">
            <w:pPr>
              <w:pStyle w:val="Heading2"/>
              <w:numPr>
                <w:ilvl w:val="0"/>
                <w:numId w:val="0"/>
              </w:numPr>
              <w:spacing w:before="120" w:after="120"/>
              <w:jc w:val="center"/>
              <w:rPr>
                <w:rFonts w:ascii="Gill Sans MT" w:hAnsi="Gill Sans MT"/>
                <w:szCs w:val="22"/>
              </w:rPr>
            </w:pPr>
            <w:r>
              <w:rPr>
                <w:rFonts w:ascii="Gill Sans MT" w:hAnsi="Gill Sans MT"/>
                <w:szCs w:val="22"/>
              </w:rPr>
              <w:t>&lt;20</w:t>
            </w:r>
          </w:p>
        </w:tc>
        <w:tc>
          <w:tcPr>
            <w:tcW w:w="2920" w:type="dxa"/>
            <w:vAlign w:val="center"/>
          </w:tcPr>
          <w:p w14:paraId="4B4947DE" w14:textId="7CB09D89" w:rsidR="002B0AA9" w:rsidRPr="002619C1" w:rsidRDefault="0060289D" w:rsidP="00C3663B">
            <w:pPr>
              <w:pStyle w:val="Heading2"/>
              <w:numPr>
                <w:ilvl w:val="0"/>
                <w:numId w:val="0"/>
              </w:numPr>
              <w:spacing w:before="120" w:after="120"/>
              <w:jc w:val="center"/>
              <w:rPr>
                <w:rFonts w:ascii="Gill Sans MT" w:hAnsi="Gill Sans MT"/>
                <w:szCs w:val="22"/>
              </w:rPr>
            </w:pPr>
            <w:r>
              <w:rPr>
                <w:rFonts w:ascii="Gill Sans MT" w:hAnsi="Gill Sans MT"/>
                <w:szCs w:val="22"/>
              </w:rPr>
              <w:t>10</w:t>
            </w:r>
            <w:r w:rsidR="00891413">
              <w:rPr>
                <w:rFonts w:ascii="Gill Sans MT" w:hAnsi="Gill Sans MT"/>
                <w:szCs w:val="22"/>
              </w:rPr>
              <w:t>0%</w:t>
            </w:r>
          </w:p>
        </w:tc>
      </w:tr>
    </w:tbl>
    <w:p w14:paraId="28131AA3" w14:textId="6224AAD7" w:rsidR="00366AB0" w:rsidRPr="001053D0" w:rsidRDefault="00366AB0" w:rsidP="001053D0">
      <w:pPr>
        <w:pStyle w:val="Heading3"/>
        <w:numPr>
          <w:ilvl w:val="0"/>
          <w:numId w:val="0"/>
        </w:numPr>
        <w:rPr>
          <w:rFonts w:ascii="Arial" w:hAnsi="Arial" w:cs="Arial"/>
          <w:i/>
        </w:rPr>
      </w:pPr>
    </w:p>
    <w:p w14:paraId="40FF21FF" w14:textId="77777777" w:rsidR="008C7E5E" w:rsidRDefault="00B84812" w:rsidP="008C7E5E">
      <w:pPr>
        <w:spacing w:before="240" w:after="480" w:line="240" w:lineRule="auto"/>
        <w:ind w:left="-142"/>
      </w:pPr>
      <w:r w:rsidRPr="00325EF7">
        <w:t xml:space="preserve">Non-Attendance </w:t>
      </w:r>
      <w:r w:rsidRPr="00A64073">
        <w:t xml:space="preserve">Reports, which are used to report non-attendance at provider appointments where no prior notice of a valid reason was </w:t>
      </w:r>
      <w:r w:rsidR="00DB01A3" w:rsidRPr="00A64073">
        <w:t>given,</w:t>
      </w:r>
      <w:r w:rsidRPr="00A64073">
        <w:t xml:space="preserve"> are not included in this table because they do not result in a Participation Failure under the compliance framework. </w:t>
      </w:r>
      <w:proofErr w:type="gramStart"/>
      <w:r w:rsidRPr="00A64073">
        <w:t>Instead</w:t>
      </w:r>
      <w:proofErr w:type="gramEnd"/>
      <w:r w:rsidRPr="00A64073">
        <w:t xml:space="preserve"> they delay a job seeker’s income support payment rather than result in a penalty. Because of this, </w:t>
      </w:r>
      <w:proofErr w:type="gramStart"/>
      <w:r w:rsidRPr="00A64073">
        <w:t>whether or not</w:t>
      </w:r>
      <w:proofErr w:type="gramEnd"/>
      <w:r w:rsidRPr="00A64073">
        <w:t xml:space="preserve"> the job seeker had a reasonable excuse is not investigated or recorded by </w:t>
      </w:r>
      <w:r w:rsidR="00284489">
        <w:t>Services Australia</w:t>
      </w:r>
    </w:p>
    <w:p w14:paraId="16C7FF04" w14:textId="77777777" w:rsidR="002522E1" w:rsidRDefault="002522E1">
      <w:pPr>
        <w:spacing w:before="0"/>
        <w:ind w:left="0"/>
      </w:pPr>
      <w:r>
        <w:br w:type="page"/>
      </w:r>
    </w:p>
    <w:p w14:paraId="05868EAB" w14:textId="07419030" w:rsidR="0096129B" w:rsidRPr="001053D0" w:rsidRDefault="006D18C4" w:rsidP="001053D0">
      <w:pPr>
        <w:pStyle w:val="Heading3"/>
        <w:numPr>
          <w:ilvl w:val="0"/>
          <w:numId w:val="0"/>
        </w:numPr>
        <w:rPr>
          <w:rFonts w:ascii="Arial" w:hAnsi="Arial" w:cs="Arial"/>
          <w:i/>
        </w:rPr>
      </w:pPr>
      <w:bookmarkStart w:id="16" w:name="_Toc30005448"/>
      <w:r w:rsidRPr="001053D0">
        <w:rPr>
          <w:rFonts w:ascii="Arial" w:hAnsi="Arial" w:cs="Arial"/>
          <w:i/>
        </w:rPr>
        <w:lastRenderedPageBreak/>
        <w:t>6</w:t>
      </w:r>
      <w:r w:rsidR="00954B8A" w:rsidRPr="001053D0">
        <w:rPr>
          <w:rFonts w:ascii="Arial" w:hAnsi="Arial" w:cs="Arial"/>
          <w:i/>
        </w:rPr>
        <w:t>e</w:t>
      </w:r>
      <w:r w:rsidR="00970C39" w:rsidRPr="001053D0">
        <w:rPr>
          <w:rFonts w:ascii="Arial" w:hAnsi="Arial" w:cs="Arial"/>
          <w:i/>
        </w:rPr>
        <w:t>.</w:t>
      </w:r>
      <w:r w:rsidR="00970C39" w:rsidRPr="001053D0">
        <w:rPr>
          <w:rFonts w:ascii="Arial" w:hAnsi="Arial" w:cs="Arial"/>
          <w:i/>
        </w:rPr>
        <w:tab/>
      </w:r>
      <w:r w:rsidR="0022570C">
        <w:rPr>
          <w:rFonts w:ascii="Arial" w:hAnsi="Arial" w:cs="Arial"/>
          <w:i/>
        </w:rPr>
        <w:t>Services Australia</w:t>
      </w:r>
      <w:r w:rsidR="0032395B" w:rsidRPr="001053D0">
        <w:rPr>
          <w:rFonts w:ascii="Arial" w:hAnsi="Arial" w:cs="Arial"/>
          <w:i/>
        </w:rPr>
        <w:t xml:space="preserve"> reasons for rejecting </w:t>
      </w:r>
      <w:r w:rsidR="00CC3CBA" w:rsidRPr="001053D0">
        <w:rPr>
          <w:rFonts w:ascii="Arial" w:hAnsi="Arial" w:cs="Arial"/>
          <w:i/>
        </w:rPr>
        <w:t xml:space="preserve">Provider </w:t>
      </w:r>
      <w:r w:rsidR="00F44645" w:rsidRPr="001053D0">
        <w:rPr>
          <w:rFonts w:ascii="Arial" w:hAnsi="Arial" w:cs="Arial"/>
          <w:i/>
        </w:rPr>
        <w:t xml:space="preserve">Appointment </w:t>
      </w:r>
      <w:r w:rsidR="00CC3CBA" w:rsidRPr="001053D0">
        <w:rPr>
          <w:rFonts w:ascii="Arial" w:hAnsi="Arial" w:cs="Arial"/>
          <w:i/>
        </w:rPr>
        <w:t xml:space="preserve">Reports </w:t>
      </w:r>
      <w:r w:rsidR="00AC3830" w:rsidRPr="001053D0">
        <w:rPr>
          <w:rFonts w:ascii="Arial" w:hAnsi="Arial" w:cs="Arial"/>
          <w:i/>
        </w:rPr>
        <w:t xml:space="preserve">and </w:t>
      </w:r>
      <w:r w:rsidR="0032395B" w:rsidRPr="001053D0">
        <w:rPr>
          <w:rFonts w:ascii="Arial" w:hAnsi="Arial" w:cs="Arial"/>
          <w:i/>
        </w:rPr>
        <w:t>Participation Reports: Reasonable Excuse</w:t>
      </w:r>
      <w:bookmarkEnd w:id="16"/>
      <w:r w:rsidR="0035417E" w:rsidRPr="001053D0">
        <w:rPr>
          <w:rFonts w:ascii="Arial" w:hAnsi="Arial" w:cs="Arial"/>
          <w:i/>
        </w:rPr>
        <w:t xml:space="preserve"> </w:t>
      </w:r>
      <w:r w:rsidR="0035417E" w:rsidRPr="001053D0">
        <w:rPr>
          <w:rFonts w:ascii="Arial" w:hAnsi="Arial" w:cs="Arial"/>
          <w:i/>
        </w:rPr>
        <w:br/>
      </w:r>
      <w:r w:rsidR="001053D0" w:rsidRPr="001053D0">
        <w:rPr>
          <w:rFonts w:ascii="Arial" w:hAnsi="Arial" w:cs="Arial"/>
          <w:i/>
        </w:rPr>
        <w:br/>
      </w:r>
    </w:p>
    <w:tbl>
      <w:tblPr>
        <w:tblStyle w:val="TableGrid1"/>
        <w:tblW w:w="10128" w:type="dxa"/>
        <w:tblLook w:val="04A0" w:firstRow="1" w:lastRow="0" w:firstColumn="1" w:lastColumn="0" w:noHBand="0" w:noVBand="1"/>
        <w:tblCaption w:val="Department of Human Services’ reasons for rejecting Provider Appointment Reports and Participation Reports: Reasonable Excuse "/>
      </w:tblPr>
      <w:tblGrid>
        <w:gridCol w:w="5301"/>
        <w:gridCol w:w="4827"/>
      </w:tblGrid>
      <w:tr w:rsidR="002B0AA9" w14:paraId="6034F594" w14:textId="77777777" w:rsidTr="002B0AA9">
        <w:trPr>
          <w:trHeight w:val="303"/>
          <w:tblHeader/>
        </w:trPr>
        <w:tc>
          <w:tcPr>
            <w:tcW w:w="5301" w:type="dxa"/>
            <w:vAlign w:val="center"/>
          </w:tcPr>
          <w:p w14:paraId="161BDE83" w14:textId="77777777" w:rsidR="002B0AA9" w:rsidRPr="00AF49AF" w:rsidRDefault="002B0AA9" w:rsidP="0096129B">
            <w:pPr>
              <w:pStyle w:val="Heading2"/>
              <w:numPr>
                <w:ilvl w:val="0"/>
                <w:numId w:val="0"/>
              </w:numPr>
              <w:spacing w:before="120" w:after="120"/>
              <w:rPr>
                <w:rFonts w:ascii="Gill Sans MT" w:eastAsia="Times New Roman" w:hAnsi="Gill Sans MT" w:cs="Calibri"/>
                <w:color w:val="000000"/>
                <w:szCs w:val="22"/>
                <w:lang w:eastAsia="en-AU"/>
              </w:rPr>
            </w:pPr>
          </w:p>
        </w:tc>
        <w:tc>
          <w:tcPr>
            <w:tcW w:w="4827" w:type="dxa"/>
            <w:vAlign w:val="center"/>
          </w:tcPr>
          <w:p w14:paraId="4633F765" w14:textId="1E9797A9" w:rsidR="002B0AA9" w:rsidRPr="00AF49AF" w:rsidRDefault="00EB3F0A" w:rsidP="0096129B">
            <w:pPr>
              <w:pStyle w:val="Heading2"/>
              <w:numPr>
                <w:ilvl w:val="0"/>
                <w:numId w:val="0"/>
              </w:numPr>
              <w:spacing w:before="120" w:after="120"/>
              <w:jc w:val="center"/>
              <w:rPr>
                <w:rFonts w:ascii="Gill Sans MT" w:eastAsia="Times New Roman" w:hAnsi="Gill Sans MT" w:cs="Calibri"/>
                <w:color w:val="000000"/>
                <w:szCs w:val="22"/>
                <w:lang w:eastAsia="en-AU"/>
              </w:rPr>
            </w:pPr>
            <w:r>
              <w:rPr>
                <w:rFonts w:cs="Arial"/>
                <w:i/>
              </w:rPr>
              <w:t>1 January 2026</w:t>
            </w:r>
            <w:r w:rsidR="005F0A44">
              <w:rPr>
                <w:rFonts w:cs="Arial"/>
                <w:i/>
              </w:rPr>
              <w:t xml:space="preserve"> to </w:t>
            </w:r>
            <w:r>
              <w:rPr>
                <w:rFonts w:cs="Arial"/>
                <w:i/>
              </w:rPr>
              <w:t>31 March 2026</w:t>
            </w:r>
          </w:p>
        </w:tc>
      </w:tr>
      <w:tr w:rsidR="002B0AA9" w14:paraId="2FC09557" w14:textId="77777777" w:rsidTr="002B0AA9">
        <w:trPr>
          <w:trHeight w:val="303"/>
          <w:tblHeader/>
        </w:trPr>
        <w:tc>
          <w:tcPr>
            <w:tcW w:w="5301" w:type="dxa"/>
            <w:vAlign w:val="center"/>
          </w:tcPr>
          <w:p w14:paraId="6ABE10FF" w14:textId="77777777" w:rsidR="002B0AA9" w:rsidRPr="00AF49AF" w:rsidRDefault="002B0AA9" w:rsidP="00C3663B">
            <w:pPr>
              <w:pStyle w:val="Heading2"/>
              <w:numPr>
                <w:ilvl w:val="0"/>
                <w:numId w:val="0"/>
              </w:numPr>
              <w:spacing w:before="120" w:after="120"/>
              <w:rPr>
                <w:rFonts w:ascii="Gill Sans MT" w:hAnsi="Gill Sans MT"/>
              </w:rPr>
            </w:pPr>
            <w:r w:rsidRPr="00AF49AF">
              <w:rPr>
                <w:rFonts w:ascii="Gill Sans MT" w:eastAsia="Times New Roman" w:hAnsi="Gill Sans MT" w:cs="Calibri"/>
                <w:color w:val="000000"/>
                <w:szCs w:val="22"/>
                <w:lang w:eastAsia="en-AU"/>
              </w:rPr>
              <w:t>Reasonable excuse</w:t>
            </w:r>
          </w:p>
        </w:tc>
        <w:tc>
          <w:tcPr>
            <w:tcW w:w="4827" w:type="dxa"/>
            <w:vAlign w:val="center"/>
          </w:tcPr>
          <w:p w14:paraId="189EE580" w14:textId="77777777" w:rsidR="002B0AA9" w:rsidRPr="00AF49AF" w:rsidRDefault="002B0AA9" w:rsidP="00C3663B">
            <w:pPr>
              <w:pStyle w:val="Heading2"/>
              <w:numPr>
                <w:ilvl w:val="0"/>
                <w:numId w:val="0"/>
              </w:numPr>
              <w:spacing w:before="120" w:after="120"/>
              <w:jc w:val="center"/>
              <w:rPr>
                <w:rFonts w:ascii="Gill Sans MT" w:hAnsi="Gill Sans MT"/>
                <w:b w:val="0"/>
              </w:rPr>
            </w:pPr>
            <w:r w:rsidRPr="00AF49AF">
              <w:rPr>
                <w:rFonts w:ascii="Gill Sans MT" w:eastAsia="Times New Roman" w:hAnsi="Gill Sans MT" w:cs="Calibri"/>
                <w:color w:val="000000"/>
                <w:szCs w:val="22"/>
                <w:lang w:eastAsia="en-AU"/>
              </w:rPr>
              <w:t>Percent</w:t>
            </w:r>
          </w:p>
        </w:tc>
      </w:tr>
      <w:tr w:rsidR="00891413" w14:paraId="378A5E82" w14:textId="77777777" w:rsidTr="002B0AA9">
        <w:trPr>
          <w:trHeight w:val="293"/>
        </w:trPr>
        <w:tc>
          <w:tcPr>
            <w:tcW w:w="5301" w:type="dxa"/>
            <w:vAlign w:val="center"/>
          </w:tcPr>
          <w:p w14:paraId="0A2DEB92" w14:textId="77777777" w:rsidR="00891413" w:rsidRPr="00AF49AF" w:rsidRDefault="00891413" w:rsidP="00891413">
            <w:pPr>
              <w:pStyle w:val="Heading2"/>
              <w:numPr>
                <w:ilvl w:val="0"/>
                <w:numId w:val="0"/>
              </w:numPr>
              <w:spacing w:before="120" w:after="120"/>
              <w:rPr>
                <w:rFonts w:ascii="Gill Sans MT" w:hAnsi="Gill Sans MT"/>
              </w:rPr>
            </w:pPr>
            <w:r w:rsidRPr="00AF49AF">
              <w:rPr>
                <w:rFonts w:ascii="Gill Sans MT" w:eastAsia="Times New Roman" w:hAnsi="Gill Sans MT" w:cs="Calibri"/>
                <w:color w:val="000000"/>
                <w:szCs w:val="22"/>
                <w:lang w:eastAsia="en-AU"/>
              </w:rPr>
              <w:t>Medical reason – A</w:t>
            </w:r>
          </w:p>
        </w:tc>
        <w:tc>
          <w:tcPr>
            <w:tcW w:w="4827" w:type="dxa"/>
            <w:vAlign w:val="center"/>
          </w:tcPr>
          <w:p w14:paraId="1EB30606" w14:textId="57BD1A12" w:rsidR="00891413" w:rsidRPr="00AF49AF" w:rsidRDefault="00891413" w:rsidP="00891413">
            <w:pPr>
              <w:pStyle w:val="Heading2"/>
              <w:numPr>
                <w:ilvl w:val="0"/>
                <w:numId w:val="0"/>
              </w:numPr>
              <w:spacing w:before="120" w:after="120"/>
              <w:jc w:val="center"/>
              <w:rPr>
                <w:rFonts w:ascii="Gill Sans MT" w:hAnsi="Gill Sans MT"/>
                <w:b w:val="0"/>
              </w:rPr>
            </w:pPr>
            <w:r>
              <w:rPr>
                <w:rFonts w:ascii="Gill Sans MT" w:hAnsi="Gill Sans MT"/>
                <w:b w:val="0"/>
              </w:rPr>
              <w:t>0.0%</w:t>
            </w:r>
          </w:p>
        </w:tc>
      </w:tr>
      <w:tr w:rsidR="00891413" w14:paraId="05C1764A" w14:textId="77777777" w:rsidTr="002B0AA9">
        <w:trPr>
          <w:trHeight w:val="293"/>
        </w:trPr>
        <w:tc>
          <w:tcPr>
            <w:tcW w:w="5301" w:type="dxa"/>
            <w:vAlign w:val="center"/>
          </w:tcPr>
          <w:p w14:paraId="52587F43" w14:textId="77777777" w:rsidR="00891413" w:rsidRPr="00AF49AF" w:rsidRDefault="00891413" w:rsidP="00891413">
            <w:pPr>
              <w:pStyle w:val="Heading2"/>
              <w:numPr>
                <w:ilvl w:val="0"/>
                <w:numId w:val="0"/>
              </w:numPr>
              <w:spacing w:before="120" w:after="120"/>
              <w:rPr>
                <w:rFonts w:ascii="Gill Sans MT" w:hAnsi="Gill Sans MT"/>
              </w:rPr>
            </w:pPr>
            <w:r w:rsidRPr="00AF49AF">
              <w:rPr>
                <w:rFonts w:ascii="Gill Sans MT" w:eastAsia="Times New Roman" w:hAnsi="Gill Sans MT" w:cs="Calibri"/>
                <w:color w:val="000000"/>
                <w:szCs w:val="22"/>
                <w:lang w:eastAsia="en-AU"/>
              </w:rPr>
              <w:t>Medical reason – B</w:t>
            </w:r>
          </w:p>
        </w:tc>
        <w:tc>
          <w:tcPr>
            <w:tcW w:w="4827" w:type="dxa"/>
            <w:vAlign w:val="center"/>
          </w:tcPr>
          <w:p w14:paraId="2817059B" w14:textId="0C9DF923" w:rsidR="00891413" w:rsidRPr="00AF49AF" w:rsidRDefault="00891413" w:rsidP="00891413">
            <w:pPr>
              <w:pStyle w:val="Heading2"/>
              <w:numPr>
                <w:ilvl w:val="0"/>
                <w:numId w:val="0"/>
              </w:numPr>
              <w:spacing w:before="120" w:after="120"/>
              <w:jc w:val="center"/>
              <w:rPr>
                <w:rFonts w:ascii="Gill Sans MT" w:hAnsi="Gill Sans MT"/>
                <w:b w:val="0"/>
              </w:rPr>
            </w:pPr>
            <w:r>
              <w:rPr>
                <w:rFonts w:ascii="Gill Sans MT" w:hAnsi="Gill Sans MT"/>
                <w:b w:val="0"/>
              </w:rPr>
              <w:t>0.0%</w:t>
            </w:r>
          </w:p>
        </w:tc>
      </w:tr>
      <w:tr w:rsidR="00891413" w14:paraId="161A587F" w14:textId="77777777" w:rsidTr="002B0AA9">
        <w:trPr>
          <w:trHeight w:val="293"/>
        </w:trPr>
        <w:tc>
          <w:tcPr>
            <w:tcW w:w="5301" w:type="dxa"/>
            <w:vAlign w:val="center"/>
          </w:tcPr>
          <w:p w14:paraId="69E3BB3D" w14:textId="77777777" w:rsidR="00891413" w:rsidRPr="00AF49AF" w:rsidRDefault="00891413" w:rsidP="00891413">
            <w:pPr>
              <w:pStyle w:val="Heading2"/>
              <w:numPr>
                <w:ilvl w:val="0"/>
                <w:numId w:val="0"/>
              </w:numPr>
              <w:spacing w:before="120" w:after="120"/>
              <w:rPr>
                <w:rFonts w:ascii="Gill Sans MT" w:hAnsi="Gill Sans MT"/>
              </w:rPr>
            </w:pPr>
            <w:r w:rsidRPr="00AF49AF">
              <w:rPr>
                <w:rFonts w:ascii="Gill Sans MT" w:eastAsia="Times New Roman" w:hAnsi="Gill Sans MT" w:cs="Calibri"/>
                <w:color w:val="000000"/>
                <w:szCs w:val="22"/>
                <w:lang w:eastAsia="en-AU"/>
              </w:rPr>
              <w:t>Other acceptable activity</w:t>
            </w:r>
          </w:p>
        </w:tc>
        <w:tc>
          <w:tcPr>
            <w:tcW w:w="4827" w:type="dxa"/>
            <w:vAlign w:val="center"/>
          </w:tcPr>
          <w:p w14:paraId="60930280" w14:textId="194CA558" w:rsidR="00891413" w:rsidRPr="00BE13E8" w:rsidRDefault="00193C23" w:rsidP="00891413">
            <w:pPr>
              <w:pStyle w:val="Heading2"/>
              <w:numPr>
                <w:ilvl w:val="0"/>
                <w:numId w:val="0"/>
              </w:numPr>
              <w:spacing w:before="120" w:after="120"/>
              <w:jc w:val="center"/>
              <w:rPr>
                <w:rFonts w:ascii="Gill Sans MT" w:hAnsi="Gill Sans MT"/>
                <w:b w:val="0"/>
              </w:rPr>
            </w:pPr>
            <w:r>
              <w:rPr>
                <w:rFonts w:ascii="Gill Sans MT" w:hAnsi="Gill Sans MT"/>
                <w:b w:val="0"/>
              </w:rPr>
              <w:t>0.0</w:t>
            </w:r>
            <w:r w:rsidR="00891413">
              <w:rPr>
                <w:rFonts w:ascii="Gill Sans MT" w:hAnsi="Gill Sans MT"/>
                <w:b w:val="0"/>
              </w:rPr>
              <w:t>%</w:t>
            </w:r>
          </w:p>
        </w:tc>
      </w:tr>
      <w:tr w:rsidR="00891413" w14:paraId="56709602" w14:textId="77777777" w:rsidTr="002B0AA9">
        <w:trPr>
          <w:trHeight w:val="293"/>
        </w:trPr>
        <w:tc>
          <w:tcPr>
            <w:tcW w:w="5301" w:type="dxa"/>
            <w:vAlign w:val="center"/>
          </w:tcPr>
          <w:p w14:paraId="0BC1C6CD" w14:textId="77777777" w:rsidR="00891413" w:rsidRPr="00AF49AF" w:rsidRDefault="00891413" w:rsidP="00891413">
            <w:pPr>
              <w:pStyle w:val="Heading2"/>
              <w:numPr>
                <w:ilvl w:val="0"/>
                <w:numId w:val="0"/>
              </w:numPr>
              <w:spacing w:before="120" w:after="120"/>
              <w:rPr>
                <w:rFonts w:ascii="Gill Sans MT" w:hAnsi="Gill Sans MT"/>
              </w:rPr>
            </w:pPr>
            <w:r w:rsidRPr="00AF49AF">
              <w:rPr>
                <w:rFonts w:ascii="Gill Sans MT" w:eastAsia="Times New Roman" w:hAnsi="Gill Sans MT" w:cs="Calibri"/>
                <w:color w:val="000000"/>
                <w:szCs w:val="22"/>
                <w:lang w:eastAsia="en-AU"/>
              </w:rPr>
              <w:t>Personal crisis</w:t>
            </w:r>
          </w:p>
        </w:tc>
        <w:tc>
          <w:tcPr>
            <w:tcW w:w="4827" w:type="dxa"/>
            <w:vAlign w:val="center"/>
          </w:tcPr>
          <w:p w14:paraId="23F4559B" w14:textId="1FA571B5" w:rsidR="00891413" w:rsidRPr="00AF49AF" w:rsidRDefault="00193C23" w:rsidP="00891413">
            <w:pPr>
              <w:pStyle w:val="Heading2"/>
              <w:numPr>
                <w:ilvl w:val="0"/>
                <w:numId w:val="0"/>
              </w:numPr>
              <w:spacing w:before="120" w:after="120"/>
              <w:jc w:val="center"/>
              <w:rPr>
                <w:rFonts w:ascii="Gill Sans MT" w:hAnsi="Gill Sans MT"/>
                <w:b w:val="0"/>
              </w:rPr>
            </w:pPr>
            <w:r>
              <w:rPr>
                <w:rFonts w:ascii="Gill Sans MT" w:hAnsi="Gill Sans MT"/>
                <w:b w:val="0"/>
              </w:rPr>
              <w:t>0.0</w:t>
            </w:r>
            <w:r w:rsidR="00891413">
              <w:rPr>
                <w:rFonts w:ascii="Gill Sans MT" w:hAnsi="Gill Sans MT"/>
                <w:b w:val="0"/>
              </w:rPr>
              <w:t>%</w:t>
            </w:r>
          </w:p>
        </w:tc>
      </w:tr>
      <w:tr w:rsidR="00891413" w14:paraId="379D0839" w14:textId="77777777" w:rsidTr="002B0AA9">
        <w:trPr>
          <w:trHeight w:val="293"/>
        </w:trPr>
        <w:tc>
          <w:tcPr>
            <w:tcW w:w="5301" w:type="dxa"/>
            <w:vAlign w:val="center"/>
          </w:tcPr>
          <w:p w14:paraId="3837A9A9" w14:textId="77777777" w:rsidR="00891413" w:rsidRPr="00AF49AF" w:rsidRDefault="00891413" w:rsidP="00891413">
            <w:pPr>
              <w:pStyle w:val="Heading2"/>
              <w:numPr>
                <w:ilvl w:val="0"/>
                <w:numId w:val="0"/>
              </w:numPr>
              <w:spacing w:before="120" w:after="120"/>
              <w:rPr>
                <w:rFonts w:ascii="Gill Sans MT" w:eastAsia="Times New Roman" w:hAnsi="Gill Sans MT" w:cs="Calibri"/>
                <w:color w:val="000000"/>
                <w:szCs w:val="22"/>
                <w:lang w:eastAsia="en-AU"/>
              </w:rPr>
            </w:pPr>
            <w:r w:rsidRPr="00AF49AF">
              <w:rPr>
                <w:rFonts w:ascii="Gill Sans MT" w:eastAsia="Times New Roman" w:hAnsi="Gill Sans MT" w:cs="Calibri"/>
                <w:color w:val="000000"/>
                <w:szCs w:val="22"/>
                <w:lang w:eastAsia="en-AU"/>
              </w:rPr>
              <w:t>Caring responsibilities</w:t>
            </w:r>
          </w:p>
        </w:tc>
        <w:tc>
          <w:tcPr>
            <w:tcW w:w="4827" w:type="dxa"/>
            <w:vAlign w:val="center"/>
          </w:tcPr>
          <w:p w14:paraId="4A74978E" w14:textId="194032D9" w:rsidR="00891413" w:rsidRPr="00AF49AF" w:rsidRDefault="00E2265E" w:rsidP="00891413">
            <w:pPr>
              <w:pStyle w:val="Heading2"/>
              <w:numPr>
                <w:ilvl w:val="0"/>
                <w:numId w:val="0"/>
              </w:numPr>
              <w:spacing w:before="120" w:after="120"/>
              <w:jc w:val="center"/>
              <w:rPr>
                <w:rFonts w:ascii="Gill Sans MT" w:hAnsi="Gill Sans MT"/>
                <w:b w:val="0"/>
              </w:rPr>
            </w:pPr>
            <w:r>
              <w:rPr>
                <w:rFonts w:ascii="Gill Sans MT" w:hAnsi="Gill Sans MT"/>
                <w:b w:val="0"/>
              </w:rPr>
              <w:t>0</w:t>
            </w:r>
            <w:r w:rsidR="00E62E6E">
              <w:rPr>
                <w:rFonts w:ascii="Gill Sans MT" w:hAnsi="Gill Sans MT"/>
                <w:b w:val="0"/>
              </w:rPr>
              <w:t>.0</w:t>
            </w:r>
            <w:r w:rsidR="00891413">
              <w:rPr>
                <w:rFonts w:ascii="Gill Sans MT" w:hAnsi="Gill Sans MT"/>
                <w:b w:val="0"/>
              </w:rPr>
              <w:t>%</w:t>
            </w:r>
          </w:p>
        </w:tc>
      </w:tr>
      <w:tr w:rsidR="00891413" w14:paraId="13F35B13" w14:textId="77777777" w:rsidTr="002B0AA9">
        <w:trPr>
          <w:trHeight w:val="293"/>
        </w:trPr>
        <w:tc>
          <w:tcPr>
            <w:tcW w:w="5301" w:type="dxa"/>
            <w:vAlign w:val="center"/>
          </w:tcPr>
          <w:p w14:paraId="1E51352C" w14:textId="77777777" w:rsidR="00891413" w:rsidRPr="00AF49AF" w:rsidRDefault="00891413" w:rsidP="00891413">
            <w:pPr>
              <w:pStyle w:val="Heading2"/>
              <w:numPr>
                <w:ilvl w:val="0"/>
                <w:numId w:val="0"/>
              </w:numPr>
              <w:spacing w:before="120" w:after="120"/>
              <w:rPr>
                <w:rFonts w:ascii="Gill Sans MT" w:eastAsia="Times New Roman" w:hAnsi="Gill Sans MT" w:cs="Calibri"/>
                <w:color w:val="000000"/>
                <w:szCs w:val="22"/>
                <w:lang w:eastAsia="en-AU"/>
              </w:rPr>
            </w:pPr>
            <w:r w:rsidRPr="00AF49AF">
              <w:rPr>
                <w:rFonts w:ascii="Gill Sans MT" w:eastAsia="Times New Roman" w:hAnsi="Gill Sans MT" w:cs="Calibri"/>
                <w:color w:val="000000"/>
                <w:szCs w:val="22"/>
                <w:lang w:eastAsia="en-AU"/>
              </w:rPr>
              <w:t>Homelessness</w:t>
            </w:r>
          </w:p>
        </w:tc>
        <w:tc>
          <w:tcPr>
            <w:tcW w:w="4827" w:type="dxa"/>
            <w:vAlign w:val="center"/>
          </w:tcPr>
          <w:p w14:paraId="2C7190E2" w14:textId="795CF79F" w:rsidR="00891413" w:rsidRPr="00AF49AF" w:rsidRDefault="00891413" w:rsidP="00891413">
            <w:pPr>
              <w:pStyle w:val="Heading2"/>
              <w:numPr>
                <w:ilvl w:val="0"/>
                <w:numId w:val="0"/>
              </w:numPr>
              <w:spacing w:before="120" w:after="120"/>
              <w:jc w:val="center"/>
              <w:rPr>
                <w:rFonts w:ascii="Gill Sans MT" w:hAnsi="Gill Sans MT"/>
                <w:b w:val="0"/>
              </w:rPr>
            </w:pPr>
            <w:r>
              <w:rPr>
                <w:rFonts w:ascii="Gill Sans MT" w:hAnsi="Gill Sans MT"/>
                <w:b w:val="0"/>
              </w:rPr>
              <w:t>0.0%</w:t>
            </w:r>
          </w:p>
        </w:tc>
      </w:tr>
      <w:tr w:rsidR="00891413" w14:paraId="2425A8B3" w14:textId="77777777" w:rsidTr="002B0AA9">
        <w:trPr>
          <w:trHeight w:val="293"/>
        </w:trPr>
        <w:tc>
          <w:tcPr>
            <w:tcW w:w="5301" w:type="dxa"/>
            <w:vAlign w:val="center"/>
          </w:tcPr>
          <w:p w14:paraId="79F9A5DD" w14:textId="77777777" w:rsidR="00891413" w:rsidRPr="00AF49AF" w:rsidRDefault="00891413" w:rsidP="00891413">
            <w:pPr>
              <w:pStyle w:val="Heading2"/>
              <w:numPr>
                <w:ilvl w:val="0"/>
                <w:numId w:val="0"/>
              </w:numPr>
              <w:spacing w:before="120" w:after="120"/>
              <w:rPr>
                <w:rFonts w:ascii="Gill Sans MT" w:eastAsia="Times New Roman" w:hAnsi="Gill Sans MT" w:cs="Calibri"/>
                <w:color w:val="000000"/>
                <w:szCs w:val="22"/>
                <w:lang w:eastAsia="en-AU"/>
              </w:rPr>
            </w:pPr>
            <w:r w:rsidRPr="00AF49AF">
              <w:rPr>
                <w:rFonts w:ascii="Gill Sans MT" w:eastAsia="Times New Roman" w:hAnsi="Gill Sans MT" w:cs="Calibri"/>
                <w:color w:val="000000"/>
                <w:szCs w:val="22"/>
                <w:lang w:eastAsia="en-AU"/>
              </w:rPr>
              <w:t>Transport difficulties</w:t>
            </w:r>
          </w:p>
        </w:tc>
        <w:tc>
          <w:tcPr>
            <w:tcW w:w="4827" w:type="dxa"/>
            <w:vAlign w:val="center"/>
          </w:tcPr>
          <w:p w14:paraId="795D17CD" w14:textId="79DB1FB6" w:rsidR="00891413" w:rsidRPr="00AF49AF" w:rsidRDefault="00193C23" w:rsidP="00891413">
            <w:pPr>
              <w:pStyle w:val="Heading2"/>
              <w:numPr>
                <w:ilvl w:val="0"/>
                <w:numId w:val="0"/>
              </w:numPr>
              <w:spacing w:before="120" w:after="120"/>
              <w:jc w:val="center"/>
              <w:rPr>
                <w:rFonts w:ascii="Gill Sans MT" w:hAnsi="Gill Sans MT"/>
                <w:b w:val="0"/>
              </w:rPr>
            </w:pPr>
            <w:r>
              <w:rPr>
                <w:rFonts w:ascii="Gill Sans MT" w:hAnsi="Gill Sans MT"/>
                <w:b w:val="0"/>
              </w:rPr>
              <w:t>0.0</w:t>
            </w:r>
            <w:r w:rsidR="00891413">
              <w:rPr>
                <w:rFonts w:ascii="Gill Sans MT" w:hAnsi="Gill Sans MT"/>
                <w:b w:val="0"/>
              </w:rPr>
              <w:t>%</w:t>
            </w:r>
          </w:p>
        </w:tc>
      </w:tr>
      <w:tr w:rsidR="00891413" w14:paraId="3FDCC9C8" w14:textId="77777777" w:rsidTr="002B0AA9">
        <w:trPr>
          <w:trHeight w:val="293"/>
        </w:trPr>
        <w:tc>
          <w:tcPr>
            <w:tcW w:w="5301" w:type="dxa"/>
            <w:vAlign w:val="center"/>
          </w:tcPr>
          <w:p w14:paraId="53C5AB33" w14:textId="77777777" w:rsidR="00891413" w:rsidRPr="00AF49AF" w:rsidRDefault="00891413" w:rsidP="00891413">
            <w:pPr>
              <w:pStyle w:val="Heading2"/>
              <w:numPr>
                <w:ilvl w:val="0"/>
                <w:numId w:val="0"/>
              </w:numPr>
              <w:spacing w:before="120" w:after="120"/>
              <w:rPr>
                <w:rFonts w:ascii="Gill Sans MT" w:eastAsia="Times New Roman" w:hAnsi="Gill Sans MT" w:cs="Calibri"/>
                <w:color w:val="000000"/>
                <w:szCs w:val="22"/>
                <w:lang w:eastAsia="en-AU"/>
              </w:rPr>
            </w:pPr>
            <w:r w:rsidRPr="00AF49AF">
              <w:rPr>
                <w:rFonts w:ascii="Gill Sans MT" w:eastAsia="Times New Roman" w:hAnsi="Gill Sans MT" w:cs="Calibri"/>
                <w:color w:val="000000"/>
                <w:szCs w:val="22"/>
                <w:lang w:eastAsia="en-AU"/>
              </w:rPr>
              <w:t>Cultural/language issues</w:t>
            </w:r>
          </w:p>
        </w:tc>
        <w:tc>
          <w:tcPr>
            <w:tcW w:w="4827" w:type="dxa"/>
            <w:vAlign w:val="center"/>
          </w:tcPr>
          <w:p w14:paraId="6145AB00" w14:textId="1DCF76AA" w:rsidR="00891413" w:rsidRPr="00AF49AF" w:rsidRDefault="00193C23" w:rsidP="00891413">
            <w:pPr>
              <w:pStyle w:val="Heading2"/>
              <w:numPr>
                <w:ilvl w:val="0"/>
                <w:numId w:val="0"/>
              </w:numPr>
              <w:spacing w:before="120" w:after="120"/>
              <w:jc w:val="center"/>
              <w:rPr>
                <w:rFonts w:ascii="Gill Sans MT" w:hAnsi="Gill Sans MT"/>
                <w:b w:val="0"/>
              </w:rPr>
            </w:pPr>
            <w:r>
              <w:rPr>
                <w:rFonts w:ascii="Gill Sans MT" w:hAnsi="Gill Sans MT"/>
                <w:b w:val="0"/>
              </w:rPr>
              <w:t>0.0</w:t>
            </w:r>
            <w:r w:rsidR="00891413">
              <w:rPr>
                <w:rFonts w:ascii="Gill Sans MT" w:hAnsi="Gill Sans MT"/>
                <w:b w:val="0"/>
              </w:rPr>
              <w:t>%</w:t>
            </w:r>
          </w:p>
        </w:tc>
      </w:tr>
      <w:tr w:rsidR="00891413" w14:paraId="66126289" w14:textId="77777777" w:rsidTr="002B0AA9">
        <w:trPr>
          <w:trHeight w:val="293"/>
        </w:trPr>
        <w:tc>
          <w:tcPr>
            <w:tcW w:w="5301" w:type="dxa"/>
            <w:vAlign w:val="center"/>
          </w:tcPr>
          <w:p w14:paraId="1435C358" w14:textId="77777777" w:rsidR="00891413" w:rsidRPr="00AF49AF" w:rsidRDefault="00891413" w:rsidP="00891413">
            <w:pPr>
              <w:pStyle w:val="Heading2"/>
              <w:numPr>
                <w:ilvl w:val="0"/>
                <w:numId w:val="0"/>
              </w:numPr>
              <w:spacing w:before="120" w:after="120"/>
              <w:rPr>
                <w:rFonts w:ascii="Gill Sans MT" w:eastAsia="Times New Roman" w:hAnsi="Gill Sans MT" w:cs="Calibri"/>
                <w:color w:val="000000"/>
                <w:szCs w:val="22"/>
                <w:lang w:eastAsia="en-AU"/>
              </w:rPr>
            </w:pPr>
            <w:r w:rsidRPr="00AF49AF">
              <w:rPr>
                <w:rFonts w:ascii="Gill Sans MT" w:eastAsia="Times New Roman" w:hAnsi="Gill Sans MT" w:cs="Calibri"/>
                <w:color w:val="000000"/>
                <w:szCs w:val="22"/>
                <w:lang w:eastAsia="en-AU"/>
              </w:rPr>
              <w:t>Other</w:t>
            </w:r>
          </w:p>
        </w:tc>
        <w:tc>
          <w:tcPr>
            <w:tcW w:w="4827" w:type="dxa"/>
            <w:vAlign w:val="center"/>
          </w:tcPr>
          <w:p w14:paraId="6D93B798" w14:textId="5BD0CB4B" w:rsidR="00891413" w:rsidRPr="00AF49AF" w:rsidRDefault="0060289D" w:rsidP="00891413">
            <w:pPr>
              <w:pStyle w:val="Heading2"/>
              <w:numPr>
                <w:ilvl w:val="0"/>
                <w:numId w:val="0"/>
              </w:numPr>
              <w:spacing w:before="120" w:after="120"/>
              <w:jc w:val="center"/>
              <w:rPr>
                <w:rFonts w:ascii="Gill Sans MT" w:hAnsi="Gill Sans MT"/>
                <w:b w:val="0"/>
              </w:rPr>
            </w:pPr>
            <w:r>
              <w:rPr>
                <w:rFonts w:ascii="Gill Sans MT" w:hAnsi="Gill Sans MT"/>
                <w:b w:val="0"/>
              </w:rPr>
              <w:t>10</w:t>
            </w:r>
            <w:r w:rsidR="00193C23">
              <w:rPr>
                <w:rFonts w:ascii="Gill Sans MT" w:hAnsi="Gill Sans MT"/>
                <w:b w:val="0"/>
              </w:rPr>
              <w:t>0.0</w:t>
            </w:r>
            <w:r w:rsidR="00891413">
              <w:rPr>
                <w:rFonts w:ascii="Gill Sans MT" w:hAnsi="Gill Sans MT"/>
                <w:b w:val="0"/>
              </w:rPr>
              <w:t>%</w:t>
            </w:r>
          </w:p>
        </w:tc>
      </w:tr>
    </w:tbl>
    <w:p w14:paraId="7891AC29" w14:textId="77777777" w:rsidR="0096129B" w:rsidRDefault="0096129B" w:rsidP="00476675">
      <w:pPr>
        <w:ind w:left="-142"/>
      </w:pPr>
    </w:p>
    <w:p w14:paraId="7A3A357B" w14:textId="51565898" w:rsidR="00476675" w:rsidRDefault="00476675" w:rsidP="00476675">
      <w:pPr>
        <w:ind w:left="-142"/>
      </w:pPr>
      <w:r w:rsidRPr="00325EF7">
        <w:t xml:space="preserve">Percentages </w:t>
      </w:r>
      <w:r>
        <w:t>in this table</w:t>
      </w:r>
      <w:r w:rsidRPr="00325EF7">
        <w:t xml:space="preserve"> represent the proportion of all Provider Appointment Reports and Participation Reports rejected</w:t>
      </w:r>
      <w:r>
        <w:t>. Each</w:t>
      </w:r>
      <w:r w:rsidRPr="00325EF7">
        <w:t xml:space="preserve"> row equals the “Total reasonable excuse” percentage, rather than adding up to 100%. Discrepancies m</w:t>
      </w:r>
      <w:r>
        <w:t xml:space="preserve">ay occur between the sum of </w:t>
      </w:r>
      <w:r w:rsidRPr="00325EF7">
        <w:t>component percentages and the total percentage, due to rounding.</w:t>
      </w:r>
    </w:p>
    <w:p w14:paraId="2622ABFE" w14:textId="77777777" w:rsidR="00476675" w:rsidRDefault="00476675" w:rsidP="00476675">
      <w:pPr>
        <w:ind w:left="-142"/>
      </w:pPr>
      <w:r>
        <w:t xml:space="preserve">Medical reason A – means that a medical reason prevented the job seeker from complying with the </w:t>
      </w:r>
      <w:proofErr w:type="gramStart"/>
      <w:r>
        <w:t>requirement</w:t>
      </w:r>
      <w:proofErr w:type="gramEnd"/>
      <w:r>
        <w:t xml:space="preserve"> but the job seeker did not provide specific evidence relating to the </w:t>
      </w:r>
      <w:proofErr w:type="gramStart"/>
      <w:r>
        <w:t>particular incident</w:t>
      </w:r>
      <w:proofErr w:type="gramEnd"/>
      <w:r>
        <w:t xml:space="preserve">. </w:t>
      </w:r>
    </w:p>
    <w:p w14:paraId="1B2CEFF0" w14:textId="77777777" w:rsidR="00E909FA" w:rsidRDefault="00476675" w:rsidP="00476675">
      <w:pPr>
        <w:ind w:left="-142"/>
      </w:pPr>
      <w:r>
        <w:t xml:space="preserve">Medical reason B – means that a medical reason prevented the job seeker from complying with the requirement and the job seeker provided specific evidence relating to the </w:t>
      </w:r>
      <w:proofErr w:type="gramStart"/>
      <w:r>
        <w:t>particular incident</w:t>
      </w:r>
      <w:proofErr w:type="gramEnd"/>
      <w:r>
        <w:t xml:space="preserve">. </w:t>
      </w:r>
      <w:r w:rsidR="00E909FA">
        <w:br w:type="page"/>
      </w:r>
    </w:p>
    <w:p w14:paraId="25FD9AAA" w14:textId="74E34E46" w:rsidR="00366AB0" w:rsidRPr="00366AB0" w:rsidRDefault="00456F16" w:rsidP="00366AB0">
      <w:pPr>
        <w:pStyle w:val="Heading2"/>
        <w:spacing w:before="0" w:after="240" w:line="240" w:lineRule="auto"/>
        <w:ind w:left="-142" w:firstLine="142"/>
      </w:pPr>
      <w:bookmarkStart w:id="17" w:name="_Toc30005449"/>
      <w:r w:rsidRPr="00325EF7">
        <w:lastRenderedPageBreak/>
        <w:t xml:space="preserve">Number of </w:t>
      </w:r>
      <w:r>
        <w:t xml:space="preserve">Compliance </w:t>
      </w:r>
      <w:r w:rsidRPr="00325EF7">
        <w:t xml:space="preserve">Reports </w:t>
      </w:r>
      <w:r w:rsidR="009F5454">
        <w:t xml:space="preserve">Submitted </w:t>
      </w:r>
      <w:r w:rsidRPr="00325EF7">
        <w:t>per job seeker</w:t>
      </w:r>
      <w:r w:rsidR="00C93A2C">
        <w:t xml:space="preserve"> over past</w:t>
      </w:r>
      <w:r w:rsidR="002D5EDF">
        <w:t xml:space="preserve"> 12 months (as </w:t>
      </w:r>
      <w:proofErr w:type="gramStart"/>
      <w:r w:rsidR="002D5EDF">
        <w:t>at</w:t>
      </w:r>
      <w:proofErr w:type="gramEnd"/>
      <w:r w:rsidR="002D5EDF">
        <w:t xml:space="preserve"> </w:t>
      </w:r>
      <w:r w:rsidR="00EB3F0A">
        <w:t>31 March 2026</w:t>
      </w:r>
      <w:r w:rsidR="00C93A2C">
        <w:t>)</w:t>
      </w:r>
      <w:bookmarkEnd w:id="17"/>
    </w:p>
    <w:tbl>
      <w:tblPr>
        <w:tblStyle w:val="CenterAlignTable"/>
        <w:tblW w:w="5000" w:type="pct"/>
        <w:tblInd w:w="0" w:type="dxa"/>
        <w:tblLook w:val="04E0" w:firstRow="1" w:lastRow="1" w:firstColumn="1" w:lastColumn="0" w:noHBand="0" w:noVBand="1"/>
      </w:tblPr>
      <w:tblGrid>
        <w:gridCol w:w="4210"/>
        <w:gridCol w:w="4446"/>
        <w:gridCol w:w="3091"/>
        <w:gridCol w:w="2985"/>
      </w:tblGrid>
      <w:tr w:rsidR="00C93A2C" w:rsidRPr="00325EF7" w14:paraId="3775482E" w14:textId="77777777" w:rsidTr="00C93A2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29" w:type="pct"/>
          </w:tcPr>
          <w:p w14:paraId="0D232262" w14:textId="77777777" w:rsidR="00C93A2C" w:rsidRPr="004741B6" w:rsidRDefault="00C93A2C" w:rsidP="00887E4E">
            <w:pPr>
              <w:ind w:left="-142" w:firstLine="142"/>
              <w:rPr>
                <w:noProof/>
              </w:rPr>
            </w:pPr>
            <w:r w:rsidRPr="004741B6">
              <w:rPr>
                <w:noProof/>
              </w:rPr>
              <w:t>Number of PRs, NARs or PARs per job seeker</w:t>
            </w:r>
          </w:p>
        </w:tc>
        <w:tc>
          <w:tcPr>
            <w:tcW w:w="1509" w:type="pct"/>
          </w:tcPr>
          <w:p w14:paraId="17EACD0A" w14:textId="77777777" w:rsidR="00C93A2C" w:rsidRPr="004741B6" w:rsidRDefault="00C93A2C" w:rsidP="00917D0E">
            <w:pPr>
              <w:ind w:left="-142" w:firstLine="142"/>
              <w:cnfStyle w:val="100000000000" w:firstRow="1" w:lastRow="0" w:firstColumn="0" w:lastColumn="0" w:oddVBand="0" w:evenVBand="0" w:oddHBand="0" w:evenHBand="0" w:firstRowFirstColumn="0" w:firstRowLastColumn="0" w:lastRowFirstColumn="0" w:lastRowLastColumn="0"/>
              <w:rPr>
                <w:noProof/>
              </w:rPr>
            </w:pPr>
            <w:r w:rsidRPr="004741B6">
              <w:rPr>
                <w:noProof/>
              </w:rPr>
              <w:t>N</w:t>
            </w:r>
            <w:r>
              <w:rPr>
                <w:noProof/>
              </w:rPr>
              <w:t>umber</w:t>
            </w:r>
            <w:r w:rsidRPr="004741B6">
              <w:rPr>
                <w:noProof/>
              </w:rPr>
              <w:t xml:space="preserve"> of all job seekers</w:t>
            </w:r>
          </w:p>
        </w:tc>
        <w:tc>
          <w:tcPr>
            <w:tcW w:w="1049" w:type="pct"/>
          </w:tcPr>
          <w:p w14:paraId="25C8BE65" w14:textId="77777777" w:rsidR="00C93A2C" w:rsidRPr="004741B6" w:rsidRDefault="00C93A2C"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4741B6">
              <w:rPr>
                <w:noProof/>
              </w:rPr>
              <w:t>% of all job seekers</w:t>
            </w:r>
          </w:p>
        </w:tc>
        <w:tc>
          <w:tcPr>
            <w:tcW w:w="1013" w:type="pct"/>
          </w:tcPr>
          <w:p w14:paraId="213CE04A" w14:textId="77777777" w:rsidR="00C93A2C" w:rsidRPr="004741B6" w:rsidRDefault="00C93A2C"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4741B6">
              <w:rPr>
                <w:noProof/>
              </w:rPr>
              <w:t xml:space="preserve">% of PRs, NARs or PARs </w:t>
            </w:r>
          </w:p>
        </w:tc>
      </w:tr>
      <w:tr w:rsidR="0060289D" w:rsidRPr="00325EF7" w14:paraId="7573C0F0" w14:textId="77777777" w:rsidTr="00A826AC">
        <w:tc>
          <w:tcPr>
            <w:cnfStyle w:val="001000000000" w:firstRow="0" w:lastRow="0" w:firstColumn="1" w:lastColumn="0" w:oddVBand="0" w:evenVBand="0" w:oddHBand="0" w:evenHBand="0" w:firstRowFirstColumn="0" w:firstRowLastColumn="0" w:lastRowFirstColumn="0" w:lastRowLastColumn="0"/>
            <w:tcW w:w="1429" w:type="pct"/>
            <w:vAlign w:val="center"/>
          </w:tcPr>
          <w:p w14:paraId="295EE9A0" w14:textId="77777777" w:rsidR="0060289D" w:rsidRPr="004741B6" w:rsidRDefault="0060289D" w:rsidP="0060289D">
            <w:pPr>
              <w:spacing w:line="276" w:lineRule="auto"/>
              <w:ind w:left="-142" w:firstLine="142"/>
              <w:rPr>
                <w:noProof/>
              </w:rPr>
            </w:pPr>
            <w:r w:rsidRPr="004741B6">
              <w:rPr>
                <w:noProof/>
              </w:rPr>
              <w:t>0</w:t>
            </w:r>
          </w:p>
        </w:tc>
        <w:tc>
          <w:tcPr>
            <w:tcW w:w="1509" w:type="pct"/>
            <w:tcBorders>
              <w:top w:val="single" w:sz="4" w:space="0" w:color="auto"/>
              <w:left w:val="single" w:sz="4" w:space="0" w:color="auto"/>
              <w:bottom w:val="single" w:sz="4" w:space="0" w:color="auto"/>
              <w:right w:val="single" w:sz="4" w:space="0" w:color="auto"/>
            </w:tcBorders>
          </w:tcPr>
          <w:p w14:paraId="39355B98" w14:textId="442CC50D" w:rsidR="0060289D" w:rsidRPr="0060289D" w:rsidRDefault="0060289D" w:rsidP="0060289D">
            <w:pPr>
              <w:spacing w:line="276" w:lineRule="auto"/>
              <w:ind w:left="-142" w:firstLine="142"/>
              <w:cnfStyle w:val="000000000000" w:firstRow="0" w:lastRow="0" w:firstColumn="0" w:lastColumn="0" w:oddVBand="0" w:evenVBand="0" w:oddHBand="0" w:evenHBand="0" w:firstRowFirstColumn="0" w:firstRowLastColumn="0" w:lastRowFirstColumn="0" w:lastRowLastColumn="0"/>
              <w:rPr>
                <w:noProof/>
              </w:rPr>
            </w:pPr>
            <w:r w:rsidRPr="0060289D">
              <w:rPr>
                <w:rFonts w:cs="Gill Sans MT"/>
                <w:color w:val="000000"/>
              </w:rPr>
              <w:t>16,862</w:t>
            </w:r>
          </w:p>
        </w:tc>
        <w:tc>
          <w:tcPr>
            <w:tcW w:w="1049" w:type="pct"/>
            <w:tcBorders>
              <w:top w:val="single" w:sz="4" w:space="0" w:color="auto"/>
              <w:left w:val="nil"/>
              <w:bottom w:val="single" w:sz="4" w:space="0" w:color="auto"/>
              <w:right w:val="single" w:sz="4" w:space="0" w:color="auto"/>
            </w:tcBorders>
          </w:tcPr>
          <w:p w14:paraId="4F07A019" w14:textId="04905792" w:rsidR="0060289D" w:rsidRPr="0060289D" w:rsidRDefault="0060289D" w:rsidP="0060289D">
            <w:pPr>
              <w:spacing w:line="276" w:lineRule="auto"/>
              <w:ind w:left="-142" w:firstLine="142"/>
              <w:cnfStyle w:val="000000000000" w:firstRow="0" w:lastRow="0" w:firstColumn="0" w:lastColumn="0" w:oddVBand="0" w:evenVBand="0" w:oddHBand="0" w:evenHBand="0" w:firstRowFirstColumn="0" w:firstRowLastColumn="0" w:lastRowFirstColumn="0" w:lastRowLastColumn="0"/>
              <w:rPr>
                <w:noProof/>
              </w:rPr>
            </w:pPr>
            <w:r w:rsidRPr="0060289D">
              <w:rPr>
                <w:rFonts w:cs="Gill Sans MT"/>
                <w:color w:val="000000"/>
              </w:rPr>
              <w:t>40.1%</w:t>
            </w:r>
          </w:p>
        </w:tc>
        <w:tc>
          <w:tcPr>
            <w:tcW w:w="1013" w:type="pct"/>
            <w:tcBorders>
              <w:top w:val="single" w:sz="4" w:space="0" w:color="auto"/>
              <w:left w:val="nil"/>
              <w:bottom w:val="single" w:sz="4" w:space="0" w:color="auto"/>
              <w:right w:val="single" w:sz="4" w:space="0" w:color="auto"/>
            </w:tcBorders>
          </w:tcPr>
          <w:p w14:paraId="7295BCAA" w14:textId="307C3955" w:rsidR="0060289D" w:rsidRPr="0060289D" w:rsidRDefault="0060289D" w:rsidP="0060289D">
            <w:pPr>
              <w:spacing w:line="276" w:lineRule="auto"/>
              <w:ind w:left="-142" w:firstLine="142"/>
              <w:cnfStyle w:val="000000000000" w:firstRow="0" w:lastRow="0" w:firstColumn="0" w:lastColumn="0" w:oddVBand="0" w:evenVBand="0" w:oddHBand="0" w:evenHBand="0" w:firstRowFirstColumn="0" w:firstRowLastColumn="0" w:lastRowFirstColumn="0" w:lastRowLastColumn="0"/>
              <w:rPr>
                <w:noProof/>
              </w:rPr>
            </w:pPr>
            <w:r w:rsidRPr="0060289D">
              <w:rPr>
                <w:rFonts w:cs="Gill Sans MT"/>
                <w:color w:val="000000"/>
              </w:rPr>
              <w:t>N/A</w:t>
            </w:r>
          </w:p>
        </w:tc>
      </w:tr>
      <w:tr w:rsidR="0060289D" w:rsidRPr="00325EF7" w14:paraId="20EE191C" w14:textId="77777777" w:rsidTr="00A826AC">
        <w:tc>
          <w:tcPr>
            <w:cnfStyle w:val="001000000000" w:firstRow="0" w:lastRow="0" w:firstColumn="1" w:lastColumn="0" w:oddVBand="0" w:evenVBand="0" w:oddHBand="0" w:evenHBand="0" w:firstRowFirstColumn="0" w:firstRowLastColumn="0" w:lastRowFirstColumn="0" w:lastRowLastColumn="0"/>
            <w:tcW w:w="1429" w:type="pct"/>
            <w:vAlign w:val="center"/>
          </w:tcPr>
          <w:p w14:paraId="74BDA8B3" w14:textId="77777777" w:rsidR="0060289D" w:rsidRPr="004741B6" w:rsidRDefault="0060289D" w:rsidP="0060289D">
            <w:pPr>
              <w:spacing w:line="276" w:lineRule="auto"/>
              <w:ind w:left="-142" w:firstLine="142"/>
              <w:rPr>
                <w:noProof/>
              </w:rPr>
            </w:pPr>
            <w:r w:rsidRPr="004741B6">
              <w:rPr>
                <w:noProof/>
              </w:rPr>
              <w:t>1</w:t>
            </w:r>
          </w:p>
        </w:tc>
        <w:tc>
          <w:tcPr>
            <w:tcW w:w="1509" w:type="pct"/>
            <w:tcBorders>
              <w:top w:val="nil"/>
              <w:left w:val="single" w:sz="4" w:space="0" w:color="auto"/>
              <w:bottom w:val="single" w:sz="4" w:space="0" w:color="auto"/>
              <w:right w:val="single" w:sz="4" w:space="0" w:color="auto"/>
            </w:tcBorders>
          </w:tcPr>
          <w:p w14:paraId="2AFDE26D" w14:textId="28B03BAF" w:rsidR="0060289D" w:rsidRPr="0060289D" w:rsidRDefault="0060289D" w:rsidP="0060289D">
            <w:pPr>
              <w:spacing w:line="276" w:lineRule="auto"/>
              <w:ind w:left="-142" w:firstLine="142"/>
              <w:cnfStyle w:val="000000000000" w:firstRow="0" w:lastRow="0" w:firstColumn="0" w:lastColumn="0" w:oddVBand="0" w:evenVBand="0" w:oddHBand="0" w:evenHBand="0" w:firstRowFirstColumn="0" w:firstRowLastColumn="0" w:lastRowFirstColumn="0" w:lastRowLastColumn="0"/>
              <w:rPr>
                <w:noProof/>
              </w:rPr>
            </w:pPr>
            <w:r w:rsidRPr="0060289D">
              <w:rPr>
                <w:rFonts w:cs="Gill Sans MT"/>
                <w:color w:val="000000"/>
              </w:rPr>
              <w:t>7,801</w:t>
            </w:r>
          </w:p>
        </w:tc>
        <w:tc>
          <w:tcPr>
            <w:tcW w:w="1049" w:type="pct"/>
            <w:tcBorders>
              <w:top w:val="nil"/>
              <w:left w:val="nil"/>
              <w:bottom w:val="single" w:sz="4" w:space="0" w:color="auto"/>
              <w:right w:val="single" w:sz="4" w:space="0" w:color="auto"/>
            </w:tcBorders>
          </w:tcPr>
          <w:p w14:paraId="68E42BC3" w14:textId="0BEE7F32" w:rsidR="0060289D" w:rsidRPr="0060289D" w:rsidRDefault="0060289D" w:rsidP="0060289D">
            <w:pPr>
              <w:spacing w:line="276" w:lineRule="auto"/>
              <w:ind w:left="-142" w:firstLine="142"/>
              <w:cnfStyle w:val="000000000000" w:firstRow="0" w:lastRow="0" w:firstColumn="0" w:lastColumn="0" w:oddVBand="0" w:evenVBand="0" w:oddHBand="0" w:evenHBand="0" w:firstRowFirstColumn="0" w:firstRowLastColumn="0" w:lastRowFirstColumn="0" w:lastRowLastColumn="0"/>
              <w:rPr>
                <w:noProof/>
              </w:rPr>
            </w:pPr>
            <w:r w:rsidRPr="0060289D">
              <w:rPr>
                <w:rFonts w:cs="Gill Sans MT"/>
                <w:color w:val="000000"/>
              </w:rPr>
              <w:t>18.6%</w:t>
            </w:r>
          </w:p>
        </w:tc>
        <w:tc>
          <w:tcPr>
            <w:tcW w:w="1013" w:type="pct"/>
            <w:tcBorders>
              <w:top w:val="nil"/>
              <w:left w:val="nil"/>
              <w:bottom w:val="single" w:sz="4" w:space="0" w:color="auto"/>
              <w:right w:val="single" w:sz="4" w:space="0" w:color="auto"/>
            </w:tcBorders>
          </w:tcPr>
          <w:p w14:paraId="146FD293" w14:textId="579253BD" w:rsidR="0060289D" w:rsidRPr="0060289D" w:rsidRDefault="0060289D" w:rsidP="0060289D">
            <w:pPr>
              <w:spacing w:line="276" w:lineRule="auto"/>
              <w:ind w:left="-142" w:firstLine="142"/>
              <w:cnfStyle w:val="000000000000" w:firstRow="0" w:lastRow="0" w:firstColumn="0" w:lastColumn="0" w:oddVBand="0" w:evenVBand="0" w:oddHBand="0" w:evenHBand="0" w:firstRowFirstColumn="0" w:firstRowLastColumn="0" w:lastRowFirstColumn="0" w:lastRowLastColumn="0"/>
              <w:rPr>
                <w:noProof/>
              </w:rPr>
            </w:pPr>
            <w:r w:rsidRPr="0060289D">
              <w:rPr>
                <w:rFonts w:cs="Gill Sans MT"/>
                <w:color w:val="000000"/>
              </w:rPr>
              <w:t>11.7%</w:t>
            </w:r>
          </w:p>
        </w:tc>
      </w:tr>
      <w:tr w:rsidR="0060289D" w:rsidRPr="00325EF7" w14:paraId="7314461E" w14:textId="77777777" w:rsidTr="00A826AC">
        <w:tc>
          <w:tcPr>
            <w:cnfStyle w:val="001000000000" w:firstRow="0" w:lastRow="0" w:firstColumn="1" w:lastColumn="0" w:oddVBand="0" w:evenVBand="0" w:oddHBand="0" w:evenHBand="0" w:firstRowFirstColumn="0" w:firstRowLastColumn="0" w:lastRowFirstColumn="0" w:lastRowLastColumn="0"/>
            <w:tcW w:w="1429" w:type="pct"/>
            <w:vAlign w:val="center"/>
          </w:tcPr>
          <w:p w14:paraId="69461A7D" w14:textId="77777777" w:rsidR="0060289D" w:rsidRPr="004741B6" w:rsidRDefault="0060289D" w:rsidP="0060289D">
            <w:pPr>
              <w:spacing w:line="276" w:lineRule="auto"/>
              <w:ind w:left="-142" w:firstLine="142"/>
              <w:rPr>
                <w:noProof/>
              </w:rPr>
            </w:pPr>
            <w:r w:rsidRPr="004741B6">
              <w:rPr>
                <w:noProof/>
              </w:rPr>
              <w:t>2</w:t>
            </w:r>
          </w:p>
        </w:tc>
        <w:tc>
          <w:tcPr>
            <w:tcW w:w="1509" w:type="pct"/>
            <w:tcBorders>
              <w:top w:val="nil"/>
              <w:left w:val="single" w:sz="4" w:space="0" w:color="auto"/>
              <w:bottom w:val="single" w:sz="4" w:space="0" w:color="auto"/>
              <w:right w:val="single" w:sz="4" w:space="0" w:color="auto"/>
            </w:tcBorders>
          </w:tcPr>
          <w:p w14:paraId="41732D03" w14:textId="23A36ACE" w:rsidR="0060289D" w:rsidRPr="0060289D" w:rsidRDefault="0060289D" w:rsidP="0060289D">
            <w:pPr>
              <w:spacing w:line="276" w:lineRule="auto"/>
              <w:ind w:left="-142" w:firstLine="142"/>
              <w:cnfStyle w:val="000000000000" w:firstRow="0" w:lastRow="0" w:firstColumn="0" w:lastColumn="0" w:oddVBand="0" w:evenVBand="0" w:oddHBand="0" w:evenHBand="0" w:firstRowFirstColumn="0" w:firstRowLastColumn="0" w:lastRowFirstColumn="0" w:lastRowLastColumn="0"/>
              <w:rPr>
                <w:noProof/>
              </w:rPr>
            </w:pPr>
            <w:r w:rsidRPr="0060289D">
              <w:rPr>
                <w:rFonts w:cs="Gill Sans MT"/>
                <w:color w:val="000000"/>
              </w:rPr>
              <w:t>6,215</w:t>
            </w:r>
          </w:p>
        </w:tc>
        <w:tc>
          <w:tcPr>
            <w:tcW w:w="1049" w:type="pct"/>
            <w:tcBorders>
              <w:top w:val="nil"/>
              <w:left w:val="nil"/>
              <w:bottom w:val="single" w:sz="4" w:space="0" w:color="auto"/>
              <w:right w:val="single" w:sz="4" w:space="0" w:color="auto"/>
            </w:tcBorders>
          </w:tcPr>
          <w:p w14:paraId="7A92B2BD" w14:textId="4F451EF3" w:rsidR="0060289D" w:rsidRPr="0060289D" w:rsidRDefault="0060289D" w:rsidP="0060289D">
            <w:pPr>
              <w:spacing w:line="276" w:lineRule="auto"/>
              <w:ind w:left="-142" w:firstLine="142"/>
              <w:cnfStyle w:val="000000000000" w:firstRow="0" w:lastRow="0" w:firstColumn="0" w:lastColumn="0" w:oddVBand="0" w:evenVBand="0" w:oddHBand="0" w:evenHBand="0" w:firstRowFirstColumn="0" w:firstRowLastColumn="0" w:lastRowFirstColumn="0" w:lastRowLastColumn="0"/>
              <w:rPr>
                <w:noProof/>
              </w:rPr>
            </w:pPr>
            <w:r w:rsidRPr="0060289D">
              <w:rPr>
                <w:rFonts w:cs="Gill Sans MT"/>
                <w:color w:val="000000"/>
              </w:rPr>
              <w:t>14.8%</w:t>
            </w:r>
          </w:p>
        </w:tc>
        <w:tc>
          <w:tcPr>
            <w:tcW w:w="1013" w:type="pct"/>
            <w:tcBorders>
              <w:top w:val="nil"/>
              <w:left w:val="nil"/>
              <w:bottom w:val="single" w:sz="4" w:space="0" w:color="auto"/>
              <w:right w:val="single" w:sz="4" w:space="0" w:color="auto"/>
            </w:tcBorders>
          </w:tcPr>
          <w:p w14:paraId="68DFF704" w14:textId="29C1405F" w:rsidR="0060289D" w:rsidRPr="0060289D" w:rsidRDefault="0060289D" w:rsidP="0060289D">
            <w:pPr>
              <w:spacing w:line="276" w:lineRule="auto"/>
              <w:ind w:left="-142" w:firstLine="142"/>
              <w:cnfStyle w:val="000000000000" w:firstRow="0" w:lastRow="0" w:firstColumn="0" w:lastColumn="0" w:oddVBand="0" w:evenVBand="0" w:oddHBand="0" w:evenHBand="0" w:firstRowFirstColumn="0" w:firstRowLastColumn="0" w:lastRowFirstColumn="0" w:lastRowLastColumn="0"/>
              <w:rPr>
                <w:noProof/>
              </w:rPr>
            </w:pPr>
            <w:r w:rsidRPr="0060289D">
              <w:rPr>
                <w:rFonts w:cs="Gill Sans MT"/>
                <w:color w:val="000000"/>
              </w:rPr>
              <w:t>18.7%</w:t>
            </w:r>
          </w:p>
        </w:tc>
      </w:tr>
      <w:tr w:rsidR="0060289D" w:rsidRPr="00325EF7" w14:paraId="18516A94" w14:textId="77777777" w:rsidTr="00A826AC">
        <w:tc>
          <w:tcPr>
            <w:cnfStyle w:val="001000000000" w:firstRow="0" w:lastRow="0" w:firstColumn="1" w:lastColumn="0" w:oddVBand="0" w:evenVBand="0" w:oddHBand="0" w:evenHBand="0" w:firstRowFirstColumn="0" w:firstRowLastColumn="0" w:lastRowFirstColumn="0" w:lastRowLastColumn="0"/>
            <w:tcW w:w="1429" w:type="pct"/>
            <w:vAlign w:val="center"/>
          </w:tcPr>
          <w:p w14:paraId="6BD2DBCA" w14:textId="77777777" w:rsidR="0060289D" w:rsidRPr="004741B6" w:rsidRDefault="0060289D" w:rsidP="0060289D">
            <w:pPr>
              <w:spacing w:line="276" w:lineRule="auto"/>
              <w:ind w:left="-142" w:firstLine="142"/>
              <w:rPr>
                <w:noProof/>
              </w:rPr>
            </w:pPr>
            <w:r w:rsidRPr="004741B6">
              <w:rPr>
                <w:noProof/>
              </w:rPr>
              <w:t>3</w:t>
            </w:r>
          </w:p>
        </w:tc>
        <w:tc>
          <w:tcPr>
            <w:tcW w:w="1509" w:type="pct"/>
            <w:tcBorders>
              <w:top w:val="nil"/>
              <w:left w:val="single" w:sz="4" w:space="0" w:color="auto"/>
              <w:bottom w:val="single" w:sz="4" w:space="0" w:color="auto"/>
              <w:right w:val="single" w:sz="4" w:space="0" w:color="auto"/>
            </w:tcBorders>
          </w:tcPr>
          <w:p w14:paraId="1346CDFF" w14:textId="75CF4C28" w:rsidR="0060289D" w:rsidRPr="0060289D" w:rsidRDefault="0060289D" w:rsidP="0060289D">
            <w:pPr>
              <w:spacing w:line="276" w:lineRule="auto"/>
              <w:ind w:left="-142" w:firstLine="142"/>
              <w:cnfStyle w:val="000000000000" w:firstRow="0" w:lastRow="0" w:firstColumn="0" w:lastColumn="0" w:oddVBand="0" w:evenVBand="0" w:oddHBand="0" w:evenHBand="0" w:firstRowFirstColumn="0" w:firstRowLastColumn="0" w:lastRowFirstColumn="0" w:lastRowLastColumn="0"/>
              <w:rPr>
                <w:noProof/>
              </w:rPr>
            </w:pPr>
            <w:r w:rsidRPr="0060289D">
              <w:rPr>
                <w:rFonts w:cs="Gill Sans MT"/>
                <w:color w:val="000000"/>
              </w:rPr>
              <w:t>4,624</w:t>
            </w:r>
          </w:p>
        </w:tc>
        <w:tc>
          <w:tcPr>
            <w:tcW w:w="1049" w:type="pct"/>
            <w:tcBorders>
              <w:top w:val="nil"/>
              <w:left w:val="nil"/>
              <w:bottom w:val="single" w:sz="4" w:space="0" w:color="auto"/>
              <w:right w:val="single" w:sz="4" w:space="0" w:color="auto"/>
            </w:tcBorders>
          </w:tcPr>
          <w:p w14:paraId="1E595B9F" w14:textId="2CA99DF5" w:rsidR="0060289D" w:rsidRPr="0060289D" w:rsidRDefault="0060289D" w:rsidP="0060289D">
            <w:pPr>
              <w:spacing w:line="276" w:lineRule="auto"/>
              <w:ind w:left="-142" w:firstLine="142"/>
              <w:cnfStyle w:val="000000000000" w:firstRow="0" w:lastRow="0" w:firstColumn="0" w:lastColumn="0" w:oddVBand="0" w:evenVBand="0" w:oddHBand="0" w:evenHBand="0" w:firstRowFirstColumn="0" w:firstRowLastColumn="0" w:lastRowFirstColumn="0" w:lastRowLastColumn="0"/>
              <w:rPr>
                <w:noProof/>
              </w:rPr>
            </w:pPr>
            <w:r w:rsidRPr="0060289D">
              <w:rPr>
                <w:rFonts w:cs="Gill Sans MT"/>
                <w:color w:val="000000"/>
              </w:rPr>
              <w:t>11.0%</w:t>
            </w:r>
          </w:p>
        </w:tc>
        <w:tc>
          <w:tcPr>
            <w:tcW w:w="1013" w:type="pct"/>
            <w:tcBorders>
              <w:top w:val="nil"/>
              <w:left w:val="nil"/>
              <w:bottom w:val="single" w:sz="4" w:space="0" w:color="auto"/>
              <w:right w:val="single" w:sz="4" w:space="0" w:color="auto"/>
            </w:tcBorders>
          </w:tcPr>
          <w:p w14:paraId="651CAE23" w14:textId="021D8A90" w:rsidR="0060289D" w:rsidRPr="0060289D" w:rsidRDefault="0060289D" w:rsidP="0060289D">
            <w:pPr>
              <w:spacing w:line="276" w:lineRule="auto"/>
              <w:ind w:left="-142" w:firstLine="142"/>
              <w:cnfStyle w:val="000000000000" w:firstRow="0" w:lastRow="0" w:firstColumn="0" w:lastColumn="0" w:oddVBand="0" w:evenVBand="0" w:oddHBand="0" w:evenHBand="0" w:firstRowFirstColumn="0" w:firstRowLastColumn="0" w:lastRowFirstColumn="0" w:lastRowLastColumn="0"/>
              <w:rPr>
                <w:noProof/>
              </w:rPr>
            </w:pPr>
            <w:r w:rsidRPr="0060289D">
              <w:rPr>
                <w:rFonts w:cs="Gill Sans MT"/>
                <w:color w:val="000000"/>
              </w:rPr>
              <w:t>20.9%</w:t>
            </w:r>
          </w:p>
        </w:tc>
      </w:tr>
      <w:tr w:rsidR="0060289D" w:rsidRPr="00325EF7" w14:paraId="4E417537" w14:textId="77777777" w:rsidTr="00A826AC">
        <w:tc>
          <w:tcPr>
            <w:cnfStyle w:val="001000000000" w:firstRow="0" w:lastRow="0" w:firstColumn="1" w:lastColumn="0" w:oddVBand="0" w:evenVBand="0" w:oddHBand="0" w:evenHBand="0" w:firstRowFirstColumn="0" w:firstRowLastColumn="0" w:lastRowFirstColumn="0" w:lastRowLastColumn="0"/>
            <w:tcW w:w="1429" w:type="pct"/>
            <w:vAlign w:val="center"/>
          </w:tcPr>
          <w:p w14:paraId="06727EE5" w14:textId="77777777" w:rsidR="0060289D" w:rsidRPr="004741B6" w:rsidRDefault="0060289D" w:rsidP="0060289D">
            <w:pPr>
              <w:spacing w:line="276" w:lineRule="auto"/>
              <w:ind w:left="-142" w:firstLine="142"/>
              <w:rPr>
                <w:noProof/>
              </w:rPr>
            </w:pPr>
            <w:r w:rsidRPr="004741B6">
              <w:rPr>
                <w:noProof/>
              </w:rPr>
              <w:t>4</w:t>
            </w:r>
          </w:p>
        </w:tc>
        <w:tc>
          <w:tcPr>
            <w:tcW w:w="1509" w:type="pct"/>
            <w:tcBorders>
              <w:top w:val="nil"/>
              <w:left w:val="single" w:sz="4" w:space="0" w:color="auto"/>
              <w:bottom w:val="single" w:sz="4" w:space="0" w:color="auto"/>
              <w:right w:val="single" w:sz="4" w:space="0" w:color="auto"/>
            </w:tcBorders>
          </w:tcPr>
          <w:p w14:paraId="717AC379" w14:textId="42595F86" w:rsidR="0060289D" w:rsidRPr="0060289D" w:rsidRDefault="0060289D" w:rsidP="0060289D">
            <w:pPr>
              <w:spacing w:line="276" w:lineRule="auto"/>
              <w:ind w:left="-142" w:firstLine="142"/>
              <w:cnfStyle w:val="000000000000" w:firstRow="0" w:lastRow="0" w:firstColumn="0" w:lastColumn="0" w:oddVBand="0" w:evenVBand="0" w:oddHBand="0" w:evenHBand="0" w:firstRowFirstColumn="0" w:firstRowLastColumn="0" w:lastRowFirstColumn="0" w:lastRowLastColumn="0"/>
              <w:rPr>
                <w:noProof/>
              </w:rPr>
            </w:pPr>
            <w:r w:rsidRPr="0060289D">
              <w:rPr>
                <w:rFonts w:cs="Gill Sans MT"/>
                <w:color w:val="000000"/>
              </w:rPr>
              <w:t>3,223</w:t>
            </w:r>
          </w:p>
        </w:tc>
        <w:tc>
          <w:tcPr>
            <w:tcW w:w="1049" w:type="pct"/>
            <w:tcBorders>
              <w:top w:val="nil"/>
              <w:left w:val="nil"/>
              <w:bottom w:val="single" w:sz="4" w:space="0" w:color="auto"/>
              <w:right w:val="single" w:sz="4" w:space="0" w:color="auto"/>
            </w:tcBorders>
          </w:tcPr>
          <w:p w14:paraId="0DA9E036" w14:textId="79B26DC5" w:rsidR="0060289D" w:rsidRPr="0060289D" w:rsidRDefault="0060289D" w:rsidP="0060289D">
            <w:pPr>
              <w:spacing w:line="276" w:lineRule="auto"/>
              <w:ind w:left="-142" w:firstLine="142"/>
              <w:cnfStyle w:val="000000000000" w:firstRow="0" w:lastRow="0" w:firstColumn="0" w:lastColumn="0" w:oddVBand="0" w:evenVBand="0" w:oddHBand="0" w:evenHBand="0" w:firstRowFirstColumn="0" w:firstRowLastColumn="0" w:lastRowFirstColumn="0" w:lastRowLastColumn="0"/>
              <w:rPr>
                <w:noProof/>
              </w:rPr>
            </w:pPr>
            <w:r w:rsidRPr="0060289D">
              <w:rPr>
                <w:rFonts w:cs="Gill Sans MT"/>
                <w:color w:val="000000"/>
              </w:rPr>
              <w:t>7.7%</w:t>
            </w:r>
          </w:p>
        </w:tc>
        <w:tc>
          <w:tcPr>
            <w:tcW w:w="1013" w:type="pct"/>
            <w:tcBorders>
              <w:top w:val="nil"/>
              <w:left w:val="nil"/>
              <w:bottom w:val="single" w:sz="4" w:space="0" w:color="auto"/>
              <w:right w:val="single" w:sz="4" w:space="0" w:color="auto"/>
            </w:tcBorders>
          </w:tcPr>
          <w:p w14:paraId="490B36C8" w14:textId="4D2A2A75" w:rsidR="0060289D" w:rsidRPr="0060289D" w:rsidRDefault="0060289D" w:rsidP="0060289D">
            <w:pPr>
              <w:spacing w:line="276" w:lineRule="auto"/>
              <w:ind w:left="-142" w:firstLine="142"/>
              <w:cnfStyle w:val="000000000000" w:firstRow="0" w:lastRow="0" w:firstColumn="0" w:lastColumn="0" w:oddVBand="0" w:evenVBand="0" w:oddHBand="0" w:evenHBand="0" w:firstRowFirstColumn="0" w:firstRowLastColumn="0" w:lastRowFirstColumn="0" w:lastRowLastColumn="0"/>
              <w:rPr>
                <w:noProof/>
              </w:rPr>
            </w:pPr>
            <w:r w:rsidRPr="0060289D">
              <w:rPr>
                <w:rFonts w:cs="Gill Sans MT"/>
                <w:color w:val="000000"/>
              </w:rPr>
              <w:t>19.4%</w:t>
            </w:r>
          </w:p>
        </w:tc>
      </w:tr>
      <w:tr w:rsidR="0060289D" w:rsidRPr="00325EF7" w14:paraId="650AD5D5" w14:textId="77777777" w:rsidTr="00A826AC">
        <w:tc>
          <w:tcPr>
            <w:cnfStyle w:val="001000000000" w:firstRow="0" w:lastRow="0" w:firstColumn="1" w:lastColumn="0" w:oddVBand="0" w:evenVBand="0" w:oddHBand="0" w:evenHBand="0" w:firstRowFirstColumn="0" w:firstRowLastColumn="0" w:lastRowFirstColumn="0" w:lastRowLastColumn="0"/>
            <w:tcW w:w="1429" w:type="pct"/>
            <w:vAlign w:val="center"/>
          </w:tcPr>
          <w:p w14:paraId="403AA1A9" w14:textId="77777777" w:rsidR="0060289D" w:rsidRPr="004741B6" w:rsidRDefault="0060289D" w:rsidP="0060289D">
            <w:pPr>
              <w:spacing w:line="276" w:lineRule="auto"/>
              <w:ind w:left="-142" w:firstLine="142"/>
              <w:rPr>
                <w:noProof/>
              </w:rPr>
            </w:pPr>
            <w:r w:rsidRPr="004741B6">
              <w:rPr>
                <w:noProof/>
              </w:rPr>
              <w:t>5+</w:t>
            </w:r>
          </w:p>
        </w:tc>
        <w:tc>
          <w:tcPr>
            <w:tcW w:w="1509" w:type="pct"/>
            <w:tcBorders>
              <w:top w:val="nil"/>
              <w:left w:val="single" w:sz="4" w:space="0" w:color="auto"/>
              <w:bottom w:val="single" w:sz="4" w:space="0" w:color="auto"/>
              <w:right w:val="single" w:sz="4" w:space="0" w:color="auto"/>
            </w:tcBorders>
          </w:tcPr>
          <w:p w14:paraId="2458B2B4" w14:textId="65ABA923" w:rsidR="0060289D" w:rsidRPr="0060289D" w:rsidRDefault="0060289D" w:rsidP="0060289D">
            <w:pPr>
              <w:spacing w:line="276" w:lineRule="auto"/>
              <w:ind w:left="-142" w:firstLine="142"/>
              <w:cnfStyle w:val="000000000000" w:firstRow="0" w:lastRow="0" w:firstColumn="0" w:lastColumn="0" w:oddVBand="0" w:evenVBand="0" w:oddHBand="0" w:evenHBand="0" w:firstRowFirstColumn="0" w:firstRowLastColumn="0" w:lastRowFirstColumn="0" w:lastRowLastColumn="0"/>
              <w:rPr>
                <w:noProof/>
              </w:rPr>
            </w:pPr>
            <w:r w:rsidRPr="0060289D">
              <w:rPr>
                <w:rFonts w:cs="Gill Sans MT"/>
                <w:color w:val="000000"/>
              </w:rPr>
              <w:t>3,327</w:t>
            </w:r>
          </w:p>
        </w:tc>
        <w:tc>
          <w:tcPr>
            <w:tcW w:w="1049" w:type="pct"/>
            <w:tcBorders>
              <w:top w:val="nil"/>
              <w:left w:val="nil"/>
              <w:bottom w:val="single" w:sz="4" w:space="0" w:color="auto"/>
              <w:right w:val="single" w:sz="4" w:space="0" w:color="auto"/>
            </w:tcBorders>
          </w:tcPr>
          <w:p w14:paraId="79CC62DA" w14:textId="05848D5E" w:rsidR="0060289D" w:rsidRPr="0060289D" w:rsidRDefault="0060289D" w:rsidP="0060289D">
            <w:pPr>
              <w:spacing w:line="276" w:lineRule="auto"/>
              <w:ind w:left="-142" w:firstLine="142"/>
              <w:cnfStyle w:val="000000000000" w:firstRow="0" w:lastRow="0" w:firstColumn="0" w:lastColumn="0" w:oddVBand="0" w:evenVBand="0" w:oddHBand="0" w:evenHBand="0" w:firstRowFirstColumn="0" w:firstRowLastColumn="0" w:lastRowFirstColumn="0" w:lastRowLastColumn="0"/>
              <w:rPr>
                <w:noProof/>
              </w:rPr>
            </w:pPr>
            <w:r w:rsidRPr="0060289D">
              <w:rPr>
                <w:rFonts w:cs="Gill Sans MT"/>
                <w:color w:val="000000"/>
              </w:rPr>
              <w:t>7.9%</w:t>
            </w:r>
          </w:p>
        </w:tc>
        <w:tc>
          <w:tcPr>
            <w:tcW w:w="1013" w:type="pct"/>
            <w:tcBorders>
              <w:top w:val="nil"/>
              <w:left w:val="nil"/>
              <w:bottom w:val="single" w:sz="4" w:space="0" w:color="auto"/>
              <w:right w:val="single" w:sz="4" w:space="0" w:color="auto"/>
            </w:tcBorders>
          </w:tcPr>
          <w:p w14:paraId="30F93FA1" w14:textId="493006F8" w:rsidR="0060289D" w:rsidRPr="0060289D" w:rsidRDefault="0060289D" w:rsidP="0060289D">
            <w:pPr>
              <w:spacing w:line="276" w:lineRule="auto"/>
              <w:ind w:left="-142" w:firstLine="142"/>
              <w:cnfStyle w:val="000000000000" w:firstRow="0" w:lastRow="0" w:firstColumn="0" w:lastColumn="0" w:oddVBand="0" w:evenVBand="0" w:oddHBand="0" w:evenHBand="0" w:firstRowFirstColumn="0" w:firstRowLastColumn="0" w:lastRowFirstColumn="0" w:lastRowLastColumn="0"/>
              <w:rPr>
                <w:noProof/>
              </w:rPr>
            </w:pPr>
            <w:r w:rsidRPr="0060289D">
              <w:rPr>
                <w:rFonts w:cs="Gill Sans MT"/>
                <w:color w:val="000000"/>
              </w:rPr>
              <w:t>29.3%</w:t>
            </w:r>
          </w:p>
        </w:tc>
      </w:tr>
      <w:tr w:rsidR="0060289D" w:rsidRPr="00325EF7" w14:paraId="4C60D304" w14:textId="77777777" w:rsidTr="00A826AC">
        <w:trPr>
          <w:cnfStyle w:val="010000000000" w:firstRow="0" w:lastRow="1" w:firstColumn="0" w:lastColumn="0" w:oddVBand="0" w:evenVBand="0" w:oddHBand="0" w:evenHBand="0" w:firstRowFirstColumn="0" w:firstRowLastColumn="0" w:lastRowFirstColumn="0" w:lastRowLastColumn="0"/>
          <w:trHeight w:val="141"/>
        </w:trPr>
        <w:tc>
          <w:tcPr>
            <w:cnfStyle w:val="001000000000" w:firstRow="0" w:lastRow="0" w:firstColumn="1" w:lastColumn="0" w:oddVBand="0" w:evenVBand="0" w:oddHBand="0" w:evenHBand="0" w:firstRowFirstColumn="0" w:firstRowLastColumn="0" w:lastRowFirstColumn="0" w:lastRowLastColumn="0"/>
            <w:tcW w:w="1429" w:type="pct"/>
            <w:vAlign w:val="center"/>
          </w:tcPr>
          <w:p w14:paraId="6BBA3E1E" w14:textId="77777777" w:rsidR="0060289D" w:rsidRPr="004741B6" w:rsidRDefault="0060289D" w:rsidP="0060289D">
            <w:pPr>
              <w:spacing w:line="276" w:lineRule="auto"/>
              <w:ind w:left="-142" w:firstLine="142"/>
              <w:rPr>
                <w:noProof/>
              </w:rPr>
            </w:pPr>
            <w:r w:rsidRPr="004741B6">
              <w:rPr>
                <w:noProof/>
              </w:rPr>
              <w:t>Total</w:t>
            </w:r>
          </w:p>
        </w:tc>
        <w:tc>
          <w:tcPr>
            <w:tcW w:w="1509" w:type="pct"/>
            <w:tcBorders>
              <w:top w:val="nil"/>
              <w:left w:val="single" w:sz="4" w:space="0" w:color="auto"/>
              <w:bottom w:val="single" w:sz="4" w:space="0" w:color="auto"/>
              <w:right w:val="single" w:sz="4" w:space="0" w:color="auto"/>
            </w:tcBorders>
          </w:tcPr>
          <w:p w14:paraId="62EDFAC2" w14:textId="52883E4C" w:rsidR="0060289D" w:rsidRPr="0060289D" w:rsidRDefault="0060289D" w:rsidP="0060289D">
            <w:pPr>
              <w:spacing w:line="276" w:lineRule="auto"/>
              <w:ind w:left="-142" w:firstLine="142"/>
              <w:cnfStyle w:val="010000000000" w:firstRow="0" w:lastRow="1" w:firstColumn="0" w:lastColumn="0" w:oddVBand="0" w:evenVBand="0" w:oddHBand="0" w:evenHBand="0" w:firstRowFirstColumn="0" w:firstRowLastColumn="0" w:lastRowFirstColumn="0" w:lastRowLastColumn="0"/>
              <w:rPr>
                <w:noProof/>
              </w:rPr>
            </w:pPr>
            <w:r w:rsidRPr="0060289D">
              <w:rPr>
                <w:rFonts w:cs="Gill Sans MT"/>
                <w:color w:val="000000"/>
              </w:rPr>
              <w:t>42,052</w:t>
            </w:r>
          </w:p>
        </w:tc>
        <w:tc>
          <w:tcPr>
            <w:tcW w:w="1049" w:type="pct"/>
            <w:tcBorders>
              <w:top w:val="nil"/>
              <w:left w:val="nil"/>
              <w:bottom w:val="single" w:sz="4" w:space="0" w:color="auto"/>
              <w:right w:val="single" w:sz="4" w:space="0" w:color="auto"/>
            </w:tcBorders>
          </w:tcPr>
          <w:p w14:paraId="5EB9DA0A" w14:textId="4FCABA28" w:rsidR="0060289D" w:rsidRPr="0060289D" w:rsidRDefault="0060289D" w:rsidP="0060289D">
            <w:pPr>
              <w:spacing w:line="276" w:lineRule="auto"/>
              <w:ind w:left="-142" w:firstLine="142"/>
              <w:cnfStyle w:val="010000000000" w:firstRow="0" w:lastRow="1" w:firstColumn="0" w:lastColumn="0" w:oddVBand="0" w:evenVBand="0" w:oddHBand="0" w:evenHBand="0" w:firstRowFirstColumn="0" w:firstRowLastColumn="0" w:lastRowFirstColumn="0" w:lastRowLastColumn="0"/>
              <w:rPr>
                <w:noProof/>
              </w:rPr>
            </w:pPr>
            <w:r w:rsidRPr="0060289D">
              <w:rPr>
                <w:rFonts w:cs="Gill Sans MT"/>
                <w:color w:val="000000"/>
              </w:rPr>
              <w:t>100%</w:t>
            </w:r>
          </w:p>
        </w:tc>
        <w:tc>
          <w:tcPr>
            <w:tcW w:w="1013" w:type="pct"/>
            <w:tcBorders>
              <w:top w:val="nil"/>
              <w:left w:val="nil"/>
              <w:bottom w:val="single" w:sz="4" w:space="0" w:color="auto"/>
              <w:right w:val="single" w:sz="4" w:space="0" w:color="auto"/>
            </w:tcBorders>
          </w:tcPr>
          <w:p w14:paraId="1AEE8B40" w14:textId="2F54747D" w:rsidR="0060289D" w:rsidRPr="0060289D" w:rsidRDefault="0060289D" w:rsidP="0060289D">
            <w:pPr>
              <w:spacing w:line="276" w:lineRule="auto"/>
              <w:ind w:left="-142" w:firstLine="142"/>
              <w:cnfStyle w:val="010000000000" w:firstRow="0" w:lastRow="1" w:firstColumn="0" w:lastColumn="0" w:oddVBand="0" w:evenVBand="0" w:oddHBand="0" w:evenHBand="0" w:firstRowFirstColumn="0" w:firstRowLastColumn="0" w:lastRowFirstColumn="0" w:lastRowLastColumn="0"/>
              <w:rPr>
                <w:noProof/>
              </w:rPr>
            </w:pPr>
            <w:r w:rsidRPr="0060289D">
              <w:rPr>
                <w:rFonts w:cs="Gill Sans MT"/>
                <w:color w:val="000000"/>
              </w:rPr>
              <w:t>100%</w:t>
            </w:r>
          </w:p>
        </w:tc>
      </w:tr>
    </w:tbl>
    <w:p w14:paraId="398C2635" w14:textId="77777777" w:rsidR="008F1667" w:rsidRPr="00325EF7" w:rsidRDefault="008F1667" w:rsidP="00BB1E3F">
      <w:pPr>
        <w:spacing w:before="240" w:after="240" w:line="240" w:lineRule="auto"/>
        <w:ind w:left="-142"/>
      </w:pPr>
      <w:r w:rsidRPr="00325EF7">
        <w:t>This table shows the number and percentage of job seekers who have not been reported for non-compliance and the number and percentage that have been reported, either through a Participation Report, Non-Attendance Report and/or Provider Appointment Report, on one or multiple occasions.</w:t>
      </w:r>
    </w:p>
    <w:p w14:paraId="50A28C5B" w14:textId="77777777" w:rsidR="008F1667" w:rsidRPr="00325EF7" w:rsidRDefault="008F1667" w:rsidP="00BB1E3F">
      <w:pPr>
        <w:spacing w:before="240" w:after="240" w:line="240" w:lineRule="auto"/>
        <w:ind w:left="-142"/>
      </w:pPr>
      <w:r w:rsidRPr="00325EF7">
        <w:t xml:space="preserve">A Provider Appointment Report must be preceded by a Non-Attendance </w:t>
      </w:r>
      <w:r w:rsidR="00DB01A3">
        <w:t>Report;</w:t>
      </w:r>
      <w:r w:rsidRPr="00325EF7">
        <w:t xml:space="preserve"> however, every Non-Attendance Report may not result in a Provider Appointment Report being submitted by a provider.  When a Provider Appointment Report is submitted, the preceding Non-Attendance Report is not counted in the table above.</w:t>
      </w:r>
    </w:p>
    <w:p w14:paraId="06EF5561" w14:textId="5E66A0ED" w:rsidR="008F1667" w:rsidRPr="00325EF7" w:rsidRDefault="008F1667" w:rsidP="00BB1E3F">
      <w:pPr>
        <w:spacing w:before="240" w:after="240" w:line="240" w:lineRule="auto"/>
        <w:ind w:left="-142"/>
      </w:pPr>
      <w:r w:rsidRPr="00325EF7">
        <w:t>“N</w:t>
      </w:r>
      <w:r w:rsidR="00E27EE4">
        <w:t>umber</w:t>
      </w:r>
      <w:r w:rsidRPr="00325EF7">
        <w:t xml:space="preserve"> of all job seekers” and “% of all job seekers” indicates the total number and proportion of </w:t>
      </w:r>
      <w:r>
        <w:t xml:space="preserve">all </w:t>
      </w:r>
      <w:r w:rsidRPr="00325EF7">
        <w:t xml:space="preserve">job seekers as </w:t>
      </w:r>
      <w:proofErr w:type="gramStart"/>
      <w:r w:rsidRPr="00325EF7">
        <w:t>at</w:t>
      </w:r>
      <w:proofErr w:type="gramEnd"/>
      <w:r w:rsidRPr="00325EF7">
        <w:t xml:space="preserve"> </w:t>
      </w:r>
      <w:r w:rsidR="00EB3F0A">
        <w:t>31 March 2026</w:t>
      </w:r>
      <w:r w:rsidR="004A78CB">
        <w:t xml:space="preserve"> </w:t>
      </w:r>
      <w:r w:rsidRPr="00325EF7">
        <w:t>who received the specified number of Participation Reports, Provider Appointment Reports and/or Non-Attendance Reports over the preceding twelve months.</w:t>
      </w:r>
    </w:p>
    <w:p w14:paraId="26AB274F" w14:textId="206F4DB6" w:rsidR="00062354" w:rsidRDefault="008F1667" w:rsidP="00062354">
      <w:pPr>
        <w:spacing w:before="240" w:after="240" w:line="240" w:lineRule="auto"/>
        <w:ind w:left="-142" w:right="-142"/>
      </w:pPr>
      <w:r w:rsidRPr="00325EF7">
        <w:t>“% of PRs</w:t>
      </w:r>
      <w:r>
        <w:t xml:space="preserve">, NARs, </w:t>
      </w:r>
      <w:r w:rsidR="00062354">
        <w:t xml:space="preserve">or </w:t>
      </w:r>
      <w:r w:rsidRPr="00325EF7">
        <w:t xml:space="preserve">PARs” indicates the </w:t>
      </w:r>
      <w:r>
        <w:t>percentage</w:t>
      </w:r>
      <w:r w:rsidRPr="00325EF7">
        <w:t xml:space="preserve"> of Participation Reports, Provider Appointment Reports </w:t>
      </w:r>
      <w:r>
        <w:t>and</w:t>
      </w:r>
      <w:r w:rsidRPr="00325EF7">
        <w:t xml:space="preserve"> Non-Attendance Reports submitted in relation to each particular cohort of job seekers at </w:t>
      </w:r>
      <w:r w:rsidR="00EB3F0A">
        <w:t>31 March 2026</w:t>
      </w:r>
      <w:r w:rsidR="00684F0A">
        <w:t xml:space="preserve"> </w:t>
      </w:r>
      <w:r w:rsidRPr="00325EF7">
        <w:t xml:space="preserve">during the preceding twelve </w:t>
      </w:r>
      <w:r w:rsidRPr="00287925">
        <w:t>month period (e</w:t>
      </w:r>
      <w:r w:rsidRPr="00E62E6E">
        <w:t>.g.</w:t>
      </w:r>
      <w:r w:rsidR="00135D0E" w:rsidRPr="00E62E6E">
        <w:t xml:space="preserve"> </w:t>
      </w:r>
      <w:r w:rsidR="0060289D">
        <w:t>29.3</w:t>
      </w:r>
      <w:r w:rsidR="008D1F89" w:rsidRPr="00E62E6E">
        <w:t xml:space="preserve"> </w:t>
      </w:r>
      <w:r w:rsidRPr="00E62E6E">
        <w:t>per cent</w:t>
      </w:r>
      <w:r w:rsidRPr="00287925">
        <w:t xml:space="preserve"> of all compliance reports submitted between </w:t>
      </w:r>
      <w:r w:rsidRPr="00287925">
        <w:br/>
      </w:r>
      <w:r w:rsidR="004A78CB">
        <w:t xml:space="preserve">1 </w:t>
      </w:r>
      <w:r w:rsidR="00EB3F0A">
        <w:t>April</w:t>
      </w:r>
      <w:r w:rsidR="004A78CB">
        <w:t xml:space="preserve"> 202</w:t>
      </w:r>
      <w:r w:rsidR="005F0A44">
        <w:t>5</w:t>
      </w:r>
      <w:r w:rsidR="008D1F89" w:rsidRPr="00D8728B">
        <w:t xml:space="preserve"> and </w:t>
      </w:r>
      <w:r w:rsidR="00EB3F0A">
        <w:t>31 March 2026</w:t>
      </w:r>
      <w:r w:rsidR="004A78CB">
        <w:t xml:space="preserve"> </w:t>
      </w:r>
      <w:r w:rsidRPr="00287925">
        <w:t xml:space="preserve">were submitted in relation to those job seekers who, as at </w:t>
      </w:r>
      <w:r w:rsidR="00EB3F0A">
        <w:t>31 March 2026</w:t>
      </w:r>
      <w:r w:rsidRPr="00287925">
        <w:t xml:space="preserve">, had received five or more </w:t>
      </w:r>
      <w:r w:rsidRPr="00325EF7">
        <w:t>Participation Reports, Provider Appointment Reports and/or Non-Attendance Reports</w:t>
      </w:r>
      <w:r>
        <w:t xml:space="preserve"> during the previous 12 months</w:t>
      </w:r>
      <w:r w:rsidRPr="00325EF7">
        <w:t>).</w:t>
      </w:r>
      <w:r>
        <w:t xml:space="preserve"> </w:t>
      </w:r>
    </w:p>
    <w:p w14:paraId="0F0FB69A" w14:textId="77777777" w:rsidR="00EB70CC" w:rsidRDefault="00EB70CC" w:rsidP="00062354">
      <w:pPr>
        <w:spacing w:before="240" w:after="240" w:line="240" w:lineRule="auto"/>
        <w:ind w:left="-142" w:right="-142"/>
      </w:pPr>
      <w:r>
        <w:t xml:space="preserve">Note: </w:t>
      </w:r>
      <w:r w:rsidRPr="00325EF7">
        <w:t>Discrepancies m</w:t>
      </w:r>
      <w:r>
        <w:t xml:space="preserve">ay occur between the sum of </w:t>
      </w:r>
      <w:r w:rsidRPr="00325EF7">
        <w:t>component percentages and the total percentage, due to rounding.</w:t>
      </w:r>
    </w:p>
    <w:p w14:paraId="68DCEE8F" w14:textId="77777777" w:rsidR="00ED1D1C" w:rsidRDefault="00ED1D1C" w:rsidP="008F1667">
      <w:pPr>
        <w:spacing w:before="0" w:after="120" w:line="240" w:lineRule="auto"/>
        <w:ind w:left="-142"/>
      </w:pPr>
    </w:p>
    <w:p w14:paraId="7EB8E220" w14:textId="77777777" w:rsidR="00E909FA" w:rsidRDefault="00E909FA" w:rsidP="00887E4E">
      <w:pPr>
        <w:ind w:left="-142" w:firstLine="142"/>
      </w:pPr>
      <w:r>
        <w:br w:type="page"/>
      </w:r>
    </w:p>
    <w:p w14:paraId="15C7E156" w14:textId="77777777" w:rsidR="00366AB0" w:rsidRPr="00366AB0" w:rsidRDefault="00456F16" w:rsidP="00366AB0">
      <w:pPr>
        <w:pStyle w:val="Heading2"/>
        <w:spacing w:after="240"/>
        <w:ind w:left="-142" w:firstLine="142"/>
      </w:pPr>
      <w:bookmarkStart w:id="18" w:name="_Toc30005450"/>
      <w:r w:rsidRPr="004F3043">
        <w:lastRenderedPageBreak/>
        <w:t>Number of Participation Failures</w:t>
      </w:r>
      <w:r>
        <w:t xml:space="preserve"> </w:t>
      </w:r>
      <w:r w:rsidR="00C031E4">
        <w:t>Applied</w:t>
      </w:r>
      <w:bookmarkEnd w:id="18"/>
      <w:r w:rsidR="009F5454">
        <w:t xml:space="preserve"> </w:t>
      </w:r>
    </w:p>
    <w:tbl>
      <w:tblPr>
        <w:tblStyle w:val="CenterAlignTable"/>
        <w:tblW w:w="5059" w:type="pct"/>
        <w:tblInd w:w="-176" w:type="dxa"/>
        <w:tblLook w:val="04A0" w:firstRow="1" w:lastRow="0" w:firstColumn="1" w:lastColumn="0" w:noHBand="0" w:noVBand="1"/>
      </w:tblPr>
      <w:tblGrid>
        <w:gridCol w:w="4191"/>
        <w:gridCol w:w="5444"/>
        <w:gridCol w:w="5271"/>
      </w:tblGrid>
      <w:tr w:rsidR="00687E2D" w:rsidRPr="00325EF7" w14:paraId="6CF49340" w14:textId="77777777" w:rsidTr="00B74B00">
        <w:trPr>
          <w:cnfStyle w:val="100000000000" w:firstRow="1" w:lastRow="0" w:firstColumn="0" w:lastColumn="0" w:oddVBand="0" w:evenVBand="0" w:oddHBand="0" w:evenHBand="0" w:firstRowFirstColumn="0" w:firstRowLastColumn="0" w:lastRowFirstColumn="0" w:lastRowLastColumn="0"/>
          <w:trHeight w:val="588"/>
          <w:tblHeader/>
        </w:trPr>
        <w:tc>
          <w:tcPr>
            <w:cnfStyle w:val="001000000000" w:firstRow="0" w:lastRow="0" w:firstColumn="1" w:lastColumn="0" w:oddVBand="0" w:evenVBand="0" w:oddHBand="0" w:evenHBand="0" w:firstRowFirstColumn="0" w:firstRowLastColumn="0" w:lastRowFirstColumn="0" w:lastRowLastColumn="0"/>
            <w:tcW w:w="1406" w:type="pct"/>
            <w:vAlign w:val="center"/>
          </w:tcPr>
          <w:p w14:paraId="301C4F86" w14:textId="77777777" w:rsidR="00687E2D" w:rsidRPr="004741B6" w:rsidRDefault="00687E2D" w:rsidP="00687E2D">
            <w:pPr>
              <w:spacing w:before="0"/>
              <w:ind w:left="-142" w:firstLine="142"/>
              <w:rPr>
                <w:noProof/>
              </w:rPr>
            </w:pPr>
            <w:r w:rsidRPr="004741B6">
              <w:rPr>
                <w:noProof/>
              </w:rPr>
              <w:t>N</w:t>
            </w:r>
            <w:r>
              <w:rPr>
                <w:noProof/>
              </w:rPr>
              <w:t>umber</w:t>
            </w:r>
            <w:r w:rsidRPr="004741B6">
              <w:rPr>
                <w:noProof/>
              </w:rPr>
              <w:t xml:space="preserve"> of Participation Failures</w:t>
            </w:r>
          </w:p>
          <w:p w14:paraId="492392C2" w14:textId="4F834599" w:rsidR="00687E2D" w:rsidRPr="004741B6" w:rsidRDefault="00EB3F0A" w:rsidP="00981F68">
            <w:pPr>
              <w:spacing w:before="0"/>
              <w:ind w:left="-142" w:firstLine="142"/>
              <w:rPr>
                <w:noProof/>
              </w:rPr>
            </w:pPr>
            <w:r>
              <w:t>1 January</w:t>
            </w:r>
            <w:r w:rsidR="002B0AA9">
              <w:t xml:space="preserve"> to </w:t>
            </w:r>
            <w:r>
              <w:t>31 March 2026</w:t>
            </w:r>
          </w:p>
        </w:tc>
        <w:tc>
          <w:tcPr>
            <w:tcW w:w="1826" w:type="pct"/>
            <w:vAlign w:val="center"/>
          </w:tcPr>
          <w:p w14:paraId="74C1F676" w14:textId="6F4FEB4B" w:rsidR="00687E2D" w:rsidRPr="004741B6" w:rsidRDefault="00687E2D" w:rsidP="00414C35">
            <w:pPr>
              <w:spacing w:before="0"/>
              <w:ind w:left="-142" w:firstLine="142"/>
              <w:cnfStyle w:val="100000000000" w:firstRow="1" w:lastRow="0" w:firstColumn="0" w:lastColumn="0" w:oddVBand="0" w:evenVBand="0" w:oddHBand="0" w:evenHBand="0" w:firstRowFirstColumn="0" w:firstRowLastColumn="0" w:lastRowFirstColumn="0" w:lastRowLastColumn="0"/>
              <w:rPr>
                <w:noProof/>
              </w:rPr>
            </w:pPr>
            <w:r w:rsidRPr="004741B6">
              <w:rPr>
                <w:noProof/>
              </w:rPr>
              <w:t>N</w:t>
            </w:r>
            <w:r>
              <w:rPr>
                <w:noProof/>
              </w:rPr>
              <w:t>umber</w:t>
            </w:r>
            <w:r w:rsidRPr="004741B6">
              <w:rPr>
                <w:noProof/>
              </w:rPr>
              <w:t xml:space="preserve"> of job seekers with a Participation Failure applied</w:t>
            </w:r>
            <w:r>
              <w:rPr>
                <w:noProof/>
              </w:rPr>
              <w:t xml:space="preserve"> in past 12 months, as at </w:t>
            </w:r>
            <w:r w:rsidR="00EB3F0A">
              <w:rPr>
                <w:noProof/>
              </w:rPr>
              <w:t>31 March 2026</w:t>
            </w:r>
          </w:p>
        </w:tc>
        <w:tc>
          <w:tcPr>
            <w:tcW w:w="1768" w:type="pct"/>
            <w:vAlign w:val="center"/>
          </w:tcPr>
          <w:p w14:paraId="501912D7" w14:textId="4749F8BF" w:rsidR="00687E2D" w:rsidRPr="004741B6" w:rsidRDefault="00687E2D" w:rsidP="00414C35">
            <w:pPr>
              <w:spacing w:before="0"/>
              <w:ind w:left="-142" w:firstLine="142"/>
              <w:cnfStyle w:val="100000000000" w:firstRow="1" w:lastRow="0" w:firstColumn="0" w:lastColumn="0" w:oddVBand="0" w:evenVBand="0" w:oddHBand="0" w:evenHBand="0" w:firstRowFirstColumn="0" w:firstRowLastColumn="0" w:lastRowFirstColumn="0" w:lastRowLastColumn="0"/>
              <w:rPr>
                <w:noProof/>
              </w:rPr>
            </w:pPr>
            <w:r w:rsidRPr="004741B6">
              <w:rPr>
                <w:noProof/>
              </w:rPr>
              <w:t xml:space="preserve">% of </w:t>
            </w:r>
            <w:r>
              <w:rPr>
                <w:noProof/>
              </w:rPr>
              <w:t xml:space="preserve">activity tested </w:t>
            </w:r>
            <w:r w:rsidRPr="004741B6">
              <w:rPr>
                <w:noProof/>
              </w:rPr>
              <w:t xml:space="preserve">job seekers </w:t>
            </w:r>
            <w:r>
              <w:rPr>
                <w:noProof/>
              </w:rPr>
              <w:t xml:space="preserve">at </w:t>
            </w:r>
            <w:r w:rsidR="00EB3F0A">
              <w:rPr>
                <w:noProof/>
              </w:rPr>
              <w:t>31 March 2026</w:t>
            </w:r>
            <w:r w:rsidR="004A78CB">
              <w:rPr>
                <w:noProof/>
              </w:rPr>
              <w:t xml:space="preserve"> </w:t>
            </w:r>
            <w:r w:rsidRPr="004741B6">
              <w:rPr>
                <w:noProof/>
              </w:rPr>
              <w:t xml:space="preserve">with a Participation Failure </w:t>
            </w:r>
            <w:r>
              <w:rPr>
                <w:noProof/>
              </w:rPr>
              <w:t>in past 12 months</w:t>
            </w:r>
          </w:p>
        </w:tc>
      </w:tr>
      <w:tr w:rsidR="008947F9" w:rsidRPr="00325EF7" w14:paraId="01B41A1F" w14:textId="77777777" w:rsidTr="008947F9">
        <w:trPr>
          <w:trHeight w:val="445"/>
        </w:trPr>
        <w:tc>
          <w:tcPr>
            <w:cnfStyle w:val="001000000000" w:firstRow="0" w:lastRow="0" w:firstColumn="1" w:lastColumn="0" w:oddVBand="0" w:evenVBand="0" w:oddHBand="0" w:evenHBand="0" w:firstRowFirstColumn="0" w:firstRowLastColumn="0" w:lastRowFirstColumn="0" w:lastRowLastColumn="0"/>
            <w:tcW w:w="1406" w:type="pct"/>
            <w:vAlign w:val="center"/>
          </w:tcPr>
          <w:p w14:paraId="7DC1F396" w14:textId="61209DB7" w:rsidR="008947F9" w:rsidRPr="001265B5" w:rsidRDefault="007E7BA9" w:rsidP="008947F9">
            <w:pPr>
              <w:autoSpaceDE w:val="0"/>
              <w:autoSpaceDN w:val="0"/>
              <w:adjustRightInd w:val="0"/>
              <w:spacing w:line="360" w:lineRule="auto"/>
              <w:ind w:left="0"/>
              <w:rPr>
                <w:rFonts w:cs="Gill Sans MT"/>
                <w:b w:val="0"/>
                <w:color w:val="000000"/>
              </w:rPr>
            </w:pPr>
            <w:r>
              <w:rPr>
                <w:rFonts w:cs="Gill Sans MT"/>
                <w:b w:val="0"/>
                <w:color w:val="000000"/>
              </w:rPr>
              <w:t>0</w:t>
            </w:r>
          </w:p>
        </w:tc>
        <w:tc>
          <w:tcPr>
            <w:tcW w:w="1826" w:type="pct"/>
            <w:vAlign w:val="center"/>
          </w:tcPr>
          <w:p w14:paraId="14AAACB8" w14:textId="140C489A" w:rsidR="008947F9" w:rsidRPr="00495540" w:rsidRDefault="009761DF" w:rsidP="00FD2D60">
            <w:pPr>
              <w:autoSpaceDE w:val="0"/>
              <w:autoSpaceDN w:val="0"/>
              <w:adjustRightInd w:val="0"/>
              <w:spacing w:line="360" w:lineRule="auto"/>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&lt;20</w:t>
            </w:r>
          </w:p>
        </w:tc>
        <w:tc>
          <w:tcPr>
            <w:tcW w:w="1768" w:type="pct"/>
            <w:vAlign w:val="center"/>
          </w:tcPr>
          <w:p w14:paraId="72B0BF9F" w14:textId="05F11B4B" w:rsidR="008947F9" w:rsidRPr="00495540" w:rsidRDefault="00E62E6E" w:rsidP="00150D47">
            <w:pPr>
              <w:autoSpaceDE w:val="0"/>
              <w:autoSpaceDN w:val="0"/>
              <w:adjustRightInd w:val="0"/>
              <w:spacing w:line="360" w:lineRule="auto"/>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0.0</w:t>
            </w:r>
            <w:r w:rsidR="00891413">
              <w:rPr>
                <w:rFonts w:cs="Gill Sans MT"/>
                <w:color w:val="000000"/>
              </w:rPr>
              <w:t>%</w:t>
            </w:r>
          </w:p>
        </w:tc>
      </w:tr>
    </w:tbl>
    <w:p w14:paraId="755AC557" w14:textId="77777777" w:rsidR="00131442" w:rsidRPr="00325EF7" w:rsidRDefault="00A9033B" w:rsidP="00BB1E3F">
      <w:pPr>
        <w:spacing w:before="240" w:after="240" w:line="240" w:lineRule="auto"/>
        <w:ind w:left="-142"/>
      </w:pPr>
      <w:r>
        <w:t xml:space="preserve">“Number of </w:t>
      </w:r>
      <w:r w:rsidR="00131442" w:rsidRPr="00325EF7">
        <w:t>Participation Failures</w:t>
      </w:r>
      <w:r>
        <w:t>”</w:t>
      </w:r>
      <w:r w:rsidR="00131442" w:rsidRPr="00325EF7">
        <w:t xml:space="preserve"> shown include applied Connection, Reconnection, No Show No Pay failures, </w:t>
      </w:r>
      <w:proofErr w:type="gramStart"/>
      <w:r w:rsidR="00131442">
        <w:t>Non-Attendance</w:t>
      </w:r>
      <w:proofErr w:type="gramEnd"/>
      <w:r w:rsidR="00131442">
        <w:t xml:space="preserve"> failures, </w:t>
      </w:r>
      <w:r w:rsidR="00131442" w:rsidRPr="00325EF7">
        <w:t>and Seri</w:t>
      </w:r>
      <w:r w:rsidR="00131442">
        <w:t>ous Failures for persistent non</w:t>
      </w:r>
      <w:r w:rsidR="00131442">
        <w:noBreakHyphen/>
      </w:r>
      <w:r w:rsidR="00131442" w:rsidRPr="00325EF7">
        <w:t xml:space="preserve">compliance or failing to accept or commence in a suitable job. </w:t>
      </w:r>
      <w:r w:rsidR="00131442">
        <w:t xml:space="preserve"> </w:t>
      </w:r>
    </w:p>
    <w:p w14:paraId="36518FA6" w14:textId="77777777" w:rsidR="00131442" w:rsidRPr="00A64073" w:rsidRDefault="00131442" w:rsidP="00BB1E3F">
      <w:pPr>
        <w:spacing w:before="240" w:after="240" w:line="240" w:lineRule="auto"/>
        <w:ind w:left="-142"/>
      </w:pPr>
      <w:r w:rsidRPr="00A64073">
        <w:t xml:space="preserve">Participation Failures are applied where </w:t>
      </w:r>
      <w:r w:rsidR="00284489">
        <w:t>Services Australia</w:t>
      </w:r>
      <w:r w:rsidRPr="00A64073">
        <w:t xml:space="preserve"> has assessed a Participation Report or a Provider Appointment Report and has determined under social security law that the job seeker did not have a reasonable excuse. </w:t>
      </w:r>
      <w:r w:rsidR="00284489">
        <w:t>Services Australia</w:t>
      </w:r>
      <w:r w:rsidRPr="00A64073">
        <w:t xml:space="preserve"> then records the Participation Failure on the job seeker’s </w:t>
      </w:r>
      <w:proofErr w:type="gramStart"/>
      <w:r w:rsidRPr="00A64073">
        <w:t>record</w:t>
      </w:r>
      <w:proofErr w:type="gramEnd"/>
      <w:r w:rsidRPr="00A64073">
        <w:t xml:space="preserve"> and this may or may not result in the application of a financial penalty, depending on the failure type. </w:t>
      </w:r>
    </w:p>
    <w:p w14:paraId="72009337" w14:textId="77777777" w:rsidR="00131442" w:rsidRDefault="00131442" w:rsidP="00BB1E3F">
      <w:pPr>
        <w:spacing w:before="240" w:after="240" w:line="240" w:lineRule="auto"/>
        <w:ind w:left="-142"/>
      </w:pPr>
      <w:r w:rsidRPr="00A64073">
        <w:t>Non</w:t>
      </w:r>
      <w:r w:rsidRPr="00A64073">
        <w:noBreakHyphen/>
        <w:t xml:space="preserve">Attendance Reports, like Participation Reports, are a mechanism for providers to report non-compliance. However, </w:t>
      </w:r>
      <w:r w:rsidR="00284489">
        <w:t>Services Australia</w:t>
      </w:r>
      <w:r w:rsidRPr="00A64073">
        <w:t xml:space="preserve"> does not consider reasonable excuse before actioning Non</w:t>
      </w:r>
      <w:r w:rsidRPr="00A64073">
        <w:noBreakHyphen/>
        <w:t xml:space="preserve">Attendance </w:t>
      </w:r>
      <w:proofErr w:type="gramStart"/>
      <w:r w:rsidRPr="00A64073">
        <w:t>Reports</w:t>
      </w:r>
      <w:proofErr w:type="gramEnd"/>
      <w:r w:rsidRPr="00A64073">
        <w:t xml:space="preserve"> and they do not result in the application of a Participation Failure or penalty (only income support payment suspension). Unemployment </w:t>
      </w:r>
      <w:proofErr w:type="gramStart"/>
      <w:r w:rsidRPr="00A64073">
        <w:t>Non Payment</w:t>
      </w:r>
      <w:proofErr w:type="gramEnd"/>
      <w:r w:rsidRPr="00A64073">
        <w:t xml:space="preserve"> Periods (UNPPs) are also excluded from the table as the majority of UNPPs are initiated by </w:t>
      </w:r>
      <w:r w:rsidR="00284489">
        <w:t>Services Australia</w:t>
      </w:r>
      <w:r w:rsidRPr="00A64073">
        <w:t xml:space="preserve"> prior</w:t>
      </w:r>
      <w:r w:rsidRPr="00325EF7">
        <w:t xml:space="preserve"> to a job seeker commencing in employment services.</w:t>
      </w:r>
    </w:p>
    <w:p w14:paraId="1B1CA2DD" w14:textId="77777777" w:rsidR="00023D5D" w:rsidRPr="00325EF7" w:rsidRDefault="00023D5D" w:rsidP="00BB1E3F">
      <w:pPr>
        <w:spacing w:before="240" w:after="240" w:line="240" w:lineRule="auto"/>
        <w:ind w:left="-142"/>
      </w:pPr>
      <w:r w:rsidRPr="00325EF7">
        <w:t>Figures for “N</w:t>
      </w:r>
      <w:r>
        <w:t>umber</w:t>
      </w:r>
      <w:r w:rsidRPr="00325EF7">
        <w:t xml:space="preserve"> of Participation Failures”</w:t>
      </w:r>
      <w:r>
        <w:t xml:space="preserve"> during the quarter</w:t>
      </w:r>
      <w:r w:rsidRPr="00325EF7">
        <w:t xml:space="preserve"> </w:t>
      </w:r>
      <w:r>
        <w:t xml:space="preserve">above </w:t>
      </w:r>
      <w:r w:rsidRPr="00325EF7">
        <w:t xml:space="preserve">may differ from </w:t>
      </w:r>
      <w:r>
        <w:t xml:space="preserve">the </w:t>
      </w:r>
      <w:r w:rsidRPr="00325EF7">
        <w:t xml:space="preserve">figures for “Participation Failures imposed” in </w:t>
      </w:r>
      <w:r w:rsidR="009D718A">
        <w:t>Table 6a</w:t>
      </w:r>
      <w:r w:rsidRPr="00ED2055">
        <w:t>, as</w:t>
      </w:r>
      <w:r>
        <w:t xml:space="preserve"> </w:t>
      </w:r>
      <w:r w:rsidR="009D718A">
        <w:t>Table 6a</w:t>
      </w:r>
      <w:r w:rsidRPr="00325EF7">
        <w:t xml:space="preserve"> does not include Serious Failures for persistent non-compliance</w:t>
      </w:r>
      <w:r>
        <w:t>.</w:t>
      </w:r>
    </w:p>
    <w:p w14:paraId="34A0B1C2" w14:textId="414D6CF4" w:rsidR="002D5EDF" w:rsidRDefault="00152AF5" w:rsidP="00BB1E3F">
      <w:pPr>
        <w:spacing w:before="240" w:after="240" w:line="240" w:lineRule="auto"/>
        <w:ind w:left="-142"/>
      </w:pPr>
      <w:r>
        <w:t>“Number</w:t>
      </w:r>
      <w:r w:rsidR="00131442">
        <w:t xml:space="preserve"> </w:t>
      </w:r>
      <w:r w:rsidR="00131442" w:rsidRPr="00325EF7">
        <w:t>of job seekers</w:t>
      </w:r>
      <w:r w:rsidR="00131442">
        <w:t xml:space="preserve"> with a Participation Failure applied</w:t>
      </w:r>
      <w:r w:rsidR="002D5EDF">
        <w:t xml:space="preserve"> in past 12 months</w:t>
      </w:r>
      <w:r w:rsidR="00131442" w:rsidRPr="00325EF7">
        <w:t>”</w:t>
      </w:r>
      <w:r w:rsidR="00131442">
        <w:t xml:space="preserve"> </w:t>
      </w:r>
      <w:r w:rsidR="00131442" w:rsidRPr="00325EF7">
        <w:t xml:space="preserve">indicates the total number of job seekers as </w:t>
      </w:r>
      <w:proofErr w:type="gramStart"/>
      <w:r w:rsidR="00131442" w:rsidRPr="00325EF7">
        <w:t>at</w:t>
      </w:r>
      <w:proofErr w:type="gramEnd"/>
      <w:r w:rsidR="00131442" w:rsidRPr="00325EF7">
        <w:t xml:space="preserve"> </w:t>
      </w:r>
      <w:r w:rsidR="00EB3F0A">
        <w:t>31 March 2026</w:t>
      </w:r>
      <w:r w:rsidR="004A78CB">
        <w:t xml:space="preserve"> </w:t>
      </w:r>
      <w:r w:rsidR="00131442" w:rsidRPr="00325EF7">
        <w:t xml:space="preserve">who </w:t>
      </w:r>
      <w:r w:rsidR="00131442">
        <w:t>had</w:t>
      </w:r>
      <w:r w:rsidR="00131442" w:rsidRPr="00325EF7">
        <w:t xml:space="preserve"> </w:t>
      </w:r>
      <w:r w:rsidR="00131442">
        <w:t xml:space="preserve">at least one Participation Failure applied </w:t>
      </w:r>
      <w:r w:rsidR="00131442" w:rsidRPr="00325EF7">
        <w:t>ov</w:t>
      </w:r>
      <w:r w:rsidR="00131442">
        <w:t xml:space="preserve">er the preceding twelve months. </w:t>
      </w:r>
    </w:p>
    <w:p w14:paraId="13D01F2B" w14:textId="54DE8826" w:rsidR="00CC1242" w:rsidRDefault="00131442" w:rsidP="00BB1E3F">
      <w:pPr>
        <w:spacing w:before="240" w:after="240" w:line="240" w:lineRule="auto"/>
        <w:ind w:left="-142"/>
      </w:pPr>
      <w:r>
        <w:t xml:space="preserve">The “% </w:t>
      </w:r>
      <w:r w:rsidRPr="00325EF7">
        <w:t>of job seekers</w:t>
      </w:r>
      <w:r>
        <w:t xml:space="preserve"> with a Participation Failure applied</w:t>
      </w:r>
      <w:r w:rsidR="00062354">
        <w:t xml:space="preserve"> in past 12 months</w:t>
      </w:r>
      <w:r w:rsidRPr="00325EF7">
        <w:t xml:space="preserve">” </w:t>
      </w:r>
      <w:r>
        <w:t xml:space="preserve">figure gives </w:t>
      </w:r>
      <w:r w:rsidRPr="006648D1">
        <w:t xml:space="preserve">the </w:t>
      </w:r>
      <w:r w:rsidRPr="00325EF7">
        <w:t>“N</w:t>
      </w:r>
      <w:r w:rsidR="00E27EE4">
        <w:t>umber</w:t>
      </w:r>
      <w:r>
        <w:t xml:space="preserve"> </w:t>
      </w:r>
      <w:r w:rsidRPr="00325EF7">
        <w:t>of job seekers</w:t>
      </w:r>
      <w:r>
        <w:t xml:space="preserve"> with a Participation Failure applied</w:t>
      </w:r>
      <w:r w:rsidR="00A9033B">
        <w:t xml:space="preserve"> in past 12 months</w:t>
      </w:r>
      <w:r w:rsidRPr="00325EF7">
        <w:t>”</w:t>
      </w:r>
      <w:r>
        <w:t xml:space="preserve"> figure as a </w:t>
      </w:r>
      <w:r w:rsidRPr="006648D1">
        <w:t xml:space="preserve">proportion of all activity tested job seekers at that </w:t>
      </w:r>
      <w:r>
        <w:t>point</w:t>
      </w:r>
      <w:r w:rsidR="00A9033B">
        <w:t xml:space="preserve"> in time (i.e. </w:t>
      </w:r>
      <w:r w:rsidR="00EB3F0A">
        <w:t>31 March 2026</w:t>
      </w:r>
      <w:r w:rsidR="00A9033B">
        <w:t>)</w:t>
      </w:r>
      <w:r>
        <w:t>.</w:t>
      </w:r>
    </w:p>
    <w:p w14:paraId="3248773C" w14:textId="77777777" w:rsidR="00CC1242" w:rsidRDefault="00CC1242">
      <w:pPr>
        <w:spacing w:before="0"/>
        <w:ind w:left="0"/>
      </w:pPr>
      <w:r>
        <w:br w:type="page"/>
      </w:r>
    </w:p>
    <w:p w14:paraId="2112FEA2" w14:textId="77777777" w:rsidR="00456F16" w:rsidRDefault="00456F16" w:rsidP="00456F16">
      <w:pPr>
        <w:pStyle w:val="Heading2"/>
        <w:ind w:left="-142" w:firstLine="142"/>
      </w:pPr>
      <w:bookmarkStart w:id="19" w:name="_Toc30005451"/>
      <w:r w:rsidRPr="00325EF7">
        <w:lastRenderedPageBreak/>
        <w:t>Types of Participation Failures</w:t>
      </w:r>
      <w:bookmarkEnd w:id="19"/>
    </w:p>
    <w:p w14:paraId="119F95D5" w14:textId="77777777" w:rsidR="0096129B" w:rsidRPr="001053D0" w:rsidRDefault="00E55094" w:rsidP="001053D0">
      <w:pPr>
        <w:pStyle w:val="Heading2"/>
        <w:numPr>
          <w:ilvl w:val="0"/>
          <w:numId w:val="0"/>
        </w:numPr>
        <w:spacing w:after="240"/>
        <w:ind w:left="709" w:hanging="709"/>
      </w:pPr>
      <w:bookmarkStart w:id="20" w:name="_Toc30005452"/>
      <w:r w:rsidRPr="001053D0">
        <w:rPr>
          <w:i/>
        </w:rPr>
        <w:t>9</w:t>
      </w:r>
      <w:r w:rsidR="006E21A3" w:rsidRPr="001053D0">
        <w:rPr>
          <w:i/>
        </w:rPr>
        <w:t>a</w:t>
      </w:r>
      <w:r>
        <w:t>.</w:t>
      </w:r>
      <w:r w:rsidR="00970C39">
        <w:tab/>
      </w:r>
      <w:r w:rsidR="00BF5515" w:rsidRPr="001053D0">
        <w:rPr>
          <w:rFonts w:cs="Arial"/>
          <w:bCs w:val="0"/>
          <w:i/>
          <w:szCs w:val="22"/>
        </w:rPr>
        <w:t>Types of Participation Failures</w:t>
      </w:r>
      <w:bookmarkEnd w:id="20"/>
      <w:r w:rsidR="0035417E" w:rsidRPr="001053D0">
        <w:rPr>
          <w:rFonts w:cs="Arial"/>
          <w:bCs w:val="0"/>
          <w:i/>
          <w:szCs w:val="22"/>
        </w:rPr>
        <w:t xml:space="preserve"> </w:t>
      </w:r>
      <w:r w:rsidR="0035417E" w:rsidRPr="001053D0">
        <w:rPr>
          <w:rFonts w:cs="Arial"/>
          <w:i/>
          <w:szCs w:val="22"/>
        </w:rPr>
        <w:br/>
      </w:r>
    </w:p>
    <w:tbl>
      <w:tblPr>
        <w:tblStyle w:val="CenterAlignTable"/>
        <w:tblW w:w="5000" w:type="pct"/>
        <w:tblInd w:w="0" w:type="dxa"/>
        <w:tblLook w:val="07E0" w:firstRow="1" w:lastRow="1" w:firstColumn="1" w:lastColumn="1" w:noHBand="1" w:noVBand="1"/>
        <w:tblCaption w:val="9a. Types of Participation Failures 1 July to 30 September 2019"/>
      </w:tblPr>
      <w:tblGrid>
        <w:gridCol w:w="3218"/>
        <w:gridCol w:w="971"/>
        <w:gridCol w:w="1665"/>
        <w:gridCol w:w="1945"/>
        <w:gridCol w:w="1948"/>
        <w:gridCol w:w="1700"/>
        <w:gridCol w:w="1768"/>
        <w:gridCol w:w="1517"/>
      </w:tblGrid>
      <w:tr w:rsidR="0096129B" w:rsidRPr="004741B6" w14:paraId="2423A718" w14:textId="77777777" w:rsidTr="00414C3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92" w:type="pct"/>
          </w:tcPr>
          <w:p w14:paraId="3243D37D" w14:textId="77777777" w:rsidR="0096129B" w:rsidRDefault="0096129B" w:rsidP="00C3663B">
            <w:pPr>
              <w:ind w:left="-142" w:firstLine="142"/>
            </w:pPr>
          </w:p>
        </w:tc>
        <w:tc>
          <w:tcPr>
            <w:tcW w:w="329" w:type="pct"/>
          </w:tcPr>
          <w:p w14:paraId="6F152458" w14:textId="77777777" w:rsidR="0096129B" w:rsidRPr="004741B6" w:rsidRDefault="0096129B" w:rsidP="00C3663B">
            <w:pPr>
              <w:ind w:left="-142" w:firstLine="142"/>
              <w:cnfStyle w:val="100000000000" w:firstRow="1" w:lastRow="0" w:firstColumn="0" w:lastColumn="0" w:oddVBand="0" w:evenVBand="0" w:oddHBand="0" w:evenHBand="0" w:firstRowFirstColumn="0" w:firstRowLastColumn="0" w:lastRowFirstColumn="0" w:lastRowLastColumn="0"/>
            </w:pPr>
            <w:r>
              <w:t xml:space="preserve">Reason </w:t>
            </w:r>
          </w:p>
        </w:tc>
        <w:tc>
          <w:tcPr>
            <w:tcW w:w="565" w:type="pct"/>
          </w:tcPr>
          <w:p w14:paraId="19203E2E" w14:textId="77777777" w:rsidR="0096129B" w:rsidRPr="004741B6" w:rsidRDefault="0096129B" w:rsidP="00C3663B">
            <w:pPr>
              <w:ind w:left="-142" w:firstLine="142"/>
              <w:cnfStyle w:val="100000000000" w:firstRow="1" w:lastRow="0" w:firstColumn="0" w:lastColumn="0" w:oddVBand="0" w:evenVBand="0" w:oddHBand="0" w:evenHBand="0" w:firstRowFirstColumn="0" w:firstRowLastColumn="0" w:lastRowFirstColumn="0" w:lastRowLastColumn="0"/>
            </w:pPr>
            <w:r w:rsidRPr="004741B6">
              <w:t>Connection Failures</w:t>
            </w:r>
          </w:p>
        </w:tc>
        <w:tc>
          <w:tcPr>
            <w:tcW w:w="660" w:type="pct"/>
          </w:tcPr>
          <w:p w14:paraId="04FE2815" w14:textId="77777777" w:rsidR="0096129B" w:rsidRPr="004741B6" w:rsidRDefault="0096129B" w:rsidP="00C3663B">
            <w:pPr>
              <w:ind w:left="-142" w:firstLine="142"/>
              <w:cnfStyle w:val="100000000000" w:firstRow="1" w:lastRow="0" w:firstColumn="0" w:lastColumn="0" w:oddVBand="0" w:evenVBand="0" w:oddHBand="0" w:evenHBand="0" w:firstRowFirstColumn="0" w:firstRowLastColumn="0" w:lastRowFirstColumn="0" w:lastRowLastColumn="0"/>
            </w:pPr>
            <w:r w:rsidRPr="004741B6">
              <w:t>Reconnection Failures</w:t>
            </w:r>
          </w:p>
        </w:tc>
        <w:tc>
          <w:tcPr>
            <w:tcW w:w="661" w:type="pct"/>
          </w:tcPr>
          <w:p w14:paraId="2554580A" w14:textId="77777777" w:rsidR="0096129B" w:rsidRPr="004741B6" w:rsidRDefault="0096129B" w:rsidP="00C3663B">
            <w:pPr>
              <w:ind w:left="-142" w:firstLine="142"/>
              <w:cnfStyle w:val="100000000000" w:firstRow="1" w:lastRow="0" w:firstColumn="0" w:lastColumn="0" w:oddVBand="0" w:evenVBand="0" w:oddHBand="0" w:evenHBand="0" w:firstRowFirstColumn="0" w:firstRowLastColumn="0" w:lastRowFirstColumn="0" w:lastRowLastColumn="0"/>
            </w:pPr>
            <w:r w:rsidRPr="004741B6">
              <w:t>Non-Attendance Failures</w:t>
            </w:r>
          </w:p>
        </w:tc>
        <w:tc>
          <w:tcPr>
            <w:tcW w:w="577" w:type="pct"/>
          </w:tcPr>
          <w:p w14:paraId="2FC24A21" w14:textId="77777777" w:rsidR="0096129B" w:rsidRPr="004741B6" w:rsidRDefault="0096129B" w:rsidP="00C3663B">
            <w:pPr>
              <w:ind w:left="-142" w:firstLine="142"/>
              <w:cnfStyle w:val="100000000000" w:firstRow="1" w:lastRow="0" w:firstColumn="0" w:lastColumn="0" w:oddVBand="0" w:evenVBand="0" w:oddHBand="0" w:evenHBand="0" w:firstRowFirstColumn="0" w:firstRowLastColumn="0" w:lastRowFirstColumn="0" w:lastRowLastColumn="0"/>
            </w:pPr>
            <w:r w:rsidRPr="004741B6">
              <w:t>No Show No Pay Failures</w:t>
            </w:r>
          </w:p>
        </w:tc>
        <w:tc>
          <w:tcPr>
            <w:tcW w:w="600" w:type="pct"/>
          </w:tcPr>
          <w:p w14:paraId="4BA2AD4D" w14:textId="77777777" w:rsidR="0096129B" w:rsidRPr="004741B6" w:rsidRDefault="0096129B" w:rsidP="00C3663B">
            <w:pPr>
              <w:ind w:left="-142" w:firstLine="142"/>
              <w:cnfStyle w:val="100000000000" w:firstRow="1" w:lastRow="0" w:firstColumn="0" w:lastColumn="0" w:oddVBand="0" w:evenVBand="0" w:oddHBand="0" w:evenHBand="0" w:firstRowFirstColumn="0" w:firstRowLastColumn="0" w:lastRowFirstColumn="0" w:lastRowLastColumn="0"/>
            </w:pPr>
            <w:r w:rsidRPr="004741B6">
              <w:t>Serious Failures</w:t>
            </w:r>
          </w:p>
        </w:tc>
        <w:tc>
          <w:tcPr>
            <w:tcW w:w="515" w:type="pct"/>
          </w:tcPr>
          <w:p w14:paraId="3ADF5098" w14:textId="77777777" w:rsidR="0096129B" w:rsidRPr="004741B6" w:rsidRDefault="0096129B" w:rsidP="00C3663B">
            <w:pPr>
              <w:ind w:left="-142" w:firstLine="142"/>
              <w:cnfStyle w:val="100000000000" w:firstRow="1" w:lastRow="0" w:firstColumn="0" w:lastColumn="0" w:oddVBand="0" w:evenVBand="0" w:oddHBand="0" w:evenHBand="0" w:firstRowFirstColumn="0" w:firstRowLastColumn="0" w:lastRowFirstColumn="0" w:lastRowLastColumn="0"/>
            </w:pPr>
            <w:r w:rsidRPr="004741B6">
              <w:t>Total Failures</w:t>
            </w:r>
          </w:p>
        </w:tc>
      </w:tr>
      <w:tr w:rsidR="0096129B" w:rsidRPr="004741B6" w14:paraId="216075C6" w14:textId="77777777" w:rsidTr="00414C3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92" w:type="pct"/>
            <w:vAlign w:val="center"/>
          </w:tcPr>
          <w:p w14:paraId="06CE0F53" w14:textId="3998E930" w:rsidR="0096129B" w:rsidRPr="00472729" w:rsidRDefault="00EB3F0A" w:rsidP="0096129B">
            <w:pPr>
              <w:ind w:left="-142" w:firstLine="142"/>
            </w:pPr>
            <w:r>
              <w:t>1 January 2026</w:t>
            </w:r>
            <w:r w:rsidR="005F0A44">
              <w:t xml:space="preserve"> to </w:t>
            </w:r>
            <w:r>
              <w:t>31 March 2026</w:t>
            </w:r>
          </w:p>
        </w:tc>
        <w:tc>
          <w:tcPr>
            <w:tcW w:w="329" w:type="pct"/>
            <w:vAlign w:val="center"/>
          </w:tcPr>
          <w:p w14:paraId="2A2EA132" w14:textId="77777777" w:rsidR="0096129B" w:rsidRPr="00463ED1" w:rsidRDefault="0096129B" w:rsidP="00C3663B">
            <w:pPr>
              <w:ind w:left="-142" w:firstLine="142"/>
              <w:cnfStyle w:val="100000000000" w:firstRow="1" w:lastRow="0" w:firstColumn="0" w:lastColumn="0" w:oddVBand="0" w:evenVBand="0" w:oddHBand="0" w:evenHBand="0" w:firstRowFirstColumn="0" w:firstRowLastColumn="0" w:lastRowFirstColumn="0" w:lastRowLastColumn="0"/>
              <w:rPr>
                <w:b w:val="0"/>
              </w:rPr>
            </w:pPr>
            <w:r w:rsidRPr="00463ED1">
              <w:rPr>
                <w:b w:val="0"/>
              </w:rPr>
              <w:t>Number</w:t>
            </w:r>
          </w:p>
        </w:tc>
        <w:tc>
          <w:tcPr>
            <w:tcW w:w="565" w:type="pct"/>
            <w:vAlign w:val="center"/>
          </w:tcPr>
          <w:p w14:paraId="59EABDED" w14:textId="3AF04D5B" w:rsidR="0096129B" w:rsidRPr="00463ED1" w:rsidRDefault="003F05E8" w:rsidP="00C3663B">
            <w:pPr>
              <w:ind w:left="-142" w:firstLine="142"/>
              <w:cnfStyle w:val="100000000000" w:firstRow="1" w:lastRow="0" w:firstColumn="0" w:lastColumn="0" w:oddVBand="0" w:evenVBand="0" w:oddHBand="0" w:evenHBand="0" w:firstRowFirstColumn="0" w:firstRowLastColumn="0" w:lastRowFirstColumn="0" w:lastRowLastColumn="0"/>
              <w:rPr>
                <w:b w:val="0"/>
              </w:rPr>
            </w:pPr>
            <w:r>
              <w:rPr>
                <w:b w:val="0"/>
              </w:rPr>
              <w:t>0</w:t>
            </w:r>
          </w:p>
        </w:tc>
        <w:tc>
          <w:tcPr>
            <w:tcW w:w="660" w:type="pct"/>
            <w:vAlign w:val="center"/>
          </w:tcPr>
          <w:p w14:paraId="1D8500DF" w14:textId="707D3176" w:rsidR="0096129B" w:rsidRPr="00463ED1" w:rsidRDefault="00FD2D60" w:rsidP="00C3663B">
            <w:pPr>
              <w:ind w:left="-142" w:firstLine="142"/>
              <w:cnfStyle w:val="100000000000" w:firstRow="1" w:lastRow="0" w:firstColumn="0" w:lastColumn="0" w:oddVBand="0" w:evenVBand="0" w:oddHBand="0" w:evenHBand="0" w:firstRowFirstColumn="0" w:firstRowLastColumn="0" w:lastRowFirstColumn="0" w:lastRowLastColumn="0"/>
              <w:rPr>
                <w:b w:val="0"/>
              </w:rPr>
            </w:pPr>
            <w:r>
              <w:rPr>
                <w:b w:val="0"/>
              </w:rPr>
              <w:t>0</w:t>
            </w:r>
          </w:p>
        </w:tc>
        <w:tc>
          <w:tcPr>
            <w:tcW w:w="661" w:type="pct"/>
            <w:vAlign w:val="center"/>
          </w:tcPr>
          <w:p w14:paraId="127F2156" w14:textId="05AA5F7F" w:rsidR="0096129B" w:rsidRPr="00463ED1" w:rsidRDefault="003F05E8" w:rsidP="00C3663B">
            <w:pPr>
              <w:ind w:left="-142" w:firstLine="142"/>
              <w:cnfStyle w:val="100000000000" w:firstRow="1" w:lastRow="0" w:firstColumn="0" w:lastColumn="0" w:oddVBand="0" w:evenVBand="0" w:oddHBand="0" w:evenHBand="0" w:firstRowFirstColumn="0" w:firstRowLastColumn="0" w:lastRowFirstColumn="0" w:lastRowLastColumn="0"/>
              <w:rPr>
                <w:b w:val="0"/>
              </w:rPr>
            </w:pPr>
            <w:r>
              <w:rPr>
                <w:b w:val="0"/>
              </w:rPr>
              <w:t>0</w:t>
            </w:r>
          </w:p>
        </w:tc>
        <w:tc>
          <w:tcPr>
            <w:tcW w:w="577" w:type="pct"/>
            <w:vAlign w:val="center"/>
          </w:tcPr>
          <w:p w14:paraId="322EAE2B" w14:textId="1EC7C6EB" w:rsidR="0096129B" w:rsidRPr="00463ED1" w:rsidRDefault="00EB128B" w:rsidP="00C3663B">
            <w:pPr>
              <w:ind w:left="-142" w:firstLine="142"/>
              <w:cnfStyle w:val="100000000000" w:firstRow="1" w:lastRow="0" w:firstColumn="0" w:lastColumn="0" w:oddVBand="0" w:evenVBand="0" w:oddHBand="0" w:evenHBand="0" w:firstRowFirstColumn="0" w:firstRowLastColumn="0" w:lastRowFirstColumn="0" w:lastRowLastColumn="0"/>
              <w:rPr>
                <w:b w:val="0"/>
              </w:rPr>
            </w:pPr>
            <w:r>
              <w:rPr>
                <w:b w:val="0"/>
              </w:rPr>
              <w:t>0</w:t>
            </w:r>
          </w:p>
        </w:tc>
        <w:tc>
          <w:tcPr>
            <w:tcW w:w="600" w:type="pct"/>
            <w:vAlign w:val="center"/>
          </w:tcPr>
          <w:p w14:paraId="43DC7DDD" w14:textId="077D5355" w:rsidR="0096129B" w:rsidRPr="00463ED1" w:rsidRDefault="00FD2D60" w:rsidP="00C3663B">
            <w:pPr>
              <w:ind w:left="-142" w:firstLine="142"/>
              <w:cnfStyle w:val="100000000000" w:firstRow="1" w:lastRow="0" w:firstColumn="0" w:lastColumn="0" w:oddVBand="0" w:evenVBand="0" w:oddHBand="0" w:evenHBand="0" w:firstRowFirstColumn="0" w:firstRowLastColumn="0" w:lastRowFirstColumn="0" w:lastRowLastColumn="0"/>
              <w:rPr>
                <w:b w:val="0"/>
              </w:rPr>
            </w:pPr>
            <w:r>
              <w:rPr>
                <w:b w:val="0"/>
              </w:rPr>
              <w:t>0</w:t>
            </w:r>
          </w:p>
        </w:tc>
        <w:tc>
          <w:tcPr>
            <w:tcW w:w="515" w:type="pct"/>
            <w:vAlign w:val="center"/>
          </w:tcPr>
          <w:p w14:paraId="7CD563BE" w14:textId="47BF39EC" w:rsidR="0096129B" w:rsidRPr="00463ED1" w:rsidRDefault="003F05E8" w:rsidP="00C3663B">
            <w:pPr>
              <w:ind w:left="-142" w:firstLine="142"/>
              <w:cnfStyle w:val="100000000000" w:firstRow="1" w:lastRow="0" w:firstColumn="0" w:lastColumn="0" w:oddVBand="0" w:evenVBand="0" w:oddHBand="0" w:evenHBand="0" w:firstRowFirstColumn="0" w:firstRowLastColumn="0" w:lastRowFirstColumn="0" w:lastRowLastColumn="0"/>
            </w:pPr>
            <w:r>
              <w:t>0</w:t>
            </w:r>
          </w:p>
        </w:tc>
      </w:tr>
    </w:tbl>
    <w:p w14:paraId="71C61EFF" w14:textId="77777777" w:rsidR="00131442" w:rsidRDefault="00023D5D" w:rsidP="00BB1E3F">
      <w:pPr>
        <w:spacing w:before="240" w:after="240" w:line="240" w:lineRule="auto"/>
        <w:ind w:left="-142"/>
      </w:pPr>
      <w:bookmarkStart w:id="21" w:name="_Toc434851495"/>
      <w:bookmarkEnd w:id="21"/>
      <w:r>
        <w:t>“Total</w:t>
      </w:r>
      <w:r w:rsidRPr="00325EF7">
        <w:t xml:space="preserve"> Failures</w:t>
      </w:r>
      <w:r>
        <w:t>” above</w:t>
      </w:r>
      <w:r w:rsidRPr="00325EF7">
        <w:t xml:space="preserve"> include</w:t>
      </w:r>
      <w:r>
        <w:t>s</w:t>
      </w:r>
      <w:r w:rsidRPr="00325EF7">
        <w:t xml:space="preserve"> applied Connection</w:t>
      </w:r>
      <w:r>
        <w:t xml:space="preserve"> failures</w:t>
      </w:r>
      <w:r w:rsidRPr="00325EF7">
        <w:t>, Reconnection</w:t>
      </w:r>
      <w:r>
        <w:t xml:space="preserve"> failures</w:t>
      </w:r>
      <w:r w:rsidRPr="00325EF7">
        <w:t xml:space="preserve">, </w:t>
      </w:r>
      <w:proofErr w:type="gramStart"/>
      <w:r>
        <w:t>Non-Attendance</w:t>
      </w:r>
      <w:proofErr w:type="gramEnd"/>
      <w:r>
        <w:t xml:space="preserve"> failures, </w:t>
      </w:r>
      <w:r w:rsidRPr="00325EF7">
        <w:t>No Show No Pay failures, and Seri</w:t>
      </w:r>
      <w:r>
        <w:t xml:space="preserve">ous Failures for </w:t>
      </w:r>
      <w:r w:rsidR="00311BE9" w:rsidRPr="00023D5D">
        <w:t xml:space="preserve">refusing to accept or commence a suitable job, and for persistent non-compliance following a </w:t>
      </w:r>
      <w:r w:rsidR="007E486C">
        <w:t>CCA</w:t>
      </w:r>
      <w:r w:rsidR="00311BE9" w:rsidRPr="00023D5D">
        <w:t xml:space="preserve">. </w:t>
      </w:r>
      <w:r w:rsidRPr="00023D5D">
        <w:t xml:space="preserve">Unemployment </w:t>
      </w:r>
      <w:proofErr w:type="gramStart"/>
      <w:r w:rsidRPr="00023D5D">
        <w:t>Non Payment</w:t>
      </w:r>
      <w:proofErr w:type="gramEnd"/>
      <w:r w:rsidRPr="00023D5D">
        <w:t xml:space="preserve"> Periods (UNPPs) are excluded as the majority of UNPPs are initiated by </w:t>
      </w:r>
      <w:r w:rsidR="00284489">
        <w:t>Services Australia</w:t>
      </w:r>
      <w:r w:rsidRPr="00023D5D">
        <w:t xml:space="preserve"> prior to the job seeker commencing in employment services. </w:t>
      </w:r>
      <w:r w:rsidR="00311BE9" w:rsidRPr="00023D5D">
        <w:t xml:space="preserve">For </w:t>
      </w:r>
      <w:r w:rsidR="00EE4D0A">
        <w:t>further</w:t>
      </w:r>
      <w:r w:rsidR="00311BE9" w:rsidRPr="00023D5D">
        <w:t xml:space="preserve"> explanation of the </w:t>
      </w:r>
      <w:r w:rsidRPr="00023D5D">
        <w:t xml:space="preserve">various </w:t>
      </w:r>
      <w:r w:rsidR="00311BE9" w:rsidRPr="00023D5D">
        <w:t>failure types refer</w:t>
      </w:r>
      <w:r w:rsidRPr="00023D5D">
        <w:t xml:space="preserve"> to the Glossary</w:t>
      </w:r>
      <w:r w:rsidR="00311BE9" w:rsidRPr="00023D5D">
        <w:t>.</w:t>
      </w:r>
      <w:r w:rsidR="00311BE9">
        <w:t xml:space="preserve">  </w:t>
      </w:r>
    </w:p>
    <w:p w14:paraId="58A00383" w14:textId="45DFD2CA" w:rsidR="00EA1F85" w:rsidRDefault="006D18C4" w:rsidP="00BF3037">
      <w:pPr>
        <w:pStyle w:val="Heading2"/>
        <w:numPr>
          <w:ilvl w:val="0"/>
          <w:numId w:val="0"/>
        </w:numPr>
        <w:spacing w:after="240"/>
        <w:ind w:left="709" w:hanging="709"/>
        <w:rPr>
          <w:rFonts w:cs="Arial"/>
          <w:i/>
          <w:szCs w:val="22"/>
        </w:rPr>
      </w:pPr>
      <w:bookmarkStart w:id="22" w:name="_Toc30005453"/>
      <w:r w:rsidRPr="001053D0">
        <w:rPr>
          <w:rFonts w:cs="Arial"/>
          <w:bCs w:val="0"/>
          <w:i/>
          <w:szCs w:val="22"/>
        </w:rPr>
        <w:t>9</w:t>
      </w:r>
      <w:r w:rsidR="00970C39" w:rsidRPr="001053D0">
        <w:rPr>
          <w:rFonts w:cs="Arial"/>
          <w:bCs w:val="0"/>
          <w:i/>
          <w:szCs w:val="22"/>
        </w:rPr>
        <w:t>b</w:t>
      </w:r>
      <w:r w:rsidR="00970C39" w:rsidRPr="001053D0">
        <w:rPr>
          <w:rFonts w:cs="Arial"/>
          <w:i/>
          <w:szCs w:val="22"/>
        </w:rPr>
        <w:t>.</w:t>
      </w:r>
      <w:r w:rsidR="00970C39" w:rsidRPr="001053D0">
        <w:rPr>
          <w:rFonts w:cs="Arial"/>
          <w:i/>
          <w:szCs w:val="22"/>
        </w:rPr>
        <w:tab/>
      </w:r>
      <w:r w:rsidR="00A00239" w:rsidRPr="001053D0">
        <w:rPr>
          <w:rFonts w:cs="Arial"/>
          <w:i/>
          <w:szCs w:val="22"/>
        </w:rPr>
        <w:t>Types of Participation Failures: Serious Failures</w:t>
      </w:r>
      <w:bookmarkStart w:id="23" w:name="_Toc437613346"/>
      <w:bookmarkEnd w:id="23"/>
      <w:r w:rsidR="00E27EE4" w:rsidRPr="001053D0">
        <w:rPr>
          <w:rFonts w:cs="Arial"/>
          <w:i/>
          <w:szCs w:val="22"/>
        </w:rPr>
        <w:t>^</w:t>
      </w:r>
      <w:bookmarkEnd w:id="22"/>
    </w:p>
    <w:tbl>
      <w:tblPr>
        <w:tblStyle w:val="CenterAlignTable"/>
        <w:tblW w:w="0" w:type="auto"/>
        <w:tblInd w:w="-34" w:type="dxa"/>
        <w:tblLook w:val="04A0" w:firstRow="1" w:lastRow="0" w:firstColumn="1" w:lastColumn="0" w:noHBand="0" w:noVBand="1"/>
        <w:tblCaption w:val="Types of Participation Failures: Serious Failures^"/>
      </w:tblPr>
      <w:tblGrid>
        <w:gridCol w:w="3148"/>
        <w:gridCol w:w="1417"/>
      </w:tblGrid>
      <w:tr w:rsidR="0096129B" w:rsidRPr="00325EF7" w14:paraId="311B95E0" w14:textId="77777777" w:rsidTr="00C3663B">
        <w:trPr>
          <w:cnfStyle w:val="100000000000" w:firstRow="1" w:lastRow="0" w:firstColumn="0" w:lastColumn="0" w:oddVBand="0" w:evenVBand="0" w:oddHBand="0" w:evenHBand="0" w:firstRowFirstColumn="0" w:firstRowLastColumn="0" w:lastRowFirstColumn="0" w:lastRowLastColumn="0"/>
          <w:trHeight w:val="668"/>
          <w:tblHeader/>
        </w:trPr>
        <w:tc>
          <w:tcPr>
            <w:cnfStyle w:val="001000000000" w:firstRow="0" w:lastRow="0" w:firstColumn="1" w:lastColumn="0" w:oddVBand="0" w:evenVBand="0" w:oddHBand="0" w:evenHBand="0" w:firstRowFirstColumn="0" w:firstRowLastColumn="0" w:lastRowFirstColumn="0" w:lastRowLastColumn="0"/>
            <w:tcW w:w="3148" w:type="dxa"/>
            <w:vMerge w:val="restart"/>
          </w:tcPr>
          <w:p w14:paraId="40352852" w14:textId="77777777" w:rsidR="0096129B" w:rsidRPr="004741B6" w:rsidRDefault="0096129B" w:rsidP="00C3663B">
            <w:pPr>
              <w:ind w:left="-142" w:firstLine="142"/>
            </w:pPr>
          </w:p>
        </w:tc>
        <w:tc>
          <w:tcPr>
            <w:tcW w:w="1417" w:type="dxa"/>
          </w:tcPr>
          <w:p w14:paraId="5258BB70" w14:textId="77777777" w:rsidR="0096129B" w:rsidRPr="004741B6" w:rsidRDefault="0096129B" w:rsidP="00C3663B">
            <w:pPr>
              <w:ind w:left="-142" w:firstLine="142"/>
              <w:cnfStyle w:val="100000000000" w:firstRow="1" w:lastRow="0" w:firstColumn="0" w:lastColumn="0" w:oddVBand="0" w:evenVBand="0" w:oddHBand="0" w:evenHBand="0" w:firstRowFirstColumn="0" w:firstRowLastColumn="0" w:lastRowFirstColumn="0" w:lastRowLastColumn="0"/>
            </w:pPr>
            <w:r w:rsidRPr="004741B6">
              <w:t>Total Serious Failures</w:t>
            </w:r>
            <w:r>
              <w:t>^^</w:t>
            </w:r>
          </w:p>
        </w:tc>
      </w:tr>
      <w:tr w:rsidR="0096129B" w:rsidRPr="00325EF7" w14:paraId="5AF7B6FF" w14:textId="77777777" w:rsidTr="00C3663B">
        <w:trPr>
          <w:cnfStyle w:val="100000000000" w:firstRow="1" w:lastRow="0" w:firstColumn="0" w:lastColumn="0" w:oddVBand="0" w:evenVBand="0" w:oddHBand="0" w:evenHBand="0" w:firstRowFirstColumn="0" w:firstRowLastColumn="0" w:lastRowFirstColumn="0" w:lastRowLastColumn="0"/>
          <w:trHeight w:val="398"/>
          <w:tblHeader/>
        </w:trPr>
        <w:tc>
          <w:tcPr>
            <w:cnfStyle w:val="001000000000" w:firstRow="0" w:lastRow="0" w:firstColumn="1" w:lastColumn="0" w:oddVBand="0" w:evenVBand="0" w:oddHBand="0" w:evenHBand="0" w:firstRowFirstColumn="0" w:firstRowLastColumn="0" w:lastRowFirstColumn="0" w:lastRowLastColumn="0"/>
            <w:tcW w:w="3148" w:type="dxa"/>
            <w:vMerge/>
            <w:vAlign w:val="center"/>
          </w:tcPr>
          <w:p w14:paraId="0A517238" w14:textId="77777777" w:rsidR="0096129B" w:rsidRPr="00472729" w:rsidRDefault="0096129B" w:rsidP="00C3663B">
            <w:pPr>
              <w:ind w:left="-142" w:firstLine="142"/>
            </w:pPr>
          </w:p>
        </w:tc>
        <w:tc>
          <w:tcPr>
            <w:tcW w:w="1417" w:type="dxa"/>
          </w:tcPr>
          <w:p w14:paraId="71977887" w14:textId="77777777" w:rsidR="0096129B" w:rsidRPr="004741B6" w:rsidRDefault="0096129B" w:rsidP="00C3663B">
            <w:pPr>
              <w:ind w:left="-142" w:firstLine="142"/>
              <w:cnfStyle w:val="100000000000" w:firstRow="1" w:lastRow="0" w:firstColumn="0" w:lastColumn="0" w:oddVBand="0" w:evenVBand="0" w:oddHBand="0" w:evenHBand="0" w:firstRowFirstColumn="0" w:firstRowLastColumn="0" w:lastRowFirstColumn="0" w:lastRowLastColumn="0"/>
            </w:pPr>
            <w:r w:rsidRPr="004741B6">
              <w:t>No.</w:t>
            </w:r>
          </w:p>
        </w:tc>
      </w:tr>
      <w:tr w:rsidR="0096129B" w:rsidRPr="00325EF7" w14:paraId="4C254B52" w14:textId="77777777" w:rsidTr="00296DD8">
        <w:trPr>
          <w:cnfStyle w:val="100000000000" w:firstRow="1" w:lastRow="0" w:firstColumn="0" w:lastColumn="0" w:oddVBand="0" w:evenVBand="0" w:oddHBand="0" w:evenHBand="0" w:firstRowFirstColumn="0" w:firstRowLastColumn="0" w:lastRowFirstColumn="0" w:lastRowLastColumn="0"/>
          <w:trHeight w:val="398"/>
          <w:tblHeader/>
        </w:trPr>
        <w:tc>
          <w:tcPr>
            <w:cnfStyle w:val="001000000000" w:firstRow="0" w:lastRow="0" w:firstColumn="1" w:lastColumn="0" w:oddVBand="0" w:evenVBand="0" w:oddHBand="0" w:evenHBand="0" w:firstRowFirstColumn="0" w:firstRowLastColumn="0" w:lastRowFirstColumn="0" w:lastRowLastColumn="0"/>
            <w:tcW w:w="3148" w:type="dxa"/>
            <w:vAlign w:val="center"/>
          </w:tcPr>
          <w:p w14:paraId="6C343A76" w14:textId="5D6358FE" w:rsidR="0096129B" w:rsidRPr="004741B6" w:rsidRDefault="00EB3F0A" w:rsidP="00296DD8">
            <w:pPr>
              <w:ind w:left="-142" w:firstLine="142"/>
            </w:pPr>
            <w:r>
              <w:t>1 January 2026</w:t>
            </w:r>
            <w:r w:rsidR="005F0A44">
              <w:t xml:space="preserve"> to </w:t>
            </w:r>
            <w:r>
              <w:t>31 March 2026</w:t>
            </w:r>
          </w:p>
        </w:tc>
        <w:tc>
          <w:tcPr>
            <w:tcW w:w="1417" w:type="dxa"/>
            <w:vAlign w:val="center"/>
          </w:tcPr>
          <w:p w14:paraId="2AB3BB4D" w14:textId="43BB7E9F" w:rsidR="0096129B" w:rsidRPr="00FD0F4F" w:rsidRDefault="00FD2D60" w:rsidP="00296DD8">
            <w:pPr>
              <w:ind w:left="-142" w:firstLine="142"/>
              <w:cnfStyle w:val="100000000000" w:firstRow="1" w:lastRow="0" w:firstColumn="0" w:lastColumn="0" w:oddVBand="0" w:evenVBand="0" w:oddHBand="0" w:evenHBand="0" w:firstRowFirstColumn="0" w:firstRowLastColumn="0" w:lastRowFirstColumn="0" w:lastRowLastColumn="0"/>
              <w:rPr>
                <w:b w:val="0"/>
              </w:rPr>
            </w:pPr>
            <w:r>
              <w:rPr>
                <w:b w:val="0"/>
              </w:rPr>
              <w:t>0</w:t>
            </w:r>
          </w:p>
        </w:tc>
      </w:tr>
    </w:tbl>
    <w:p w14:paraId="42DB5430" w14:textId="77777777" w:rsidR="00045A2C" w:rsidRDefault="00131442" w:rsidP="00656FF9">
      <w:pPr>
        <w:spacing w:after="0" w:line="240" w:lineRule="auto"/>
        <w:ind w:left="0"/>
      </w:pPr>
      <w:r>
        <w:rPr>
          <w:sz w:val="32"/>
          <w:szCs w:val="32"/>
          <w:vertAlign w:val="superscript"/>
        </w:rPr>
        <w:t>^</w:t>
      </w:r>
      <w:r w:rsidR="00284489">
        <w:t>Services Australia</w:t>
      </w:r>
      <w:r w:rsidRPr="00A64073">
        <w:t xml:space="preserve"> undertake a </w:t>
      </w:r>
      <w:r w:rsidR="007E486C">
        <w:t xml:space="preserve">CCA </w:t>
      </w:r>
      <w:r w:rsidRPr="00A64073">
        <w:t xml:space="preserve">before determining if a job seeker has persistently failed to comply with their </w:t>
      </w:r>
      <w:r w:rsidR="00865387">
        <w:t xml:space="preserve">activity test </w:t>
      </w:r>
      <w:r w:rsidRPr="00A64073">
        <w:t>requirements</w:t>
      </w:r>
      <w:r w:rsidR="00C000AA">
        <w:t xml:space="preserve">. </w:t>
      </w:r>
      <w:r w:rsidR="007E486C">
        <w:br/>
      </w:r>
      <w:proofErr w:type="gramStart"/>
      <w:r w:rsidR="00C000AA">
        <w:t>A</w:t>
      </w:r>
      <w:r w:rsidRPr="00A64073">
        <w:t xml:space="preserve"> number of</w:t>
      </w:r>
      <w:proofErr w:type="gramEnd"/>
      <w:r w:rsidRPr="00A64073">
        <w:t xml:space="preserve"> matters, set out in the </w:t>
      </w:r>
      <w:r w:rsidRPr="00D136AC">
        <w:rPr>
          <w:i/>
        </w:rPr>
        <w:t>Social Security (Administration) (Persistent Non-compliance) (Employment) Determination 2015 (No. 1),</w:t>
      </w:r>
      <w:r w:rsidRPr="00A64073">
        <w:t xml:space="preserve"> assist decision makers in deciding whether a job seeker has been persistently non-compliant.</w:t>
      </w:r>
    </w:p>
    <w:p w14:paraId="733994E5" w14:textId="77777777" w:rsidR="00CC1242" w:rsidRDefault="00045A2C" w:rsidP="00BA3BE5">
      <w:pPr>
        <w:spacing w:after="0" w:line="240" w:lineRule="auto"/>
        <w:ind w:left="0"/>
      </w:pPr>
      <w:r>
        <w:t>^^Total serious failures includes persistent non-compliance, refused</w:t>
      </w:r>
      <w:r w:rsidR="00131442" w:rsidRPr="00033DF5">
        <w:t xml:space="preserve"> </w:t>
      </w:r>
      <w:r>
        <w:t>suitable job and did not commence suitable job.</w:t>
      </w:r>
    </w:p>
    <w:p w14:paraId="03120A3C" w14:textId="77777777" w:rsidR="00CC1242" w:rsidRDefault="00CC1242">
      <w:pPr>
        <w:spacing w:before="0"/>
        <w:ind w:left="0"/>
      </w:pPr>
      <w:r>
        <w:br w:type="page"/>
      </w:r>
    </w:p>
    <w:p w14:paraId="661F48C8" w14:textId="27265890" w:rsidR="00FA1DE7" w:rsidRDefault="00A00239" w:rsidP="00BC0C49">
      <w:pPr>
        <w:pStyle w:val="Heading2"/>
        <w:spacing w:after="120"/>
        <w:ind w:left="-142" w:firstLine="142"/>
      </w:pPr>
      <w:bookmarkStart w:id="24" w:name="_Toc30005454"/>
      <w:r w:rsidRPr="00325EF7">
        <w:lastRenderedPageBreak/>
        <w:t>Sanctions for Serious Failures</w:t>
      </w:r>
      <w:r w:rsidR="00D92B5E">
        <w:t xml:space="preserve"> and Unemployment Non-Payment Periods</w:t>
      </w:r>
      <w:bookmarkEnd w:id="24"/>
    </w:p>
    <w:tbl>
      <w:tblPr>
        <w:tblStyle w:val="TableGrid"/>
        <w:tblW w:w="0" w:type="auto"/>
        <w:tblLook w:val="04A0" w:firstRow="1" w:lastRow="0" w:firstColumn="1" w:lastColumn="0" w:noHBand="0" w:noVBand="1"/>
        <w:tblCaption w:val="10. Sanctions for Serious Failures and Unemployment Non-Payment Periods 1 July to 30 September 2019"/>
      </w:tblPr>
      <w:tblGrid>
        <w:gridCol w:w="3402"/>
        <w:gridCol w:w="3167"/>
        <w:gridCol w:w="2951"/>
      </w:tblGrid>
      <w:tr w:rsidR="00414C35" w:rsidRPr="00116BAB" w14:paraId="496156BC" w14:textId="77777777" w:rsidTr="00C3663B">
        <w:trPr>
          <w:tblHeader/>
        </w:trPr>
        <w:tc>
          <w:tcPr>
            <w:tcW w:w="3402" w:type="dxa"/>
          </w:tcPr>
          <w:p w14:paraId="0C66DCD5" w14:textId="77777777" w:rsidR="00414C35" w:rsidRPr="002F57E4" w:rsidRDefault="00414C35" w:rsidP="00C3663B">
            <w:pPr>
              <w:pStyle w:val="Heading2"/>
              <w:numPr>
                <w:ilvl w:val="0"/>
                <w:numId w:val="0"/>
              </w:numPr>
              <w:spacing w:before="120" w:after="120"/>
              <w:rPr>
                <w:rFonts w:ascii="Gill Sans MT" w:hAnsi="Gill Sans MT"/>
              </w:rPr>
            </w:pPr>
          </w:p>
        </w:tc>
        <w:tc>
          <w:tcPr>
            <w:tcW w:w="6118" w:type="dxa"/>
            <w:gridSpan w:val="2"/>
            <w:vAlign w:val="center"/>
          </w:tcPr>
          <w:p w14:paraId="61329531" w14:textId="5F77D65E" w:rsidR="00414C35" w:rsidRDefault="00EB3F0A" w:rsidP="0096129B">
            <w:pPr>
              <w:pStyle w:val="Heading2"/>
              <w:numPr>
                <w:ilvl w:val="0"/>
                <w:numId w:val="0"/>
              </w:numPr>
              <w:spacing w:before="120" w:after="120"/>
              <w:jc w:val="center"/>
              <w:rPr>
                <w:rFonts w:ascii="Gill Sans MT" w:hAnsi="Gill Sans MT"/>
              </w:rPr>
            </w:pPr>
            <w:r>
              <w:rPr>
                <w:rFonts w:cs="Arial"/>
                <w:i/>
              </w:rPr>
              <w:t>1 January 2026</w:t>
            </w:r>
            <w:r w:rsidR="005F0A44">
              <w:rPr>
                <w:rFonts w:cs="Arial"/>
                <w:i/>
              </w:rPr>
              <w:t xml:space="preserve"> to </w:t>
            </w:r>
            <w:r>
              <w:rPr>
                <w:rFonts w:cs="Arial"/>
                <w:i/>
              </w:rPr>
              <w:t>31 March 2026</w:t>
            </w:r>
          </w:p>
        </w:tc>
      </w:tr>
      <w:tr w:rsidR="00414C35" w:rsidRPr="00116BAB" w14:paraId="699A0329" w14:textId="77777777" w:rsidTr="00C3663B">
        <w:trPr>
          <w:tblHeader/>
        </w:trPr>
        <w:tc>
          <w:tcPr>
            <w:tcW w:w="3402" w:type="dxa"/>
          </w:tcPr>
          <w:p w14:paraId="364945EF" w14:textId="77777777" w:rsidR="00414C35" w:rsidRPr="00116BAB" w:rsidRDefault="00414C35" w:rsidP="00C3663B">
            <w:pPr>
              <w:pStyle w:val="Heading2"/>
              <w:numPr>
                <w:ilvl w:val="0"/>
                <w:numId w:val="0"/>
              </w:numPr>
              <w:spacing w:before="120" w:after="120"/>
              <w:rPr>
                <w:rFonts w:ascii="Gill Sans MT" w:hAnsi="Gill Sans MT"/>
              </w:rPr>
            </w:pPr>
            <w:r w:rsidRPr="002F57E4">
              <w:rPr>
                <w:rFonts w:ascii="Gill Sans MT" w:hAnsi="Gill Sans MT"/>
              </w:rPr>
              <w:t>Serious Failures</w:t>
            </w:r>
          </w:p>
        </w:tc>
        <w:tc>
          <w:tcPr>
            <w:tcW w:w="3167" w:type="dxa"/>
            <w:vAlign w:val="center"/>
          </w:tcPr>
          <w:p w14:paraId="340CC149" w14:textId="77777777" w:rsidR="00414C35" w:rsidRPr="00116BAB" w:rsidRDefault="00414C35" w:rsidP="00C3663B">
            <w:pPr>
              <w:pStyle w:val="Heading2"/>
              <w:numPr>
                <w:ilvl w:val="0"/>
                <w:numId w:val="0"/>
              </w:numPr>
              <w:spacing w:before="120" w:after="120"/>
              <w:jc w:val="center"/>
              <w:rPr>
                <w:rFonts w:ascii="Gill Sans MT" w:hAnsi="Gill Sans MT"/>
              </w:rPr>
            </w:pPr>
            <w:r w:rsidRPr="00116BAB">
              <w:rPr>
                <w:rFonts w:ascii="Gill Sans MT" w:hAnsi="Gill Sans MT"/>
              </w:rPr>
              <w:t>Number</w:t>
            </w:r>
          </w:p>
        </w:tc>
        <w:tc>
          <w:tcPr>
            <w:tcW w:w="2951" w:type="dxa"/>
            <w:vAlign w:val="center"/>
          </w:tcPr>
          <w:p w14:paraId="685FD0BA" w14:textId="77777777" w:rsidR="00414C35" w:rsidRPr="00116BAB" w:rsidRDefault="00414C35" w:rsidP="00C3663B">
            <w:pPr>
              <w:pStyle w:val="Heading2"/>
              <w:numPr>
                <w:ilvl w:val="0"/>
                <w:numId w:val="0"/>
              </w:numPr>
              <w:spacing w:before="120" w:after="120"/>
              <w:jc w:val="center"/>
              <w:rPr>
                <w:rFonts w:ascii="Gill Sans MT" w:hAnsi="Gill Sans MT"/>
              </w:rPr>
            </w:pPr>
            <w:r>
              <w:rPr>
                <w:rFonts w:ascii="Gill Sans MT" w:hAnsi="Gill Sans MT"/>
              </w:rPr>
              <w:t>Percent</w:t>
            </w:r>
          </w:p>
        </w:tc>
      </w:tr>
      <w:tr w:rsidR="00414C35" w:rsidRPr="000C0C08" w14:paraId="3AF9B506" w14:textId="77777777" w:rsidTr="00C3663B">
        <w:tc>
          <w:tcPr>
            <w:tcW w:w="3402" w:type="dxa"/>
          </w:tcPr>
          <w:p w14:paraId="5478235F" w14:textId="77777777" w:rsidR="00414C35" w:rsidRPr="00116BAB" w:rsidRDefault="00414C35" w:rsidP="00C3663B">
            <w:pPr>
              <w:pStyle w:val="Heading2"/>
              <w:numPr>
                <w:ilvl w:val="0"/>
                <w:numId w:val="0"/>
              </w:numPr>
              <w:spacing w:before="120" w:after="120"/>
              <w:rPr>
                <w:rFonts w:ascii="Gill Sans MT" w:hAnsi="Gill Sans MT"/>
              </w:rPr>
            </w:pPr>
            <w:r w:rsidRPr="002F57E4">
              <w:rPr>
                <w:rFonts w:ascii="Gill Sans MT" w:hAnsi="Gill Sans MT"/>
              </w:rPr>
              <w:t>Non-payment Period</w:t>
            </w:r>
          </w:p>
        </w:tc>
        <w:tc>
          <w:tcPr>
            <w:tcW w:w="3167" w:type="dxa"/>
            <w:vAlign w:val="center"/>
          </w:tcPr>
          <w:p w14:paraId="1FF1C76F" w14:textId="2D20940B" w:rsidR="00414C35" w:rsidRPr="000C0C08" w:rsidRDefault="003F05E8" w:rsidP="00C3663B">
            <w:pPr>
              <w:pStyle w:val="Heading2"/>
              <w:numPr>
                <w:ilvl w:val="0"/>
                <w:numId w:val="0"/>
              </w:numPr>
              <w:spacing w:before="120" w:after="120"/>
              <w:jc w:val="center"/>
              <w:rPr>
                <w:rFonts w:ascii="Gill Sans MT" w:hAnsi="Gill Sans MT"/>
                <w:b w:val="0"/>
              </w:rPr>
            </w:pPr>
            <w:r>
              <w:rPr>
                <w:rFonts w:ascii="Gill Sans MT" w:hAnsi="Gill Sans MT"/>
                <w:b w:val="0"/>
              </w:rPr>
              <w:t>0</w:t>
            </w:r>
          </w:p>
        </w:tc>
        <w:tc>
          <w:tcPr>
            <w:tcW w:w="2951" w:type="dxa"/>
            <w:vAlign w:val="center"/>
          </w:tcPr>
          <w:p w14:paraId="197CB196" w14:textId="55CB084A" w:rsidR="00414C35" w:rsidRDefault="003F05E8" w:rsidP="00C3663B">
            <w:pPr>
              <w:pStyle w:val="Heading2"/>
              <w:numPr>
                <w:ilvl w:val="0"/>
                <w:numId w:val="0"/>
              </w:numPr>
              <w:spacing w:before="120" w:after="120"/>
              <w:jc w:val="center"/>
              <w:rPr>
                <w:rFonts w:ascii="Gill Sans MT" w:hAnsi="Gill Sans MT"/>
                <w:b w:val="0"/>
              </w:rPr>
            </w:pPr>
            <w:r>
              <w:rPr>
                <w:rFonts w:ascii="Gill Sans MT" w:hAnsi="Gill Sans MT"/>
                <w:b w:val="0"/>
              </w:rPr>
              <w:t>0</w:t>
            </w:r>
            <w:r w:rsidR="00891413">
              <w:rPr>
                <w:rFonts w:ascii="Gill Sans MT" w:hAnsi="Gill Sans MT"/>
                <w:b w:val="0"/>
              </w:rPr>
              <w:t>%</w:t>
            </w:r>
          </w:p>
        </w:tc>
      </w:tr>
      <w:tr w:rsidR="00414C35" w:rsidRPr="000C0C08" w14:paraId="27547B44" w14:textId="77777777" w:rsidTr="00C3663B">
        <w:tc>
          <w:tcPr>
            <w:tcW w:w="3402" w:type="dxa"/>
          </w:tcPr>
          <w:p w14:paraId="18A283B8" w14:textId="77777777" w:rsidR="00414C35" w:rsidRPr="00116BAB" w:rsidRDefault="00414C35" w:rsidP="00C3663B">
            <w:pPr>
              <w:pStyle w:val="Heading2"/>
              <w:numPr>
                <w:ilvl w:val="0"/>
                <w:numId w:val="0"/>
              </w:numPr>
              <w:spacing w:before="120" w:after="120"/>
              <w:rPr>
                <w:rFonts w:ascii="Gill Sans MT" w:hAnsi="Gill Sans MT"/>
              </w:rPr>
            </w:pPr>
            <w:r w:rsidRPr="002F57E4">
              <w:rPr>
                <w:rFonts w:ascii="Gill Sans MT" w:hAnsi="Gill Sans MT"/>
              </w:rPr>
              <w:t>Financial Penalty waived - Compliance Activity</w:t>
            </w:r>
          </w:p>
        </w:tc>
        <w:tc>
          <w:tcPr>
            <w:tcW w:w="3167" w:type="dxa"/>
            <w:vAlign w:val="center"/>
          </w:tcPr>
          <w:p w14:paraId="2DA3E9D5" w14:textId="1E5E87E1" w:rsidR="00414C35" w:rsidRPr="000C0C08" w:rsidRDefault="00FD2D60" w:rsidP="00C3663B">
            <w:pPr>
              <w:pStyle w:val="Heading2"/>
              <w:numPr>
                <w:ilvl w:val="0"/>
                <w:numId w:val="0"/>
              </w:numPr>
              <w:spacing w:before="120" w:after="120"/>
              <w:jc w:val="center"/>
              <w:rPr>
                <w:rFonts w:ascii="Gill Sans MT" w:hAnsi="Gill Sans MT"/>
                <w:b w:val="0"/>
              </w:rPr>
            </w:pPr>
            <w:r>
              <w:rPr>
                <w:rFonts w:ascii="Gill Sans MT" w:hAnsi="Gill Sans MT"/>
                <w:b w:val="0"/>
              </w:rPr>
              <w:t>0</w:t>
            </w:r>
          </w:p>
        </w:tc>
        <w:tc>
          <w:tcPr>
            <w:tcW w:w="2951" w:type="dxa"/>
            <w:vAlign w:val="center"/>
          </w:tcPr>
          <w:p w14:paraId="044E6EDE" w14:textId="23EF17E0" w:rsidR="00414C35" w:rsidRDefault="00891413" w:rsidP="00C3663B">
            <w:pPr>
              <w:pStyle w:val="Heading2"/>
              <w:numPr>
                <w:ilvl w:val="0"/>
                <w:numId w:val="0"/>
              </w:numPr>
              <w:spacing w:before="120" w:after="120"/>
              <w:jc w:val="center"/>
              <w:rPr>
                <w:rFonts w:ascii="Gill Sans MT" w:hAnsi="Gill Sans MT"/>
                <w:b w:val="0"/>
              </w:rPr>
            </w:pPr>
            <w:r>
              <w:rPr>
                <w:rFonts w:ascii="Gill Sans MT" w:hAnsi="Gill Sans MT"/>
                <w:b w:val="0"/>
              </w:rPr>
              <w:t>0%</w:t>
            </w:r>
          </w:p>
        </w:tc>
      </w:tr>
      <w:tr w:rsidR="00414C35" w14:paraId="3922B73D" w14:textId="77777777" w:rsidTr="00C3663B">
        <w:tc>
          <w:tcPr>
            <w:tcW w:w="3402" w:type="dxa"/>
          </w:tcPr>
          <w:p w14:paraId="6F09B74B" w14:textId="77777777" w:rsidR="00414C35" w:rsidRPr="00346E3B" w:rsidRDefault="00414C35" w:rsidP="00C3663B">
            <w:pPr>
              <w:pStyle w:val="Heading2"/>
              <w:numPr>
                <w:ilvl w:val="0"/>
                <w:numId w:val="0"/>
              </w:numPr>
              <w:spacing w:before="120" w:after="120"/>
              <w:rPr>
                <w:rFonts w:ascii="Gill Sans MT" w:hAnsi="Gill Sans MT"/>
              </w:rPr>
            </w:pPr>
            <w:r w:rsidRPr="002F57E4">
              <w:rPr>
                <w:rFonts w:ascii="Gill Sans MT" w:hAnsi="Gill Sans MT"/>
              </w:rPr>
              <w:t>Financial Penalty waived - Financial Hardship</w:t>
            </w:r>
          </w:p>
        </w:tc>
        <w:tc>
          <w:tcPr>
            <w:tcW w:w="3167" w:type="dxa"/>
            <w:vAlign w:val="center"/>
          </w:tcPr>
          <w:p w14:paraId="62C99F0C" w14:textId="6ED6F160" w:rsidR="00414C35" w:rsidRDefault="00193C23" w:rsidP="00C3663B">
            <w:pPr>
              <w:pStyle w:val="Heading2"/>
              <w:numPr>
                <w:ilvl w:val="0"/>
                <w:numId w:val="0"/>
              </w:numPr>
              <w:spacing w:before="120" w:after="120"/>
              <w:jc w:val="center"/>
              <w:rPr>
                <w:rFonts w:ascii="Gill Sans MT" w:hAnsi="Gill Sans MT"/>
                <w:b w:val="0"/>
              </w:rPr>
            </w:pPr>
            <w:r>
              <w:rPr>
                <w:rFonts w:ascii="Gill Sans MT" w:hAnsi="Gill Sans MT"/>
                <w:b w:val="0"/>
              </w:rPr>
              <w:t>0</w:t>
            </w:r>
          </w:p>
        </w:tc>
        <w:tc>
          <w:tcPr>
            <w:tcW w:w="2951" w:type="dxa"/>
            <w:vAlign w:val="center"/>
          </w:tcPr>
          <w:p w14:paraId="6BE7714A" w14:textId="089BF581" w:rsidR="00414C35" w:rsidRDefault="003F05E8" w:rsidP="00C3663B">
            <w:pPr>
              <w:pStyle w:val="Heading2"/>
              <w:numPr>
                <w:ilvl w:val="0"/>
                <w:numId w:val="0"/>
              </w:numPr>
              <w:spacing w:before="120" w:after="120"/>
              <w:jc w:val="center"/>
              <w:rPr>
                <w:rFonts w:ascii="Gill Sans MT" w:hAnsi="Gill Sans MT"/>
                <w:b w:val="0"/>
              </w:rPr>
            </w:pPr>
            <w:r>
              <w:rPr>
                <w:rFonts w:ascii="Gill Sans MT" w:hAnsi="Gill Sans MT"/>
                <w:b w:val="0"/>
              </w:rPr>
              <w:t>0</w:t>
            </w:r>
            <w:r w:rsidR="00891413">
              <w:rPr>
                <w:rFonts w:ascii="Gill Sans MT" w:hAnsi="Gill Sans MT"/>
                <w:b w:val="0"/>
              </w:rPr>
              <w:t>%</w:t>
            </w:r>
          </w:p>
        </w:tc>
      </w:tr>
      <w:tr w:rsidR="00414C35" w:rsidRPr="000C0C08" w14:paraId="41DDA628" w14:textId="77777777" w:rsidTr="00C3663B">
        <w:tc>
          <w:tcPr>
            <w:tcW w:w="3402" w:type="dxa"/>
          </w:tcPr>
          <w:p w14:paraId="03DC65F9" w14:textId="77777777" w:rsidR="00414C35" w:rsidRPr="00116BAB" w:rsidRDefault="00414C35" w:rsidP="00C3663B">
            <w:pPr>
              <w:pStyle w:val="Heading2"/>
              <w:numPr>
                <w:ilvl w:val="0"/>
                <w:numId w:val="0"/>
              </w:numPr>
              <w:spacing w:before="120" w:after="120"/>
              <w:rPr>
                <w:rFonts w:ascii="Gill Sans MT" w:hAnsi="Gill Sans MT"/>
              </w:rPr>
            </w:pPr>
            <w:r w:rsidRPr="00346E3B">
              <w:rPr>
                <w:rFonts w:ascii="Gill Sans MT" w:hAnsi="Gill Sans MT"/>
              </w:rPr>
              <w:t xml:space="preserve">Total </w:t>
            </w:r>
          </w:p>
        </w:tc>
        <w:tc>
          <w:tcPr>
            <w:tcW w:w="3167" w:type="dxa"/>
            <w:vAlign w:val="center"/>
          </w:tcPr>
          <w:p w14:paraId="3940A785" w14:textId="46F6E42A" w:rsidR="00414C35" w:rsidRPr="00B622A4" w:rsidRDefault="00193C23" w:rsidP="00C3663B">
            <w:pPr>
              <w:pStyle w:val="Heading2"/>
              <w:numPr>
                <w:ilvl w:val="0"/>
                <w:numId w:val="0"/>
              </w:numPr>
              <w:spacing w:before="120" w:after="120"/>
              <w:jc w:val="center"/>
              <w:rPr>
                <w:rFonts w:ascii="Gill Sans MT" w:hAnsi="Gill Sans MT"/>
              </w:rPr>
            </w:pPr>
            <w:r>
              <w:rPr>
                <w:rFonts w:ascii="Gill Sans MT" w:hAnsi="Gill Sans MT"/>
              </w:rPr>
              <w:t>0</w:t>
            </w:r>
          </w:p>
        </w:tc>
        <w:tc>
          <w:tcPr>
            <w:tcW w:w="2951" w:type="dxa"/>
            <w:vAlign w:val="center"/>
          </w:tcPr>
          <w:p w14:paraId="00677DA6" w14:textId="62260BF6" w:rsidR="00414C35" w:rsidRPr="00B622A4" w:rsidRDefault="00891413" w:rsidP="00C3663B">
            <w:pPr>
              <w:pStyle w:val="Heading2"/>
              <w:numPr>
                <w:ilvl w:val="0"/>
                <w:numId w:val="0"/>
              </w:numPr>
              <w:spacing w:before="120" w:after="120"/>
              <w:jc w:val="center"/>
              <w:rPr>
                <w:rFonts w:ascii="Gill Sans MT" w:hAnsi="Gill Sans MT"/>
              </w:rPr>
            </w:pPr>
            <w:r>
              <w:rPr>
                <w:rFonts w:ascii="Gill Sans MT" w:hAnsi="Gill Sans MT"/>
              </w:rPr>
              <w:t>0%</w:t>
            </w:r>
          </w:p>
        </w:tc>
      </w:tr>
    </w:tbl>
    <w:p w14:paraId="0711C581" w14:textId="77777777" w:rsidR="00AC29A0" w:rsidRPr="00325EF7" w:rsidRDefault="00AC29A0" w:rsidP="00AC29A0">
      <w:pPr>
        <w:spacing w:before="240" w:after="240" w:line="240" w:lineRule="auto"/>
        <w:ind w:left="-142"/>
      </w:pPr>
      <w:r w:rsidRPr="00325EF7">
        <w:t>“Serious Failures</w:t>
      </w:r>
      <w:r w:rsidR="00D92B5E">
        <w:t xml:space="preserve"> and Unemployment Non-Payment Periods</w:t>
      </w:r>
      <w:r w:rsidRPr="00325EF7">
        <w:t>” shown are for refusing to accept or c</w:t>
      </w:r>
      <w:r>
        <w:t xml:space="preserve">ommence a suitable job, </w:t>
      </w:r>
      <w:r w:rsidRPr="00325EF7">
        <w:t xml:space="preserve">persistent non-compliance following a </w:t>
      </w:r>
      <w:r>
        <w:t>CCA, leaving a job voluntarily or dismissal due to misconduct</w:t>
      </w:r>
      <w:r w:rsidRPr="00325EF7">
        <w:t>.</w:t>
      </w:r>
    </w:p>
    <w:p w14:paraId="4FD29F7C" w14:textId="77777777" w:rsidR="00C24E8B" w:rsidRPr="00325EF7" w:rsidRDefault="00E837BA" w:rsidP="0070239B">
      <w:pPr>
        <w:pStyle w:val="Heading1"/>
        <w:spacing w:before="240"/>
      </w:pPr>
      <w:r>
        <w:br w:type="page"/>
      </w:r>
      <w:bookmarkStart w:id="25" w:name="_Toc30005455"/>
      <w:r w:rsidR="00C24E8B" w:rsidRPr="00325EF7">
        <w:lastRenderedPageBreak/>
        <w:t>Part B</w:t>
      </w:r>
      <w:bookmarkEnd w:id="25"/>
    </w:p>
    <w:p w14:paraId="5E3D25AC" w14:textId="77777777" w:rsidR="002F0647" w:rsidRPr="00325EF7" w:rsidRDefault="002F0647" w:rsidP="00BC0C49">
      <w:pPr>
        <w:pStyle w:val="Heading2"/>
        <w:spacing w:after="240"/>
        <w:ind w:left="0" w:firstLine="0"/>
      </w:pPr>
      <w:bookmarkStart w:id="26" w:name="_Toc30005456"/>
      <w:r w:rsidRPr="00325EF7">
        <w:t>Financial Penalties</w:t>
      </w:r>
      <w:r w:rsidR="00AC29A0">
        <w:t xml:space="preserve"> and</w:t>
      </w:r>
      <w:r w:rsidR="00EE4D0A">
        <w:t xml:space="preserve"> Income Support</w:t>
      </w:r>
      <w:r w:rsidRPr="00325EF7">
        <w:t xml:space="preserve"> </w:t>
      </w:r>
      <w:r w:rsidR="000770FC" w:rsidRPr="00325EF7">
        <w:t xml:space="preserve">Payment Suspensions </w:t>
      </w:r>
      <w:r w:rsidRPr="00325EF7">
        <w:t>by Gender</w:t>
      </w:r>
      <w:bookmarkEnd w:id="26"/>
    </w:p>
    <w:p w14:paraId="6ADB1837" w14:textId="19523CCA" w:rsidR="00126999" w:rsidRPr="001053D0" w:rsidRDefault="00BA3BE5" w:rsidP="00463ED1">
      <w:pPr>
        <w:pStyle w:val="Heading3"/>
        <w:numPr>
          <w:ilvl w:val="0"/>
          <w:numId w:val="0"/>
        </w:numPr>
        <w:ind w:left="360" w:hanging="360"/>
        <w:rPr>
          <w:rFonts w:ascii="Arial" w:hAnsi="Arial" w:cs="Arial"/>
          <w:i/>
        </w:rPr>
      </w:pPr>
      <w:bookmarkStart w:id="27" w:name="_Toc30005457"/>
      <w:r w:rsidRPr="001053D0">
        <w:rPr>
          <w:rFonts w:ascii="Arial" w:hAnsi="Arial" w:cs="Arial"/>
          <w:i/>
        </w:rPr>
        <w:t>11</w:t>
      </w:r>
      <w:r w:rsidR="006E21A3" w:rsidRPr="001053D0">
        <w:rPr>
          <w:rFonts w:ascii="Arial" w:hAnsi="Arial" w:cs="Arial"/>
          <w:i/>
        </w:rPr>
        <w:t>a.</w:t>
      </w:r>
      <w:r w:rsidR="00126999" w:rsidRPr="001053D0">
        <w:rPr>
          <w:rFonts w:ascii="Arial" w:hAnsi="Arial" w:cs="Arial"/>
          <w:i/>
        </w:rPr>
        <w:t xml:space="preserve"> </w:t>
      </w:r>
      <w:r w:rsidR="00052840" w:rsidRPr="001053D0">
        <w:rPr>
          <w:rFonts w:ascii="Arial" w:hAnsi="Arial" w:cs="Arial"/>
          <w:i/>
        </w:rPr>
        <w:tab/>
      </w:r>
      <w:proofErr w:type="gramStart"/>
      <w:r w:rsidR="00126999" w:rsidRPr="001053D0">
        <w:rPr>
          <w:rFonts w:ascii="Arial" w:hAnsi="Arial" w:cs="Arial"/>
          <w:i/>
        </w:rPr>
        <w:t>Non Payment</w:t>
      </w:r>
      <w:proofErr w:type="gramEnd"/>
      <w:r w:rsidR="00126999" w:rsidRPr="001053D0">
        <w:rPr>
          <w:rFonts w:ascii="Arial" w:hAnsi="Arial" w:cs="Arial"/>
          <w:i/>
        </w:rPr>
        <w:t xml:space="preserve"> Periods (Serious and UNPPs) </w:t>
      </w:r>
      <w:r w:rsidR="00EB3F0A">
        <w:rPr>
          <w:rFonts w:ascii="Arial" w:hAnsi="Arial" w:cs="Arial"/>
          <w:i/>
        </w:rPr>
        <w:t>1 January</w:t>
      </w:r>
      <w:r w:rsidR="002B0AA9">
        <w:rPr>
          <w:rFonts w:ascii="Arial" w:hAnsi="Arial" w:cs="Arial"/>
          <w:i/>
        </w:rPr>
        <w:t xml:space="preserve"> to </w:t>
      </w:r>
      <w:r w:rsidR="00EB3F0A">
        <w:rPr>
          <w:rFonts w:ascii="Arial" w:hAnsi="Arial" w:cs="Arial"/>
          <w:i/>
        </w:rPr>
        <w:t>31 March 2026</w:t>
      </w:r>
      <w:bookmarkEnd w:id="27"/>
      <w:r w:rsidR="001053D0">
        <w:rPr>
          <w:rFonts w:ascii="Arial" w:hAnsi="Arial" w:cs="Arial"/>
          <w:i/>
        </w:rPr>
        <w:br/>
      </w:r>
    </w:p>
    <w:tbl>
      <w:tblPr>
        <w:tblStyle w:val="LeftAlignTable"/>
        <w:tblW w:w="14898" w:type="dxa"/>
        <w:tblLook w:val="04E0" w:firstRow="1" w:lastRow="1" w:firstColumn="1" w:lastColumn="0" w:noHBand="0" w:noVBand="1"/>
      </w:tblPr>
      <w:tblGrid>
        <w:gridCol w:w="4489"/>
        <w:gridCol w:w="1090"/>
        <w:gridCol w:w="1227"/>
        <w:gridCol w:w="1506"/>
        <w:gridCol w:w="1377"/>
        <w:gridCol w:w="1354"/>
        <w:gridCol w:w="1281"/>
        <w:gridCol w:w="1287"/>
        <w:gridCol w:w="1287"/>
      </w:tblGrid>
      <w:tr w:rsidR="00E758D1" w:rsidRPr="00325EF7" w14:paraId="69D9CA2E" w14:textId="77777777" w:rsidTr="005370E3">
        <w:trPr>
          <w:cnfStyle w:val="100000000000" w:firstRow="1" w:lastRow="0" w:firstColumn="0" w:lastColumn="0" w:oddVBand="0" w:evenVBand="0" w:oddHBand="0" w:evenHBand="0" w:firstRowFirstColumn="0" w:firstRowLastColumn="0" w:lastRowFirstColumn="0" w:lastRowLastColumn="0"/>
          <w:trHeight w:val="636"/>
          <w:tblHeader/>
        </w:trPr>
        <w:tc>
          <w:tcPr>
            <w:cnfStyle w:val="001000000000" w:firstRow="0" w:lastRow="0" w:firstColumn="1" w:lastColumn="0" w:oddVBand="0" w:evenVBand="0" w:oddHBand="0" w:evenHBand="0" w:firstRowFirstColumn="0" w:firstRowLastColumn="0" w:lastRowFirstColumn="0" w:lastRowLastColumn="0"/>
            <w:tcW w:w="4489" w:type="dxa"/>
          </w:tcPr>
          <w:p w14:paraId="723CE2EC" w14:textId="77777777" w:rsidR="001F7420" w:rsidRPr="00325EF7" w:rsidRDefault="001F7420" w:rsidP="009C0637">
            <w:pPr>
              <w:ind w:left="0"/>
            </w:pPr>
            <w:proofErr w:type="gramStart"/>
            <w:r w:rsidRPr="00325EF7">
              <w:t>N</w:t>
            </w:r>
            <w:r w:rsidR="00215AE8">
              <w:t>on Payment</w:t>
            </w:r>
            <w:proofErr w:type="gramEnd"/>
            <w:r w:rsidR="00215AE8">
              <w:t xml:space="preserve"> Periods (Serious and </w:t>
            </w:r>
            <w:r w:rsidRPr="00325EF7">
              <w:t>UNPPs)</w:t>
            </w:r>
          </w:p>
        </w:tc>
        <w:tc>
          <w:tcPr>
            <w:tcW w:w="1090" w:type="dxa"/>
          </w:tcPr>
          <w:p w14:paraId="24DA7C22" w14:textId="77777777" w:rsidR="001F7420" w:rsidRPr="00325EF7" w:rsidRDefault="001F742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Male</w:t>
            </w:r>
          </w:p>
        </w:tc>
        <w:tc>
          <w:tcPr>
            <w:tcW w:w="1227" w:type="dxa"/>
          </w:tcPr>
          <w:p w14:paraId="6CD8FCB1" w14:textId="77777777" w:rsidR="001F7420" w:rsidRPr="00325EF7" w:rsidRDefault="001F742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Male %</w:t>
            </w:r>
          </w:p>
        </w:tc>
        <w:tc>
          <w:tcPr>
            <w:tcW w:w="1506" w:type="dxa"/>
          </w:tcPr>
          <w:p w14:paraId="5B62F20F" w14:textId="77777777" w:rsidR="001F7420" w:rsidRPr="00325EF7" w:rsidRDefault="001F742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Female</w:t>
            </w:r>
          </w:p>
        </w:tc>
        <w:tc>
          <w:tcPr>
            <w:tcW w:w="1377" w:type="dxa"/>
          </w:tcPr>
          <w:p w14:paraId="7DED08AE" w14:textId="77777777" w:rsidR="001F7420" w:rsidRPr="00325EF7" w:rsidRDefault="001F742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Female %</w:t>
            </w:r>
          </w:p>
        </w:tc>
        <w:tc>
          <w:tcPr>
            <w:tcW w:w="1354" w:type="dxa"/>
          </w:tcPr>
          <w:p w14:paraId="0972F63F" w14:textId="77777777" w:rsidR="001F7420" w:rsidRPr="00325EF7" w:rsidRDefault="001F742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Total</w:t>
            </w:r>
          </w:p>
        </w:tc>
        <w:tc>
          <w:tcPr>
            <w:tcW w:w="1281" w:type="dxa"/>
          </w:tcPr>
          <w:p w14:paraId="1A5D8C41" w14:textId="77777777" w:rsidR="001F7420" w:rsidRPr="00325EF7" w:rsidRDefault="001F742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Total %</w:t>
            </w:r>
          </w:p>
        </w:tc>
        <w:tc>
          <w:tcPr>
            <w:tcW w:w="1287" w:type="dxa"/>
          </w:tcPr>
          <w:p w14:paraId="11DA6A64" w14:textId="77777777" w:rsidR="001F7420" w:rsidRPr="00325EF7" w:rsidRDefault="001F742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Financial YTD</w:t>
            </w:r>
          </w:p>
        </w:tc>
        <w:tc>
          <w:tcPr>
            <w:tcW w:w="1287" w:type="dxa"/>
          </w:tcPr>
          <w:p w14:paraId="03302A77" w14:textId="77777777" w:rsidR="001F7420" w:rsidRPr="00325EF7" w:rsidRDefault="001F742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Financial YTD%</w:t>
            </w:r>
          </w:p>
        </w:tc>
      </w:tr>
      <w:tr w:rsidR="00A70CF3" w:rsidRPr="00325EF7" w14:paraId="244A5F67" w14:textId="77777777" w:rsidTr="00A70CF3">
        <w:trPr>
          <w:cnfStyle w:val="010000000000" w:firstRow="0" w:lastRow="1" w:firstColumn="0" w:lastColumn="0" w:oddVBand="0" w:evenVBand="0" w:oddHBand="0"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4489" w:type="dxa"/>
          </w:tcPr>
          <w:p w14:paraId="632E3455" w14:textId="77777777" w:rsidR="00A70CF3" w:rsidRPr="00325EF7" w:rsidRDefault="00A70CF3" w:rsidP="00A70CF3">
            <w:pPr>
              <w:ind w:left="-142" w:firstLine="142"/>
            </w:pPr>
            <w:r w:rsidRPr="00325EF7">
              <w:t xml:space="preserve">Sub Total NPPs </w:t>
            </w:r>
          </w:p>
        </w:tc>
        <w:tc>
          <w:tcPr>
            <w:tcW w:w="1090" w:type="dxa"/>
            <w:tcBorders>
              <w:top w:val="single" w:sz="4" w:space="0" w:color="auto"/>
              <w:left w:val="single" w:sz="4" w:space="0" w:color="auto"/>
              <w:bottom w:val="single" w:sz="4" w:space="0" w:color="auto"/>
              <w:right w:val="single" w:sz="4" w:space="0" w:color="auto"/>
            </w:tcBorders>
            <w:vAlign w:val="center"/>
          </w:tcPr>
          <w:p w14:paraId="7E9A87C1" w14:textId="68A5BBC0" w:rsidR="00A70CF3" w:rsidRPr="00A70CF3" w:rsidRDefault="00193C23" w:rsidP="00A70CF3">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b w:val="0"/>
              </w:rPr>
            </w:pPr>
            <w:r>
              <w:rPr>
                <w:b w:val="0"/>
              </w:rPr>
              <w:t>0</w:t>
            </w:r>
          </w:p>
        </w:tc>
        <w:tc>
          <w:tcPr>
            <w:tcW w:w="1227" w:type="dxa"/>
            <w:tcBorders>
              <w:top w:val="single" w:sz="4" w:space="0" w:color="auto"/>
              <w:left w:val="nil"/>
              <w:bottom w:val="single" w:sz="4" w:space="0" w:color="auto"/>
              <w:right w:val="single" w:sz="4" w:space="0" w:color="auto"/>
            </w:tcBorders>
            <w:vAlign w:val="center"/>
          </w:tcPr>
          <w:p w14:paraId="0956E004" w14:textId="1175F6EF" w:rsidR="00A70CF3" w:rsidRPr="00A70CF3" w:rsidRDefault="00193C23" w:rsidP="00A70CF3">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b w:val="0"/>
              </w:rPr>
            </w:pPr>
            <w:r>
              <w:rPr>
                <w:b w:val="0"/>
              </w:rPr>
              <w:t>0.00%</w:t>
            </w:r>
          </w:p>
        </w:tc>
        <w:tc>
          <w:tcPr>
            <w:tcW w:w="1506" w:type="dxa"/>
            <w:tcBorders>
              <w:top w:val="single" w:sz="4" w:space="0" w:color="auto"/>
              <w:left w:val="nil"/>
              <w:bottom w:val="single" w:sz="4" w:space="0" w:color="auto"/>
              <w:right w:val="single" w:sz="4" w:space="0" w:color="auto"/>
            </w:tcBorders>
            <w:vAlign w:val="center"/>
          </w:tcPr>
          <w:p w14:paraId="64DCB851" w14:textId="325B5966" w:rsidR="00A70CF3" w:rsidRPr="00A70CF3" w:rsidRDefault="00193C23" w:rsidP="00A70CF3">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b w:val="0"/>
              </w:rPr>
            </w:pPr>
            <w:r>
              <w:rPr>
                <w:b w:val="0"/>
              </w:rPr>
              <w:t>0</w:t>
            </w:r>
          </w:p>
        </w:tc>
        <w:tc>
          <w:tcPr>
            <w:tcW w:w="1377" w:type="dxa"/>
            <w:tcBorders>
              <w:top w:val="single" w:sz="4" w:space="0" w:color="auto"/>
              <w:left w:val="nil"/>
              <w:bottom w:val="single" w:sz="4" w:space="0" w:color="auto"/>
              <w:right w:val="single" w:sz="4" w:space="0" w:color="auto"/>
            </w:tcBorders>
            <w:vAlign w:val="center"/>
          </w:tcPr>
          <w:p w14:paraId="0297E47B" w14:textId="758EDA5B" w:rsidR="00A70CF3" w:rsidRPr="00A70CF3" w:rsidRDefault="00193C23" w:rsidP="00A70CF3">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b w:val="0"/>
              </w:rPr>
            </w:pPr>
            <w:r>
              <w:rPr>
                <w:b w:val="0"/>
              </w:rPr>
              <w:t>0.00%</w:t>
            </w:r>
          </w:p>
        </w:tc>
        <w:tc>
          <w:tcPr>
            <w:tcW w:w="1354" w:type="dxa"/>
            <w:tcBorders>
              <w:top w:val="single" w:sz="4" w:space="0" w:color="auto"/>
              <w:left w:val="nil"/>
              <w:bottom w:val="single" w:sz="4" w:space="0" w:color="auto"/>
              <w:right w:val="single" w:sz="4" w:space="0" w:color="auto"/>
            </w:tcBorders>
            <w:vAlign w:val="center"/>
          </w:tcPr>
          <w:p w14:paraId="1824E920" w14:textId="4C9DF684" w:rsidR="00A70CF3" w:rsidRPr="00A70CF3" w:rsidRDefault="00193C23" w:rsidP="00A70CF3">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b w:val="0"/>
              </w:rPr>
            </w:pPr>
            <w:r>
              <w:rPr>
                <w:b w:val="0"/>
              </w:rPr>
              <w:t>0</w:t>
            </w:r>
          </w:p>
        </w:tc>
        <w:tc>
          <w:tcPr>
            <w:tcW w:w="1281" w:type="dxa"/>
            <w:tcBorders>
              <w:top w:val="single" w:sz="4" w:space="0" w:color="auto"/>
              <w:left w:val="nil"/>
              <w:bottom w:val="single" w:sz="4" w:space="0" w:color="auto"/>
              <w:right w:val="single" w:sz="4" w:space="0" w:color="auto"/>
            </w:tcBorders>
            <w:vAlign w:val="center"/>
          </w:tcPr>
          <w:p w14:paraId="5B102B12" w14:textId="045BCEDC" w:rsidR="00A70CF3" w:rsidRPr="00A70CF3" w:rsidRDefault="00193C23" w:rsidP="00A70CF3">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b w:val="0"/>
              </w:rPr>
            </w:pPr>
            <w:r>
              <w:rPr>
                <w:b w:val="0"/>
              </w:rPr>
              <w:t>0.00%</w:t>
            </w:r>
          </w:p>
        </w:tc>
        <w:tc>
          <w:tcPr>
            <w:tcW w:w="1287" w:type="dxa"/>
            <w:tcBorders>
              <w:top w:val="single" w:sz="4" w:space="0" w:color="auto"/>
              <w:left w:val="nil"/>
              <w:bottom w:val="single" w:sz="4" w:space="0" w:color="auto"/>
              <w:right w:val="single" w:sz="4" w:space="0" w:color="auto"/>
            </w:tcBorders>
            <w:vAlign w:val="center"/>
          </w:tcPr>
          <w:p w14:paraId="16513618" w14:textId="3649EEBF" w:rsidR="00A70CF3" w:rsidRPr="00A70CF3" w:rsidRDefault="009761DF" w:rsidP="00A70CF3">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b w:val="0"/>
              </w:rPr>
            </w:pPr>
            <w:r>
              <w:rPr>
                <w:b w:val="0"/>
              </w:rPr>
              <w:t>&lt;20</w:t>
            </w:r>
          </w:p>
        </w:tc>
        <w:tc>
          <w:tcPr>
            <w:tcW w:w="1287" w:type="dxa"/>
            <w:tcBorders>
              <w:top w:val="single" w:sz="4" w:space="0" w:color="auto"/>
              <w:left w:val="nil"/>
              <w:bottom w:val="single" w:sz="4" w:space="0" w:color="auto"/>
              <w:right w:val="single" w:sz="4" w:space="0" w:color="auto"/>
            </w:tcBorders>
            <w:vAlign w:val="center"/>
          </w:tcPr>
          <w:p w14:paraId="4495076B" w14:textId="7DD96ED2" w:rsidR="00A70CF3" w:rsidRPr="00A70CF3" w:rsidRDefault="00193C23" w:rsidP="00A70CF3">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b w:val="0"/>
              </w:rPr>
            </w:pPr>
            <w:r>
              <w:rPr>
                <w:b w:val="0"/>
              </w:rPr>
              <w:t>100</w:t>
            </w:r>
            <w:r w:rsidR="00DE3D06">
              <w:rPr>
                <w:b w:val="0"/>
              </w:rPr>
              <w:t>.00</w:t>
            </w:r>
            <w:r>
              <w:rPr>
                <w:b w:val="0"/>
              </w:rPr>
              <w:t>%</w:t>
            </w:r>
          </w:p>
        </w:tc>
      </w:tr>
    </w:tbl>
    <w:p w14:paraId="543AA97D" w14:textId="32B8BD59" w:rsidR="00126999" w:rsidRPr="001053D0" w:rsidRDefault="00BA3BE5" w:rsidP="00463ED1">
      <w:pPr>
        <w:pStyle w:val="Heading3"/>
        <w:numPr>
          <w:ilvl w:val="0"/>
          <w:numId w:val="0"/>
        </w:numPr>
        <w:ind w:left="360" w:hanging="360"/>
        <w:rPr>
          <w:rFonts w:ascii="Arial" w:hAnsi="Arial" w:cs="Arial"/>
          <w:i/>
        </w:rPr>
      </w:pPr>
      <w:bookmarkStart w:id="28" w:name="_Toc30005458"/>
      <w:r w:rsidRPr="001053D0">
        <w:rPr>
          <w:rFonts w:ascii="Arial" w:hAnsi="Arial" w:cs="Arial"/>
          <w:i/>
        </w:rPr>
        <w:t>11</w:t>
      </w:r>
      <w:r w:rsidR="00126999" w:rsidRPr="001053D0">
        <w:rPr>
          <w:rFonts w:ascii="Arial" w:hAnsi="Arial" w:cs="Arial"/>
          <w:i/>
        </w:rPr>
        <w:t xml:space="preserve">b. </w:t>
      </w:r>
      <w:r w:rsidR="00052840" w:rsidRPr="001053D0">
        <w:rPr>
          <w:rFonts w:ascii="Arial" w:hAnsi="Arial" w:cs="Arial"/>
          <w:i/>
        </w:rPr>
        <w:tab/>
      </w:r>
      <w:r w:rsidR="00126999" w:rsidRPr="001053D0">
        <w:rPr>
          <w:rFonts w:ascii="Arial" w:hAnsi="Arial" w:cs="Arial"/>
          <w:i/>
        </w:rPr>
        <w:t xml:space="preserve">Short Term Financial Penalties </w:t>
      </w:r>
      <w:r w:rsidR="00EB3F0A">
        <w:rPr>
          <w:rFonts w:ascii="Arial" w:hAnsi="Arial" w:cs="Arial"/>
          <w:i/>
        </w:rPr>
        <w:t>1 January</w:t>
      </w:r>
      <w:r w:rsidR="002B0AA9">
        <w:rPr>
          <w:rFonts w:ascii="Arial" w:hAnsi="Arial" w:cs="Arial"/>
          <w:i/>
        </w:rPr>
        <w:t xml:space="preserve"> to </w:t>
      </w:r>
      <w:r w:rsidR="00EB3F0A">
        <w:rPr>
          <w:rFonts w:ascii="Arial" w:hAnsi="Arial" w:cs="Arial"/>
          <w:i/>
        </w:rPr>
        <w:t>31 March 2026</w:t>
      </w:r>
      <w:bookmarkEnd w:id="28"/>
      <w:r w:rsidR="001053D0">
        <w:rPr>
          <w:rFonts w:ascii="Arial" w:hAnsi="Arial" w:cs="Arial"/>
          <w:i/>
        </w:rPr>
        <w:br/>
      </w:r>
    </w:p>
    <w:tbl>
      <w:tblPr>
        <w:tblStyle w:val="LeftAlignTable"/>
        <w:tblW w:w="14879" w:type="dxa"/>
        <w:tblLook w:val="04E0" w:firstRow="1" w:lastRow="1" w:firstColumn="1" w:lastColumn="0" w:noHBand="0" w:noVBand="1"/>
      </w:tblPr>
      <w:tblGrid>
        <w:gridCol w:w="4535"/>
        <w:gridCol w:w="988"/>
        <w:gridCol w:w="1276"/>
        <w:gridCol w:w="1559"/>
        <w:gridCol w:w="1276"/>
        <w:gridCol w:w="1417"/>
        <w:gridCol w:w="1276"/>
        <w:gridCol w:w="1276"/>
        <w:gridCol w:w="1276"/>
      </w:tblGrid>
      <w:tr w:rsidR="00877281" w:rsidRPr="00325EF7" w14:paraId="20C2650F" w14:textId="77777777" w:rsidTr="002D6D5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535" w:type="dxa"/>
          </w:tcPr>
          <w:p w14:paraId="69850DA7" w14:textId="77777777" w:rsidR="001F7420" w:rsidRPr="00325EF7" w:rsidRDefault="00D97FDB" w:rsidP="00670AAD">
            <w:pPr>
              <w:ind w:left="0"/>
              <w:rPr>
                <w:noProof/>
              </w:rPr>
            </w:pPr>
            <w:r w:rsidRPr="00325EF7">
              <w:rPr>
                <w:noProof/>
              </w:rPr>
              <w:t xml:space="preserve"> Short Term Financial Penalties (Non-Attendance, Reconnection and NSNP)</w:t>
            </w:r>
          </w:p>
        </w:tc>
        <w:tc>
          <w:tcPr>
            <w:tcW w:w="988" w:type="dxa"/>
          </w:tcPr>
          <w:p w14:paraId="3069B96D" w14:textId="77777777" w:rsidR="001F7420" w:rsidRPr="00325EF7" w:rsidRDefault="001F7420"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Male</w:t>
            </w:r>
          </w:p>
        </w:tc>
        <w:tc>
          <w:tcPr>
            <w:tcW w:w="1276" w:type="dxa"/>
          </w:tcPr>
          <w:p w14:paraId="62FB6ACE" w14:textId="77777777" w:rsidR="001F7420" w:rsidRPr="00325EF7" w:rsidRDefault="001F7420"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Male %</w:t>
            </w:r>
          </w:p>
        </w:tc>
        <w:tc>
          <w:tcPr>
            <w:tcW w:w="1559" w:type="dxa"/>
          </w:tcPr>
          <w:p w14:paraId="623D435D" w14:textId="77777777" w:rsidR="001F7420" w:rsidRPr="00325EF7" w:rsidRDefault="001F7420"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Female</w:t>
            </w:r>
          </w:p>
        </w:tc>
        <w:tc>
          <w:tcPr>
            <w:tcW w:w="1276" w:type="dxa"/>
          </w:tcPr>
          <w:p w14:paraId="634E4184" w14:textId="77777777" w:rsidR="001F7420" w:rsidRPr="00325EF7" w:rsidRDefault="001F7420"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Female %</w:t>
            </w:r>
          </w:p>
        </w:tc>
        <w:tc>
          <w:tcPr>
            <w:tcW w:w="1417" w:type="dxa"/>
          </w:tcPr>
          <w:p w14:paraId="4C345306" w14:textId="77777777" w:rsidR="001F7420" w:rsidRPr="00325EF7" w:rsidRDefault="001F7420"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Total</w:t>
            </w:r>
          </w:p>
        </w:tc>
        <w:tc>
          <w:tcPr>
            <w:tcW w:w="1276" w:type="dxa"/>
          </w:tcPr>
          <w:p w14:paraId="0E61E081" w14:textId="77777777" w:rsidR="001F7420" w:rsidRPr="00325EF7" w:rsidRDefault="001F7420"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Total %</w:t>
            </w:r>
          </w:p>
        </w:tc>
        <w:tc>
          <w:tcPr>
            <w:tcW w:w="1276" w:type="dxa"/>
          </w:tcPr>
          <w:p w14:paraId="5BEE67BD" w14:textId="77777777" w:rsidR="001F7420" w:rsidRPr="00325EF7" w:rsidRDefault="001F7420"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Financial YTD</w:t>
            </w:r>
          </w:p>
        </w:tc>
        <w:tc>
          <w:tcPr>
            <w:tcW w:w="1276" w:type="dxa"/>
          </w:tcPr>
          <w:p w14:paraId="640EA44F" w14:textId="77777777" w:rsidR="001F7420" w:rsidRPr="00325EF7" w:rsidRDefault="001F7420"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Financial YTD%</w:t>
            </w:r>
          </w:p>
        </w:tc>
      </w:tr>
      <w:tr w:rsidR="00193C23" w:rsidRPr="00325EF7" w14:paraId="5CEA1DE2" w14:textId="77777777" w:rsidTr="00934A31">
        <w:trPr>
          <w:cnfStyle w:val="010000000000" w:firstRow="0" w:lastRow="1"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535" w:type="dxa"/>
          </w:tcPr>
          <w:p w14:paraId="5CABBBAD" w14:textId="77777777" w:rsidR="00193C23" w:rsidRPr="00E84EAF" w:rsidRDefault="00193C23" w:rsidP="00193C23">
            <w:pPr>
              <w:spacing w:before="60" w:after="60"/>
              <w:ind w:left="0"/>
              <w:rPr>
                <w:b w:val="0"/>
                <w:noProof/>
              </w:rPr>
            </w:pPr>
            <w:r w:rsidRPr="00E84EAF">
              <w:rPr>
                <w:noProof/>
              </w:rPr>
              <w:t>Sub Total Short Term Financial Penalties</w:t>
            </w:r>
          </w:p>
        </w:tc>
        <w:tc>
          <w:tcPr>
            <w:tcW w:w="988" w:type="dxa"/>
            <w:tcBorders>
              <w:top w:val="single" w:sz="4" w:space="0" w:color="auto"/>
              <w:left w:val="single" w:sz="4" w:space="0" w:color="auto"/>
              <w:bottom w:val="single" w:sz="4" w:space="0" w:color="auto"/>
              <w:right w:val="single" w:sz="4" w:space="0" w:color="auto"/>
            </w:tcBorders>
            <w:vAlign w:val="center"/>
          </w:tcPr>
          <w:p w14:paraId="434BC3C6" w14:textId="3DF38A94" w:rsidR="00193C23" w:rsidRPr="00934A31" w:rsidRDefault="00193C23" w:rsidP="00193C23">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b w:val="0"/>
              </w:rPr>
              <w:t>0</w:t>
            </w:r>
          </w:p>
        </w:tc>
        <w:tc>
          <w:tcPr>
            <w:tcW w:w="1276" w:type="dxa"/>
            <w:tcBorders>
              <w:top w:val="single" w:sz="4" w:space="0" w:color="auto"/>
              <w:left w:val="nil"/>
              <w:bottom w:val="single" w:sz="4" w:space="0" w:color="auto"/>
              <w:right w:val="single" w:sz="4" w:space="0" w:color="auto"/>
            </w:tcBorders>
            <w:vAlign w:val="center"/>
          </w:tcPr>
          <w:p w14:paraId="4CA25A4C" w14:textId="71F42984" w:rsidR="00193C23" w:rsidRPr="00934A31" w:rsidRDefault="00193C23" w:rsidP="00193C23">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b w:val="0"/>
              </w:rPr>
              <w:t>0.00%</w:t>
            </w:r>
          </w:p>
        </w:tc>
        <w:tc>
          <w:tcPr>
            <w:tcW w:w="1559" w:type="dxa"/>
            <w:tcBorders>
              <w:top w:val="single" w:sz="4" w:space="0" w:color="auto"/>
              <w:left w:val="nil"/>
              <w:bottom w:val="single" w:sz="4" w:space="0" w:color="auto"/>
              <w:right w:val="single" w:sz="4" w:space="0" w:color="auto"/>
            </w:tcBorders>
            <w:vAlign w:val="center"/>
          </w:tcPr>
          <w:p w14:paraId="0B6EE782" w14:textId="0DA297C8" w:rsidR="00193C23" w:rsidRPr="00934A31" w:rsidRDefault="00193C23" w:rsidP="00193C23">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b w:val="0"/>
              </w:rPr>
              <w:t>0</w:t>
            </w:r>
          </w:p>
        </w:tc>
        <w:tc>
          <w:tcPr>
            <w:tcW w:w="1276" w:type="dxa"/>
            <w:tcBorders>
              <w:top w:val="single" w:sz="4" w:space="0" w:color="auto"/>
              <w:left w:val="nil"/>
              <w:bottom w:val="single" w:sz="4" w:space="0" w:color="auto"/>
              <w:right w:val="single" w:sz="4" w:space="0" w:color="auto"/>
            </w:tcBorders>
            <w:vAlign w:val="center"/>
          </w:tcPr>
          <w:p w14:paraId="38B42E29" w14:textId="25DB87C4" w:rsidR="00193C23" w:rsidRPr="00934A31" w:rsidRDefault="00193C23" w:rsidP="00193C23">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b w:val="0"/>
              </w:rPr>
              <w:t>0.00%</w:t>
            </w:r>
          </w:p>
        </w:tc>
        <w:tc>
          <w:tcPr>
            <w:tcW w:w="1417" w:type="dxa"/>
            <w:tcBorders>
              <w:top w:val="single" w:sz="4" w:space="0" w:color="auto"/>
              <w:left w:val="nil"/>
              <w:bottom w:val="single" w:sz="4" w:space="0" w:color="auto"/>
              <w:right w:val="single" w:sz="4" w:space="0" w:color="auto"/>
            </w:tcBorders>
            <w:vAlign w:val="center"/>
          </w:tcPr>
          <w:p w14:paraId="735B9CC1" w14:textId="377A26CC" w:rsidR="00193C23" w:rsidRPr="00934A31" w:rsidRDefault="00193C23" w:rsidP="00193C23">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b w:val="0"/>
              </w:rPr>
              <w:t>0</w:t>
            </w:r>
          </w:p>
        </w:tc>
        <w:tc>
          <w:tcPr>
            <w:tcW w:w="1276" w:type="dxa"/>
            <w:tcBorders>
              <w:top w:val="single" w:sz="4" w:space="0" w:color="auto"/>
              <w:left w:val="nil"/>
              <w:bottom w:val="single" w:sz="4" w:space="0" w:color="auto"/>
              <w:right w:val="single" w:sz="4" w:space="0" w:color="auto"/>
            </w:tcBorders>
            <w:vAlign w:val="center"/>
          </w:tcPr>
          <w:p w14:paraId="1C998B5B" w14:textId="511B781B" w:rsidR="00193C23" w:rsidRPr="00934A31" w:rsidRDefault="00193C23" w:rsidP="00193C23">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b w:val="0"/>
              </w:rPr>
              <w:t>0.00%</w:t>
            </w:r>
          </w:p>
        </w:tc>
        <w:tc>
          <w:tcPr>
            <w:tcW w:w="1276" w:type="dxa"/>
            <w:tcBorders>
              <w:top w:val="single" w:sz="4" w:space="0" w:color="auto"/>
              <w:left w:val="nil"/>
              <w:bottom w:val="single" w:sz="4" w:space="0" w:color="auto"/>
              <w:right w:val="single" w:sz="4" w:space="0" w:color="auto"/>
            </w:tcBorders>
            <w:vAlign w:val="center"/>
          </w:tcPr>
          <w:p w14:paraId="4983E39F" w14:textId="325D6B8F" w:rsidR="00193C23" w:rsidRPr="00934A31" w:rsidRDefault="00193C23" w:rsidP="00193C23">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b w:val="0"/>
              </w:rPr>
              <w:t>0</w:t>
            </w:r>
          </w:p>
        </w:tc>
        <w:tc>
          <w:tcPr>
            <w:tcW w:w="1276" w:type="dxa"/>
            <w:tcBorders>
              <w:top w:val="single" w:sz="4" w:space="0" w:color="auto"/>
              <w:left w:val="nil"/>
              <w:bottom w:val="single" w:sz="4" w:space="0" w:color="auto"/>
              <w:right w:val="single" w:sz="4" w:space="0" w:color="auto"/>
            </w:tcBorders>
            <w:vAlign w:val="center"/>
          </w:tcPr>
          <w:p w14:paraId="63C02220" w14:textId="658FC645" w:rsidR="00193C23" w:rsidRPr="00934A31" w:rsidRDefault="00193C23" w:rsidP="00193C23">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b w:val="0"/>
              </w:rPr>
              <w:t>0</w:t>
            </w:r>
            <w:r w:rsidR="00DE3D06">
              <w:rPr>
                <w:b w:val="0"/>
              </w:rPr>
              <w:t>.00</w:t>
            </w:r>
            <w:r>
              <w:rPr>
                <w:b w:val="0"/>
              </w:rPr>
              <w:t>%</w:t>
            </w:r>
          </w:p>
        </w:tc>
      </w:tr>
    </w:tbl>
    <w:p w14:paraId="1C895566" w14:textId="29B0CECD" w:rsidR="00E24CAC" w:rsidRPr="001053D0" w:rsidRDefault="00BA3BE5" w:rsidP="00463ED1">
      <w:pPr>
        <w:pStyle w:val="Heading3"/>
        <w:numPr>
          <w:ilvl w:val="0"/>
          <w:numId w:val="0"/>
        </w:numPr>
        <w:ind w:left="360" w:hanging="360"/>
        <w:rPr>
          <w:rFonts w:ascii="Arial" w:hAnsi="Arial" w:cs="Arial"/>
          <w:i/>
        </w:rPr>
      </w:pPr>
      <w:bookmarkStart w:id="29" w:name="_Toc30005459"/>
      <w:r w:rsidRPr="001053D0">
        <w:rPr>
          <w:rFonts w:ascii="Arial" w:hAnsi="Arial" w:cs="Arial"/>
          <w:i/>
        </w:rPr>
        <w:t>11</w:t>
      </w:r>
      <w:r w:rsidR="00126999" w:rsidRPr="001053D0">
        <w:rPr>
          <w:rFonts w:ascii="Arial" w:hAnsi="Arial" w:cs="Arial"/>
          <w:i/>
        </w:rPr>
        <w:t>c</w:t>
      </w:r>
      <w:r w:rsidR="00126999" w:rsidRPr="00023622">
        <w:t xml:space="preserve">. </w:t>
      </w:r>
      <w:r w:rsidR="00052840">
        <w:tab/>
      </w:r>
      <w:r w:rsidR="00126999" w:rsidRPr="001053D0">
        <w:rPr>
          <w:rFonts w:ascii="Arial" w:hAnsi="Arial" w:cs="Arial"/>
          <w:i/>
        </w:rPr>
        <w:t xml:space="preserve">Total Financial Penalties </w:t>
      </w:r>
      <w:r w:rsidR="00EB3F0A">
        <w:rPr>
          <w:rFonts w:ascii="Arial" w:hAnsi="Arial" w:cs="Arial"/>
          <w:i/>
        </w:rPr>
        <w:t>1 January</w:t>
      </w:r>
      <w:r w:rsidR="002B0AA9">
        <w:rPr>
          <w:rFonts w:ascii="Arial" w:hAnsi="Arial" w:cs="Arial"/>
          <w:i/>
        </w:rPr>
        <w:t xml:space="preserve"> to </w:t>
      </w:r>
      <w:r w:rsidR="00EB3F0A">
        <w:rPr>
          <w:rFonts w:ascii="Arial" w:hAnsi="Arial" w:cs="Arial"/>
          <w:i/>
        </w:rPr>
        <w:t>31 March 2026</w:t>
      </w:r>
      <w:bookmarkEnd w:id="29"/>
      <w:r w:rsidR="001053D0">
        <w:rPr>
          <w:rFonts w:ascii="Arial" w:hAnsi="Arial" w:cs="Arial"/>
          <w:i/>
        </w:rPr>
        <w:br/>
      </w:r>
    </w:p>
    <w:tbl>
      <w:tblPr>
        <w:tblStyle w:val="LeftAlignTable"/>
        <w:tblW w:w="10418" w:type="dxa"/>
        <w:tblLook w:val="04E0" w:firstRow="1" w:lastRow="1" w:firstColumn="1" w:lastColumn="0" w:noHBand="0" w:noVBand="1"/>
      </w:tblPr>
      <w:tblGrid>
        <w:gridCol w:w="1129"/>
        <w:gridCol w:w="1231"/>
        <w:gridCol w:w="1512"/>
        <w:gridCol w:w="1301"/>
        <w:gridCol w:w="1443"/>
        <w:gridCol w:w="1286"/>
        <w:gridCol w:w="1290"/>
        <w:gridCol w:w="1226"/>
      </w:tblGrid>
      <w:tr w:rsidR="002522E1" w:rsidRPr="00325EF7" w14:paraId="01323025" w14:textId="77777777" w:rsidTr="002522E1">
        <w:trPr>
          <w:cnfStyle w:val="100000000000" w:firstRow="1" w:lastRow="0" w:firstColumn="0" w:lastColumn="0" w:oddVBand="0" w:evenVBand="0" w:oddHBand="0" w:evenHBand="0" w:firstRowFirstColumn="0" w:firstRowLastColumn="0" w:lastRowFirstColumn="0" w:lastRowLastColumn="0"/>
          <w:trHeight w:val="646"/>
          <w:tblHeader/>
        </w:trPr>
        <w:tc>
          <w:tcPr>
            <w:cnfStyle w:val="001000000000" w:firstRow="0" w:lastRow="0" w:firstColumn="1" w:lastColumn="0" w:oddVBand="0" w:evenVBand="0" w:oddHBand="0" w:evenHBand="0" w:firstRowFirstColumn="0" w:firstRowLastColumn="0" w:lastRowFirstColumn="0" w:lastRowLastColumn="0"/>
            <w:tcW w:w="1129" w:type="dxa"/>
          </w:tcPr>
          <w:p w14:paraId="5B9DEBEA" w14:textId="77777777" w:rsidR="002522E1" w:rsidRPr="00325EF7" w:rsidRDefault="002522E1" w:rsidP="00887E4E">
            <w:pPr>
              <w:ind w:left="-142" w:firstLine="142"/>
              <w:rPr>
                <w:noProof/>
              </w:rPr>
            </w:pPr>
            <w:r w:rsidRPr="00325EF7">
              <w:rPr>
                <w:noProof/>
              </w:rPr>
              <w:t>Male</w:t>
            </w:r>
          </w:p>
        </w:tc>
        <w:tc>
          <w:tcPr>
            <w:tcW w:w="1231" w:type="dxa"/>
          </w:tcPr>
          <w:p w14:paraId="5470633F" w14:textId="77777777" w:rsidR="002522E1" w:rsidRPr="00325EF7" w:rsidRDefault="002522E1"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Male %</w:t>
            </w:r>
          </w:p>
        </w:tc>
        <w:tc>
          <w:tcPr>
            <w:tcW w:w="1512" w:type="dxa"/>
          </w:tcPr>
          <w:p w14:paraId="769C4FA9" w14:textId="77777777" w:rsidR="002522E1" w:rsidRPr="00325EF7" w:rsidRDefault="002522E1"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Female</w:t>
            </w:r>
          </w:p>
        </w:tc>
        <w:tc>
          <w:tcPr>
            <w:tcW w:w="1301" w:type="dxa"/>
          </w:tcPr>
          <w:p w14:paraId="65A8F630" w14:textId="77777777" w:rsidR="002522E1" w:rsidRPr="00325EF7" w:rsidRDefault="002522E1"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Female %</w:t>
            </w:r>
          </w:p>
        </w:tc>
        <w:tc>
          <w:tcPr>
            <w:tcW w:w="1443" w:type="dxa"/>
          </w:tcPr>
          <w:p w14:paraId="1DF96994" w14:textId="77777777" w:rsidR="002522E1" w:rsidRPr="00325EF7" w:rsidRDefault="002522E1"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Total</w:t>
            </w:r>
          </w:p>
        </w:tc>
        <w:tc>
          <w:tcPr>
            <w:tcW w:w="1286" w:type="dxa"/>
          </w:tcPr>
          <w:p w14:paraId="045419F4" w14:textId="77777777" w:rsidR="002522E1" w:rsidRPr="00325EF7" w:rsidRDefault="002522E1"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Total %</w:t>
            </w:r>
          </w:p>
        </w:tc>
        <w:tc>
          <w:tcPr>
            <w:tcW w:w="1290" w:type="dxa"/>
          </w:tcPr>
          <w:p w14:paraId="2974482F" w14:textId="77777777" w:rsidR="002522E1" w:rsidRPr="00325EF7" w:rsidRDefault="002522E1"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Financial YTD</w:t>
            </w:r>
          </w:p>
        </w:tc>
        <w:tc>
          <w:tcPr>
            <w:tcW w:w="1226" w:type="dxa"/>
          </w:tcPr>
          <w:p w14:paraId="6D0202CC" w14:textId="77777777" w:rsidR="002522E1" w:rsidRPr="00325EF7" w:rsidRDefault="002522E1"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Financial YTD%</w:t>
            </w:r>
          </w:p>
        </w:tc>
      </w:tr>
      <w:tr w:rsidR="00193C23" w:rsidRPr="00325EF7" w14:paraId="34D7857A" w14:textId="77777777" w:rsidTr="00A70CF3">
        <w:trPr>
          <w:cnfStyle w:val="010000000000" w:firstRow="0" w:lastRow="1" w:firstColumn="0" w:lastColumn="0" w:oddVBand="0" w:evenVBand="0" w:oddHBand="0" w:evenHBand="0" w:firstRowFirstColumn="0" w:firstRowLastColumn="0" w:lastRowFirstColumn="0" w:lastRowLastColumn="0"/>
          <w:trHeight w:val="455"/>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auto"/>
              <w:left w:val="single" w:sz="4" w:space="0" w:color="auto"/>
              <w:bottom w:val="single" w:sz="4" w:space="0" w:color="auto"/>
              <w:right w:val="single" w:sz="4" w:space="0" w:color="auto"/>
            </w:tcBorders>
            <w:vAlign w:val="center"/>
          </w:tcPr>
          <w:p w14:paraId="7D6D9B6F" w14:textId="1DED10DD" w:rsidR="00193C23" w:rsidRPr="00193C23" w:rsidRDefault="00193C23" w:rsidP="00193C23">
            <w:pPr>
              <w:autoSpaceDE w:val="0"/>
              <w:autoSpaceDN w:val="0"/>
              <w:adjustRightInd w:val="0"/>
              <w:spacing w:before="0"/>
              <w:ind w:left="0"/>
              <w:jc w:val="center"/>
              <w:rPr>
                <w:rFonts w:cs="Gill Sans MT"/>
                <w:bCs/>
                <w:color w:val="000000"/>
              </w:rPr>
            </w:pPr>
            <w:r w:rsidRPr="00193C23">
              <w:rPr>
                <w:bCs/>
              </w:rPr>
              <w:t>0</w:t>
            </w:r>
          </w:p>
        </w:tc>
        <w:tc>
          <w:tcPr>
            <w:tcW w:w="1231" w:type="dxa"/>
            <w:tcBorders>
              <w:top w:val="single" w:sz="4" w:space="0" w:color="auto"/>
              <w:left w:val="nil"/>
              <w:bottom w:val="single" w:sz="4" w:space="0" w:color="auto"/>
              <w:right w:val="single" w:sz="4" w:space="0" w:color="auto"/>
            </w:tcBorders>
            <w:vAlign w:val="center"/>
          </w:tcPr>
          <w:p w14:paraId="70F0E0AB" w14:textId="3EE99973" w:rsidR="00193C23" w:rsidRPr="00193C23" w:rsidRDefault="00193C23" w:rsidP="00193C23">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193C23">
              <w:rPr>
                <w:bCs/>
              </w:rPr>
              <w:t>0.</w:t>
            </w:r>
            <w:r>
              <w:rPr>
                <w:bCs/>
              </w:rPr>
              <w:t>0</w:t>
            </w:r>
            <w:r w:rsidRPr="00193C23">
              <w:rPr>
                <w:bCs/>
              </w:rPr>
              <w:t>0%</w:t>
            </w:r>
          </w:p>
        </w:tc>
        <w:tc>
          <w:tcPr>
            <w:tcW w:w="1512" w:type="dxa"/>
            <w:tcBorders>
              <w:top w:val="single" w:sz="4" w:space="0" w:color="auto"/>
              <w:left w:val="nil"/>
              <w:bottom w:val="single" w:sz="4" w:space="0" w:color="auto"/>
              <w:right w:val="single" w:sz="4" w:space="0" w:color="auto"/>
            </w:tcBorders>
            <w:vAlign w:val="center"/>
          </w:tcPr>
          <w:p w14:paraId="63E7E25A" w14:textId="3F69DD9C" w:rsidR="00193C23" w:rsidRPr="00193C23" w:rsidRDefault="00193C23" w:rsidP="00193C23">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193C23">
              <w:rPr>
                <w:bCs/>
              </w:rPr>
              <w:t>0</w:t>
            </w:r>
          </w:p>
        </w:tc>
        <w:tc>
          <w:tcPr>
            <w:tcW w:w="1301" w:type="dxa"/>
            <w:tcBorders>
              <w:top w:val="single" w:sz="4" w:space="0" w:color="auto"/>
              <w:left w:val="nil"/>
              <w:bottom w:val="single" w:sz="4" w:space="0" w:color="auto"/>
              <w:right w:val="single" w:sz="4" w:space="0" w:color="auto"/>
            </w:tcBorders>
            <w:vAlign w:val="center"/>
          </w:tcPr>
          <w:p w14:paraId="51E375A1" w14:textId="22B0AB38" w:rsidR="00193C23" w:rsidRPr="00193C23" w:rsidRDefault="00193C23" w:rsidP="00193C23">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193C23">
              <w:rPr>
                <w:bCs/>
              </w:rPr>
              <w:t>0.</w:t>
            </w:r>
            <w:r>
              <w:rPr>
                <w:bCs/>
              </w:rPr>
              <w:t>0</w:t>
            </w:r>
            <w:r w:rsidRPr="00193C23">
              <w:rPr>
                <w:bCs/>
              </w:rPr>
              <w:t>0%</w:t>
            </w:r>
          </w:p>
        </w:tc>
        <w:tc>
          <w:tcPr>
            <w:tcW w:w="1443" w:type="dxa"/>
            <w:tcBorders>
              <w:top w:val="single" w:sz="4" w:space="0" w:color="auto"/>
              <w:left w:val="nil"/>
              <w:bottom w:val="single" w:sz="4" w:space="0" w:color="auto"/>
              <w:right w:val="single" w:sz="4" w:space="0" w:color="auto"/>
            </w:tcBorders>
            <w:vAlign w:val="center"/>
          </w:tcPr>
          <w:p w14:paraId="1E2480A6" w14:textId="2E3B3E1B" w:rsidR="00193C23" w:rsidRPr="00193C23" w:rsidRDefault="00193C23" w:rsidP="00193C23">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193C23">
              <w:rPr>
                <w:bCs/>
              </w:rPr>
              <w:t>0</w:t>
            </w:r>
          </w:p>
        </w:tc>
        <w:tc>
          <w:tcPr>
            <w:tcW w:w="1286" w:type="dxa"/>
            <w:tcBorders>
              <w:top w:val="single" w:sz="4" w:space="0" w:color="auto"/>
              <w:left w:val="nil"/>
              <w:bottom w:val="single" w:sz="4" w:space="0" w:color="auto"/>
              <w:right w:val="single" w:sz="4" w:space="0" w:color="auto"/>
            </w:tcBorders>
            <w:vAlign w:val="center"/>
          </w:tcPr>
          <w:p w14:paraId="79682E01" w14:textId="6EA54008" w:rsidR="00193C23" w:rsidRPr="00193C23" w:rsidRDefault="00193C23" w:rsidP="00193C23">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193C23">
              <w:rPr>
                <w:bCs/>
              </w:rPr>
              <w:t>0.</w:t>
            </w:r>
            <w:r>
              <w:rPr>
                <w:bCs/>
              </w:rPr>
              <w:t>0</w:t>
            </w:r>
            <w:r w:rsidRPr="00193C23">
              <w:rPr>
                <w:bCs/>
              </w:rPr>
              <w:t>0%</w:t>
            </w:r>
          </w:p>
        </w:tc>
        <w:tc>
          <w:tcPr>
            <w:tcW w:w="1290" w:type="dxa"/>
            <w:tcBorders>
              <w:top w:val="single" w:sz="4" w:space="0" w:color="auto"/>
              <w:left w:val="nil"/>
              <w:bottom w:val="single" w:sz="4" w:space="0" w:color="auto"/>
              <w:right w:val="single" w:sz="4" w:space="0" w:color="auto"/>
            </w:tcBorders>
            <w:vAlign w:val="center"/>
          </w:tcPr>
          <w:p w14:paraId="2CB9C411" w14:textId="4D58F512" w:rsidR="00193C23" w:rsidRPr="00193C23" w:rsidRDefault="009761DF" w:rsidP="00193C23">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Pr>
                <w:bCs/>
              </w:rPr>
              <w:t>&lt;20</w:t>
            </w:r>
          </w:p>
        </w:tc>
        <w:tc>
          <w:tcPr>
            <w:tcW w:w="1226" w:type="dxa"/>
            <w:tcBorders>
              <w:top w:val="single" w:sz="4" w:space="0" w:color="auto"/>
              <w:left w:val="nil"/>
              <w:bottom w:val="single" w:sz="4" w:space="0" w:color="auto"/>
              <w:right w:val="single" w:sz="4" w:space="0" w:color="auto"/>
            </w:tcBorders>
            <w:vAlign w:val="center"/>
          </w:tcPr>
          <w:p w14:paraId="6DA382A2" w14:textId="043F18FB" w:rsidR="00193C23" w:rsidRPr="00193C23" w:rsidRDefault="00193C23" w:rsidP="00193C23">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193C23">
              <w:rPr>
                <w:bCs/>
              </w:rPr>
              <w:t>100</w:t>
            </w:r>
            <w:r w:rsidR="00DE3D06">
              <w:rPr>
                <w:bCs/>
              </w:rPr>
              <w:t>.00</w:t>
            </w:r>
            <w:r w:rsidRPr="00193C23">
              <w:rPr>
                <w:bCs/>
              </w:rPr>
              <w:t>%</w:t>
            </w:r>
          </w:p>
        </w:tc>
      </w:tr>
    </w:tbl>
    <w:p w14:paraId="4B286047" w14:textId="77777777" w:rsidR="00E84EAF" w:rsidRDefault="00E84EAF" w:rsidP="00E84EAF">
      <w:pPr>
        <w:spacing w:before="0" w:after="0" w:line="240" w:lineRule="auto"/>
        <w:ind w:left="142"/>
        <w:rPr>
          <w:noProof/>
        </w:rPr>
      </w:pPr>
    </w:p>
    <w:p w14:paraId="67025E28" w14:textId="77777777" w:rsidR="00EE4D0A" w:rsidRDefault="00EE4D0A" w:rsidP="00EE4D0A">
      <w:pPr>
        <w:spacing w:before="0" w:after="120" w:line="240" w:lineRule="auto"/>
        <w:ind w:left="142"/>
      </w:pPr>
      <w:r w:rsidRPr="00FB63AD">
        <w:t>Unemployment non-payment periods are generally for eight weeks. However</w:t>
      </w:r>
      <w:r>
        <w:t>,</w:t>
      </w:r>
      <w:r w:rsidRPr="00FB63AD">
        <w:t xml:space="preserve"> a person who has received </w:t>
      </w:r>
      <w:r w:rsidRPr="00FB63AD">
        <w:rPr>
          <w:noProof/>
        </w:rPr>
        <w:t xml:space="preserve">Relocation Assistance to </w:t>
      </w:r>
      <w:r>
        <w:rPr>
          <w:noProof/>
        </w:rPr>
        <w:t>take up</w:t>
      </w:r>
      <w:r w:rsidRPr="00FB63AD">
        <w:rPr>
          <w:noProof/>
        </w:rPr>
        <w:t xml:space="preserve"> a job </w:t>
      </w:r>
      <w:r>
        <w:rPr>
          <w:noProof/>
        </w:rPr>
        <w:t xml:space="preserve">and </w:t>
      </w:r>
      <w:r w:rsidRPr="00FB63AD">
        <w:t>voluntarily leaves th</w:t>
      </w:r>
      <w:r>
        <w:t>is</w:t>
      </w:r>
      <w:r w:rsidRPr="00FB63AD">
        <w:t xml:space="preserve"> job without </w:t>
      </w:r>
      <w:r>
        <w:t xml:space="preserve">a </w:t>
      </w:r>
      <w:r w:rsidRPr="00FB63AD">
        <w:t xml:space="preserve">reasonable </w:t>
      </w:r>
      <w:proofErr w:type="gramStart"/>
      <w:r w:rsidRPr="00FB63AD">
        <w:t>excuse</w:t>
      </w:r>
      <w:r>
        <w:t>,</w:t>
      </w:r>
      <w:r w:rsidRPr="00FB63AD">
        <w:t xml:space="preserve"> or</w:t>
      </w:r>
      <w:proofErr w:type="gramEnd"/>
      <w:r w:rsidRPr="00FB63AD">
        <w:t xml:space="preserve"> is dismissed for misconduct within the first six months, </w:t>
      </w:r>
      <w:r>
        <w:t>m</w:t>
      </w:r>
      <w:r w:rsidRPr="00FB63AD">
        <w:t>ay be subject to a n</w:t>
      </w:r>
      <w:r>
        <w:t>on-payment penalty period of 12 </w:t>
      </w:r>
      <w:r w:rsidRPr="00FB63AD">
        <w:t xml:space="preserve">weeks. This penalty may also be applied if the job seeker accepts the job and relocates but does not commence employment. </w:t>
      </w:r>
    </w:p>
    <w:p w14:paraId="60E3009E" w14:textId="77777777" w:rsidR="00EE4D0A" w:rsidRDefault="00EE4D0A" w:rsidP="00E55094">
      <w:pPr>
        <w:spacing w:before="0" w:after="120" w:line="240" w:lineRule="auto"/>
        <w:ind w:left="142"/>
        <w:rPr>
          <w:bCs/>
        </w:rPr>
      </w:pPr>
      <w:r w:rsidRPr="00FB63AD">
        <w:t>Appointment related failures comprise of financial penalties for non-</w:t>
      </w:r>
      <w:r>
        <w:t xml:space="preserve">attendance at a provider or </w:t>
      </w:r>
      <w:r w:rsidR="0022570C">
        <w:t>Services Australia</w:t>
      </w:r>
      <w:r w:rsidRPr="00FB63AD">
        <w:t xml:space="preserve"> (including </w:t>
      </w:r>
      <w:r w:rsidR="001E049E">
        <w:t>CCA</w:t>
      </w:r>
      <w:r>
        <w:t>) appointment</w:t>
      </w:r>
      <w:r w:rsidRPr="00481EB2">
        <w:t>.</w:t>
      </w:r>
      <w:r w:rsidR="00E55094">
        <w:t xml:space="preserve"> </w:t>
      </w:r>
      <w:r>
        <w:rPr>
          <w:bCs/>
        </w:rPr>
        <w:t>R</w:t>
      </w:r>
      <w:r w:rsidRPr="00481EB2">
        <w:rPr>
          <w:bCs/>
        </w:rPr>
        <w:t>econnection failure</w:t>
      </w:r>
      <w:r>
        <w:rPr>
          <w:bCs/>
        </w:rPr>
        <w:t>s</w:t>
      </w:r>
      <w:r w:rsidRPr="00481EB2">
        <w:rPr>
          <w:bCs/>
        </w:rPr>
        <w:t xml:space="preserve"> for not </w:t>
      </w:r>
      <w:proofErr w:type="gramStart"/>
      <w:r w:rsidRPr="00481EB2">
        <w:rPr>
          <w:bCs/>
        </w:rPr>
        <w:t xml:space="preserve">entering </w:t>
      </w:r>
      <w:r>
        <w:rPr>
          <w:bCs/>
        </w:rPr>
        <w:t>into</w:t>
      </w:r>
      <w:proofErr w:type="gramEnd"/>
      <w:r>
        <w:rPr>
          <w:bCs/>
        </w:rPr>
        <w:t xml:space="preserve"> </w:t>
      </w:r>
      <w:r w:rsidRPr="00481EB2">
        <w:rPr>
          <w:bCs/>
        </w:rPr>
        <w:t>a Job Plan can be applied wh</w:t>
      </w:r>
      <w:r>
        <w:rPr>
          <w:bCs/>
        </w:rPr>
        <w:t>e</w:t>
      </w:r>
      <w:r w:rsidRPr="00481EB2">
        <w:rPr>
          <w:bCs/>
        </w:rPr>
        <w:t xml:space="preserve">n a job seeker does not attend an appointment with their </w:t>
      </w:r>
      <w:r w:rsidR="009E3F73">
        <w:rPr>
          <w:bCs/>
        </w:rPr>
        <w:t>p</w:t>
      </w:r>
      <w:r w:rsidRPr="00481EB2">
        <w:rPr>
          <w:bCs/>
        </w:rPr>
        <w:t xml:space="preserve">rovider then refuses to </w:t>
      </w:r>
      <w:proofErr w:type="gramStart"/>
      <w:r w:rsidRPr="00481EB2">
        <w:rPr>
          <w:bCs/>
        </w:rPr>
        <w:t>enter into</w:t>
      </w:r>
      <w:proofErr w:type="gramEnd"/>
      <w:r w:rsidRPr="00481EB2">
        <w:rPr>
          <w:bCs/>
        </w:rPr>
        <w:t xml:space="preserve"> a Job Plan at their re-engagement appointment. This refusal represents the job seeker</w:t>
      </w:r>
      <w:r w:rsidR="00E55094">
        <w:rPr>
          <w:bCs/>
        </w:rPr>
        <w:t>’</w:t>
      </w:r>
      <w:r w:rsidRPr="00481EB2">
        <w:rPr>
          <w:bCs/>
        </w:rPr>
        <w:t xml:space="preserve">s first refusal to </w:t>
      </w:r>
      <w:proofErr w:type="gramStart"/>
      <w:r w:rsidRPr="00481EB2">
        <w:rPr>
          <w:bCs/>
        </w:rPr>
        <w:t>enter into</w:t>
      </w:r>
      <w:proofErr w:type="gramEnd"/>
      <w:r w:rsidRPr="00481EB2">
        <w:rPr>
          <w:bCs/>
        </w:rPr>
        <w:t xml:space="preserve"> a Job Plan.</w:t>
      </w:r>
    </w:p>
    <w:p w14:paraId="7F9B904D" w14:textId="13B0F6D5" w:rsidR="00126999" w:rsidRPr="00D446CC" w:rsidRDefault="00BA3BE5" w:rsidP="00463ED1">
      <w:pPr>
        <w:pStyle w:val="Heading3"/>
        <w:numPr>
          <w:ilvl w:val="0"/>
          <w:numId w:val="0"/>
        </w:numPr>
        <w:ind w:left="502" w:hanging="360"/>
      </w:pPr>
      <w:bookmarkStart w:id="30" w:name="_Toc30005460"/>
      <w:r w:rsidRPr="001053D0">
        <w:rPr>
          <w:rFonts w:ascii="Arial" w:hAnsi="Arial" w:cs="Arial"/>
          <w:i/>
        </w:rPr>
        <w:lastRenderedPageBreak/>
        <w:t>11d</w:t>
      </w:r>
      <w:r w:rsidR="00126999" w:rsidRPr="001053D0">
        <w:rPr>
          <w:rFonts w:ascii="Arial" w:hAnsi="Arial" w:cs="Arial"/>
          <w:i/>
        </w:rPr>
        <w:t xml:space="preserve">. </w:t>
      </w:r>
      <w:r w:rsidR="00052840" w:rsidRPr="001053D0">
        <w:rPr>
          <w:rFonts w:ascii="Arial" w:hAnsi="Arial" w:cs="Arial"/>
          <w:i/>
        </w:rPr>
        <w:tab/>
      </w:r>
      <w:r w:rsidR="00126999" w:rsidRPr="001053D0">
        <w:rPr>
          <w:rFonts w:ascii="Arial" w:hAnsi="Arial" w:cs="Arial"/>
          <w:i/>
        </w:rPr>
        <w:t xml:space="preserve">Income Support Payment Suspensions </w:t>
      </w:r>
      <w:r w:rsidR="00EB3F0A">
        <w:rPr>
          <w:rFonts w:ascii="Arial" w:hAnsi="Arial" w:cs="Arial"/>
          <w:i/>
        </w:rPr>
        <w:t>1 January</w:t>
      </w:r>
      <w:r w:rsidR="002B0AA9">
        <w:rPr>
          <w:rFonts w:ascii="Arial" w:hAnsi="Arial" w:cs="Arial"/>
          <w:i/>
        </w:rPr>
        <w:t xml:space="preserve"> to </w:t>
      </w:r>
      <w:r w:rsidR="00EB3F0A">
        <w:rPr>
          <w:rFonts w:ascii="Arial" w:hAnsi="Arial" w:cs="Arial"/>
          <w:i/>
        </w:rPr>
        <w:t>31 March 2026</w:t>
      </w:r>
      <w:bookmarkEnd w:id="30"/>
      <w:r w:rsidR="001053D0">
        <w:br/>
      </w:r>
    </w:p>
    <w:tbl>
      <w:tblPr>
        <w:tblStyle w:val="LeftAlignTable"/>
        <w:tblW w:w="14879" w:type="dxa"/>
        <w:tblLook w:val="06A0" w:firstRow="1" w:lastRow="0" w:firstColumn="1" w:lastColumn="0" w:noHBand="1" w:noVBand="1"/>
      </w:tblPr>
      <w:tblGrid>
        <w:gridCol w:w="4355"/>
        <w:gridCol w:w="1310"/>
        <w:gridCol w:w="1134"/>
        <w:gridCol w:w="1559"/>
        <w:gridCol w:w="1276"/>
        <w:gridCol w:w="1417"/>
        <w:gridCol w:w="1276"/>
        <w:gridCol w:w="1276"/>
        <w:gridCol w:w="1276"/>
      </w:tblGrid>
      <w:tr w:rsidR="00877281" w:rsidRPr="00FB63AD" w14:paraId="5BA98144" w14:textId="77777777" w:rsidTr="00EF469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355" w:type="dxa"/>
            <w:vAlign w:val="center"/>
          </w:tcPr>
          <w:p w14:paraId="0DFBD130" w14:textId="77777777" w:rsidR="001F7420" w:rsidRPr="00FB63AD" w:rsidRDefault="008164F9" w:rsidP="00F74E10">
            <w:pPr>
              <w:ind w:left="-142" w:firstLine="142"/>
            </w:pPr>
            <w:r w:rsidRPr="00FB63AD">
              <w:t>Income Support payment suspensions</w:t>
            </w:r>
          </w:p>
        </w:tc>
        <w:tc>
          <w:tcPr>
            <w:tcW w:w="1310" w:type="dxa"/>
            <w:vAlign w:val="center"/>
          </w:tcPr>
          <w:p w14:paraId="1094D19E" w14:textId="77777777" w:rsidR="001F7420" w:rsidRPr="00FB63AD" w:rsidRDefault="001F7420"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Male</w:t>
            </w:r>
          </w:p>
        </w:tc>
        <w:tc>
          <w:tcPr>
            <w:tcW w:w="1134" w:type="dxa"/>
            <w:vAlign w:val="center"/>
          </w:tcPr>
          <w:p w14:paraId="383A5033" w14:textId="77777777" w:rsidR="001F7420" w:rsidRPr="00FB63AD" w:rsidRDefault="001F7420"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Male %</w:t>
            </w:r>
          </w:p>
        </w:tc>
        <w:tc>
          <w:tcPr>
            <w:tcW w:w="1559" w:type="dxa"/>
            <w:vAlign w:val="center"/>
          </w:tcPr>
          <w:p w14:paraId="3023780A" w14:textId="77777777" w:rsidR="001F7420" w:rsidRPr="00FB63AD" w:rsidRDefault="001F7420"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Female</w:t>
            </w:r>
          </w:p>
        </w:tc>
        <w:tc>
          <w:tcPr>
            <w:tcW w:w="1276" w:type="dxa"/>
            <w:vAlign w:val="center"/>
          </w:tcPr>
          <w:p w14:paraId="5BC0E45C" w14:textId="77777777" w:rsidR="001F7420" w:rsidRPr="00FB63AD" w:rsidRDefault="001F7420"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Female %</w:t>
            </w:r>
          </w:p>
        </w:tc>
        <w:tc>
          <w:tcPr>
            <w:tcW w:w="1417" w:type="dxa"/>
            <w:vAlign w:val="center"/>
          </w:tcPr>
          <w:p w14:paraId="12057744" w14:textId="77777777" w:rsidR="001F7420" w:rsidRPr="00FB63AD" w:rsidRDefault="001F7420"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276" w:type="dxa"/>
            <w:vAlign w:val="center"/>
          </w:tcPr>
          <w:p w14:paraId="76BD1702" w14:textId="77777777" w:rsidR="001F7420" w:rsidRPr="00FB63AD" w:rsidRDefault="001F7420"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Total %</w:t>
            </w:r>
          </w:p>
        </w:tc>
        <w:tc>
          <w:tcPr>
            <w:tcW w:w="1276" w:type="dxa"/>
            <w:vAlign w:val="center"/>
          </w:tcPr>
          <w:p w14:paraId="4F28A77B" w14:textId="77777777" w:rsidR="001F7420" w:rsidRPr="00FB63AD" w:rsidRDefault="001F7420"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c>
          <w:tcPr>
            <w:tcW w:w="1276" w:type="dxa"/>
            <w:vAlign w:val="center"/>
          </w:tcPr>
          <w:p w14:paraId="65ADE7FB" w14:textId="77777777" w:rsidR="001F7420" w:rsidRPr="00FB63AD" w:rsidRDefault="001F7420"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r>
      <w:tr w:rsidR="00C01634" w:rsidRPr="00FB63AD" w14:paraId="03A296C1" w14:textId="77777777" w:rsidTr="00C01634">
        <w:tc>
          <w:tcPr>
            <w:cnfStyle w:val="001000000000" w:firstRow="0" w:lastRow="0" w:firstColumn="1" w:lastColumn="0" w:oddVBand="0" w:evenVBand="0" w:oddHBand="0" w:evenHBand="0" w:firstRowFirstColumn="0" w:firstRowLastColumn="0" w:lastRowFirstColumn="0" w:lastRowLastColumn="0"/>
            <w:tcW w:w="4355" w:type="dxa"/>
            <w:vAlign w:val="center"/>
          </w:tcPr>
          <w:p w14:paraId="10D0FBED" w14:textId="77777777" w:rsidR="00C01634" w:rsidRPr="00FB63AD" w:rsidRDefault="00C01634" w:rsidP="00C01634">
            <w:pPr>
              <w:ind w:left="0"/>
            </w:pPr>
            <w:r w:rsidRPr="00FB63AD">
              <w:rPr>
                <w:bCs/>
              </w:rPr>
              <w:t xml:space="preserve">Income support payment suspension - </w:t>
            </w:r>
            <w:r>
              <w:rPr>
                <w:bCs/>
              </w:rPr>
              <w:br/>
            </w:r>
            <w:r w:rsidRPr="00FB63AD">
              <w:rPr>
                <w:bCs/>
              </w:rPr>
              <w:t>non-attendance at appointment</w:t>
            </w:r>
          </w:p>
        </w:tc>
        <w:tc>
          <w:tcPr>
            <w:tcW w:w="1310" w:type="dxa"/>
            <w:tcBorders>
              <w:top w:val="single" w:sz="4" w:space="0" w:color="auto"/>
              <w:left w:val="single" w:sz="4" w:space="0" w:color="auto"/>
              <w:bottom w:val="single" w:sz="4" w:space="0" w:color="auto"/>
              <w:right w:val="single" w:sz="4" w:space="0" w:color="auto"/>
            </w:tcBorders>
            <w:vAlign w:val="center"/>
          </w:tcPr>
          <w:p w14:paraId="3C5D6DFE" w14:textId="50017923" w:rsidR="00C01634" w:rsidRPr="00FD2D60" w:rsidRDefault="00C01634" w:rsidP="00C0163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953</w:t>
            </w:r>
          </w:p>
        </w:tc>
        <w:tc>
          <w:tcPr>
            <w:tcW w:w="1134" w:type="dxa"/>
            <w:tcBorders>
              <w:top w:val="single" w:sz="4" w:space="0" w:color="auto"/>
              <w:left w:val="nil"/>
              <w:bottom w:val="single" w:sz="4" w:space="0" w:color="auto"/>
              <w:right w:val="single" w:sz="4" w:space="0" w:color="auto"/>
            </w:tcBorders>
            <w:vAlign w:val="center"/>
          </w:tcPr>
          <w:p w14:paraId="67517A45" w14:textId="63910922" w:rsidR="00C01634" w:rsidRPr="00FD2D60" w:rsidRDefault="00C01634" w:rsidP="00C0163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58.68%</w:t>
            </w:r>
          </w:p>
        </w:tc>
        <w:tc>
          <w:tcPr>
            <w:tcW w:w="1559" w:type="dxa"/>
            <w:tcBorders>
              <w:top w:val="single" w:sz="4" w:space="0" w:color="auto"/>
              <w:left w:val="nil"/>
              <w:bottom w:val="single" w:sz="4" w:space="0" w:color="auto"/>
              <w:right w:val="single" w:sz="4" w:space="0" w:color="auto"/>
            </w:tcBorders>
            <w:vAlign w:val="center"/>
          </w:tcPr>
          <w:p w14:paraId="3BCC9078" w14:textId="4E1839E3" w:rsidR="00C01634" w:rsidRPr="00FD2D60" w:rsidRDefault="00C01634" w:rsidP="00C0163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671</w:t>
            </w:r>
          </w:p>
        </w:tc>
        <w:tc>
          <w:tcPr>
            <w:tcW w:w="1276" w:type="dxa"/>
            <w:tcBorders>
              <w:top w:val="single" w:sz="4" w:space="0" w:color="auto"/>
              <w:left w:val="nil"/>
              <w:bottom w:val="single" w:sz="4" w:space="0" w:color="auto"/>
              <w:right w:val="single" w:sz="4" w:space="0" w:color="auto"/>
            </w:tcBorders>
            <w:vAlign w:val="center"/>
          </w:tcPr>
          <w:p w14:paraId="31CF188C" w14:textId="12719FD2" w:rsidR="00C01634" w:rsidRPr="00FD2D60" w:rsidRDefault="00C01634" w:rsidP="00C0163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41.32%</w:t>
            </w:r>
          </w:p>
        </w:tc>
        <w:tc>
          <w:tcPr>
            <w:tcW w:w="1417" w:type="dxa"/>
            <w:tcBorders>
              <w:top w:val="single" w:sz="4" w:space="0" w:color="auto"/>
              <w:left w:val="nil"/>
              <w:bottom w:val="single" w:sz="4" w:space="0" w:color="auto"/>
              <w:right w:val="single" w:sz="4" w:space="0" w:color="auto"/>
            </w:tcBorders>
            <w:vAlign w:val="center"/>
          </w:tcPr>
          <w:p w14:paraId="70ED7B3D" w14:textId="2C0CF369" w:rsidR="00C01634" w:rsidRPr="00FD2D60" w:rsidRDefault="00C01634" w:rsidP="00C0163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1,624</w:t>
            </w:r>
          </w:p>
        </w:tc>
        <w:tc>
          <w:tcPr>
            <w:tcW w:w="1276" w:type="dxa"/>
            <w:tcBorders>
              <w:top w:val="single" w:sz="4" w:space="0" w:color="auto"/>
              <w:left w:val="nil"/>
              <w:bottom w:val="single" w:sz="4" w:space="0" w:color="auto"/>
              <w:right w:val="single" w:sz="4" w:space="0" w:color="auto"/>
            </w:tcBorders>
            <w:vAlign w:val="center"/>
          </w:tcPr>
          <w:p w14:paraId="619DBED5" w14:textId="07E2DEDC" w:rsidR="00C01634" w:rsidRPr="00FD2D60" w:rsidRDefault="00C01634" w:rsidP="00C0163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100.00%</w:t>
            </w:r>
          </w:p>
        </w:tc>
        <w:tc>
          <w:tcPr>
            <w:tcW w:w="1276" w:type="dxa"/>
            <w:tcBorders>
              <w:top w:val="single" w:sz="4" w:space="0" w:color="auto"/>
              <w:left w:val="nil"/>
              <w:bottom w:val="single" w:sz="4" w:space="0" w:color="auto"/>
              <w:right w:val="single" w:sz="4" w:space="0" w:color="auto"/>
            </w:tcBorders>
            <w:vAlign w:val="center"/>
          </w:tcPr>
          <w:p w14:paraId="7BAECBF7" w14:textId="258C5DFD" w:rsidR="00C01634" w:rsidRPr="00FD2D60" w:rsidRDefault="00C01634" w:rsidP="00C0163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35,762</w:t>
            </w:r>
          </w:p>
        </w:tc>
        <w:tc>
          <w:tcPr>
            <w:tcW w:w="1276" w:type="dxa"/>
            <w:tcBorders>
              <w:top w:val="single" w:sz="4" w:space="0" w:color="auto"/>
              <w:left w:val="nil"/>
              <w:bottom w:val="single" w:sz="4" w:space="0" w:color="auto"/>
              <w:right w:val="single" w:sz="4" w:space="0" w:color="auto"/>
            </w:tcBorders>
            <w:vAlign w:val="center"/>
          </w:tcPr>
          <w:p w14:paraId="7BD3B3B8" w14:textId="14FE7201" w:rsidR="00C01634" w:rsidRPr="00FD2D60" w:rsidRDefault="00C01634" w:rsidP="00C0163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100.00%</w:t>
            </w:r>
          </w:p>
        </w:tc>
      </w:tr>
      <w:tr w:rsidR="00C01634" w:rsidRPr="00FB63AD" w14:paraId="23176E53" w14:textId="77777777" w:rsidTr="00C01634">
        <w:tc>
          <w:tcPr>
            <w:cnfStyle w:val="001000000000" w:firstRow="0" w:lastRow="0" w:firstColumn="1" w:lastColumn="0" w:oddVBand="0" w:evenVBand="0" w:oddHBand="0" w:evenHBand="0" w:firstRowFirstColumn="0" w:firstRowLastColumn="0" w:lastRowFirstColumn="0" w:lastRowLastColumn="0"/>
            <w:tcW w:w="4355" w:type="dxa"/>
            <w:vAlign w:val="center"/>
          </w:tcPr>
          <w:p w14:paraId="0F7E15CD" w14:textId="77777777" w:rsidR="00C01634" w:rsidRPr="00FB63AD" w:rsidRDefault="00C01634" w:rsidP="00C01634">
            <w:pPr>
              <w:ind w:left="0"/>
            </w:pPr>
            <w:r w:rsidRPr="00FB63AD">
              <w:rPr>
                <w:bCs/>
              </w:rPr>
              <w:t>Income support payment suspension – disengagement from activity</w:t>
            </w:r>
          </w:p>
        </w:tc>
        <w:tc>
          <w:tcPr>
            <w:tcW w:w="1310" w:type="dxa"/>
            <w:tcBorders>
              <w:top w:val="nil"/>
              <w:left w:val="single" w:sz="4" w:space="0" w:color="auto"/>
              <w:bottom w:val="single" w:sz="4" w:space="0" w:color="auto"/>
              <w:right w:val="single" w:sz="4" w:space="0" w:color="auto"/>
            </w:tcBorders>
            <w:vAlign w:val="center"/>
          </w:tcPr>
          <w:p w14:paraId="731708F9" w14:textId="00684198" w:rsidR="00C01634" w:rsidRPr="00FD2D60" w:rsidRDefault="00C01634" w:rsidP="00C0163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w:t>
            </w:r>
          </w:p>
        </w:tc>
        <w:tc>
          <w:tcPr>
            <w:tcW w:w="1134" w:type="dxa"/>
            <w:tcBorders>
              <w:top w:val="nil"/>
              <w:left w:val="nil"/>
              <w:bottom w:val="single" w:sz="4" w:space="0" w:color="auto"/>
              <w:right w:val="single" w:sz="4" w:space="0" w:color="auto"/>
            </w:tcBorders>
            <w:vAlign w:val="center"/>
          </w:tcPr>
          <w:p w14:paraId="55C03ECD" w14:textId="3AA924A8" w:rsidR="00C01634" w:rsidRPr="00FD2D60" w:rsidRDefault="00C01634" w:rsidP="00C0163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0.00%</w:t>
            </w:r>
          </w:p>
        </w:tc>
        <w:tc>
          <w:tcPr>
            <w:tcW w:w="1559" w:type="dxa"/>
            <w:tcBorders>
              <w:top w:val="nil"/>
              <w:left w:val="nil"/>
              <w:bottom w:val="single" w:sz="4" w:space="0" w:color="auto"/>
              <w:right w:val="single" w:sz="4" w:space="0" w:color="auto"/>
            </w:tcBorders>
            <w:vAlign w:val="center"/>
          </w:tcPr>
          <w:p w14:paraId="4B363289" w14:textId="05F022F8" w:rsidR="00C01634" w:rsidRPr="00FD2D60" w:rsidRDefault="00C01634" w:rsidP="00C0163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w:t>
            </w:r>
          </w:p>
        </w:tc>
        <w:tc>
          <w:tcPr>
            <w:tcW w:w="1276" w:type="dxa"/>
            <w:tcBorders>
              <w:top w:val="nil"/>
              <w:left w:val="nil"/>
              <w:bottom w:val="single" w:sz="4" w:space="0" w:color="auto"/>
              <w:right w:val="single" w:sz="4" w:space="0" w:color="auto"/>
            </w:tcBorders>
            <w:vAlign w:val="center"/>
          </w:tcPr>
          <w:p w14:paraId="793D9978" w14:textId="687A2F1A" w:rsidR="00C01634" w:rsidRPr="00FD2D60" w:rsidRDefault="00C01634" w:rsidP="00C0163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0.00%</w:t>
            </w:r>
          </w:p>
        </w:tc>
        <w:tc>
          <w:tcPr>
            <w:tcW w:w="1417" w:type="dxa"/>
            <w:tcBorders>
              <w:top w:val="nil"/>
              <w:left w:val="nil"/>
              <w:bottom w:val="single" w:sz="4" w:space="0" w:color="auto"/>
              <w:right w:val="single" w:sz="4" w:space="0" w:color="auto"/>
            </w:tcBorders>
            <w:vAlign w:val="center"/>
          </w:tcPr>
          <w:p w14:paraId="4B35796B" w14:textId="326DDC53" w:rsidR="00C01634" w:rsidRPr="00FD2D60" w:rsidRDefault="00C01634" w:rsidP="00C0163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w:t>
            </w:r>
          </w:p>
        </w:tc>
        <w:tc>
          <w:tcPr>
            <w:tcW w:w="1276" w:type="dxa"/>
            <w:tcBorders>
              <w:top w:val="nil"/>
              <w:left w:val="nil"/>
              <w:bottom w:val="single" w:sz="4" w:space="0" w:color="auto"/>
              <w:right w:val="single" w:sz="4" w:space="0" w:color="auto"/>
            </w:tcBorders>
            <w:vAlign w:val="center"/>
          </w:tcPr>
          <w:p w14:paraId="5D7FDC34" w14:textId="3BAA3ADD" w:rsidR="00C01634" w:rsidRPr="00FD2D60" w:rsidRDefault="00C01634" w:rsidP="00C0163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0.00%</w:t>
            </w:r>
          </w:p>
        </w:tc>
        <w:tc>
          <w:tcPr>
            <w:tcW w:w="1276" w:type="dxa"/>
            <w:tcBorders>
              <w:top w:val="nil"/>
              <w:left w:val="nil"/>
              <w:bottom w:val="single" w:sz="4" w:space="0" w:color="auto"/>
              <w:right w:val="single" w:sz="4" w:space="0" w:color="auto"/>
            </w:tcBorders>
            <w:vAlign w:val="center"/>
          </w:tcPr>
          <w:p w14:paraId="0D2FAB08" w14:textId="0CA0FA8B" w:rsidR="00C01634" w:rsidRPr="00FD2D60" w:rsidRDefault="00C01634" w:rsidP="00C0163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w:t>
            </w:r>
          </w:p>
        </w:tc>
        <w:tc>
          <w:tcPr>
            <w:tcW w:w="1276" w:type="dxa"/>
            <w:tcBorders>
              <w:top w:val="nil"/>
              <w:left w:val="nil"/>
              <w:bottom w:val="single" w:sz="4" w:space="0" w:color="auto"/>
              <w:right w:val="single" w:sz="4" w:space="0" w:color="auto"/>
            </w:tcBorders>
            <w:vAlign w:val="center"/>
          </w:tcPr>
          <w:p w14:paraId="78C11A35" w14:textId="16B85A33" w:rsidR="00C01634" w:rsidRPr="00FD2D60" w:rsidRDefault="00C01634" w:rsidP="00C0163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0.00%</w:t>
            </w:r>
          </w:p>
        </w:tc>
      </w:tr>
      <w:tr w:rsidR="00C01634" w:rsidRPr="00FB63AD" w14:paraId="59308EB7" w14:textId="77777777" w:rsidTr="00C01634">
        <w:tc>
          <w:tcPr>
            <w:cnfStyle w:val="001000000000" w:firstRow="0" w:lastRow="0" w:firstColumn="1" w:lastColumn="0" w:oddVBand="0" w:evenVBand="0" w:oddHBand="0" w:evenHBand="0" w:firstRowFirstColumn="0" w:firstRowLastColumn="0" w:lastRowFirstColumn="0" w:lastRowLastColumn="0"/>
            <w:tcW w:w="4355" w:type="dxa"/>
            <w:vAlign w:val="center"/>
          </w:tcPr>
          <w:p w14:paraId="54F01E6C" w14:textId="77777777" w:rsidR="00C01634" w:rsidRPr="00FB63AD" w:rsidRDefault="00C01634" w:rsidP="00C01634">
            <w:pPr>
              <w:ind w:left="0"/>
              <w:rPr>
                <w:b/>
                <w:bCs/>
              </w:rPr>
            </w:pPr>
            <w:r w:rsidRPr="00FB63AD">
              <w:rPr>
                <w:b/>
                <w:bCs/>
              </w:rPr>
              <w:t>Total Income Support payment suspensions</w:t>
            </w:r>
          </w:p>
        </w:tc>
        <w:tc>
          <w:tcPr>
            <w:tcW w:w="1310" w:type="dxa"/>
            <w:tcBorders>
              <w:top w:val="nil"/>
              <w:left w:val="single" w:sz="4" w:space="0" w:color="auto"/>
              <w:bottom w:val="single" w:sz="4" w:space="0" w:color="auto"/>
              <w:right w:val="single" w:sz="4" w:space="0" w:color="auto"/>
            </w:tcBorders>
            <w:vAlign w:val="center"/>
          </w:tcPr>
          <w:p w14:paraId="1ACBFEE3" w14:textId="396916BE" w:rsidR="00C01634" w:rsidRPr="00C01634" w:rsidRDefault="00C01634" w:rsidP="00C0163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C01634">
              <w:rPr>
                <w:rFonts w:cs="Gill Sans MT"/>
                <w:b/>
                <w:bCs/>
                <w:color w:val="000000"/>
              </w:rPr>
              <w:t>953</w:t>
            </w:r>
          </w:p>
        </w:tc>
        <w:tc>
          <w:tcPr>
            <w:tcW w:w="1134" w:type="dxa"/>
            <w:tcBorders>
              <w:top w:val="nil"/>
              <w:left w:val="nil"/>
              <w:bottom w:val="single" w:sz="4" w:space="0" w:color="auto"/>
              <w:right w:val="single" w:sz="4" w:space="0" w:color="auto"/>
            </w:tcBorders>
            <w:vAlign w:val="center"/>
          </w:tcPr>
          <w:p w14:paraId="1EFE024A" w14:textId="0F9A440E" w:rsidR="00C01634" w:rsidRPr="00C01634" w:rsidRDefault="00C01634" w:rsidP="00C0163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C01634">
              <w:rPr>
                <w:rFonts w:cs="Gill Sans MT"/>
                <w:b/>
                <w:bCs/>
                <w:color w:val="000000"/>
              </w:rPr>
              <w:t>58.68%</w:t>
            </w:r>
          </w:p>
        </w:tc>
        <w:tc>
          <w:tcPr>
            <w:tcW w:w="1559" w:type="dxa"/>
            <w:tcBorders>
              <w:top w:val="nil"/>
              <w:left w:val="nil"/>
              <w:bottom w:val="single" w:sz="4" w:space="0" w:color="auto"/>
              <w:right w:val="single" w:sz="4" w:space="0" w:color="auto"/>
            </w:tcBorders>
            <w:vAlign w:val="center"/>
          </w:tcPr>
          <w:p w14:paraId="11AA90BA" w14:textId="2C317613" w:rsidR="00C01634" w:rsidRPr="00C01634" w:rsidRDefault="00C01634" w:rsidP="00C0163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C01634">
              <w:rPr>
                <w:rFonts w:cs="Gill Sans MT"/>
                <w:b/>
                <w:bCs/>
                <w:color w:val="000000"/>
              </w:rPr>
              <w:t>671</w:t>
            </w:r>
          </w:p>
        </w:tc>
        <w:tc>
          <w:tcPr>
            <w:tcW w:w="1276" w:type="dxa"/>
            <w:tcBorders>
              <w:top w:val="nil"/>
              <w:left w:val="nil"/>
              <w:bottom w:val="single" w:sz="4" w:space="0" w:color="auto"/>
              <w:right w:val="single" w:sz="4" w:space="0" w:color="auto"/>
            </w:tcBorders>
            <w:vAlign w:val="center"/>
          </w:tcPr>
          <w:p w14:paraId="577ED9C1" w14:textId="008B7818" w:rsidR="00C01634" w:rsidRPr="00C01634" w:rsidRDefault="00C01634" w:rsidP="00C0163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C01634">
              <w:rPr>
                <w:rFonts w:cs="Gill Sans MT"/>
                <w:b/>
                <w:bCs/>
                <w:color w:val="000000"/>
              </w:rPr>
              <w:t>41.32%</w:t>
            </w:r>
          </w:p>
        </w:tc>
        <w:tc>
          <w:tcPr>
            <w:tcW w:w="1417" w:type="dxa"/>
            <w:tcBorders>
              <w:top w:val="nil"/>
              <w:left w:val="nil"/>
              <w:bottom w:val="single" w:sz="4" w:space="0" w:color="auto"/>
              <w:right w:val="single" w:sz="4" w:space="0" w:color="auto"/>
            </w:tcBorders>
            <w:vAlign w:val="center"/>
          </w:tcPr>
          <w:p w14:paraId="3874A512" w14:textId="018AE53F" w:rsidR="00C01634" w:rsidRPr="00C01634" w:rsidRDefault="00C01634" w:rsidP="00C0163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C01634">
              <w:rPr>
                <w:rFonts w:cs="Gill Sans MT"/>
                <w:b/>
                <w:bCs/>
                <w:color w:val="000000"/>
              </w:rPr>
              <w:t>1,624</w:t>
            </w:r>
          </w:p>
        </w:tc>
        <w:tc>
          <w:tcPr>
            <w:tcW w:w="1276" w:type="dxa"/>
            <w:tcBorders>
              <w:top w:val="nil"/>
              <w:left w:val="nil"/>
              <w:bottom w:val="single" w:sz="4" w:space="0" w:color="auto"/>
              <w:right w:val="single" w:sz="4" w:space="0" w:color="auto"/>
            </w:tcBorders>
            <w:vAlign w:val="center"/>
          </w:tcPr>
          <w:p w14:paraId="6DED62DA" w14:textId="48896207" w:rsidR="00C01634" w:rsidRPr="00C01634" w:rsidRDefault="00C01634" w:rsidP="00C0163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C01634">
              <w:rPr>
                <w:rFonts w:cs="Gill Sans MT"/>
                <w:b/>
                <w:bCs/>
                <w:color w:val="000000"/>
              </w:rPr>
              <w:t>100.00%</w:t>
            </w:r>
          </w:p>
        </w:tc>
        <w:tc>
          <w:tcPr>
            <w:tcW w:w="1276" w:type="dxa"/>
            <w:tcBorders>
              <w:top w:val="nil"/>
              <w:left w:val="nil"/>
              <w:bottom w:val="single" w:sz="4" w:space="0" w:color="auto"/>
              <w:right w:val="single" w:sz="4" w:space="0" w:color="auto"/>
            </w:tcBorders>
            <w:vAlign w:val="center"/>
          </w:tcPr>
          <w:p w14:paraId="46F631B1" w14:textId="59827819" w:rsidR="00C01634" w:rsidRPr="00C01634" w:rsidRDefault="00C01634" w:rsidP="00C0163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C01634">
              <w:rPr>
                <w:rFonts w:cs="Gill Sans MT"/>
                <w:b/>
                <w:bCs/>
                <w:color w:val="000000"/>
              </w:rPr>
              <w:t>35,762</w:t>
            </w:r>
          </w:p>
        </w:tc>
        <w:tc>
          <w:tcPr>
            <w:tcW w:w="1276" w:type="dxa"/>
            <w:tcBorders>
              <w:top w:val="nil"/>
              <w:left w:val="nil"/>
              <w:bottom w:val="single" w:sz="4" w:space="0" w:color="auto"/>
              <w:right w:val="single" w:sz="4" w:space="0" w:color="auto"/>
            </w:tcBorders>
            <w:vAlign w:val="center"/>
          </w:tcPr>
          <w:p w14:paraId="6DDD2DBD" w14:textId="7D464898" w:rsidR="00C01634" w:rsidRPr="00C01634" w:rsidRDefault="00C01634" w:rsidP="00C0163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C01634">
              <w:rPr>
                <w:rFonts w:cs="Gill Sans MT"/>
                <w:b/>
                <w:bCs/>
                <w:color w:val="000000"/>
              </w:rPr>
              <w:t>100.00%</w:t>
            </w:r>
          </w:p>
        </w:tc>
      </w:tr>
    </w:tbl>
    <w:p w14:paraId="36DFE16A" w14:textId="1C227EF5" w:rsidR="00CC1242" w:rsidRDefault="002B3DDA" w:rsidP="00BB1E3F">
      <w:pPr>
        <w:spacing w:before="240" w:after="240" w:line="240" w:lineRule="auto"/>
        <w:ind w:left="142"/>
        <w:rPr>
          <w:noProof/>
        </w:rPr>
      </w:pPr>
      <w:r w:rsidRPr="002B3DDA">
        <w:rPr>
          <w:noProof/>
        </w:rPr>
        <w:t xml:space="preserve">Income support payment suspensions are applied when a job seeker fails to attend an appointment with their employment services provider and a </w:t>
      </w:r>
      <w:r w:rsidRPr="002B3DDA">
        <w:rPr>
          <w:noProof/>
        </w:rPr>
        <w:br/>
        <w:t>Non-Attendance Report is submitted, or when a job seeker disengages from an activity and their provider indicates on a No Show No Pay Participation Report that they wish to discuss this with the job seeker (noting that a</w:t>
      </w:r>
      <w:r w:rsidRPr="002B3DDA">
        <w:rPr>
          <w:i/>
          <w:noProof/>
        </w:rPr>
        <w:t xml:space="preserve">s </w:t>
      </w:r>
      <w:r w:rsidRPr="002B3DDA">
        <w:rPr>
          <w:noProof/>
        </w:rPr>
        <w:t xml:space="preserve">part of the Government’s 2021-22 Budget announcements, from 12 May 2021 attending activities is no longer compulsory for </w:t>
      </w:r>
      <w:r w:rsidR="005F0A44">
        <w:rPr>
          <w:noProof/>
        </w:rPr>
        <w:t>RAES</w:t>
      </w:r>
      <w:r w:rsidRPr="002B3DDA">
        <w:rPr>
          <w:noProof/>
        </w:rPr>
        <w:t xml:space="preserve"> job seekers, meaning that non-attendance no longer attracts a penalty</w:t>
      </w:r>
      <w:r w:rsidR="005B5D91" w:rsidRPr="00A64073">
        <w:rPr>
          <w:noProof/>
        </w:rPr>
        <w:t>.</w:t>
      </w:r>
      <w:r w:rsidR="005B5D91" w:rsidRPr="00FB63AD">
        <w:rPr>
          <w:noProof/>
        </w:rPr>
        <w:t xml:space="preserve"> </w:t>
      </w:r>
    </w:p>
    <w:p w14:paraId="45D77EAB" w14:textId="77777777" w:rsidR="00CC1242" w:rsidRDefault="00CC1242">
      <w:pPr>
        <w:spacing w:before="0"/>
        <w:ind w:left="0"/>
        <w:rPr>
          <w:noProof/>
        </w:rPr>
      </w:pPr>
      <w:r>
        <w:rPr>
          <w:noProof/>
        </w:rPr>
        <w:br w:type="page"/>
      </w:r>
    </w:p>
    <w:p w14:paraId="772333D2" w14:textId="77777777" w:rsidR="005B5D91" w:rsidRPr="00FB63AD" w:rsidRDefault="005B5D91" w:rsidP="00D446CC">
      <w:pPr>
        <w:pStyle w:val="Heading2"/>
        <w:spacing w:after="240"/>
        <w:ind w:left="0" w:firstLine="0"/>
      </w:pPr>
      <w:bookmarkStart w:id="31" w:name="_Toc30005461"/>
      <w:r w:rsidRPr="00FB63AD">
        <w:lastRenderedPageBreak/>
        <w:t xml:space="preserve">Financial </w:t>
      </w:r>
      <w:r w:rsidR="00ED4EF2">
        <w:t>P</w:t>
      </w:r>
      <w:r w:rsidRPr="00FB63AD">
        <w:t>enalties</w:t>
      </w:r>
      <w:r w:rsidR="00AC29A0">
        <w:t xml:space="preserve"> and</w:t>
      </w:r>
      <w:r w:rsidRPr="00FB63AD">
        <w:t xml:space="preserve"> </w:t>
      </w:r>
      <w:r w:rsidR="00EE4D0A">
        <w:t>Income Support</w:t>
      </w:r>
      <w:r w:rsidR="00EE4D0A" w:rsidRPr="00325EF7">
        <w:t xml:space="preserve"> </w:t>
      </w:r>
      <w:r w:rsidRPr="00FB63AD">
        <w:t>Payment Suspe</w:t>
      </w:r>
      <w:r w:rsidR="00AC29A0">
        <w:t xml:space="preserve">nsions </w:t>
      </w:r>
      <w:r w:rsidRPr="00FB63AD">
        <w:t>by Indigenous Status</w:t>
      </w:r>
      <w:bookmarkEnd w:id="31"/>
    </w:p>
    <w:p w14:paraId="1C87E6FE" w14:textId="4AFDA823" w:rsidR="001053D0" w:rsidRPr="001053D0" w:rsidRDefault="00BA3BE5" w:rsidP="00463ED1">
      <w:pPr>
        <w:pStyle w:val="Heading3"/>
        <w:numPr>
          <w:ilvl w:val="0"/>
          <w:numId w:val="0"/>
        </w:numPr>
        <w:ind w:left="360" w:hanging="360"/>
        <w:rPr>
          <w:rFonts w:ascii="Arial" w:hAnsi="Arial" w:cs="Arial"/>
          <w:i/>
        </w:rPr>
      </w:pPr>
      <w:bookmarkStart w:id="32" w:name="_Toc30005462"/>
      <w:r w:rsidRPr="001053D0">
        <w:rPr>
          <w:rFonts w:ascii="Arial" w:hAnsi="Arial" w:cs="Arial"/>
          <w:i/>
        </w:rPr>
        <w:t>12</w:t>
      </w:r>
      <w:r w:rsidR="00126999" w:rsidRPr="001053D0">
        <w:rPr>
          <w:rFonts w:ascii="Arial" w:hAnsi="Arial" w:cs="Arial"/>
          <w:i/>
        </w:rPr>
        <w:t xml:space="preserve">a. </w:t>
      </w:r>
      <w:r w:rsidR="00052840" w:rsidRPr="001053D0">
        <w:rPr>
          <w:rFonts w:ascii="Arial" w:hAnsi="Arial" w:cs="Arial"/>
          <w:i/>
        </w:rPr>
        <w:tab/>
      </w:r>
      <w:proofErr w:type="gramStart"/>
      <w:r w:rsidR="00126999" w:rsidRPr="001053D0">
        <w:rPr>
          <w:rFonts w:ascii="Arial" w:hAnsi="Arial" w:cs="Arial"/>
          <w:i/>
        </w:rPr>
        <w:t>Non Payment</w:t>
      </w:r>
      <w:proofErr w:type="gramEnd"/>
      <w:r w:rsidR="00126999" w:rsidRPr="001053D0">
        <w:rPr>
          <w:rFonts w:ascii="Arial" w:hAnsi="Arial" w:cs="Arial"/>
          <w:i/>
        </w:rPr>
        <w:t xml:space="preserve"> Periods (Serious and UNPPs) </w:t>
      </w:r>
      <w:r w:rsidR="00EB3F0A">
        <w:rPr>
          <w:rFonts w:ascii="Arial" w:hAnsi="Arial" w:cs="Arial"/>
          <w:i/>
        </w:rPr>
        <w:t>1 January</w:t>
      </w:r>
      <w:r w:rsidR="002B0AA9">
        <w:rPr>
          <w:rFonts w:ascii="Arial" w:hAnsi="Arial" w:cs="Arial"/>
          <w:i/>
        </w:rPr>
        <w:t xml:space="preserve"> to </w:t>
      </w:r>
      <w:r w:rsidR="00EB3F0A">
        <w:rPr>
          <w:rFonts w:ascii="Arial" w:hAnsi="Arial" w:cs="Arial"/>
          <w:i/>
        </w:rPr>
        <w:t>31 March 2026</w:t>
      </w:r>
      <w:bookmarkEnd w:id="32"/>
      <w:r w:rsidR="001053D0">
        <w:rPr>
          <w:rFonts w:ascii="Arial" w:hAnsi="Arial" w:cs="Arial"/>
          <w:i/>
        </w:rPr>
        <w:br/>
      </w:r>
    </w:p>
    <w:tbl>
      <w:tblPr>
        <w:tblStyle w:val="LeftAlignTable"/>
        <w:tblW w:w="14850" w:type="dxa"/>
        <w:tblLayout w:type="fixed"/>
        <w:tblLook w:val="04E0" w:firstRow="1" w:lastRow="1" w:firstColumn="1" w:lastColumn="0" w:noHBand="0" w:noVBand="1"/>
      </w:tblPr>
      <w:tblGrid>
        <w:gridCol w:w="4247"/>
        <w:gridCol w:w="1418"/>
        <w:gridCol w:w="1417"/>
        <w:gridCol w:w="1276"/>
        <w:gridCol w:w="1276"/>
        <w:gridCol w:w="1417"/>
        <w:gridCol w:w="1276"/>
        <w:gridCol w:w="1276"/>
        <w:gridCol w:w="1247"/>
      </w:tblGrid>
      <w:tr w:rsidR="00D9585E" w:rsidRPr="00FB63AD" w14:paraId="5A28FE82" w14:textId="77777777" w:rsidTr="008B6CA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247" w:type="dxa"/>
            <w:vAlign w:val="center"/>
          </w:tcPr>
          <w:p w14:paraId="24B560BD" w14:textId="77777777" w:rsidR="00D9585E" w:rsidRPr="00FB63AD" w:rsidRDefault="00D9585E" w:rsidP="00AC29A0">
            <w:pPr>
              <w:ind w:left="-142" w:firstLine="142"/>
              <w:jc w:val="center"/>
            </w:pPr>
            <w:proofErr w:type="gramStart"/>
            <w:r w:rsidRPr="00FB63AD">
              <w:t>N</w:t>
            </w:r>
            <w:r w:rsidR="00AC29A0">
              <w:t>on Payment</w:t>
            </w:r>
            <w:proofErr w:type="gramEnd"/>
            <w:r w:rsidR="00AC29A0">
              <w:t xml:space="preserve"> Periods (Serious and </w:t>
            </w:r>
            <w:r w:rsidR="00AC29A0" w:rsidRPr="00FB63AD">
              <w:t>UNPPs)</w:t>
            </w:r>
          </w:p>
        </w:tc>
        <w:tc>
          <w:tcPr>
            <w:tcW w:w="1418" w:type="dxa"/>
            <w:vAlign w:val="center"/>
          </w:tcPr>
          <w:p w14:paraId="5D4CEA8E" w14:textId="77777777" w:rsidR="00D9585E" w:rsidRPr="00FB63AD" w:rsidRDefault="00D9585E"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Indigenous</w:t>
            </w:r>
          </w:p>
        </w:tc>
        <w:tc>
          <w:tcPr>
            <w:tcW w:w="1417" w:type="dxa"/>
            <w:vAlign w:val="center"/>
          </w:tcPr>
          <w:p w14:paraId="6ACF36C1" w14:textId="77777777" w:rsidR="00D9585E" w:rsidRPr="00FB63AD" w:rsidRDefault="00D9585E"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Indigenous %</w:t>
            </w:r>
          </w:p>
        </w:tc>
        <w:tc>
          <w:tcPr>
            <w:tcW w:w="1276" w:type="dxa"/>
            <w:vAlign w:val="center"/>
          </w:tcPr>
          <w:p w14:paraId="2A747CE8" w14:textId="77777777" w:rsidR="00D9585E" w:rsidRPr="00FB63AD" w:rsidRDefault="00D9585E"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Non</w:t>
            </w:r>
            <w:r w:rsidR="00E27EE4">
              <w:t>-</w:t>
            </w:r>
            <w:r w:rsidRPr="00FB63AD">
              <w:t xml:space="preserve"> Indigenous</w:t>
            </w:r>
          </w:p>
        </w:tc>
        <w:tc>
          <w:tcPr>
            <w:tcW w:w="1276" w:type="dxa"/>
            <w:vAlign w:val="center"/>
          </w:tcPr>
          <w:p w14:paraId="51E88E3F" w14:textId="77777777" w:rsidR="00D9585E" w:rsidRPr="00FB63AD" w:rsidRDefault="00D9585E"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Non</w:t>
            </w:r>
            <w:r w:rsidR="00E27EE4">
              <w:t>-</w:t>
            </w:r>
            <w:r w:rsidRPr="00FB63AD">
              <w:t xml:space="preserve"> Indigenous %</w:t>
            </w:r>
          </w:p>
        </w:tc>
        <w:tc>
          <w:tcPr>
            <w:tcW w:w="1417" w:type="dxa"/>
            <w:vAlign w:val="center"/>
          </w:tcPr>
          <w:p w14:paraId="61A5E90B" w14:textId="77777777" w:rsidR="00D9585E" w:rsidRPr="00FB63AD" w:rsidRDefault="00D9585E"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276" w:type="dxa"/>
            <w:vAlign w:val="center"/>
          </w:tcPr>
          <w:p w14:paraId="34EA22E3" w14:textId="77777777" w:rsidR="00D9585E" w:rsidRPr="00FB63AD" w:rsidRDefault="00D9585E"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Total %</w:t>
            </w:r>
          </w:p>
        </w:tc>
        <w:tc>
          <w:tcPr>
            <w:tcW w:w="1276" w:type="dxa"/>
            <w:vAlign w:val="center"/>
          </w:tcPr>
          <w:p w14:paraId="15493AC8" w14:textId="77777777" w:rsidR="00D9585E" w:rsidRPr="00FB63AD" w:rsidRDefault="00D9585E"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c>
          <w:tcPr>
            <w:tcW w:w="1247" w:type="dxa"/>
            <w:vAlign w:val="center"/>
          </w:tcPr>
          <w:p w14:paraId="3560B5BE" w14:textId="77777777" w:rsidR="00D9585E" w:rsidRPr="00FB63AD" w:rsidRDefault="00D9585E"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r>
      <w:tr w:rsidR="00193C23" w:rsidRPr="00FB63AD" w14:paraId="776520BA" w14:textId="77777777" w:rsidTr="00A70CF3">
        <w:trPr>
          <w:cnfStyle w:val="010000000000" w:firstRow="0" w:lastRow="1" w:firstColumn="0" w:lastColumn="0" w:oddVBand="0" w:evenVBand="0" w:oddHBand="0" w:evenHBand="0" w:firstRowFirstColumn="0" w:firstRowLastColumn="0" w:lastRowFirstColumn="0" w:lastRowLastColumn="0"/>
          <w:trHeight w:val="455"/>
        </w:trPr>
        <w:tc>
          <w:tcPr>
            <w:cnfStyle w:val="001000000000" w:firstRow="0" w:lastRow="0" w:firstColumn="1" w:lastColumn="0" w:oddVBand="0" w:evenVBand="0" w:oddHBand="0" w:evenHBand="0" w:firstRowFirstColumn="0" w:firstRowLastColumn="0" w:lastRowFirstColumn="0" w:lastRowLastColumn="0"/>
            <w:tcW w:w="4247" w:type="dxa"/>
          </w:tcPr>
          <w:p w14:paraId="71B89BD0" w14:textId="77777777" w:rsidR="00193C23" w:rsidRPr="00FB63AD" w:rsidRDefault="00193C23" w:rsidP="00193C23">
            <w:pPr>
              <w:ind w:left="-142" w:firstLine="142"/>
            </w:pPr>
            <w:r w:rsidRPr="00FB63AD">
              <w:t xml:space="preserve">Sub Total NPPs </w:t>
            </w:r>
          </w:p>
        </w:tc>
        <w:tc>
          <w:tcPr>
            <w:tcW w:w="1418" w:type="dxa"/>
            <w:tcBorders>
              <w:top w:val="single" w:sz="4" w:space="0" w:color="auto"/>
              <w:left w:val="single" w:sz="4" w:space="0" w:color="auto"/>
              <w:bottom w:val="single" w:sz="4" w:space="0" w:color="auto"/>
              <w:right w:val="single" w:sz="4" w:space="0" w:color="auto"/>
            </w:tcBorders>
            <w:vAlign w:val="center"/>
          </w:tcPr>
          <w:p w14:paraId="523E6B8E" w14:textId="694D523E" w:rsidR="00193C23" w:rsidRPr="00A70CF3" w:rsidRDefault="00193C23" w:rsidP="00193C23">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b w:val="0"/>
              </w:rPr>
              <w:t>0</w:t>
            </w:r>
          </w:p>
        </w:tc>
        <w:tc>
          <w:tcPr>
            <w:tcW w:w="1417" w:type="dxa"/>
            <w:tcBorders>
              <w:top w:val="single" w:sz="4" w:space="0" w:color="auto"/>
              <w:left w:val="nil"/>
              <w:bottom w:val="single" w:sz="4" w:space="0" w:color="auto"/>
              <w:right w:val="single" w:sz="4" w:space="0" w:color="auto"/>
            </w:tcBorders>
            <w:vAlign w:val="center"/>
          </w:tcPr>
          <w:p w14:paraId="3FB0FD21" w14:textId="2B888262" w:rsidR="00193C23" w:rsidRPr="00A70CF3" w:rsidRDefault="00193C23" w:rsidP="00193C23">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b w:val="0"/>
              </w:rPr>
              <w:t>0.00%</w:t>
            </w:r>
          </w:p>
        </w:tc>
        <w:tc>
          <w:tcPr>
            <w:tcW w:w="1276" w:type="dxa"/>
            <w:tcBorders>
              <w:top w:val="single" w:sz="4" w:space="0" w:color="auto"/>
              <w:left w:val="nil"/>
              <w:bottom w:val="single" w:sz="4" w:space="0" w:color="auto"/>
              <w:right w:val="single" w:sz="4" w:space="0" w:color="auto"/>
            </w:tcBorders>
            <w:vAlign w:val="center"/>
          </w:tcPr>
          <w:p w14:paraId="03EBACF7" w14:textId="2E4FA55A" w:rsidR="00193C23" w:rsidRPr="00A70CF3" w:rsidRDefault="00193C23" w:rsidP="00193C23">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b w:val="0"/>
              </w:rPr>
              <w:t>0</w:t>
            </w:r>
          </w:p>
        </w:tc>
        <w:tc>
          <w:tcPr>
            <w:tcW w:w="1276" w:type="dxa"/>
            <w:tcBorders>
              <w:top w:val="single" w:sz="4" w:space="0" w:color="auto"/>
              <w:left w:val="nil"/>
              <w:bottom w:val="single" w:sz="4" w:space="0" w:color="auto"/>
              <w:right w:val="single" w:sz="4" w:space="0" w:color="auto"/>
            </w:tcBorders>
            <w:vAlign w:val="center"/>
          </w:tcPr>
          <w:p w14:paraId="03572845" w14:textId="2EFEC684" w:rsidR="00193C23" w:rsidRPr="00A70CF3" w:rsidRDefault="00193C23" w:rsidP="00193C23">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b w:val="0"/>
              </w:rPr>
              <w:t>0.00%</w:t>
            </w:r>
          </w:p>
        </w:tc>
        <w:tc>
          <w:tcPr>
            <w:tcW w:w="1417" w:type="dxa"/>
            <w:tcBorders>
              <w:top w:val="single" w:sz="4" w:space="0" w:color="auto"/>
              <w:left w:val="nil"/>
              <w:bottom w:val="single" w:sz="4" w:space="0" w:color="auto"/>
              <w:right w:val="single" w:sz="4" w:space="0" w:color="auto"/>
            </w:tcBorders>
            <w:vAlign w:val="center"/>
          </w:tcPr>
          <w:p w14:paraId="41B09CCF" w14:textId="208567CE" w:rsidR="00193C23" w:rsidRPr="00A70CF3" w:rsidRDefault="00193C23" w:rsidP="00193C23">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b w:val="0"/>
              </w:rPr>
              <w:t>0</w:t>
            </w:r>
          </w:p>
        </w:tc>
        <w:tc>
          <w:tcPr>
            <w:tcW w:w="1276" w:type="dxa"/>
            <w:tcBorders>
              <w:top w:val="single" w:sz="4" w:space="0" w:color="auto"/>
              <w:left w:val="nil"/>
              <w:bottom w:val="single" w:sz="4" w:space="0" w:color="auto"/>
              <w:right w:val="single" w:sz="4" w:space="0" w:color="auto"/>
            </w:tcBorders>
            <w:vAlign w:val="center"/>
          </w:tcPr>
          <w:p w14:paraId="2F7C7E74" w14:textId="7F12726B" w:rsidR="00193C23" w:rsidRPr="00A70CF3" w:rsidRDefault="00193C23" w:rsidP="00193C23">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b w:val="0"/>
              </w:rPr>
              <w:t>0.00%</w:t>
            </w:r>
          </w:p>
        </w:tc>
        <w:tc>
          <w:tcPr>
            <w:tcW w:w="1276" w:type="dxa"/>
            <w:tcBorders>
              <w:top w:val="single" w:sz="4" w:space="0" w:color="auto"/>
              <w:left w:val="nil"/>
              <w:bottom w:val="single" w:sz="4" w:space="0" w:color="auto"/>
              <w:right w:val="single" w:sz="4" w:space="0" w:color="auto"/>
            </w:tcBorders>
            <w:vAlign w:val="center"/>
          </w:tcPr>
          <w:p w14:paraId="560BE608" w14:textId="68BE8BA7" w:rsidR="00193C23" w:rsidRPr="00A70CF3" w:rsidRDefault="009761DF" w:rsidP="00193C23">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b w:val="0"/>
              </w:rPr>
              <w:t>&lt;20</w:t>
            </w:r>
          </w:p>
        </w:tc>
        <w:tc>
          <w:tcPr>
            <w:tcW w:w="1247" w:type="dxa"/>
            <w:tcBorders>
              <w:top w:val="single" w:sz="4" w:space="0" w:color="auto"/>
              <w:left w:val="nil"/>
              <w:bottom w:val="single" w:sz="4" w:space="0" w:color="auto"/>
              <w:right w:val="single" w:sz="4" w:space="0" w:color="auto"/>
            </w:tcBorders>
            <w:vAlign w:val="center"/>
          </w:tcPr>
          <w:p w14:paraId="21849C19" w14:textId="74AC8D83" w:rsidR="00193C23" w:rsidRPr="00A70CF3" w:rsidRDefault="00193C23" w:rsidP="00193C23">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b w:val="0"/>
              </w:rPr>
              <w:t>100</w:t>
            </w:r>
            <w:r w:rsidR="00DE3D06">
              <w:rPr>
                <w:b w:val="0"/>
              </w:rPr>
              <w:t>.00</w:t>
            </w:r>
            <w:r>
              <w:rPr>
                <w:b w:val="0"/>
              </w:rPr>
              <w:t>%</w:t>
            </w:r>
          </w:p>
        </w:tc>
      </w:tr>
    </w:tbl>
    <w:p w14:paraId="7DA581DE" w14:textId="1F95EDDE" w:rsidR="00C647F6" w:rsidRPr="001053D0" w:rsidRDefault="00BA3BE5" w:rsidP="00463ED1">
      <w:pPr>
        <w:pStyle w:val="Heading3"/>
        <w:numPr>
          <w:ilvl w:val="0"/>
          <w:numId w:val="0"/>
        </w:numPr>
        <w:ind w:left="360" w:hanging="360"/>
        <w:rPr>
          <w:rFonts w:ascii="Arial" w:hAnsi="Arial" w:cs="Arial"/>
          <w:i/>
        </w:rPr>
      </w:pPr>
      <w:bookmarkStart w:id="33" w:name="_Toc30005463"/>
      <w:r w:rsidRPr="001053D0">
        <w:rPr>
          <w:rFonts w:ascii="Arial" w:hAnsi="Arial" w:cs="Arial"/>
          <w:i/>
        </w:rPr>
        <w:t>12</w:t>
      </w:r>
      <w:r w:rsidR="00126999" w:rsidRPr="001053D0">
        <w:rPr>
          <w:rFonts w:ascii="Arial" w:hAnsi="Arial" w:cs="Arial"/>
          <w:i/>
        </w:rPr>
        <w:t xml:space="preserve">b. </w:t>
      </w:r>
      <w:r w:rsidR="00052840" w:rsidRPr="001053D0">
        <w:rPr>
          <w:rFonts w:ascii="Arial" w:hAnsi="Arial" w:cs="Arial"/>
          <w:i/>
        </w:rPr>
        <w:tab/>
      </w:r>
      <w:r w:rsidR="00126999" w:rsidRPr="001053D0">
        <w:rPr>
          <w:rFonts w:ascii="Arial" w:hAnsi="Arial" w:cs="Arial"/>
          <w:i/>
        </w:rPr>
        <w:t xml:space="preserve">Short Term Financial Penalties </w:t>
      </w:r>
      <w:r w:rsidR="00EB3F0A">
        <w:rPr>
          <w:rFonts w:ascii="Arial" w:hAnsi="Arial" w:cs="Arial"/>
          <w:i/>
        </w:rPr>
        <w:t>1 January</w:t>
      </w:r>
      <w:r w:rsidR="002B0AA9">
        <w:rPr>
          <w:rFonts w:ascii="Arial" w:hAnsi="Arial" w:cs="Arial"/>
          <w:i/>
        </w:rPr>
        <w:t xml:space="preserve"> to </w:t>
      </w:r>
      <w:r w:rsidR="00EB3F0A">
        <w:rPr>
          <w:rFonts w:ascii="Arial" w:hAnsi="Arial" w:cs="Arial"/>
          <w:i/>
        </w:rPr>
        <w:t>31 March 2026</w:t>
      </w:r>
      <w:bookmarkEnd w:id="33"/>
      <w:r w:rsidR="001053D0">
        <w:rPr>
          <w:rFonts w:ascii="Arial" w:hAnsi="Arial" w:cs="Arial"/>
          <w:i/>
        </w:rPr>
        <w:br/>
      </w:r>
    </w:p>
    <w:tbl>
      <w:tblPr>
        <w:tblStyle w:val="LeftAlignTable"/>
        <w:tblW w:w="14850" w:type="dxa"/>
        <w:tblLayout w:type="fixed"/>
        <w:tblLook w:val="04E0" w:firstRow="1" w:lastRow="1" w:firstColumn="1" w:lastColumn="0" w:noHBand="0" w:noVBand="1"/>
      </w:tblPr>
      <w:tblGrid>
        <w:gridCol w:w="4247"/>
        <w:gridCol w:w="1418"/>
        <w:gridCol w:w="1417"/>
        <w:gridCol w:w="1276"/>
        <w:gridCol w:w="1418"/>
        <w:gridCol w:w="1275"/>
        <w:gridCol w:w="1276"/>
        <w:gridCol w:w="1276"/>
        <w:gridCol w:w="1247"/>
      </w:tblGrid>
      <w:tr w:rsidR="00D9585E" w:rsidRPr="00FB63AD" w14:paraId="29C3D6C9" w14:textId="77777777" w:rsidTr="008B6CA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247" w:type="dxa"/>
          </w:tcPr>
          <w:p w14:paraId="51741D0E" w14:textId="77777777" w:rsidR="00D9585E" w:rsidRPr="00FB63AD" w:rsidRDefault="00AE07B8" w:rsidP="00887E4E">
            <w:pPr>
              <w:ind w:left="0"/>
            </w:pPr>
            <w:r w:rsidRPr="00FB63AD">
              <w:t xml:space="preserve"> </w:t>
            </w:r>
            <w:r w:rsidR="00FD6734" w:rsidRPr="00FB63AD">
              <w:t>S</w:t>
            </w:r>
            <w:r w:rsidRPr="00FB63AD">
              <w:t>hort Term Financial Penalties (Non-Attendance, Reconnection and NSNP)</w:t>
            </w:r>
          </w:p>
        </w:tc>
        <w:tc>
          <w:tcPr>
            <w:tcW w:w="1418" w:type="dxa"/>
          </w:tcPr>
          <w:p w14:paraId="6E8B8237" w14:textId="77777777"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Indigenous</w:t>
            </w:r>
          </w:p>
        </w:tc>
        <w:tc>
          <w:tcPr>
            <w:tcW w:w="1417" w:type="dxa"/>
          </w:tcPr>
          <w:p w14:paraId="790F79E7" w14:textId="77777777"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Indigenous %</w:t>
            </w:r>
          </w:p>
        </w:tc>
        <w:tc>
          <w:tcPr>
            <w:tcW w:w="1276" w:type="dxa"/>
          </w:tcPr>
          <w:p w14:paraId="61C491EB" w14:textId="77777777"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Non</w:t>
            </w:r>
            <w:r w:rsidR="00E27EE4">
              <w:t>-</w:t>
            </w:r>
            <w:r w:rsidRPr="00FB63AD">
              <w:t xml:space="preserve"> Indigenous</w:t>
            </w:r>
          </w:p>
        </w:tc>
        <w:tc>
          <w:tcPr>
            <w:tcW w:w="1418" w:type="dxa"/>
          </w:tcPr>
          <w:p w14:paraId="4D1EE014" w14:textId="77777777" w:rsidR="00D9585E" w:rsidRPr="00FB63AD" w:rsidRDefault="00D9585E" w:rsidP="00272E0B">
            <w:pPr>
              <w:ind w:left="0" w:firstLine="142"/>
              <w:cnfStyle w:val="100000000000" w:firstRow="1" w:lastRow="0" w:firstColumn="0" w:lastColumn="0" w:oddVBand="0" w:evenVBand="0" w:oddHBand="0" w:evenHBand="0" w:firstRowFirstColumn="0" w:firstRowLastColumn="0" w:lastRowFirstColumn="0" w:lastRowLastColumn="0"/>
            </w:pPr>
            <w:r w:rsidRPr="00FB63AD">
              <w:t>Non</w:t>
            </w:r>
            <w:r w:rsidR="00E27EE4">
              <w:t>-</w:t>
            </w:r>
            <w:r w:rsidRPr="00FB63AD">
              <w:t xml:space="preserve"> Indigenous %</w:t>
            </w:r>
          </w:p>
        </w:tc>
        <w:tc>
          <w:tcPr>
            <w:tcW w:w="1275" w:type="dxa"/>
          </w:tcPr>
          <w:p w14:paraId="348734D6" w14:textId="77777777"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276" w:type="dxa"/>
          </w:tcPr>
          <w:p w14:paraId="4202B9DA" w14:textId="77777777"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Total %</w:t>
            </w:r>
          </w:p>
        </w:tc>
        <w:tc>
          <w:tcPr>
            <w:tcW w:w="1276" w:type="dxa"/>
          </w:tcPr>
          <w:p w14:paraId="7DA0BE4D" w14:textId="77777777"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c>
          <w:tcPr>
            <w:tcW w:w="1247" w:type="dxa"/>
          </w:tcPr>
          <w:p w14:paraId="1AB19593" w14:textId="77777777"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r>
      <w:tr w:rsidR="00934A31" w:rsidRPr="00FB63AD" w14:paraId="62A368B4" w14:textId="77777777" w:rsidTr="00934A31">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5913A134" w14:textId="77777777" w:rsidR="00934A31" w:rsidRPr="00FB63AD" w:rsidRDefault="00934A31" w:rsidP="00934A31">
            <w:pPr>
              <w:ind w:left="0"/>
            </w:pPr>
            <w:r w:rsidRPr="00FB63AD">
              <w:t>Sub Total Short Term Financial Penalties</w:t>
            </w:r>
          </w:p>
        </w:tc>
        <w:tc>
          <w:tcPr>
            <w:tcW w:w="1418" w:type="dxa"/>
            <w:tcBorders>
              <w:top w:val="single" w:sz="4" w:space="0" w:color="auto"/>
              <w:left w:val="single" w:sz="4" w:space="0" w:color="auto"/>
              <w:bottom w:val="single" w:sz="4" w:space="0" w:color="auto"/>
              <w:right w:val="single" w:sz="4" w:space="0" w:color="auto"/>
            </w:tcBorders>
            <w:vAlign w:val="center"/>
          </w:tcPr>
          <w:p w14:paraId="611C2CF8" w14:textId="242ACB1E" w:rsidR="00934A31" w:rsidRPr="00B622A4" w:rsidRDefault="00AF70D9" w:rsidP="00934A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0</w:t>
            </w:r>
          </w:p>
        </w:tc>
        <w:tc>
          <w:tcPr>
            <w:tcW w:w="1417" w:type="dxa"/>
            <w:tcBorders>
              <w:top w:val="single" w:sz="4" w:space="0" w:color="auto"/>
              <w:left w:val="nil"/>
              <w:bottom w:val="single" w:sz="4" w:space="0" w:color="auto"/>
              <w:right w:val="single" w:sz="4" w:space="0" w:color="auto"/>
            </w:tcBorders>
            <w:vAlign w:val="center"/>
          </w:tcPr>
          <w:p w14:paraId="10F60136" w14:textId="18BEFF04" w:rsidR="00934A31" w:rsidRPr="00B622A4" w:rsidRDefault="00A70CF3" w:rsidP="00934A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0.00</w:t>
            </w:r>
            <w:r w:rsidR="00934A31">
              <w:rPr>
                <w:rFonts w:cs="Gill Sans MT"/>
                <w:b w:val="0"/>
                <w:bCs/>
                <w:color w:val="000000"/>
              </w:rPr>
              <w:t>%</w:t>
            </w:r>
          </w:p>
        </w:tc>
        <w:tc>
          <w:tcPr>
            <w:tcW w:w="1276" w:type="dxa"/>
            <w:tcBorders>
              <w:top w:val="single" w:sz="4" w:space="0" w:color="auto"/>
              <w:left w:val="nil"/>
              <w:bottom w:val="single" w:sz="4" w:space="0" w:color="auto"/>
              <w:right w:val="single" w:sz="4" w:space="0" w:color="auto"/>
            </w:tcBorders>
            <w:vAlign w:val="center"/>
          </w:tcPr>
          <w:p w14:paraId="4899234C" w14:textId="233E39F6" w:rsidR="00934A31" w:rsidRPr="00B622A4" w:rsidRDefault="00A70CF3" w:rsidP="00934A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0</w:t>
            </w:r>
          </w:p>
        </w:tc>
        <w:tc>
          <w:tcPr>
            <w:tcW w:w="1418" w:type="dxa"/>
            <w:tcBorders>
              <w:top w:val="single" w:sz="4" w:space="0" w:color="auto"/>
              <w:left w:val="nil"/>
              <w:bottom w:val="single" w:sz="4" w:space="0" w:color="auto"/>
              <w:right w:val="single" w:sz="4" w:space="0" w:color="auto"/>
            </w:tcBorders>
            <w:vAlign w:val="center"/>
          </w:tcPr>
          <w:p w14:paraId="35EBFAAB" w14:textId="25425355" w:rsidR="00934A31" w:rsidRPr="00B622A4" w:rsidRDefault="00934A31" w:rsidP="00934A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0.00%</w:t>
            </w:r>
          </w:p>
        </w:tc>
        <w:tc>
          <w:tcPr>
            <w:tcW w:w="1275" w:type="dxa"/>
            <w:tcBorders>
              <w:top w:val="single" w:sz="4" w:space="0" w:color="auto"/>
              <w:left w:val="nil"/>
              <w:bottom w:val="single" w:sz="4" w:space="0" w:color="auto"/>
              <w:right w:val="single" w:sz="4" w:space="0" w:color="auto"/>
            </w:tcBorders>
            <w:vAlign w:val="center"/>
          </w:tcPr>
          <w:p w14:paraId="38FC46B7" w14:textId="15BF0F90" w:rsidR="00934A31" w:rsidRPr="00B622A4" w:rsidRDefault="003224E8" w:rsidP="00934A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0</w:t>
            </w:r>
          </w:p>
        </w:tc>
        <w:tc>
          <w:tcPr>
            <w:tcW w:w="1276" w:type="dxa"/>
            <w:tcBorders>
              <w:top w:val="single" w:sz="4" w:space="0" w:color="auto"/>
              <w:left w:val="nil"/>
              <w:bottom w:val="single" w:sz="4" w:space="0" w:color="auto"/>
              <w:right w:val="single" w:sz="4" w:space="0" w:color="auto"/>
            </w:tcBorders>
            <w:vAlign w:val="center"/>
          </w:tcPr>
          <w:p w14:paraId="4131B718" w14:textId="18A3395A" w:rsidR="00934A31" w:rsidRPr="00B622A4" w:rsidRDefault="00934A31" w:rsidP="00934A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0.00%</w:t>
            </w:r>
          </w:p>
        </w:tc>
        <w:tc>
          <w:tcPr>
            <w:tcW w:w="1276" w:type="dxa"/>
            <w:tcBorders>
              <w:top w:val="single" w:sz="4" w:space="0" w:color="auto"/>
              <w:left w:val="nil"/>
              <w:bottom w:val="single" w:sz="4" w:space="0" w:color="auto"/>
              <w:right w:val="single" w:sz="4" w:space="0" w:color="auto"/>
            </w:tcBorders>
            <w:vAlign w:val="center"/>
          </w:tcPr>
          <w:p w14:paraId="2B49DAAD" w14:textId="5DC4BD42" w:rsidR="00934A31" w:rsidRPr="00B622A4" w:rsidRDefault="003224E8" w:rsidP="00934A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0</w:t>
            </w:r>
          </w:p>
        </w:tc>
        <w:tc>
          <w:tcPr>
            <w:tcW w:w="1247" w:type="dxa"/>
            <w:tcBorders>
              <w:top w:val="single" w:sz="4" w:space="0" w:color="auto"/>
              <w:left w:val="nil"/>
              <w:bottom w:val="single" w:sz="4" w:space="0" w:color="auto"/>
              <w:right w:val="single" w:sz="4" w:space="0" w:color="auto"/>
            </w:tcBorders>
            <w:vAlign w:val="center"/>
          </w:tcPr>
          <w:p w14:paraId="4B56F936" w14:textId="27FF4852" w:rsidR="00934A31" w:rsidRPr="00B622A4" w:rsidRDefault="00AF70D9" w:rsidP="00934A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0</w:t>
            </w:r>
            <w:r w:rsidR="00DE3D06">
              <w:rPr>
                <w:rFonts w:cs="Gill Sans MT"/>
                <w:b w:val="0"/>
                <w:bCs/>
                <w:color w:val="000000"/>
              </w:rPr>
              <w:t>.00</w:t>
            </w:r>
            <w:r w:rsidR="00934A31">
              <w:rPr>
                <w:rFonts w:cs="Gill Sans MT"/>
                <w:b w:val="0"/>
                <w:bCs/>
                <w:color w:val="000000"/>
              </w:rPr>
              <w:t>%</w:t>
            </w:r>
          </w:p>
        </w:tc>
      </w:tr>
    </w:tbl>
    <w:p w14:paraId="31F4A44C" w14:textId="77777777" w:rsidR="00EF4695" w:rsidRDefault="00EF4695" w:rsidP="008671DA">
      <w:pPr>
        <w:spacing w:after="240" w:line="240" w:lineRule="auto"/>
        <w:ind w:left="142"/>
        <w:rPr>
          <w:noProof/>
        </w:rPr>
      </w:pPr>
    </w:p>
    <w:p w14:paraId="114FC876" w14:textId="3500087F" w:rsidR="001053D0" w:rsidRPr="001053D0" w:rsidRDefault="00BA3BE5" w:rsidP="00463ED1">
      <w:pPr>
        <w:pStyle w:val="Heading3"/>
        <w:numPr>
          <w:ilvl w:val="0"/>
          <w:numId w:val="0"/>
        </w:numPr>
        <w:ind w:left="360" w:hanging="360"/>
        <w:rPr>
          <w:rFonts w:ascii="Arial" w:hAnsi="Arial" w:cs="Arial"/>
          <w:i/>
        </w:rPr>
      </w:pPr>
      <w:bookmarkStart w:id="34" w:name="_Toc30005464"/>
      <w:r w:rsidRPr="001053D0">
        <w:rPr>
          <w:rFonts w:ascii="Arial" w:hAnsi="Arial" w:cs="Arial"/>
          <w:i/>
        </w:rPr>
        <w:t>12</w:t>
      </w:r>
      <w:r w:rsidR="00126999" w:rsidRPr="001053D0">
        <w:rPr>
          <w:rFonts w:ascii="Arial" w:hAnsi="Arial" w:cs="Arial"/>
          <w:i/>
        </w:rPr>
        <w:t xml:space="preserve">c. </w:t>
      </w:r>
      <w:r w:rsidR="00052840" w:rsidRPr="001053D0">
        <w:rPr>
          <w:rFonts w:ascii="Arial" w:hAnsi="Arial" w:cs="Arial"/>
          <w:i/>
        </w:rPr>
        <w:tab/>
      </w:r>
      <w:r w:rsidR="00126999" w:rsidRPr="001053D0">
        <w:rPr>
          <w:rFonts w:ascii="Arial" w:hAnsi="Arial" w:cs="Arial"/>
          <w:i/>
        </w:rPr>
        <w:t xml:space="preserve">Total Financial Penalties </w:t>
      </w:r>
      <w:r w:rsidR="00EB3F0A">
        <w:rPr>
          <w:rFonts w:ascii="Arial" w:hAnsi="Arial" w:cs="Arial"/>
          <w:i/>
        </w:rPr>
        <w:t>1 January</w:t>
      </w:r>
      <w:r w:rsidR="002B0AA9">
        <w:rPr>
          <w:rFonts w:ascii="Arial" w:hAnsi="Arial" w:cs="Arial"/>
          <w:i/>
        </w:rPr>
        <w:t xml:space="preserve"> to </w:t>
      </w:r>
      <w:r w:rsidR="00EB3F0A">
        <w:rPr>
          <w:rFonts w:ascii="Arial" w:hAnsi="Arial" w:cs="Arial"/>
          <w:i/>
        </w:rPr>
        <w:t>31 March 2026</w:t>
      </w:r>
      <w:bookmarkEnd w:id="34"/>
      <w:r w:rsidR="001053D0">
        <w:rPr>
          <w:rFonts w:ascii="Arial" w:hAnsi="Arial" w:cs="Arial"/>
          <w:i/>
        </w:rPr>
        <w:br/>
      </w:r>
    </w:p>
    <w:tbl>
      <w:tblPr>
        <w:tblStyle w:val="LeftAlignTable"/>
        <w:tblW w:w="10529" w:type="dxa"/>
        <w:tblLook w:val="04E0" w:firstRow="1" w:lastRow="1" w:firstColumn="1" w:lastColumn="0" w:noHBand="0" w:noVBand="1"/>
      </w:tblPr>
      <w:tblGrid>
        <w:gridCol w:w="1328"/>
        <w:gridCol w:w="1328"/>
        <w:gridCol w:w="1508"/>
        <w:gridCol w:w="1186"/>
        <w:gridCol w:w="1525"/>
        <w:gridCol w:w="1252"/>
        <w:gridCol w:w="1268"/>
        <w:gridCol w:w="1134"/>
      </w:tblGrid>
      <w:tr w:rsidR="002522E1" w:rsidRPr="00FB63AD" w14:paraId="606D873B" w14:textId="77777777" w:rsidTr="002522E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328" w:type="dxa"/>
          </w:tcPr>
          <w:p w14:paraId="3CCA09F8" w14:textId="77777777" w:rsidR="002522E1" w:rsidRPr="00FB63AD" w:rsidRDefault="002522E1" w:rsidP="00887E4E">
            <w:pPr>
              <w:ind w:left="-142" w:firstLine="142"/>
            </w:pPr>
            <w:r w:rsidRPr="00FB63AD">
              <w:t>Indigenous</w:t>
            </w:r>
          </w:p>
        </w:tc>
        <w:tc>
          <w:tcPr>
            <w:tcW w:w="1328" w:type="dxa"/>
          </w:tcPr>
          <w:p w14:paraId="2DED444A" w14:textId="77777777" w:rsidR="002522E1" w:rsidRPr="00FB63AD" w:rsidRDefault="002522E1"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Indigenous %</w:t>
            </w:r>
          </w:p>
        </w:tc>
        <w:tc>
          <w:tcPr>
            <w:tcW w:w="1508" w:type="dxa"/>
          </w:tcPr>
          <w:p w14:paraId="02619285" w14:textId="77777777" w:rsidR="002522E1" w:rsidRPr="00FB63AD" w:rsidRDefault="002522E1"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Non</w:t>
            </w:r>
            <w:r>
              <w:t>-</w:t>
            </w:r>
            <w:r w:rsidRPr="00FB63AD">
              <w:t xml:space="preserve"> Indigenous</w:t>
            </w:r>
          </w:p>
        </w:tc>
        <w:tc>
          <w:tcPr>
            <w:tcW w:w="1186" w:type="dxa"/>
          </w:tcPr>
          <w:p w14:paraId="743E9E4D" w14:textId="77777777" w:rsidR="002522E1" w:rsidRPr="00FB63AD" w:rsidRDefault="002522E1"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Non</w:t>
            </w:r>
            <w:r>
              <w:t>-</w:t>
            </w:r>
            <w:r w:rsidRPr="00FB63AD">
              <w:t xml:space="preserve"> Indigenous %</w:t>
            </w:r>
          </w:p>
        </w:tc>
        <w:tc>
          <w:tcPr>
            <w:tcW w:w="1525" w:type="dxa"/>
          </w:tcPr>
          <w:p w14:paraId="214BF3B3" w14:textId="77777777" w:rsidR="002522E1" w:rsidRPr="00FB63AD" w:rsidRDefault="002522E1"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252" w:type="dxa"/>
          </w:tcPr>
          <w:p w14:paraId="79D0F104" w14:textId="77777777" w:rsidR="002522E1" w:rsidRPr="00FB63AD" w:rsidRDefault="002522E1"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Total %</w:t>
            </w:r>
          </w:p>
        </w:tc>
        <w:tc>
          <w:tcPr>
            <w:tcW w:w="1268" w:type="dxa"/>
          </w:tcPr>
          <w:p w14:paraId="5FBB223C" w14:textId="77777777" w:rsidR="002522E1" w:rsidRPr="00FB63AD" w:rsidRDefault="002522E1"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c>
          <w:tcPr>
            <w:tcW w:w="1134" w:type="dxa"/>
          </w:tcPr>
          <w:p w14:paraId="291D3456" w14:textId="77777777" w:rsidR="002522E1" w:rsidRPr="00FB63AD" w:rsidRDefault="002522E1"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r>
      <w:tr w:rsidR="00193C23" w:rsidRPr="00FB63AD" w14:paraId="392126D2" w14:textId="77777777" w:rsidTr="00A70CF3">
        <w:trPr>
          <w:cnfStyle w:val="010000000000" w:firstRow="0" w:lastRow="1" w:firstColumn="0" w:lastColumn="0" w:oddVBand="0" w:evenVBand="0" w:oddHBand="0"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1328" w:type="dxa"/>
            <w:tcBorders>
              <w:top w:val="single" w:sz="4" w:space="0" w:color="auto"/>
              <w:left w:val="single" w:sz="4" w:space="0" w:color="auto"/>
              <w:bottom w:val="single" w:sz="4" w:space="0" w:color="auto"/>
              <w:right w:val="single" w:sz="4" w:space="0" w:color="auto"/>
            </w:tcBorders>
            <w:vAlign w:val="center"/>
          </w:tcPr>
          <w:p w14:paraId="64E9C0EB" w14:textId="6BC11A3E" w:rsidR="00193C23" w:rsidRPr="00193C23" w:rsidRDefault="00193C23" w:rsidP="00193C23">
            <w:pPr>
              <w:autoSpaceDE w:val="0"/>
              <w:autoSpaceDN w:val="0"/>
              <w:adjustRightInd w:val="0"/>
              <w:spacing w:before="0"/>
              <w:ind w:left="0"/>
              <w:jc w:val="center"/>
              <w:rPr>
                <w:rFonts w:cs="Gill Sans MT"/>
                <w:bCs/>
                <w:color w:val="000000"/>
              </w:rPr>
            </w:pPr>
            <w:r w:rsidRPr="00193C23">
              <w:rPr>
                <w:bCs/>
              </w:rPr>
              <w:t>0</w:t>
            </w:r>
          </w:p>
        </w:tc>
        <w:tc>
          <w:tcPr>
            <w:tcW w:w="1328" w:type="dxa"/>
            <w:tcBorders>
              <w:top w:val="single" w:sz="4" w:space="0" w:color="auto"/>
              <w:left w:val="nil"/>
              <w:bottom w:val="single" w:sz="4" w:space="0" w:color="auto"/>
              <w:right w:val="single" w:sz="4" w:space="0" w:color="auto"/>
            </w:tcBorders>
            <w:vAlign w:val="center"/>
          </w:tcPr>
          <w:p w14:paraId="769AD315" w14:textId="01BC631E" w:rsidR="00193C23" w:rsidRPr="00193C23" w:rsidRDefault="00193C23" w:rsidP="00193C23">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193C23">
              <w:rPr>
                <w:bCs/>
              </w:rPr>
              <w:t>0.00%</w:t>
            </w:r>
          </w:p>
        </w:tc>
        <w:tc>
          <w:tcPr>
            <w:tcW w:w="1508" w:type="dxa"/>
            <w:tcBorders>
              <w:top w:val="single" w:sz="4" w:space="0" w:color="auto"/>
              <w:left w:val="nil"/>
              <w:bottom w:val="single" w:sz="4" w:space="0" w:color="auto"/>
              <w:right w:val="single" w:sz="4" w:space="0" w:color="auto"/>
            </w:tcBorders>
            <w:vAlign w:val="center"/>
          </w:tcPr>
          <w:p w14:paraId="2CA0B30F" w14:textId="4EE541BB" w:rsidR="00193C23" w:rsidRPr="00193C23" w:rsidRDefault="00193C23" w:rsidP="00193C23">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193C23">
              <w:rPr>
                <w:bCs/>
              </w:rPr>
              <w:t>0</w:t>
            </w:r>
          </w:p>
        </w:tc>
        <w:tc>
          <w:tcPr>
            <w:tcW w:w="1186" w:type="dxa"/>
            <w:tcBorders>
              <w:top w:val="single" w:sz="4" w:space="0" w:color="auto"/>
              <w:left w:val="nil"/>
              <w:bottom w:val="single" w:sz="4" w:space="0" w:color="auto"/>
              <w:right w:val="single" w:sz="4" w:space="0" w:color="auto"/>
            </w:tcBorders>
            <w:vAlign w:val="center"/>
          </w:tcPr>
          <w:p w14:paraId="2C02059E" w14:textId="33332D46" w:rsidR="00193C23" w:rsidRPr="00193C23" w:rsidRDefault="00193C23" w:rsidP="00193C23">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193C23">
              <w:rPr>
                <w:bCs/>
              </w:rPr>
              <w:t>0.00%</w:t>
            </w:r>
          </w:p>
        </w:tc>
        <w:tc>
          <w:tcPr>
            <w:tcW w:w="1525" w:type="dxa"/>
            <w:tcBorders>
              <w:top w:val="single" w:sz="4" w:space="0" w:color="auto"/>
              <w:left w:val="nil"/>
              <w:bottom w:val="single" w:sz="4" w:space="0" w:color="auto"/>
              <w:right w:val="single" w:sz="4" w:space="0" w:color="auto"/>
            </w:tcBorders>
            <w:vAlign w:val="center"/>
          </w:tcPr>
          <w:p w14:paraId="649E3698" w14:textId="3F31060A" w:rsidR="00193C23" w:rsidRPr="00193C23" w:rsidRDefault="00193C23" w:rsidP="00193C23">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193C23">
              <w:rPr>
                <w:bCs/>
              </w:rPr>
              <w:t>0</w:t>
            </w:r>
          </w:p>
        </w:tc>
        <w:tc>
          <w:tcPr>
            <w:tcW w:w="1252" w:type="dxa"/>
            <w:tcBorders>
              <w:top w:val="single" w:sz="4" w:space="0" w:color="auto"/>
              <w:left w:val="nil"/>
              <w:bottom w:val="single" w:sz="4" w:space="0" w:color="auto"/>
              <w:right w:val="single" w:sz="4" w:space="0" w:color="auto"/>
            </w:tcBorders>
            <w:vAlign w:val="center"/>
          </w:tcPr>
          <w:p w14:paraId="24A147E7" w14:textId="4D5C92D3" w:rsidR="00193C23" w:rsidRPr="00193C23" w:rsidRDefault="00193C23" w:rsidP="00193C23">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193C23">
              <w:rPr>
                <w:bCs/>
              </w:rPr>
              <w:t>0.00%</w:t>
            </w:r>
          </w:p>
        </w:tc>
        <w:tc>
          <w:tcPr>
            <w:tcW w:w="1268" w:type="dxa"/>
            <w:tcBorders>
              <w:top w:val="single" w:sz="4" w:space="0" w:color="auto"/>
              <w:left w:val="nil"/>
              <w:bottom w:val="single" w:sz="4" w:space="0" w:color="auto"/>
              <w:right w:val="single" w:sz="4" w:space="0" w:color="auto"/>
            </w:tcBorders>
            <w:vAlign w:val="center"/>
          </w:tcPr>
          <w:p w14:paraId="5A5024DC" w14:textId="710076E2" w:rsidR="00193C23" w:rsidRPr="00193C23" w:rsidRDefault="009761DF" w:rsidP="00193C23">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Pr>
                <w:bCs/>
              </w:rPr>
              <w:t>&lt;20</w:t>
            </w:r>
          </w:p>
        </w:tc>
        <w:tc>
          <w:tcPr>
            <w:tcW w:w="1134" w:type="dxa"/>
            <w:tcBorders>
              <w:top w:val="single" w:sz="4" w:space="0" w:color="auto"/>
              <w:left w:val="nil"/>
              <w:bottom w:val="single" w:sz="4" w:space="0" w:color="auto"/>
              <w:right w:val="single" w:sz="4" w:space="0" w:color="auto"/>
            </w:tcBorders>
            <w:vAlign w:val="center"/>
          </w:tcPr>
          <w:p w14:paraId="4FA2F1C0" w14:textId="46B42A57" w:rsidR="00193C23" w:rsidRPr="00193C23" w:rsidRDefault="00193C23" w:rsidP="00193C23">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193C23">
              <w:rPr>
                <w:bCs/>
              </w:rPr>
              <w:t>100</w:t>
            </w:r>
            <w:r w:rsidR="00DE3D06">
              <w:rPr>
                <w:bCs/>
              </w:rPr>
              <w:t>.00</w:t>
            </w:r>
            <w:r w:rsidRPr="00193C23">
              <w:rPr>
                <w:bCs/>
              </w:rPr>
              <w:t>%</w:t>
            </w:r>
          </w:p>
        </w:tc>
      </w:tr>
    </w:tbl>
    <w:p w14:paraId="47DB187C" w14:textId="77777777" w:rsidR="00CA1CCB" w:rsidRDefault="00CA1CCB" w:rsidP="009D509B">
      <w:pPr>
        <w:spacing w:before="0" w:after="120" w:line="240" w:lineRule="auto"/>
        <w:ind w:left="142"/>
      </w:pPr>
      <w:r w:rsidRPr="00FB63AD">
        <w:t>Unemployment non-payment periods are generally for eight weeks. However</w:t>
      </w:r>
      <w:r>
        <w:t>,</w:t>
      </w:r>
      <w:r w:rsidRPr="00FB63AD">
        <w:t xml:space="preserve"> a person who has received </w:t>
      </w:r>
      <w:r w:rsidRPr="00FB63AD">
        <w:rPr>
          <w:noProof/>
        </w:rPr>
        <w:t xml:space="preserve">Relocation Assistance to </w:t>
      </w:r>
      <w:r>
        <w:rPr>
          <w:noProof/>
        </w:rPr>
        <w:t>take up</w:t>
      </w:r>
      <w:r w:rsidRPr="00FB63AD">
        <w:rPr>
          <w:noProof/>
        </w:rPr>
        <w:t xml:space="preserve"> a job </w:t>
      </w:r>
      <w:r>
        <w:rPr>
          <w:noProof/>
        </w:rPr>
        <w:t xml:space="preserve">and </w:t>
      </w:r>
      <w:r w:rsidRPr="00FB63AD">
        <w:t>voluntarily leaves th</w:t>
      </w:r>
      <w:r>
        <w:t>is</w:t>
      </w:r>
      <w:r w:rsidRPr="00FB63AD">
        <w:t xml:space="preserve"> job without </w:t>
      </w:r>
      <w:r>
        <w:t xml:space="preserve">a </w:t>
      </w:r>
      <w:r w:rsidRPr="00FB63AD">
        <w:t xml:space="preserve">reasonable </w:t>
      </w:r>
      <w:proofErr w:type="gramStart"/>
      <w:r w:rsidRPr="00FB63AD">
        <w:t>excuse</w:t>
      </w:r>
      <w:r>
        <w:t>,</w:t>
      </w:r>
      <w:r w:rsidRPr="00FB63AD">
        <w:t xml:space="preserve"> or</w:t>
      </w:r>
      <w:proofErr w:type="gramEnd"/>
      <w:r w:rsidRPr="00FB63AD">
        <w:t xml:space="preserve"> is dismissed for misconduct within the first six months, </w:t>
      </w:r>
      <w:r>
        <w:t>m</w:t>
      </w:r>
      <w:r w:rsidRPr="00FB63AD">
        <w:t>ay be subject to a n</w:t>
      </w:r>
      <w:r w:rsidR="00F11BEB">
        <w:t>on-payment penalty period of 12 </w:t>
      </w:r>
      <w:r w:rsidRPr="00FB63AD">
        <w:t xml:space="preserve">weeks. This penalty may also be applied if the job seeker accepts the job and relocates but does not commence employment. </w:t>
      </w:r>
    </w:p>
    <w:p w14:paraId="3B4730DA" w14:textId="77777777" w:rsidR="00CA1CCB" w:rsidRPr="00481EB2" w:rsidRDefault="00CA1CCB" w:rsidP="009D509B">
      <w:pPr>
        <w:spacing w:before="0" w:after="120" w:line="240" w:lineRule="auto"/>
        <w:ind w:left="142"/>
      </w:pPr>
      <w:r w:rsidRPr="00FB63AD">
        <w:t>Appointment related failures comprise of financial penalties for non-</w:t>
      </w:r>
      <w:r w:rsidR="00F11BEB">
        <w:t xml:space="preserve">attendance at a provider or </w:t>
      </w:r>
      <w:r w:rsidR="0022570C">
        <w:t>Services Australia</w:t>
      </w:r>
      <w:r w:rsidRPr="00FB63AD">
        <w:t xml:space="preserve"> (including </w:t>
      </w:r>
      <w:r w:rsidR="00F341B9">
        <w:t>CCA</w:t>
      </w:r>
      <w:r>
        <w:t>) appointment</w:t>
      </w:r>
      <w:r w:rsidRPr="00481EB2">
        <w:t>.</w:t>
      </w:r>
    </w:p>
    <w:p w14:paraId="3529F2F0" w14:textId="77777777" w:rsidR="001E049E" w:rsidRDefault="00CA1CCB" w:rsidP="00BA3BE5">
      <w:pPr>
        <w:spacing w:before="0" w:after="240" w:line="240" w:lineRule="auto"/>
        <w:ind w:left="142"/>
        <w:rPr>
          <w:bCs/>
        </w:rPr>
      </w:pPr>
      <w:r>
        <w:rPr>
          <w:bCs/>
        </w:rPr>
        <w:t>R</w:t>
      </w:r>
      <w:r w:rsidRPr="00481EB2">
        <w:rPr>
          <w:bCs/>
        </w:rPr>
        <w:t>econnection failure</w:t>
      </w:r>
      <w:r>
        <w:rPr>
          <w:bCs/>
        </w:rPr>
        <w:t>s</w:t>
      </w:r>
      <w:r w:rsidRPr="00481EB2">
        <w:rPr>
          <w:bCs/>
        </w:rPr>
        <w:t xml:space="preserve"> for not </w:t>
      </w:r>
      <w:proofErr w:type="gramStart"/>
      <w:r w:rsidRPr="00481EB2">
        <w:rPr>
          <w:bCs/>
        </w:rPr>
        <w:t xml:space="preserve">entering </w:t>
      </w:r>
      <w:r>
        <w:rPr>
          <w:bCs/>
        </w:rPr>
        <w:t>into</w:t>
      </w:r>
      <w:proofErr w:type="gramEnd"/>
      <w:r>
        <w:rPr>
          <w:bCs/>
        </w:rPr>
        <w:t xml:space="preserve"> </w:t>
      </w:r>
      <w:r w:rsidRPr="00481EB2">
        <w:rPr>
          <w:bCs/>
        </w:rPr>
        <w:t>a Job Plan can be applied wh</w:t>
      </w:r>
      <w:r>
        <w:rPr>
          <w:bCs/>
        </w:rPr>
        <w:t>e</w:t>
      </w:r>
      <w:r w:rsidRPr="00481EB2">
        <w:rPr>
          <w:bCs/>
        </w:rPr>
        <w:t xml:space="preserve">n a job seeker does not attend an appointment with their </w:t>
      </w:r>
      <w:r w:rsidR="009E3F73">
        <w:rPr>
          <w:bCs/>
        </w:rPr>
        <w:t>p</w:t>
      </w:r>
      <w:r w:rsidRPr="00481EB2">
        <w:rPr>
          <w:bCs/>
        </w:rPr>
        <w:t xml:space="preserve">rovider then refuses to </w:t>
      </w:r>
      <w:proofErr w:type="gramStart"/>
      <w:r w:rsidRPr="00481EB2">
        <w:rPr>
          <w:bCs/>
        </w:rPr>
        <w:t>enter into</w:t>
      </w:r>
      <w:proofErr w:type="gramEnd"/>
      <w:r w:rsidRPr="00481EB2">
        <w:rPr>
          <w:bCs/>
        </w:rPr>
        <w:t xml:space="preserve"> a Job Plan at their re-engagement appointment. </w:t>
      </w:r>
      <w:r w:rsidR="009D509B" w:rsidRPr="00481EB2">
        <w:rPr>
          <w:bCs/>
        </w:rPr>
        <w:t>This refusal represents the job seeker</w:t>
      </w:r>
      <w:r w:rsidR="00E27EE4">
        <w:rPr>
          <w:bCs/>
        </w:rPr>
        <w:t>’</w:t>
      </w:r>
      <w:r w:rsidR="009D509B" w:rsidRPr="00481EB2">
        <w:rPr>
          <w:bCs/>
        </w:rPr>
        <w:t xml:space="preserve">s first refusal to </w:t>
      </w:r>
      <w:proofErr w:type="gramStart"/>
      <w:r w:rsidR="009D509B" w:rsidRPr="00481EB2">
        <w:rPr>
          <w:bCs/>
        </w:rPr>
        <w:t>enter into</w:t>
      </w:r>
      <w:proofErr w:type="gramEnd"/>
      <w:r w:rsidR="009D509B" w:rsidRPr="00481EB2">
        <w:rPr>
          <w:bCs/>
        </w:rPr>
        <w:t xml:space="preserve"> a Job Plan.</w:t>
      </w:r>
      <w:r w:rsidR="003A427E">
        <w:rPr>
          <w:bCs/>
        </w:rPr>
        <w:br/>
      </w:r>
      <w:r w:rsidR="003A427E">
        <w:rPr>
          <w:bCs/>
        </w:rPr>
        <w:br/>
      </w:r>
    </w:p>
    <w:p w14:paraId="2559AF90" w14:textId="31A483AE" w:rsidR="00126999" w:rsidRPr="001053D0" w:rsidRDefault="00BA3BE5" w:rsidP="00463ED1">
      <w:pPr>
        <w:pStyle w:val="Heading3"/>
        <w:numPr>
          <w:ilvl w:val="0"/>
          <w:numId w:val="0"/>
        </w:numPr>
        <w:ind w:left="502" w:hanging="360"/>
        <w:rPr>
          <w:rFonts w:ascii="Arial" w:hAnsi="Arial" w:cs="Arial"/>
          <w:i/>
        </w:rPr>
      </w:pPr>
      <w:bookmarkStart w:id="35" w:name="_Toc30005465"/>
      <w:r w:rsidRPr="001053D0">
        <w:rPr>
          <w:rFonts w:ascii="Arial" w:hAnsi="Arial" w:cs="Arial"/>
          <w:i/>
        </w:rPr>
        <w:lastRenderedPageBreak/>
        <w:t>12d</w:t>
      </w:r>
      <w:r w:rsidR="00126999" w:rsidRPr="001053D0">
        <w:rPr>
          <w:rFonts w:ascii="Arial" w:hAnsi="Arial" w:cs="Arial"/>
          <w:i/>
        </w:rPr>
        <w:t xml:space="preserve">. </w:t>
      </w:r>
      <w:r w:rsidR="00052840" w:rsidRPr="001053D0">
        <w:rPr>
          <w:rFonts w:ascii="Arial" w:hAnsi="Arial" w:cs="Arial"/>
          <w:i/>
        </w:rPr>
        <w:tab/>
      </w:r>
      <w:r w:rsidR="00126999" w:rsidRPr="001053D0">
        <w:rPr>
          <w:rFonts w:ascii="Arial" w:hAnsi="Arial" w:cs="Arial"/>
          <w:i/>
        </w:rPr>
        <w:t xml:space="preserve">Income Support Payment Suspensions </w:t>
      </w:r>
      <w:r w:rsidR="00EB3F0A">
        <w:rPr>
          <w:rFonts w:ascii="Arial" w:hAnsi="Arial" w:cs="Arial"/>
          <w:i/>
        </w:rPr>
        <w:t>1 January</w:t>
      </w:r>
      <w:r w:rsidR="002B0AA9">
        <w:rPr>
          <w:rFonts w:ascii="Arial" w:hAnsi="Arial" w:cs="Arial"/>
          <w:i/>
        </w:rPr>
        <w:t xml:space="preserve"> to </w:t>
      </w:r>
      <w:r w:rsidR="00EB3F0A">
        <w:rPr>
          <w:rFonts w:ascii="Arial" w:hAnsi="Arial" w:cs="Arial"/>
          <w:i/>
        </w:rPr>
        <w:t>31 March 2026</w:t>
      </w:r>
      <w:bookmarkEnd w:id="35"/>
      <w:r w:rsidR="003A427E">
        <w:rPr>
          <w:rFonts w:ascii="Arial" w:hAnsi="Arial" w:cs="Arial"/>
          <w:i/>
        </w:rPr>
        <w:br/>
      </w:r>
    </w:p>
    <w:tbl>
      <w:tblPr>
        <w:tblStyle w:val="CenterAlignTable"/>
        <w:tblW w:w="14737" w:type="dxa"/>
        <w:tblLayout w:type="fixed"/>
        <w:tblLook w:val="04A0" w:firstRow="1" w:lastRow="0" w:firstColumn="1" w:lastColumn="0" w:noHBand="0" w:noVBand="1"/>
      </w:tblPr>
      <w:tblGrid>
        <w:gridCol w:w="4106"/>
        <w:gridCol w:w="1417"/>
        <w:gridCol w:w="1418"/>
        <w:gridCol w:w="1417"/>
        <w:gridCol w:w="1303"/>
        <w:gridCol w:w="1390"/>
        <w:gridCol w:w="1311"/>
        <w:gridCol w:w="1241"/>
        <w:gridCol w:w="1134"/>
      </w:tblGrid>
      <w:tr w:rsidR="00D9585E" w:rsidRPr="00FB63AD" w14:paraId="7A7073D7" w14:textId="77777777" w:rsidTr="0006235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106" w:type="dxa"/>
            <w:vAlign w:val="center"/>
          </w:tcPr>
          <w:p w14:paraId="7CB10100" w14:textId="77777777" w:rsidR="00D9585E" w:rsidRPr="00FB63AD" w:rsidRDefault="00D9585E" w:rsidP="00F74E10">
            <w:pPr>
              <w:ind w:left="-142" w:firstLine="142"/>
              <w:rPr>
                <w:noProof/>
              </w:rPr>
            </w:pPr>
            <w:r w:rsidRPr="00FB63AD">
              <w:rPr>
                <w:noProof/>
              </w:rPr>
              <w:t>Income support payment suspensions</w:t>
            </w:r>
          </w:p>
        </w:tc>
        <w:tc>
          <w:tcPr>
            <w:tcW w:w="1417" w:type="dxa"/>
          </w:tcPr>
          <w:p w14:paraId="2D80471A" w14:textId="77777777"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Indigenous</w:t>
            </w:r>
          </w:p>
        </w:tc>
        <w:tc>
          <w:tcPr>
            <w:tcW w:w="1418" w:type="dxa"/>
          </w:tcPr>
          <w:p w14:paraId="2D346BB7" w14:textId="77777777"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Indigenous %</w:t>
            </w:r>
          </w:p>
        </w:tc>
        <w:tc>
          <w:tcPr>
            <w:tcW w:w="1417" w:type="dxa"/>
          </w:tcPr>
          <w:p w14:paraId="4F1518F5" w14:textId="77777777"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Non</w:t>
            </w:r>
            <w:r w:rsidR="00E27EE4">
              <w:rPr>
                <w:noProof/>
              </w:rPr>
              <w:t>-</w:t>
            </w:r>
            <w:r w:rsidRPr="00FB63AD">
              <w:rPr>
                <w:noProof/>
              </w:rPr>
              <w:t xml:space="preserve"> Indigenous</w:t>
            </w:r>
          </w:p>
        </w:tc>
        <w:tc>
          <w:tcPr>
            <w:tcW w:w="1303" w:type="dxa"/>
          </w:tcPr>
          <w:p w14:paraId="776B41CC" w14:textId="77777777"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Non</w:t>
            </w:r>
            <w:r w:rsidR="00E27EE4">
              <w:rPr>
                <w:noProof/>
              </w:rPr>
              <w:t>-</w:t>
            </w:r>
            <w:r w:rsidRPr="00FB63AD">
              <w:rPr>
                <w:noProof/>
              </w:rPr>
              <w:t xml:space="preserve"> Indigenous %</w:t>
            </w:r>
          </w:p>
        </w:tc>
        <w:tc>
          <w:tcPr>
            <w:tcW w:w="1390" w:type="dxa"/>
          </w:tcPr>
          <w:p w14:paraId="68C8244C" w14:textId="77777777"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Total</w:t>
            </w:r>
          </w:p>
        </w:tc>
        <w:tc>
          <w:tcPr>
            <w:tcW w:w="1311" w:type="dxa"/>
          </w:tcPr>
          <w:p w14:paraId="612554BE" w14:textId="77777777"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Total %</w:t>
            </w:r>
          </w:p>
        </w:tc>
        <w:tc>
          <w:tcPr>
            <w:tcW w:w="1241" w:type="dxa"/>
          </w:tcPr>
          <w:p w14:paraId="7030F4C2" w14:textId="77777777"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Financial YTD</w:t>
            </w:r>
          </w:p>
        </w:tc>
        <w:tc>
          <w:tcPr>
            <w:tcW w:w="1134" w:type="dxa"/>
          </w:tcPr>
          <w:p w14:paraId="212A9A5C" w14:textId="77777777"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Financial YTD%</w:t>
            </w:r>
          </w:p>
        </w:tc>
      </w:tr>
      <w:tr w:rsidR="00C01634" w:rsidRPr="00FB63AD" w14:paraId="2BD20B94" w14:textId="77777777" w:rsidTr="00C01634">
        <w:tc>
          <w:tcPr>
            <w:cnfStyle w:val="001000000000" w:firstRow="0" w:lastRow="0" w:firstColumn="1" w:lastColumn="0" w:oddVBand="0" w:evenVBand="0" w:oddHBand="0" w:evenHBand="0" w:firstRowFirstColumn="0" w:firstRowLastColumn="0" w:lastRowFirstColumn="0" w:lastRowLastColumn="0"/>
            <w:tcW w:w="4106" w:type="dxa"/>
            <w:vAlign w:val="center"/>
          </w:tcPr>
          <w:p w14:paraId="4718F6B1" w14:textId="77777777" w:rsidR="00C01634" w:rsidRPr="00FB63AD" w:rsidRDefault="00C01634" w:rsidP="00C01634">
            <w:pPr>
              <w:ind w:left="-142" w:firstLine="142"/>
              <w:rPr>
                <w:b w:val="0"/>
                <w:noProof/>
              </w:rPr>
            </w:pPr>
            <w:r w:rsidRPr="00FB63AD">
              <w:rPr>
                <w:bCs/>
              </w:rPr>
              <w:t xml:space="preserve">Income support payment suspension </w:t>
            </w:r>
            <w:r>
              <w:rPr>
                <w:bCs/>
              </w:rPr>
              <w:t>–</w:t>
            </w:r>
            <w:r w:rsidRPr="00FB63AD">
              <w:rPr>
                <w:bCs/>
              </w:rPr>
              <w:t xml:space="preserve"> non-attendance at appointment</w:t>
            </w:r>
          </w:p>
        </w:tc>
        <w:tc>
          <w:tcPr>
            <w:tcW w:w="1417" w:type="dxa"/>
            <w:tcBorders>
              <w:top w:val="single" w:sz="4" w:space="0" w:color="auto"/>
              <w:left w:val="single" w:sz="4" w:space="0" w:color="auto"/>
              <w:bottom w:val="single" w:sz="4" w:space="0" w:color="auto"/>
              <w:right w:val="single" w:sz="4" w:space="0" w:color="auto"/>
            </w:tcBorders>
            <w:vAlign w:val="center"/>
          </w:tcPr>
          <w:p w14:paraId="23BCBA3F" w14:textId="2446B0A9" w:rsidR="00C01634" w:rsidRPr="00885055" w:rsidRDefault="00C01634" w:rsidP="00C0163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1,589</w:t>
            </w:r>
          </w:p>
        </w:tc>
        <w:tc>
          <w:tcPr>
            <w:tcW w:w="1418" w:type="dxa"/>
            <w:tcBorders>
              <w:top w:val="single" w:sz="4" w:space="0" w:color="auto"/>
              <w:left w:val="nil"/>
              <w:bottom w:val="single" w:sz="4" w:space="0" w:color="auto"/>
              <w:right w:val="single" w:sz="4" w:space="0" w:color="auto"/>
            </w:tcBorders>
            <w:vAlign w:val="center"/>
          </w:tcPr>
          <w:p w14:paraId="1A41C37A" w14:textId="46F4148B" w:rsidR="00C01634" w:rsidRPr="00885055" w:rsidRDefault="00C01634" w:rsidP="00C0163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97.84%</w:t>
            </w:r>
          </w:p>
        </w:tc>
        <w:tc>
          <w:tcPr>
            <w:tcW w:w="1417" w:type="dxa"/>
            <w:tcBorders>
              <w:top w:val="single" w:sz="4" w:space="0" w:color="auto"/>
              <w:left w:val="nil"/>
              <w:bottom w:val="single" w:sz="4" w:space="0" w:color="auto"/>
              <w:right w:val="single" w:sz="4" w:space="0" w:color="auto"/>
            </w:tcBorders>
            <w:vAlign w:val="center"/>
          </w:tcPr>
          <w:p w14:paraId="67F4E8D3" w14:textId="1CC4E779" w:rsidR="00C01634" w:rsidRPr="00885055" w:rsidRDefault="00C01634" w:rsidP="00C0163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35</w:t>
            </w:r>
          </w:p>
        </w:tc>
        <w:tc>
          <w:tcPr>
            <w:tcW w:w="1303" w:type="dxa"/>
            <w:tcBorders>
              <w:top w:val="single" w:sz="4" w:space="0" w:color="auto"/>
              <w:left w:val="nil"/>
              <w:bottom w:val="single" w:sz="4" w:space="0" w:color="auto"/>
              <w:right w:val="single" w:sz="4" w:space="0" w:color="auto"/>
            </w:tcBorders>
            <w:vAlign w:val="center"/>
          </w:tcPr>
          <w:p w14:paraId="3994C7C3" w14:textId="48F0D1AB" w:rsidR="00C01634" w:rsidRPr="00885055" w:rsidRDefault="00C01634" w:rsidP="00C0163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2.16%</w:t>
            </w:r>
          </w:p>
        </w:tc>
        <w:tc>
          <w:tcPr>
            <w:tcW w:w="1390" w:type="dxa"/>
            <w:tcBorders>
              <w:top w:val="single" w:sz="4" w:space="0" w:color="auto"/>
              <w:left w:val="nil"/>
              <w:bottom w:val="single" w:sz="4" w:space="0" w:color="auto"/>
              <w:right w:val="single" w:sz="4" w:space="0" w:color="auto"/>
            </w:tcBorders>
            <w:vAlign w:val="center"/>
          </w:tcPr>
          <w:p w14:paraId="1BC046E7" w14:textId="59A85640" w:rsidR="00C01634" w:rsidRPr="00885055" w:rsidRDefault="00C01634" w:rsidP="00C0163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1,624</w:t>
            </w:r>
          </w:p>
        </w:tc>
        <w:tc>
          <w:tcPr>
            <w:tcW w:w="1311" w:type="dxa"/>
            <w:tcBorders>
              <w:top w:val="single" w:sz="4" w:space="0" w:color="auto"/>
              <w:left w:val="nil"/>
              <w:bottom w:val="single" w:sz="4" w:space="0" w:color="auto"/>
              <w:right w:val="single" w:sz="4" w:space="0" w:color="auto"/>
            </w:tcBorders>
            <w:vAlign w:val="center"/>
          </w:tcPr>
          <w:p w14:paraId="3A6CD533" w14:textId="2A01B9E1" w:rsidR="00C01634" w:rsidRPr="00885055" w:rsidRDefault="00C01634" w:rsidP="00C0163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100.00%</w:t>
            </w:r>
          </w:p>
        </w:tc>
        <w:tc>
          <w:tcPr>
            <w:tcW w:w="1241" w:type="dxa"/>
            <w:tcBorders>
              <w:top w:val="single" w:sz="4" w:space="0" w:color="auto"/>
              <w:left w:val="nil"/>
              <w:bottom w:val="single" w:sz="4" w:space="0" w:color="auto"/>
              <w:right w:val="single" w:sz="4" w:space="0" w:color="auto"/>
            </w:tcBorders>
            <w:vAlign w:val="center"/>
          </w:tcPr>
          <w:p w14:paraId="7C3BD1BA" w14:textId="1F44C468" w:rsidR="00C01634" w:rsidRPr="00885055" w:rsidRDefault="00C01634" w:rsidP="00C0163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35,762</w:t>
            </w:r>
          </w:p>
        </w:tc>
        <w:tc>
          <w:tcPr>
            <w:tcW w:w="1134" w:type="dxa"/>
            <w:tcBorders>
              <w:top w:val="single" w:sz="4" w:space="0" w:color="auto"/>
              <w:left w:val="nil"/>
              <w:bottom w:val="single" w:sz="4" w:space="0" w:color="auto"/>
              <w:right w:val="single" w:sz="4" w:space="0" w:color="auto"/>
            </w:tcBorders>
            <w:vAlign w:val="center"/>
          </w:tcPr>
          <w:p w14:paraId="1DE9C25C" w14:textId="2C2F9130" w:rsidR="00C01634" w:rsidRPr="00885055" w:rsidRDefault="00C01634" w:rsidP="00C0163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100.00%</w:t>
            </w:r>
          </w:p>
        </w:tc>
      </w:tr>
      <w:tr w:rsidR="00C01634" w:rsidRPr="00FB63AD" w14:paraId="690CB6BC" w14:textId="77777777" w:rsidTr="00C01634">
        <w:tc>
          <w:tcPr>
            <w:cnfStyle w:val="001000000000" w:firstRow="0" w:lastRow="0" w:firstColumn="1" w:lastColumn="0" w:oddVBand="0" w:evenVBand="0" w:oddHBand="0" w:evenHBand="0" w:firstRowFirstColumn="0" w:firstRowLastColumn="0" w:lastRowFirstColumn="0" w:lastRowLastColumn="0"/>
            <w:tcW w:w="4106" w:type="dxa"/>
            <w:vAlign w:val="center"/>
          </w:tcPr>
          <w:p w14:paraId="34130389" w14:textId="77777777" w:rsidR="00C01634" w:rsidRPr="00FB63AD" w:rsidRDefault="00C01634" w:rsidP="00C01634">
            <w:pPr>
              <w:ind w:left="-142" w:firstLine="142"/>
              <w:rPr>
                <w:b w:val="0"/>
                <w:noProof/>
              </w:rPr>
            </w:pPr>
            <w:r w:rsidRPr="00FB63AD">
              <w:rPr>
                <w:bCs/>
              </w:rPr>
              <w:t>Income support payment suspension – disengagement from activity</w:t>
            </w:r>
          </w:p>
        </w:tc>
        <w:tc>
          <w:tcPr>
            <w:tcW w:w="1417" w:type="dxa"/>
            <w:tcBorders>
              <w:top w:val="nil"/>
              <w:left w:val="single" w:sz="4" w:space="0" w:color="auto"/>
              <w:bottom w:val="single" w:sz="4" w:space="0" w:color="auto"/>
              <w:right w:val="single" w:sz="4" w:space="0" w:color="auto"/>
            </w:tcBorders>
            <w:vAlign w:val="center"/>
          </w:tcPr>
          <w:p w14:paraId="587B5F48" w14:textId="37E1BC40" w:rsidR="00C01634" w:rsidRPr="00885055" w:rsidRDefault="00C01634" w:rsidP="00C0163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w:t>
            </w:r>
          </w:p>
        </w:tc>
        <w:tc>
          <w:tcPr>
            <w:tcW w:w="1418" w:type="dxa"/>
            <w:tcBorders>
              <w:top w:val="nil"/>
              <w:left w:val="nil"/>
              <w:bottom w:val="single" w:sz="4" w:space="0" w:color="auto"/>
              <w:right w:val="single" w:sz="4" w:space="0" w:color="auto"/>
            </w:tcBorders>
            <w:vAlign w:val="center"/>
          </w:tcPr>
          <w:p w14:paraId="1003360F" w14:textId="69FFA69C" w:rsidR="00C01634" w:rsidRPr="00885055" w:rsidRDefault="00C01634" w:rsidP="00C0163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0.00%</w:t>
            </w:r>
          </w:p>
        </w:tc>
        <w:tc>
          <w:tcPr>
            <w:tcW w:w="1417" w:type="dxa"/>
            <w:tcBorders>
              <w:top w:val="nil"/>
              <w:left w:val="nil"/>
              <w:bottom w:val="single" w:sz="4" w:space="0" w:color="auto"/>
              <w:right w:val="single" w:sz="4" w:space="0" w:color="auto"/>
            </w:tcBorders>
            <w:vAlign w:val="center"/>
          </w:tcPr>
          <w:p w14:paraId="663D9C50" w14:textId="0FA793D4" w:rsidR="00C01634" w:rsidRPr="00885055" w:rsidRDefault="00C01634" w:rsidP="00C0163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w:t>
            </w:r>
          </w:p>
        </w:tc>
        <w:tc>
          <w:tcPr>
            <w:tcW w:w="1303" w:type="dxa"/>
            <w:tcBorders>
              <w:top w:val="nil"/>
              <w:left w:val="nil"/>
              <w:bottom w:val="single" w:sz="4" w:space="0" w:color="auto"/>
              <w:right w:val="single" w:sz="4" w:space="0" w:color="auto"/>
            </w:tcBorders>
            <w:vAlign w:val="center"/>
          </w:tcPr>
          <w:p w14:paraId="64A2921C" w14:textId="2ADEE7BC" w:rsidR="00C01634" w:rsidRPr="00885055" w:rsidRDefault="00C01634" w:rsidP="00C0163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0.00%</w:t>
            </w:r>
          </w:p>
        </w:tc>
        <w:tc>
          <w:tcPr>
            <w:tcW w:w="1390" w:type="dxa"/>
            <w:tcBorders>
              <w:top w:val="nil"/>
              <w:left w:val="nil"/>
              <w:bottom w:val="single" w:sz="4" w:space="0" w:color="auto"/>
              <w:right w:val="single" w:sz="4" w:space="0" w:color="auto"/>
            </w:tcBorders>
            <w:vAlign w:val="center"/>
          </w:tcPr>
          <w:p w14:paraId="4BCC2F56" w14:textId="446CE838" w:rsidR="00C01634" w:rsidRPr="00885055" w:rsidRDefault="00C01634" w:rsidP="00C0163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w:t>
            </w:r>
          </w:p>
        </w:tc>
        <w:tc>
          <w:tcPr>
            <w:tcW w:w="1311" w:type="dxa"/>
            <w:tcBorders>
              <w:top w:val="nil"/>
              <w:left w:val="nil"/>
              <w:bottom w:val="single" w:sz="4" w:space="0" w:color="auto"/>
              <w:right w:val="single" w:sz="4" w:space="0" w:color="auto"/>
            </w:tcBorders>
            <w:vAlign w:val="center"/>
          </w:tcPr>
          <w:p w14:paraId="7340D70C" w14:textId="21158CC7" w:rsidR="00C01634" w:rsidRPr="00885055" w:rsidRDefault="00C01634" w:rsidP="00C0163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0.00%</w:t>
            </w:r>
          </w:p>
        </w:tc>
        <w:tc>
          <w:tcPr>
            <w:tcW w:w="1241" w:type="dxa"/>
            <w:tcBorders>
              <w:top w:val="nil"/>
              <w:left w:val="nil"/>
              <w:bottom w:val="single" w:sz="4" w:space="0" w:color="auto"/>
              <w:right w:val="single" w:sz="4" w:space="0" w:color="auto"/>
            </w:tcBorders>
            <w:vAlign w:val="center"/>
          </w:tcPr>
          <w:p w14:paraId="1986DB47" w14:textId="52C67F5D" w:rsidR="00C01634" w:rsidRPr="00885055" w:rsidRDefault="00C01634" w:rsidP="00C0163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w:t>
            </w:r>
          </w:p>
        </w:tc>
        <w:tc>
          <w:tcPr>
            <w:tcW w:w="1134" w:type="dxa"/>
            <w:tcBorders>
              <w:top w:val="nil"/>
              <w:left w:val="nil"/>
              <w:bottom w:val="single" w:sz="4" w:space="0" w:color="auto"/>
              <w:right w:val="single" w:sz="4" w:space="0" w:color="auto"/>
            </w:tcBorders>
            <w:vAlign w:val="center"/>
          </w:tcPr>
          <w:p w14:paraId="6596E644" w14:textId="24110128" w:rsidR="00C01634" w:rsidRPr="00885055" w:rsidRDefault="00C01634" w:rsidP="00C0163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0.00%</w:t>
            </w:r>
          </w:p>
        </w:tc>
      </w:tr>
      <w:tr w:rsidR="00C01634" w:rsidRPr="00FB63AD" w14:paraId="7B3D5436" w14:textId="77777777" w:rsidTr="00C01634">
        <w:tc>
          <w:tcPr>
            <w:cnfStyle w:val="001000000000" w:firstRow="0" w:lastRow="0" w:firstColumn="1" w:lastColumn="0" w:oddVBand="0" w:evenVBand="0" w:oddHBand="0" w:evenHBand="0" w:firstRowFirstColumn="0" w:firstRowLastColumn="0" w:lastRowFirstColumn="0" w:lastRowLastColumn="0"/>
            <w:tcW w:w="4106" w:type="dxa"/>
            <w:vAlign w:val="center"/>
          </w:tcPr>
          <w:p w14:paraId="27CB4A0D" w14:textId="77777777" w:rsidR="00C01634" w:rsidRPr="00FB63AD" w:rsidRDefault="00C01634" w:rsidP="00C01634">
            <w:pPr>
              <w:ind w:left="0"/>
              <w:jc w:val="left"/>
              <w:rPr>
                <w:bCs/>
              </w:rPr>
            </w:pPr>
            <w:r w:rsidRPr="00FB63AD">
              <w:rPr>
                <w:bCs/>
              </w:rPr>
              <w:t>Total Income Support payment suspensions</w:t>
            </w:r>
          </w:p>
        </w:tc>
        <w:tc>
          <w:tcPr>
            <w:tcW w:w="1417" w:type="dxa"/>
            <w:tcBorders>
              <w:top w:val="nil"/>
              <w:left w:val="single" w:sz="4" w:space="0" w:color="auto"/>
              <w:bottom w:val="single" w:sz="4" w:space="0" w:color="auto"/>
              <w:right w:val="single" w:sz="4" w:space="0" w:color="auto"/>
            </w:tcBorders>
            <w:vAlign w:val="center"/>
          </w:tcPr>
          <w:p w14:paraId="3CE4A2F3" w14:textId="3B66245D" w:rsidR="00C01634" w:rsidRPr="00C01634" w:rsidRDefault="00C01634" w:rsidP="00C0163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C01634">
              <w:rPr>
                <w:rFonts w:cs="Gill Sans MT"/>
                <w:b/>
                <w:bCs/>
                <w:color w:val="000000"/>
              </w:rPr>
              <w:t>1,589</w:t>
            </w:r>
          </w:p>
        </w:tc>
        <w:tc>
          <w:tcPr>
            <w:tcW w:w="1418" w:type="dxa"/>
            <w:tcBorders>
              <w:top w:val="nil"/>
              <w:left w:val="nil"/>
              <w:bottom w:val="single" w:sz="4" w:space="0" w:color="auto"/>
              <w:right w:val="single" w:sz="4" w:space="0" w:color="auto"/>
            </w:tcBorders>
            <w:vAlign w:val="center"/>
          </w:tcPr>
          <w:p w14:paraId="2A4C1008" w14:textId="588DCC8A" w:rsidR="00C01634" w:rsidRPr="00C01634" w:rsidRDefault="00C01634" w:rsidP="00C0163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C01634">
              <w:rPr>
                <w:rFonts w:cs="Gill Sans MT"/>
                <w:b/>
                <w:bCs/>
                <w:color w:val="000000"/>
              </w:rPr>
              <w:t>97.84%</w:t>
            </w:r>
          </w:p>
        </w:tc>
        <w:tc>
          <w:tcPr>
            <w:tcW w:w="1417" w:type="dxa"/>
            <w:tcBorders>
              <w:top w:val="nil"/>
              <w:left w:val="nil"/>
              <w:bottom w:val="single" w:sz="4" w:space="0" w:color="auto"/>
              <w:right w:val="single" w:sz="4" w:space="0" w:color="auto"/>
            </w:tcBorders>
            <w:vAlign w:val="center"/>
          </w:tcPr>
          <w:p w14:paraId="430FCEE2" w14:textId="52ECB248" w:rsidR="00C01634" w:rsidRPr="00C01634" w:rsidRDefault="00C01634" w:rsidP="00C0163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C01634">
              <w:rPr>
                <w:rFonts w:cs="Gill Sans MT"/>
                <w:b/>
                <w:bCs/>
                <w:color w:val="000000"/>
              </w:rPr>
              <w:t>35</w:t>
            </w:r>
          </w:p>
        </w:tc>
        <w:tc>
          <w:tcPr>
            <w:tcW w:w="1303" w:type="dxa"/>
            <w:tcBorders>
              <w:top w:val="nil"/>
              <w:left w:val="nil"/>
              <w:bottom w:val="single" w:sz="4" w:space="0" w:color="auto"/>
              <w:right w:val="single" w:sz="4" w:space="0" w:color="auto"/>
            </w:tcBorders>
            <w:vAlign w:val="center"/>
          </w:tcPr>
          <w:p w14:paraId="508094FC" w14:textId="5D80606D" w:rsidR="00C01634" w:rsidRPr="00C01634" w:rsidRDefault="00C01634" w:rsidP="00C0163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C01634">
              <w:rPr>
                <w:rFonts w:cs="Gill Sans MT"/>
                <w:b/>
                <w:bCs/>
                <w:color w:val="000000"/>
              </w:rPr>
              <w:t>2.16%</w:t>
            </w:r>
          </w:p>
        </w:tc>
        <w:tc>
          <w:tcPr>
            <w:tcW w:w="1390" w:type="dxa"/>
            <w:tcBorders>
              <w:top w:val="nil"/>
              <w:left w:val="nil"/>
              <w:bottom w:val="single" w:sz="4" w:space="0" w:color="auto"/>
              <w:right w:val="single" w:sz="4" w:space="0" w:color="auto"/>
            </w:tcBorders>
            <w:vAlign w:val="center"/>
          </w:tcPr>
          <w:p w14:paraId="6FE05C10" w14:textId="2100217F" w:rsidR="00C01634" w:rsidRPr="00C01634" w:rsidRDefault="00C01634" w:rsidP="00C0163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C01634">
              <w:rPr>
                <w:rFonts w:cs="Gill Sans MT"/>
                <w:b/>
                <w:bCs/>
                <w:color w:val="000000"/>
              </w:rPr>
              <w:t>1,624</w:t>
            </w:r>
          </w:p>
        </w:tc>
        <w:tc>
          <w:tcPr>
            <w:tcW w:w="1311" w:type="dxa"/>
            <w:tcBorders>
              <w:top w:val="nil"/>
              <w:left w:val="nil"/>
              <w:bottom w:val="single" w:sz="4" w:space="0" w:color="auto"/>
              <w:right w:val="single" w:sz="4" w:space="0" w:color="auto"/>
            </w:tcBorders>
            <w:vAlign w:val="center"/>
          </w:tcPr>
          <w:p w14:paraId="0D38CDD2" w14:textId="1D11CE32" w:rsidR="00C01634" w:rsidRPr="00C01634" w:rsidRDefault="00C01634" w:rsidP="00C0163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C01634">
              <w:rPr>
                <w:rFonts w:cs="Gill Sans MT"/>
                <w:b/>
                <w:bCs/>
                <w:color w:val="000000"/>
              </w:rPr>
              <w:t>100.00%</w:t>
            </w:r>
          </w:p>
        </w:tc>
        <w:tc>
          <w:tcPr>
            <w:tcW w:w="1241" w:type="dxa"/>
            <w:tcBorders>
              <w:top w:val="nil"/>
              <w:left w:val="nil"/>
              <w:bottom w:val="single" w:sz="4" w:space="0" w:color="auto"/>
              <w:right w:val="single" w:sz="4" w:space="0" w:color="auto"/>
            </w:tcBorders>
            <w:vAlign w:val="center"/>
          </w:tcPr>
          <w:p w14:paraId="573CBC71" w14:textId="4F200B76" w:rsidR="00C01634" w:rsidRPr="00C01634" w:rsidRDefault="00C01634" w:rsidP="00C0163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C01634">
              <w:rPr>
                <w:rFonts w:cs="Gill Sans MT"/>
                <w:b/>
                <w:bCs/>
                <w:color w:val="000000"/>
              </w:rPr>
              <w:t>35,762</w:t>
            </w:r>
          </w:p>
        </w:tc>
        <w:tc>
          <w:tcPr>
            <w:tcW w:w="1134" w:type="dxa"/>
            <w:tcBorders>
              <w:top w:val="nil"/>
              <w:left w:val="nil"/>
              <w:bottom w:val="single" w:sz="4" w:space="0" w:color="auto"/>
              <w:right w:val="single" w:sz="4" w:space="0" w:color="auto"/>
            </w:tcBorders>
            <w:vAlign w:val="center"/>
          </w:tcPr>
          <w:p w14:paraId="50161C02" w14:textId="1B6489A8" w:rsidR="00C01634" w:rsidRPr="00C01634" w:rsidRDefault="00C01634" w:rsidP="00C0163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C01634">
              <w:rPr>
                <w:rFonts w:cs="Gill Sans MT"/>
                <w:b/>
                <w:bCs/>
                <w:color w:val="000000"/>
              </w:rPr>
              <w:t>100.00%</w:t>
            </w:r>
          </w:p>
        </w:tc>
      </w:tr>
    </w:tbl>
    <w:p w14:paraId="7AD49380" w14:textId="66871B33" w:rsidR="00BF54B3" w:rsidRDefault="002B3DDA" w:rsidP="00BF54B3">
      <w:pPr>
        <w:ind w:left="142"/>
        <w:rPr>
          <w:noProof/>
        </w:rPr>
      </w:pPr>
      <w:r w:rsidRPr="002B3DDA">
        <w:rPr>
          <w:noProof/>
        </w:rPr>
        <w:t xml:space="preserve">Income support payment suspensions are applied when a job seeker fails to attend an appointment with their employment services provider and a </w:t>
      </w:r>
      <w:r w:rsidRPr="002B3DDA">
        <w:rPr>
          <w:noProof/>
        </w:rPr>
        <w:br/>
        <w:t>Non-Attendance Report is submitted, or when a job seeker disengages from an activity and their provider indicates on a No Show No Pay Participation Report that they wish to discuss this with the job seeker (noting that a</w:t>
      </w:r>
      <w:r w:rsidRPr="002B3DDA">
        <w:rPr>
          <w:i/>
          <w:noProof/>
        </w:rPr>
        <w:t xml:space="preserve">s </w:t>
      </w:r>
      <w:r w:rsidRPr="002B3DDA">
        <w:rPr>
          <w:noProof/>
        </w:rPr>
        <w:t xml:space="preserve">part of the Government’s 2021-22 Budget announcements, from 12 May 2021 attending activities is no longer compulsory for </w:t>
      </w:r>
      <w:r w:rsidR="005F0A44">
        <w:rPr>
          <w:noProof/>
        </w:rPr>
        <w:t>RAES</w:t>
      </w:r>
      <w:r w:rsidRPr="002B3DDA">
        <w:rPr>
          <w:noProof/>
        </w:rPr>
        <w:t xml:space="preserve"> job seekers, meaning that non-attendance no longer attracts a penalty</w:t>
      </w:r>
      <w:r w:rsidR="00BF54B3" w:rsidRPr="00A64073">
        <w:rPr>
          <w:noProof/>
        </w:rPr>
        <w:t>.</w:t>
      </w:r>
      <w:r w:rsidR="00BF54B3" w:rsidRPr="00FB63AD">
        <w:rPr>
          <w:noProof/>
        </w:rPr>
        <w:t xml:space="preserve"> </w:t>
      </w:r>
    </w:p>
    <w:p w14:paraId="482B8751" w14:textId="77777777" w:rsidR="005B5D91" w:rsidRPr="00FB63AD" w:rsidRDefault="00ED4EF2" w:rsidP="009A4DB3">
      <w:pPr>
        <w:pStyle w:val="Heading2"/>
        <w:ind w:left="-142" w:firstLine="142"/>
        <w:rPr>
          <w:noProof/>
        </w:rPr>
      </w:pPr>
      <w:bookmarkStart w:id="36" w:name="_Toc30005466"/>
      <w:r>
        <w:rPr>
          <w:noProof/>
        </w:rPr>
        <w:t>Financial P</w:t>
      </w:r>
      <w:r w:rsidR="005A3646" w:rsidRPr="00FB63AD">
        <w:rPr>
          <w:noProof/>
        </w:rPr>
        <w:t>enalties</w:t>
      </w:r>
      <w:r w:rsidR="00AC29A0">
        <w:rPr>
          <w:noProof/>
        </w:rPr>
        <w:t xml:space="preserve"> and</w:t>
      </w:r>
      <w:r w:rsidR="005A3646" w:rsidRPr="00FB63AD">
        <w:rPr>
          <w:noProof/>
        </w:rPr>
        <w:t xml:space="preserve"> </w:t>
      </w:r>
      <w:r w:rsidR="00EE4D0A">
        <w:t>Income Support</w:t>
      </w:r>
      <w:r w:rsidR="00EE4D0A" w:rsidRPr="00325EF7">
        <w:t xml:space="preserve"> </w:t>
      </w:r>
      <w:r w:rsidR="005A3646" w:rsidRPr="00FB63AD">
        <w:rPr>
          <w:noProof/>
        </w:rPr>
        <w:t>Payment Suspensions by Age Group</w:t>
      </w:r>
      <w:bookmarkEnd w:id="36"/>
    </w:p>
    <w:p w14:paraId="48F304F8" w14:textId="48E56316" w:rsidR="00126999" w:rsidRPr="001053D0" w:rsidRDefault="00BA3BE5" w:rsidP="00463ED1">
      <w:pPr>
        <w:pStyle w:val="Heading3"/>
        <w:numPr>
          <w:ilvl w:val="0"/>
          <w:numId w:val="0"/>
        </w:numPr>
        <w:ind w:left="360" w:hanging="360"/>
        <w:rPr>
          <w:rFonts w:ascii="Arial" w:hAnsi="Arial" w:cs="Arial"/>
          <w:i/>
        </w:rPr>
      </w:pPr>
      <w:bookmarkStart w:id="37" w:name="_Toc30005467"/>
      <w:r w:rsidRPr="001053D0">
        <w:rPr>
          <w:rFonts w:ascii="Arial" w:hAnsi="Arial" w:cs="Arial"/>
          <w:i/>
        </w:rPr>
        <w:t>13</w:t>
      </w:r>
      <w:r w:rsidR="00126999" w:rsidRPr="001053D0">
        <w:rPr>
          <w:rFonts w:ascii="Arial" w:hAnsi="Arial" w:cs="Arial"/>
          <w:i/>
        </w:rPr>
        <w:t xml:space="preserve">a. </w:t>
      </w:r>
      <w:r w:rsidR="00052840" w:rsidRPr="001053D0">
        <w:rPr>
          <w:rFonts w:ascii="Arial" w:hAnsi="Arial" w:cs="Arial"/>
          <w:i/>
        </w:rPr>
        <w:tab/>
      </w:r>
      <w:proofErr w:type="gramStart"/>
      <w:r w:rsidR="00126999" w:rsidRPr="001053D0">
        <w:rPr>
          <w:rFonts w:ascii="Arial" w:hAnsi="Arial" w:cs="Arial"/>
          <w:i/>
        </w:rPr>
        <w:t>Non Payment</w:t>
      </w:r>
      <w:proofErr w:type="gramEnd"/>
      <w:r w:rsidR="00126999" w:rsidRPr="001053D0">
        <w:rPr>
          <w:rFonts w:ascii="Arial" w:hAnsi="Arial" w:cs="Arial"/>
          <w:i/>
        </w:rPr>
        <w:t xml:space="preserve"> Periods (Serious and UNPPs) </w:t>
      </w:r>
      <w:r w:rsidR="00EB3F0A">
        <w:rPr>
          <w:rFonts w:ascii="Arial" w:hAnsi="Arial" w:cs="Arial"/>
          <w:i/>
        </w:rPr>
        <w:t>1 January</w:t>
      </w:r>
      <w:r w:rsidR="002B0AA9">
        <w:rPr>
          <w:rFonts w:ascii="Arial" w:hAnsi="Arial" w:cs="Arial"/>
          <w:i/>
        </w:rPr>
        <w:t xml:space="preserve"> to </w:t>
      </w:r>
      <w:r w:rsidR="00EB3F0A">
        <w:rPr>
          <w:rFonts w:ascii="Arial" w:hAnsi="Arial" w:cs="Arial"/>
          <w:i/>
        </w:rPr>
        <w:t>31 March 2026</w:t>
      </w:r>
      <w:bookmarkEnd w:id="37"/>
      <w:r w:rsidR="001053D0">
        <w:rPr>
          <w:rFonts w:ascii="Arial" w:hAnsi="Arial" w:cs="Arial"/>
          <w:i/>
        </w:rPr>
        <w:br/>
      </w:r>
    </w:p>
    <w:tbl>
      <w:tblPr>
        <w:tblStyle w:val="LeftAlignTable"/>
        <w:tblW w:w="0" w:type="auto"/>
        <w:tblLook w:val="04E0" w:firstRow="1" w:lastRow="1" w:firstColumn="1" w:lastColumn="0" w:noHBand="0" w:noVBand="1"/>
      </w:tblPr>
      <w:tblGrid>
        <w:gridCol w:w="4413"/>
        <w:gridCol w:w="934"/>
        <w:gridCol w:w="1148"/>
        <w:gridCol w:w="1388"/>
        <w:gridCol w:w="1148"/>
        <w:gridCol w:w="1139"/>
        <w:gridCol w:w="1422"/>
        <w:gridCol w:w="1428"/>
        <w:gridCol w:w="1428"/>
      </w:tblGrid>
      <w:tr w:rsidR="00BB1E9F" w:rsidRPr="00FB63AD" w14:paraId="40B9CE54" w14:textId="77777777" w:rsidTr="0049554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413" w:type="dxa"/>
            <w:vAlign w:val="center"/>
          </w:tcPr>
          <w:p w14:paraId="2E127011" w14:textId="77777777" w:rsidR="00BB1E9F" w:rsidRPr="00FB63AD" w:rsidRDefault="00BB1E9F" w:rsidP="00F74E10">
            <w:pPr>
              <w:keepNext/>
              <w:keepLines/>
              <w:ind w:left="0"/>
            </w:pPr>
            <w:proofErr w:type="gramStart"/>
            <w:r w:rsidRPr="00FB63AD">
              <w:t>Non Payment</w:t>
            </w:r>
            <w:proofErr w:type="gramEnd"/>
            <w:r w:rsidRPr="00FB63AD">
              <w:t xml:space="preserve"> Periods (Serious and UNPPs)</w:t>
            </w:r>
          </w:p>
        </w:tc>
        <w:tc>
          <w:tcPr>
            <w:tcW w:w="934" w:type="dxa"/>
          </w:tcPr>
          <w:p w14:paraId="14620B14" w14:textId="77777777" w:rsidR="00BB1E9F" w:rsidRPr="00FB63AD" w:rsidRDefault="00BB1E9F" w:rsidP="009A4DB3">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Under 21</w:t>
            </w:r>
          </w:p>
        </w:tc>
        <w:tc>
          <w:tcPr>
            <w:tcW w:w="1148" w:type="dxa"/>
          </w:tcPr>
          <w:p w14:paraId="104FBC03" w14:textId="77777777" w:rsidR="00BB1E9F" w:rsidRPr="00FB63AD" w:rsidRDefault="00BB1E9F" w:rsidP="009A4DB3">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21 - 30</w:t>
            </w:r>
          </w:p>
        </w:tc>
        <w:tc>
          <w:tcPr>
            <w:tcW w:w="1388" w:type="dxa"/>
          </w:tcPr>
          <w:p w14:paraId="5DEC65FA" w14:textId="77777777" w:rsidR="00BB1E9F" w:rsidRPr="00FB63AD" w:rsidRDefault="00BB1E9F" w:rsidP="009A4DB3">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31 - 40</w:t>
            </w:r>
          </w:p>
        </w:tc>
        <w:tc>
          <w:tcPr>
            <w:tcW w:w="1148" w:type="dxa"/>
          </w:tcPr>
          <w:p w14:paraId="51110C13" w14:textId="77777777" w:rsidR="00BB1E9F" w:rsidRPr="00FB63AD" w:rsidRDefault="00BB1E9F" w:rsidP="009A4DB3">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41 - 54</w:t>
            </w:r>
          </w:p>
        </w:tc>
        <w:tc>
          <w:tcPr>
            <w:tcW w:w="1139" w:type="dxa"/>
          </w:tcPr>
          <w:p w14:paraId="16091018" w14:textId="77777777" w:rsidR="00BB1E9F" w:rsidRPr="00FB63AD" w:rsidRDefault="00BB1E9F" w:rsidP="009A4DB3">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55 +</w:t>
            </w:r>
          </w:p>
        </w:tc>
        <w:tc>
          <w:tcPr>
            <w:tcW w:w="1422" w:type="dxa"/>
          </w:tcPr>
          <w:p w14:paraId="74BB1E5D" w14:textId="77777777" w:rsidR="00BB1E9F" w:rsidRPr="00FB63AD" w:rsidRDefault="00BB1E9F" w:rsidP="009A4DB3">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428" w:type="dxa"/>
          </w:tcPr>
          <w:p w14:paraId="4988D816" w14:textId="77777777" w:rsidR="00BB1E9F" w:rsidRPr="00FB63AD" w:rsidRDefault="00BB1E9F" w:rsidP="009A4DB3">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c>
          <w:tcPr>
            <w:tcW w:w="1428" w:type="dxa"/>
          </w:tcPr>
          <w:p w14:paraId="21D6990A" w14:textId="77777777" w:rsidR="00BB1E9F" w:rsidRPr="00FB63AD" w:rsidRDefault="00BB1E9F" w:rsidP="009A4DB3">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r>
      <w:tr w:rsidR="00B92891" w:rsidRPr="00FB63AD" w14:paraId="4C0ECDD5" w14:textId="77777777" w:rsidTr="00B92891">
        <w:trPr>
          <w:cnfStyle w:val="010000000000" w:firstRow="0" w:lastRow="1" w:firstColumn="0" w:lastColumn="0" w:oddVBand="0" w:evenVBand="0" w:oddHBand="0" w:evenHBand="0" w:firstRowFirstColumn="0" w:firstRowLastColumn="0" w:lastRowFirstColumn="0" w:lastRowLastColumn="0"/>
          <w:trHeight w:val="503"/>
        </w:trPr>
        <w:tc>
          <w:tcPr>
            <w:cnfStyle w:val="001000000000" w:firstRow="0" w:lastRow="0" w:firstColumn="1" w:lastColumn="0" w:oddVBand="0" w:evenVBand="0" w:oddHBand="0" w:evenHBand="0" w:firstRowFirstColumn="0" w:firstRowLastColumn="0" w:lastRowFirstColumn="0" w:lastRowLastColumn="0"/>
            <w:tcW w:w="4413" w:type="dxa"/>
            <w:vAlign w:val="center"/>
          </w:tcPr>
          <w:p w14:paraId="332D411C" w14:textId="77777777" w:rsidR="00B92891" w:rsidRPr="00FB63AD" w:rsidRDefault="00B92891" w:rsidP="00B92891">
            <w:pPr>
              <w:keepNext/>
              <w:keepLines/>
              <w:ind w:left="-142" w:firstLine="142"/>
              <w:jc w:val="center"/>
            </w:pPr>
            <w:r w:rsidRPr="00FB63AD">
              <w:t>Sub Total NPPs</w:t>
            </w:r>
          </w:p>
        </w:tc>
        <w:tc>
          <w:tcPr>
            <w:tcW w:w="934" w:type="dxa"/>
            <w:tcBorders>
              <w:top w:val="single" w:sz="4" w:space="0" w:color="auto"/>
              <w:left w:val="single" w:sz="4" w:space="0" w:color="auto"/>
              <w:bottom w:val="single" w:sz="4" w:space="0" w:color="auto"/>
              <w:right w:val="single" w:sz="4" w:space="0" w:color="auto"/>
            </w:tcBorders>
            <w:vAlign w:val="center"/>
          </w:tcPr>
          <w:p w14:paraId="6A27ABC8" w14:textId="21E00CF1" w:rsidR="00B92891" w:rsidRPr="00B92891" w:rsidRDefault="00193C23" w:rsidP="00B9289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0</w:t>
            </w:r>
          </w:p>
        </w:tc>
        <w:tc>
          <w:tcPr>
            <w:tcW w:w="1148" w:type="dxa"/>
            <w:tcBorders>
              <w:top w:val="single" w:sz="4" w:space="0" w:color="auto"/>
              <w:left w:val="nil"/>
              <w:bottom w:val="single" w:sz="4" w:space="0" w:color="auto"/>
              <w:right w:val="single" w:sz="4" w:space="0" w:color="auto"/>
            </w:tcBorders>
            <w:vAlign w:val="center"/>
          </w:tcPr>
          <w:p w14:paraId="0EF604FB" w14:textId="2B5D5018" w:rsidR="00B92891" w:rsidRPr="00B92891" w:rsidRDefault="00193C23" w:rsidP="00B9289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0</w:t>
            </w:r>
          </w:p>
        </w:tc>
        <w:tc>
          <w:tcPr>
            <w:tcW w:w="1388" w:type="dxa"/>
            <w:tcBorders>
              <w:top w:val="single" w:sz="4" w:space="0" w:color="auto"/>
              <w:left w:val="nil"/>
              <w:bottom w:val="single" w:sz="4" w:space="0" w:color="auto"/>
              <w:right w:val="single" w:sz="4" w:space="0" w:color="auto"/>
            </w:tcBorders>
            <w:vAlign w:val="center"/>
          </w:tcPr>
          <w:p w14:paraId="0F29C530" w14:textId="35D67AB1" w:rsidR="00B92891" w:rsidRPr="00B92891" w:rsidRDefault="00193C23" w:rsidP="00B9289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0</w:t>
            </w:r>
          </w:p>
        </w:tc>
        <w:tc>
          <w:tcPr>
            <w:tcW w:w="1148" w:type="dxa"/>
            <w:tcBorders>
              <w:top w:val="single" w:sz="4" w:space="0" w:color="auto"/>
              <w:left w:val="nil"/>
              <w:bottom w:val="single" w:sz="4" w:space="0" w:color="auto"/>
              <w:right w:val="single" w:sz="4" w:space="0" w:color="auto"/>
            </w:tcBorders>
            <w:vAlign w:val="center"/>
          </w:tcPr>
          <w:p w14:paraId="507E7829" w14:textId="002DA734" w:rsidR="00B92891" w:rsidRPr="00B92891" w:rsidRDefault="00193C23" w:rsidP="00B9289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0</w:t>
            </w:r>
          </w:p>
        </w:tc>
        <w:tc>
          <w:tcPr>
            <w:tcW w:w="1139" w:type="dxa"/>
            <w:tcBorders>
              <w:top w:val="single" w:sz="4" w:space="0" w:color="auto"/>
              <w:left w:val="nil"/>
              <w:bottom w:val="single" w:sz="4" w:space="0" w:color="auto"/>
              <w:right w:val="single" w:sz="4" w:space="0" w:color="auto"/>
            </w:tcBorders>
            <w:vAlign w:val="center"/>
          </w:tcPr>
          <w:p w14:paraId="1ED49FCD" w14:textId="727433A1" w:rsidR="00B92891" w:rsidRPr="00B92891" w:rsidRDefault="00193C23" w:rsidP="00B9289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0</w:t>
            </w:r>
          </w:p>
        </w:tc>
        <w:tc>
          <w:tcPr>
            <w:tcW w:w="1422" w:type="dxa"/>
            <w:tcBorders>
              <w:top w:val="single" w:sz="4" w:space="0" w:color="auto"/>
              <w:left w:val="nil"/>
              <w:bottom w:val="single" w:sz="4" w:space="0" w:color="auto"/>
              <w:right w:val="single" w:sz="4" w:space="0" w:color="auto"/>
            </w:tcBorders>
            <w:vAlign w:val="center"/>
          </w:tcPr>
          <w:p w14:paraId="5E034C52" w14:textId="6EED9B1A" w:rsidR="00B92891" w:rsidRPr="00B92891" w:rsidRDefault="00193C23" w:rsidP="00B9289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0</w:t>
            </w:r>
          </w:p>
        </w:tc>
        <w:tc>
          <w:tcPr>
            <w:tcW w:w="1428" w:type="dxa"/>
            <w:tcBorders>
              <w:top w:val="single" w:sz="4" w:space="0" w:color="auto"/>
              <w:left w:val="nil"/>
              <w:bottom w:val="single" w:sz="4" w:space="0" w:color="auto"/>
              <w:right w:val="single" w:sz="4" w:space="0" w:color="auto"/>
            </w:tcBorders>
            <w:vAlign w:val="center"/>
          </w:tcPr>
          <w:p w14:paraId="3F93BF41" w14:textId="39DDA78D" w:rsidR="00B92891" w:rsidRPr="00B92891" w:rsidRDefault="009761DF" w:rsidP="00B9289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&lt;20</w:t>
            </w:r>
          </w:p>
        </w:tc>
        <w:tc>
          <w:tcPr>
            <w:tcW w:w="1428" w:type="dxa"/>
            <w:tcBorders>
              <w:top w:val="single" w:sz="4" w:space="0" w:color="auto"/>
              <w:left w:val="nil"/>
              <w:bottom w:val="single" w:sz="4" w:space="0" w:color="auto"/>
              <w:right w:val="single" w:sz="4" w:space="0" w:color="auto"/>
            </w:tcBorders>
            <w:vAlign w:val="center"/>
          </w:tcPr>
          <w:p w14:paraId="221CF5CF" w14:textId="413B2A35" w:rsidR="00B92891" w:rsidRPr="00B92891" w:rsidRDefault="00193C23" w:rsidP="00B9289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100</w:t>
            </w:r>
            <w:r w:rsidR="00DE3D06">
              <w:rPr>
                <w:rFonts w:cs="Gill Sans MT"/>
                <w:b w:val="0"/>
                <w:bCs/>
                <w:color w:val="000000"/>
              </w:rPr>
              <w:t>.00</w:t>
            </w:r>
            <w:r>
              <w:rPr>
                <w:rFonts w:cs="Gill Sans MT"/>
                <w:b w:val="0"/>
                <w:bCs/>
                <w:color w:val="000000"/>
              </w:rPr>
              <w:t>%</w:t>
            </w:r>
          </w:p>
        </w:tc>
      </w:tr>
    </w:tbl>
    <w:p w14:paraId="6EFB30BA" w14:textId="77777777" w:rsidR="00126999" w:rsidRDefault="00126999" w:rsidP="00126999">
      <w:pPr>
        <w:spacing w:before="0" w:after="60" w:line="240" w:lineRule="auto"/>
        <w:ind w:left="0"/>
        <w:rPr>
          <w:rFonts w:ascii="Arial" w:eastAsiaTheme="majorEastAsia" w:hAnsi="Arial" w:cstheme="majorBidi"/>
          <w:b/>
          <w:bCs/>
          <w:szCs w:val="26"/>
        </w:rPr>
      </w:pPr>
    </w:p>
    <w:p w14:paraId="3589534C" w14:textId="3261F414" w:rsidR="001053D0" w:rsidRPr="001053D0" w:rsidRDefault="00BA3BE5" w:rsidP="00463ED1">
      <w:pPr>
        <w:pStyle w:val="Heading3"/>
        <w:numPr>
          <w:ilvl w:val="0"/>
          <w:numId w:val="0"/>
        </w:numPr>
        <w:ind w:left="360" w:hanging="360"/>
        <w:rPr>
          <w:rFonts w:ascii="Arial" w:hAnsi="Arial" w:cs="Arial"/>
          <w:i/>
        </w:rPr>
      </w:pPr>
      <w:bookmarkStart w:id="38" w:name="_Toc30005468"/>
      <w:r w:rsidRPr="001053D0">
        <w:rPr>
          <w:rFonts w:ascii="Arial" w:hAnsi="Arial" w:cs="Arial"/>
          <w:i/>
        </w:rPr>
        <w:t>13</w:t>
      </w:r>
      <w:r w:rsidR="00126999" w:rsidRPr="001053D0">
        <w:rPr>
          <w:rFonts w:ascii="Arial" w:hAnsi="Arial" w:cs="Arial"/>
          <w:i/>
        </w:rPr>
        <w:t xml:space="preserve">b. </w:t>
      </w:r>
      <w:r w:rsidR="00052840" w:rsidRPr="001053D0">
        <w:rPr>
          <w:rFonts w:ascii="Arial" w:hAnsi="Arial" w:cs="Arial"/>
          <w:i/>
        </w:rPr>
        <w:tab/>
      </w:r>
      <w:r w:rsidR="00126999" w:rsidRPr="001053D0">
        <w:rPr>
          <w:rFonts w:ascii="Arial" w:hAnsi="Arial" w:cs="Arial"/>
          <w:i/>
        </w:rPr>
        <w:t xml:space="preserve">Short Term Financial Penalties </w:t>
      </w:r>
      <w:r w:rsidR="00EB3F0A">
        <w:rPr>
          <w:rFonts w:ascii="Arial" w:hAnsi="Arial" w:cs="Arial"/>
          <w:i/>
        </w:rPr>
        <w:t>1 January</w:t>
      </w:r>
      <w:r w:rsidR="002B0AA9">
        <w:rPr>
          <w:rFonts w:ascii="Arial" w:hAnsi="Arial" w:cs="Arial"/>
          <w:i/>
        </w:rPr>
        <w:t xml:space="preserve"> to </w:t>
      </w:r>
      <w:r w:rsidR="00EB3F0A">
        <w:rPr>
          <w:rFonts w:ascii="Arial" w:hAnsi="Arial" w:cs="Arial"/>
          <w:i/>
        </w:rPr>
        <w:t>31 March 2026</w:t>
      </w:r>
      <w:bookmarkEnd w:id="38"/>
      <w:r w:rsidR="001053D0">
        <w:rPr>
          <w:rFonts w:ascii="Arial" w:hAnsi="Arial" w:cs="Arial"/>
          <w:i/>
        </w:rPr>
        <w:br/>
      </w:r>
    </w:p>
    <w:tbl>
      <w:tblPr>
        <w:tblStyle w:val="LeftAlignTable"/>
        <w:tblW w:w="0" w:type="auto"/>
        <w:tblLook w:val="04E0" w:firstRow="1" w:lastRow="1" w:firstColumn="1" w:lastColumn="0" w:noHBand="0" w:noVBand="1"/>
      </w:tblPr>
      <w:tblGrid>
        <w:gridCol w:w="4389"/>
        <w:gridCol w:w="1037"/>
        <w:gridCol w:w="1089"/>
        <w:gridCol w:w="1276"/>
        <w:gridCol w:w="1134"/>
        <w:gridCol w:w="1276"/>
        <w:gridCol w:w="1417"/>
        <w:gridCol w:w="1418"/>
        <w:gridCol w:w="1412"/>
      </w:tblGrid>
      <w:tr w:rsidR="00EF4695" w:rsidRPr="00FB63AD" w14:paraId="20825623" w14:textId="77777777" w:rsidTr="00EF469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389" w:type="dxa"/>
          </w:tcPr>
          <w:p w14:paraId="704D4AAC" w14:textId="77777777" w:rsidR="00BB1E9F" w:rsidRPr="00FB63AD" w:rsidRDefault="00DE65F3" w:rsidP="00F74E10">
            <w:pPr>
              <w:ind w:left="0"/>
            </w:pPr>
            <w:r w:rsidRPr="00FB63AD">
              <w:t>Short Term Financial Penalties (Non-Attendance, Reconnection and NSNP)</w:t>
            </w:r>
          </w:p>
        </w:tc>
        <w:tc>
          <w:tcPr>
            <w:tcW w:w="1037" w:type="dxa"/>
          </w:tcPr>
          <w:p w14:paraId="60368DF0" w14:textId="77777777"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Under 21</w:t>
            </w:r>
          </w:p>
        </w:tc>
        <w:tc>
          <w:tcPr>
            <w:tcW w:w="1089" w:type="dxa"/>
          </w:tcPr>
          <w:p w14:paraId="27F007EE" w14:textId="77777777"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21 - 30</w:t>
            </w:r>
          </w:p>
        </w:tc>
        <w:tc>
          <w:tcPr>
            <w:tcW w:w="1276" w:type="dxa"/>
          </w:tcPr>
          <w:p w14:paraId="3E6D03D6" w14:textId="77777777"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31 - 40</w:t>
            </w:r>
          </w:p>
        </w:tc>
        <w:tc>
          <w:tcPr>
            <w:tcW w:w="1134" w:type="dxa"/>
          </w:tcPr>
          <w:p w14:paraId="7739026E" w14:textId="77777777"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41 - 54</w:t>
            </w:r>
          </w:p>
        </w:tc>
        <w:tc>
          <w:tcPr>
            <w:tcW w:w="1276" w:type="dxa"/>
          </w:tcPr>
          <w:p w14:paraId="611F200F" w14:textId="77777777"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55 +</w:t>
            </w:r>
          </w:p>
        </w:tc>
        <w:tc>
          <w:tcPr>
            <w:tcW w:w="1417" w:type="dxa"/>
          </w:tcPr>
          <w:p w14:paraId="021DC116" w14:textId="77777777"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418" w:type="dxa"/>
          </w:tcPr>
          <w:p w14:paraId="4A85101B" w14:textId="77777777"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c>
          <w:tcPr>
            <w:tcW w:w="1412" w:type="dxa"/>
          </w:tcPr>
          <w:p w14:paraId="6DC7AE9B" w14:textId="77777777"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r>
      <w:tr w:rsidR="00B92891" w:rsidRPr="00FB63AD" w14:paraId="3991D449" w14:textId="77777777" w:rsidTr="00B92891">
        <w:trPr>
          <w:cnfStyle w:val="010000000000" w:firstRow="0" w:lastRow="1" w:firstColumn="0" w:lastColumn="0" w:oddVBand="0" w:evenVBand="0" w:oddHBand="0" w:evenHBand="0" w:firstRowFirstColumn="0" w:firstRowLastColumn="0" w:lastRowFirstColumn="0" w:lastRowLastColumn="0"/>
          <w:trHeight w:val="493"/>
        </w:trPr>
        <w:tc>
          <w:tcPr>
            <w:cnfStyle w:val="001000000000" w:firstRow="0" w:lastRow="0" w:firstColumn="1" w:lastColumn="0" w:oddVBand="0" w:evenVBand="0" w:oddHBand="0" w:evenHBand="0" w:firstRowFirstColumn="0" w:firstRowLastColumn="0" w:lastRowFirstColumn="0" w:lastRowLastColumn="0"/>
            <w:tcW w:w="4389" w:type="dxa"/>
          </w:tcPr>
          <w:p w14:paraId="432F50DC" w14:textId="77777777" w:rsidR="00B92891" w:rsidRPr="00FB63AD" w:rsidRDefault="00B92891" w:rsidP="00B92891">
            <w:pPr>
              <w:ind w:left="0"/>
            </w:pPr>
            <w:r w:rsidRPr="00FB63AD">
              <w:t>Sub Total Short Term Financial Penalties</w:t>
            </w:r>
          </w:p>
        </w:tc>
        <w:tc>
          <w:tcPr>
            <w:tcW w:w="1037" w:type="dxa"/>
            <w:tcBorders>
              <w:top w:val="single" w:sz="4" w:space="0" w:color="auto"/>
              <w:left w:val="single" w:sz="4" w:space="0" w:color="auto"/>
              <w:bottom w:val="single" w:sz="4" w:space="0" w:color="auto"/>
              <w:right w:val="single" w:sz="4" w:space="0" w:color="auto"/>
            </w:tcBorders>
            <w:vAlign w:val="center"/>
          </w:tcPr>
          <w:p w14:paraId="093DE117" w14:textId="0A32DF48" w:rsidR="00B92891" w:rsidRPr="00B622A4" w:rsidRDefault="00B92891" w:rsidP="00B9289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0</w:t>
            </w:r>
          </w:p>
        </w:tc>
        <w:tc>
          <w:tcPr>
            <w:tcW w:w="1089" w:type="dxa"/>
            <w:tcBorders>
              <w:top w:val="single" w:sz="4" w:space="0" w:color="auto"/>
              <w:left w:val="nil"/>
              <w:bottom w:val="single" w:sz="4" w:space="0" w:color="auto"/>
              <w:right w:val="single" w:sz="4" w:space="0" w:color="auto"/>
            </w:tcBorders>
            <w:vAlign w:val="center"/>
          </w:tcPr>
          <w:p w14:paraId="25F0E8AD" w14:textId="29C4B0F7" w:rsidR="00B92891" w:rsidRPr="00B622A4" w:rsidRDefault="003224E8" w:rsidP="00B9289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0</w:t>
            </w:r>
          </w:p>
        </w:tc>
        <w:tc>
          <w:tcPr>
            <w:tcW w:w="1276" w:type="dxa"/>
            <w:tcBorders>
              <w:top w:val="single" w:sz="4" w:space="0" w:color="auto"/>
              <w:left w:val="nil"/>
              <w:bottom w:val="single" w:sz="4" w:space="0" w:color="auto"/>
              <w:right w:val="single" w:sz="4" w:space="0" w:color="auto"/>
            </w:tcBorders>
            <w:vAlign w:val="center"/>
          </w:tcPr>
          <w:p w14:paraId="261B0CF7" w14:textId="579E61E2" w:rsidR="00B92891" w:rsidRPr="00B622A4" w:rsidRDefault="00A70CF3" w:rsidP="00B9289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0</w:t>
            </w:r>
          </w:p>
        </w:tc>
        <w:tc>
          <w:tcPr>
            <w:tcW w:w="1134" w:type="dxa"/>
            <w:tcBorders>
              <w:top w:val="single" w:sz="4" w:space="0" w:color="auto"/>
              <w:left w:val="nil"/>
              <w:bottom w:val="single" w:sz="4" w:space="0" w:color="auto"/>
              <w:right w:val="single" w:sz="4" w:space="0" w:color="auto"/>
            </w:tcBorders>
            <w:vAlign w:val="center"/>
          </w:tcPr>
          <w:p w14:paraId="76CD2A95" w14:textId="3E1DE034" w:rsidR="00B92891" w:rsidRPr="00B622A4" w:rsidRDefault="00B92891" w:rsidP="00B9289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0</w:t>
            </w:r>
          </w:p>
        </w:tc>
        <w:tc>
          <w:tcPr>
            <w:tcW w:w="1276" w:type="dxa"/>
            <w:tcBorders>
              <w:top w:val="single" w:sz="4" w:space="0" w:color="auto"/>
              <w:left w:val="nil"/>
              <w:bottom w:val="single" w:sz="4" w:space="0" w:color="auto"/>
              <w:right w:val="single" w:sz="4" w:space="0" w:color="auto"/>
            </w:tcBorders>
            <w:vAlign w:val="center"/>
          </w:tcPr>
          <w:p w14:paraId="37E78194" w14:textId="1B2EF752" w:rsidR="00B92891" w:rsidRPr="00B622A4" w:rsidRDefault="00B92891" w:rsidP="00B9289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0</w:t>
            </w:r>
          </w:p>
        </w:tc>
        <w:tc>
          <w:tcPr>
            <w:tcW w:w="1417" w:type="dxa"/>
            <w:tcBorders>
              <w:top w:val="single" w:sz="4" w:space="0" w:color="auto"/>
              <w:left w:val="nil"/>
              <w:bottom w:val="single" w:sz="4" w:space="0" w:color="auto"/>
              <w:right w:val="single" w:sz="4" w:space="0" w:color="auto"/>
            </w:tcBorders>
            <w:vAlign w:val="center"/>
          </w:tcPr>
          <w:p w14:paraId="4762D086" w14:textId="328381B3" w:rsidR="00B92891" w:rsidRPr="00B622A4" w:rsidRDefault="003224E8" w:rsidP="00B9289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0</w:t>
            </w:r>
          </w:p>
        </w:tc>
        <w:tc>
          <w:tcPr>
            <w:tcW w:w="1418" w:type="dxa"/>
            <w:tcBorders>
              <w:top w:val="single" w:sz="4" w:space="0" w:color="auto"/>
              <w:left w:val="nil"/>
              <w:bottom w:val="single" w:sz="4" w:space="0" w:color="auto"/>
              <w:right w:val="single" w:sz="4" w:space="0" w:color="auto"/>
            </w:tcBorders>
            <w:vAlign w:val="center"/>
          </w:tcPr>
          <w:p w14:paraId="34E682A4" w14:textId="564D0CFB" w:rsidR="00B92891" w:rsidRPr="00B622A4" w:rsidRDefault="003224E8" w:rsidP="00B9289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0</w:t>
            </w:r>
          </w:p>
        </w:tc>
        <w:tc>
          <w:tcPr>
            <w:tcW w:w="1412" w:type="dxa"/>
            <w:tcBorders>
              <w:top w:val="single" w:sz="4" w:space="0" w:color="auto"/>
              <w:left w:val="nil"/>
              <w:bottom w:val="single" w:sz="4" w:space="0" w:color="auto"/>
              <w:right w:val="single" w:sz="4" w:space="0" w:color="auto"/>
            </w:tcBorders>
            <w:vAlign w:val="center"/>
          </w:tcPr>
          <w:p w14:paraId="0A2E9EE1" w14:textId="1D0377CF" w:rsidR="00B92891" w:rsidRPr="00B622A4" w:rsidRDefault="00B92891" w:rsidP="00B9289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0</w:t>
            </w:r>
            <w:r w:rsidR="00DE3D06">
              <w:rPr>
                <w:rFonts w:cs="Gill Sans MT"/>
                <w:b w:val="0"/>
                <w:bCs/>
                <w:color w:val="000000"/>
              </w:rPr>
              <w:t>.00</w:t>
            </w:r>
            <w:r>
              <w:rPr>
                <w:rFonts w:cs="Gill Sans MT"/>
                <w:b w:val="0"/>
                <w:bCs/>
                <w:color w:val="000000"/>
              </w:rPr>
              <w:t>%</w:t>
            </w:r>
          </w:p>
        </w:tc>
      </w:tr>
    </w:tbl>
    <w:p w14:paraId="2A89D75A" w14:textId="77777777" w:rsidR="001053D0" w:rsidRPr="001053D0" w:rsidRDefault="001053D0" w:rsidP="001053D0">
      <w:bookmarkStart w:id="39" w:name="_Toc30005469"/>
      <w:r>
        <w:rPr>
          <w:rFonts w:ascii="Arial" w:eastAsiaTheme="majorEastAsia" w:hAnsi="Arial" w:cs="Arial"/>
          <w:b/>
          <w:bCs/>
          <w:i/>
        </w:rPr>
        <w:lastRenderedPageBreak/>
        <w:br/>
      </w:r>
    </w:p>
    <w:p w14:paraId="05176194" w14:textId="54315C04" w:rsidR="001053D0" w:rsidRPr="001053D0" w:rsidRDefault="00BA3BE5" w:rsidP="00463ED1">
      <w:pPr>
        <w:pStyle w:val="Heading3"/>
        <w:numPr>
          <w:ilvl w:val="0"/>
          <w:numId w:val="0"/>
        </w:numPr>
        <w:ind w:left="360" w:hanging="360"/>
        <w:rPr>
          <w:rFonts w:ascii="Arial" w:hAnsi="Arial" w:cs="Arial"/>
          <w:i/>
        </w:rPr>
      </w:pPr>
      <w:r w:rsidRPr="001053D0">
        <w:rPr>
          <w:rFonts w:ascii="Arial" w:hAnsi="Arial" w:cs="Arial"/>
          <w:i/>
        </w:rPr>
        <w:t>13</w:t>
      </w:r>
      <w:r w:rsidR="00126999" w:rsidRPr="001053D0">
        <w:rPr>
          <w:rFonts w:ascii="Arial" w:hAnsi="Arial" w:cs="Arial"/>
          <w:i/>
        </w:rPr>
        <w:t xml:space="preserve">c. </w:t>
      </w:r>
      <w:r w:rsidR="00052840" w:rsidRPr="001053D0">
        <w:rPr>
          <w:rFonts w:ascii="Arial" w:hAnsi="Arial" w:cs="Arial"/>
          <w:i/>
        </w:rPr>
        <w:tab/>
      </w:r>
      <w:r w:rsidR="00126999" w:rsidRPr="001053D0">
        <w:rPr>
          <w:rFonts w:ascii="Arial" w:hAnsi="Arial" w:cs="Arial"/>
          <w:i/>
        </w:rPr>
        <w:t xml:space="preserve">Total Financial Penalties </w:t>
      </w:r>
      <w:r w:rsidR="00EB3F0A">
        <w:rPr>
          <w:rFonts w:ascii="Arial" w:hAnsi="Arial" w:cs="Arial"/>
          <w:i/>
        </w:rPr>
        <w:t>1 January</w:t>
      </w:r>
      <w:r w:rsidR="002B0AA9">
        <w:rPr>
          <w:rFonts w:ascii="Arial" w:hAnsi="Arial" w:cs="Arial"/>
          <w:i/>
        </w:rPr>
        <w:t xml:space="preserve"> to </w:t>
      </w:r>
      <w:r w:rsidR="00EB3F0A">
        <w:rPr>
          <w:rFonts w:ascii="Arial" w:hAnsi="Arial" w:cs="Arial"/>
          <w:i/>
        </w:rPr>
        <w:t>31 March 2026</w:t>
      </w:r>
      <w:bookmarkEnd w:id="39"/>
      <w:r w:rsidR="001053D0">
        <w:rPr>
          <w:rFonts w:ascii="Arial" w:hAnsi="Arial" w:cs="Arial"/>
          <w:i/>
        </w:rPr>
        <w:br/>
      </w:r>
    </w:p>
    <w:tbl>
      <w:tblPr>
        <w:tblStyle w:val="LeftAlignTable"/>
        <w:tblW w:w="0" w:type="auto"/>
        <w:tblLook w:val="04E0" w:firstRow="1" w:lastRow="1" w:firstColumn="1" w:lastColumn="0" w:noHBand="0" w:noVBand="1"/>
      </w:tblPr>
      <w:tblGrid>
        <w:gridCol w:w="1271"/>
        <w:gridCol w:w="1134"/>
        <w:gridCol w:w="1083"/>
        <w:gridCol w:w="1134"/>
        <w:gridCol w:w="1227"/>
        <w:gridCol w:w="1428"/>
        <w:gridCol w:w="1434"/>
        <w:gridCol w:w="1434"/>
      </w:tblGrid>
      <w:tr w:rsidR="002522E1" w:rsidRPr="00FB63AD" w14:paraId="402D5D15" w14:textId="77777777" w:rsidTr="00BF303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271" w:type="dxa"/>
          </w:tcPr>
          <w:p w14:paraId="6D0721FC" w14:textId="77777777" w:rsidR="002522E1" w:rsidRPr="00FB63AD" w:rsidRDefault="002522E1" w:rsidP="00BF3037">
            <w:pPr>
              <w:ind w:left="0"/>
            </w:pPr>
            <w:r w:rsidRPr="00FB63AD">
              <w:t>Under 21</w:t>
            </w:r>
          </w:p>
        </w:tc>
        <w:tc>
          <w:tcPr>
            <w:tcW w:w="1134" w:type="dxa"/>
          </w:tcPr>
          <w:p w14:paraId="45AFBBBB" w14:textId="77777777" w:rsidR="002522E1" w:rsidRPr="00FB63AD" w:rsidRDefault="002522E1"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21 - 30</w:t>
            </w:r>
          </w:p>
        </w:tc>
        <w:tc>
          <w:tcPr>
            <w:tcW w:w="1083" w:type="dxa"/>
          </w:tcPr>
          <w:p w14:paraId="01C1C017" w14:textId="77777777" w:rsidR="002522E1" w:rsidRPr="00FB63AD" w:rsidRDefault="002522E1"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31 - 40</w:t>
            </w:r>
          </w:p>
        </w:tc>
        <w:tc>
          <w:tcPr>
            <w:tcW w:w="1134" w:type="dxa"/>
          </w:tcPr>
          <w:p w14:paraId="00F2ECF4" w14:textId="77777777" w:rsidR="002522E1" w:rsidRPr="00FB63AD" w:rsidRDefault="002522E1"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41 - 54</w:t>
            </w:r>
          </w:p>
        </w:tc>
        <w:tc>
          <w:tcPr>
            <w:tcW w:w="1227" w:type="dxa"/>
          </w:tcPr>
          <w:p w14:paraId="027901C5" w14:textId="77777777" w:rsidR="002522E1" w:rsidRPr="00FB63AD" w:rsidRDefault="002522E1"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55 +</w:t>
            </w:r>
          </w:p>
        </w:tc>
        <w:tc>
          <w:tcPr>
            <w:tcW w:w="1428" w:type="dxa"/>
          </w:tcPr>
          <w:p w14:paraId="7745A4B8" w14:textId="77777777" w:rsidR="002522E1" w:rsidRPr="00FB63AD" w:rsidRDefault="002522E1"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434" w:type="dxa"/>
          </w:tcPr>
          <w:p w14:paraId="45CD22D5" w14:textId="77777777" w:rsidR="002522E1" w:rsidRPr="00FB63AD" w:rsidRDefault="002522E1"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c>
          <w:tcPr>
            <w:tcW w:w="1434" w:type="dxa"/>
          </w:tcPr>
          <w:p w14:paraId="69BE2F66" w14:textId="77777777" w:rsidR="002522E1" w:rsidRPr="00FB63AD" w:rsidRDefault="002522E1"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r>
      <w:tr w:rsidR="00193C23" w:rsidRPr="00FB63AD" w14:paraId="57D35A21" w14:textId="77777777" w:rsidTr="00B92891">
        <w:trPr>
          <w:cnfStyle w:val="010000000000" w:firstRow="0" w:lastRow="1" w:firstColumn="0" w:lastColumn="0" w:oddVBand="0" w:evenVBand="0" w:oddHBand="0"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2758C03A" w14:textId="64213688" w:rsidR="00193C23" w:rsidRPr="00193C23" w:rsidRDefault="00193C23" w:rsidP="00193C23">
            <w:pPr>
              <w:autoSpaceDE w:val="0"/>
              <w:autoSpaceDN w:val="0"/>
              <w:adjustRightInd w:val="0"/>
              <w:spacing w:before="0"/>
              <w:ind w:left="0"/>
              <w:jc w:val="center"/>
              <w:rPr>
                <w:rFonts w:cs="Gill Sans MT"/>
                <w:color w:val="000000"/>
              </w:rPr>
            </w:pPr>
            <w:r w:rsidRPr="00193C23">
              <w:rPr>
                <w:rFonts w:cs="Gill Sans MT"/>
                <w:color w:val="000000"/>
              </w:rPr>
              <w:t>0</w:t>
            </w:r>
          </w:p>
        </w:tc>
        <w:tc>
          <w:tcPr>
            <w:tcW w:w="1134" w:type="dxa"/>
            <w:vAlign w:val="center"/>
          </w:tcPr>
          <w:p w14:paraId="12D3437F" w14:textId="6935DA24" w:rsidR="00193C23" w:rsidRPr="00193C23" w:rsidRDefault="00193C23" w:rsidP="00193C23">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color w:val="000000"/>
              </w:rPr>
            </w:pPr>
            <w:r w:rsidRPr="00193C23">
              <w:rPr>
                <w:rFonts w:cs="Gill Sans MT"/>
                <w:color w:val="000000"/>
              </w:rPr>
              <w:t>0</w:t>
            </w:r>
          </w:p>
        </w:tc>
        <w:tc>
          <w:tcPr>
            <w:tcW w:w="1083" w:type="dxa"/>
            <w:vAlign w:val="center"/>
          </w:tcPr>
          <w:p w14:paraId="4DD10B1E" w14:textId="51FE9602" w:rsidR="00193C23" w:rsidRPr="00193C23" w:rsidRDefault="00193C23" w:rsidP="00193C23">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color w:val="000000"/>
              </w:rPr>
            </w:pPr>
            <w:r w:rsidRPr="00193C23">
              <w:rPr>
                <w:rFonts w:cs="Gill Sans MT"/>
                <w:color w:val="000000"/>
              </w:rPr>
              <w:t>0</w:t>
            </w:r>
          </w:p>
        </w:tc>
        <w:tc>
          <w:tcPr>
            <w:tcW w:w="1134" w:type="dxa"/>
            <w:vAlign w:val="center"/>
          </w:tcPr>
          <w:p w14:paraId="67A46FA3" w14:textId="2ECD9907" w:rsidR="00193C23" w:rsidRPr="00193C23" w:rsidRDefault="00193C23" w:rsidP="00193C23">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color w:val="000000"/>
              </w:rPr>
            </w:pPr>
            <w:r w:rsidRPr="00193C23">
              <w:rPr>
                <w:rFonts w:cs="Gill Sans MT"/>
                <w:color w:val="000000"/>
              </w:rPr>
              <w:t>0</w:t>
            </w:r>
          </w:p>
        </w:tc>
        <w:tc>
          <w:tcPr>
            <w:tcW w:w="1227" w:type="dxa"/>
            <w:vAlign w:val="center"/>
          </w:tcPr>
          <w:p w14:paraId="2A5BB614" w14:textId="20747444" w:rsidR="00193C23" w:rsidRPr="00193C23" w:rsidRDefault="00193C23" w:rsidP="00193C23">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color w:val="000000"/>
              </w:rPr>
            </w:pPr>
            <w:r w:rsidRPr="00193C23">
              <w:rPr>
                <w:rFonts w:cs="Gill Sans MT"/>
                <w:color w:val="000000"/>
              </w:rPr>
              <w:t>0</w:t>
            </w:r>
          </w:p>
        </w:tc>
        <w:tc>
          <w:tcPr>
            <w:tcW w:w="1428" w:type="dxa"/>
            <w:vAlign w:val="center"/>
          </w:tcPr>
          <w:p w14:paraId="1B64EC64" w14:textId="2E9D1C90" w:rsidR="00193C23" w:rsidRPr="00193C23" w:rsidRDefault="00193C23" w:rsidP="00193C23">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color w:val="000000"/>
              </w:rPr>
            </w:pPr>
            <w:r w:rsidRPr="00193C23">
              <w:rPr>
                <w:rFonts w:cs="Gill Sans MT"/>
                <w:color w:val="000000"/>
              </w:rPr>
              <w:t>0</w:t>
            </w:r>
          </w:p>
        </w:tc>
        <w:tc>
          <w:tcPr>
            <w:tcW w:w="1434" w:type="dxa"/>
            <w:vAlign w:val="center"/>
          </w:tcPr>
          <w:p w14:paraId="09CD8AFA" w14:textId="077191FC" w:rsidR="00193C23" w:rsidRPr="00193C23" w:rsidRDefault="009761DF" w:rsidP="00193C23">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color w:val="000000"/>
              </w:rPr>
            </w:pPr>
            <w:r>
              <w:rPr>
                <w:rFonts w:cs="Gill Sans MT"/>
                <w:color w:val="000000"/>
              </w:rPr>
              <w:t>&lt;20</w:t>
            </w:r>
          </w:p>
        </w:tc>
        <w:tc>
          <w:tcPr>
            <w:tcW w:w="1434" w:type="dxa"/>
            <w:vAlign w:val="center"/>
          </w:tcPr>
          <w:p w14:paraId="2D5959B6" w14:textId="12D8A323" w:rsidR="00193C23" w:rsidRPr="00193C23" w:rsidRDefault="00193C23" w:rsidP="00193C23">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color w:val="000000"/>
              </w:rPr>
            </w:pPr>
            <w:r w:rsidRPr="00193C23">
              <w:rPr>
                <w:rFonts w:cs="Gill Sans MT"/>
                <w:color w:val="000000"/>
              </w:rPr>
              <w:t>100</w:t>
            </w:r>
            <w:r w:rsidR="00DE3D06">
              <w:rPr>
                <w:rFonts w:cs="Gill Sans MT"/>
                <w:color w:val="000000"/>
              </w:rPr>
              <w:t>.00</w:t>
            </w:r>
            <w:r w:rsidRPr="00193C23">
              <w:rPr>
                <w:rFonts w:cs="Gill Sans MT"/>
                <w:color w:val="000000"/>
              </w:rPr>
              <w:t>%</w:t>
            </w:r>
          </w:p>
        </w:tc>
      </w:tr>
    </w:tbl>
    <w:p w14:paraId="62359AF9" w14:textId="77777777" w:rsidR="000D7376" w:rsidRDefault="000D7376" w:rsidP="009E4C23">
      <w:pPr>
        <w:spacing w:before="60" w:after="120" w:line="240" w:lineRule="auto"/>
        <w:ind w:left="142"/>
      </w:pPr>
      <w:r w:rsidRPr="00FB63AD">
        <w:t>Unemployment non-payment periods are generally for eight weeks. However</w:t>
      </w:r>
      <w:r>
        <w:t>,</w:t>
      </w:r>
      <w:r w:rsidRPr="00FB63AD">
        <w:t xml:space="preserve"> a person who has received </w:t>
      </w:r>
      <w:r w:rsidRPr="00FB63AD">
        <w:rPr>
          <w:noProof/>
        </w:rPr>
        <w:t xml:space="preserve">Relocation Assistance to </w:t>
      </w:r>
      <w:r>
        <w:rPr>
          <w:noProof/>
        </w:rPr>
        <w:t>take up</w:t>
      </w:r>
      <w:r w:rsidRPr="00FB63AD">
        <w:rPr>
          <w:noProof/>
        </w:rPr>
        <w:t xml:space="preserve"> a job </w:t>
      </w:r>
      <w:r>
        <w:rPr>
          <w:noProof/>
        </w:rPr>
        <w:t xml:space="preserve">and </w:t>
      </w:r>
      <w:r w:rsidRPr="00FB63AD">
        <w:t>voluntarily leaves th</w:t>
      </w:r>
      <w:r>
        <w:t>is</w:t>
      </w:r>
      <w:r w:rsidRPr="00FB63AD">
        <w:t xml:space="preserve"> job without </w:t>
      </w:r>
      <w:r>
        <w:t xml:space="preserve">a </w:t>
      </w:r>
      <w:r w:rsidRPr="00FB63AD">
        <w:t xml:space="preserve">reasonable </w:t>
      </w:r>
      <w:proofErr w:type="gramStart"/>
      <w:r w:rsidRPr="00FB63AD">
        <w:t>excuse</w:t>
      </w:r>
      <w:r>
        <w:t>,</w:t>
      </w:r>
      <w:r w:rsidRPr="00FB63AD">
        <w:t xml:space="preserve"> or</w:t>
      </w:r>
      <w:proofErr w:type="gramEnd"/>
      <w:r w:rsidRPr="00FB63AD">
        <w:t xml:space="preserve"> is dismissed for misconduct within the first six months, </w:t>
      </w:r>
      <w:r>
        <w:t>m</w:t>
      </w:r>
      <w:r w:rsidRPr="00FB63AD">
        <w:t>ay be subject to a n</w:t>
      </w:r>
      <w:r>
        <w:t>on-payment penalty period of 12 </w:t>
      </w:r>
      <w:r w:rsidRPr="00FB63AD">
        <w:t xml:space="preserve">weeks. This penalty may also be applied if the job seeker accepts the job and relocates but does not commence employment. </w:t>
      </w:r>
    </w:p>
    <w:p w14:paraId="3D872D61" w14:textId="77777777" w:rsidR="000D7376" w:rsidRPr="00481EB2" w:rsidRDefault="000D7376" w:rsidP="000D7376">
      <w:pPr>
        <w:spacing w:before="0" w:after="120" w:line="240" w:lineRule="auto"/>
        <w:ind w:left="142"/>
      </w:pPr>
      <w:r w:rsidRPr="00FB63AD">
        <w:t>Appointment related failures comprise of financial penalties for non-</w:t>
      </w:r>
      <w:r>
        <w:t xml:space="preserve">attendance at a provider or </w:t>
      </w:r>
      <w:r w:rsidR="0022570C">
        <w:t>Services Australia</w:t>
      </w:r>
      <w:r w:rsidRPr="00FB63AD">
        <w:t xml:space="preserve"> (including </w:t>
      </w:r>
      <w:r w:rsidR="00F341B9">
        <w:t>CCA</w:t>
      </w:r>
      <w:r>
        <w:t>) appointment</w:t>
      </w:r>
      <w:r w:rsidRPr="00481EB2">
        <w:t>.</w:t>
      </w:r>
    </w:p>
    <w:p w14:paraId="05E4C3CC" w14:textId="77777777" w:rsidR="000D7376" w:rsidRDefault="000D7376" w:rsidP="000D7376">
      <w:pPr>
        <w:spacing w:before="0" w:after="120" w:line="240" w:lineRule="auto"/>
        <w:ind w:left="142"/>
        <w:rPr>
          <w:bCs/>
        </w:rPr>
      </w:pPr>
      <w:r>
        <w:rPr>
          <w:bCs/>
        </w:rPr>
        <w:t>R</w:t>
      </w:r>
      <w:r w:rsidRPr="00481EB2">
        <w:rPr>
          <w:bCs/>
        </w:rPr>
        <w:t>econnection failure</w:t>
      </w:r>
      <w:r>
        <w:rPr>
          <w:bCs/>
        </w:rPr>
        <w:t>s</w:t>
      </w:r>
      <w:r w:rsidRPr="00481EB2">
        <w:rPr>
          <w:bCs/>
        </w:rPr>
        <w:t xml:space="preserve"> for not </w:t>
      </w:r>
      <w:proofErr w:type="gramStart"/>
      <w:r w:rsidRPr="00481EB2">
        <w:rPr>
          <w:bCs/>
        </w:rPr>
        <w:t xml:space="preserve">entering </w:t>
      </w:r>
      <w:r>
        <w:rPr>
          <w:bCs/>
        </w:rPr>
        <w:t>into</w:t>
      </w:r>
      <w:proofErr w:type="gramEnd"/>
      <w:r>
        <w:rPr>
          <w:bCs/>
        </w:rPr>
        <w:t xml:space="preserve"> </w:t>
      </w:r>
      <w:r w:rsidRPr="00481EB2">
        <w:rPr>
          <w:bCs/>
        </w:rPr>
        <w:t>a Job Plan can be applied wh</w:t>
      </w:r>
      <w:r>
        <w:rPr>
          <w:bCs/>
        </w:rPr>
        <w:t>e</w:t>
      </w:r>
      <w:r w:rsidRPr="00481EB2">
        <w:rPr>
          <w:bCs/>
        </w:rPr>
        <w:t xml:space="preserve">n a job seeker does not attend an appointment with their </w:t>
      </w:r>
      <w:r w:rsidR="009E3F73">
        <w:rPr>
          <w:bCs/>
        </w:rPr>
        <w:t>p</w:t>
      </w:r>
      <w:r w:rsidRPr="00481EB2">
        <w:rPr>
          <w:bCs/>
        </w:rPr>
        <w:t xml:space="preserve">rovider then refuses to </w:t>
      </w:r>
      <w:proofErr w:type="gramStart"/>
      <w:r w:rsidRPr="00481EB2">
        <w:rPr>
          <w:bCs/>
        </w:rPr>
        <w:t>enter into</w:t>
      </w:r>
      <w:proofErr w:type="gramEnd"/>
      <w:r w:rsidRPr="00481EB2">
        <w:rPr>
          <w:bCs/>
        </w:rPr>
        <w:t xml:space="preserve"> a Job Plan at their re-engagement appointment. This refusal represents the job seeker</w:t>
      </w:r>
      <w:r w:rsidR="00E27EE4">
        <w:rPr>
          <w:bCs/>
        </w:rPr>
        <w:t>’</w:t>
      </w:r>
      <w:r w:rsidRPr="00481EB2">
        <w:rPr>
          <w:bCs/>
        </w:rPr>
        <w:t xml:space="preserve">s first refusal to </w:t>
      </w:r>
      <w:proofErr w:type="gramStart"/>
      <w:r w:rsidRPr="00481EB2">
        <w:rPr>
          <w:bCs/>
        </w:rPr>
        <w:t>enter into</w:t>
      </w:r>
      <w:proofErr w:type="gramEnd"/>
      <w:r w:rsidRPr="00481EB2">
        <w:rPr>
          <w:bCs/>
        </w:rPr>
        <w:t xml:space="preserve"> a Job Plan.</w:t>
      </w:r>
    </w:p>
    <w:p w14:paraId="34382F9E" w14:textId="60D310BE" w:rsidR="00126999" w:rsidRPr="003A427E" w:rsidRDefault="00BA3BE5" w:rsidP="00463ED1">
      <w:pPr>
        <w:pStyle w:val="Heading3"/>
        <w:numPr>
          <w:ilvl w:val="0"/>
          <w:numId w:val="0"/>
        </w:numPr>
        <w:ind w:left="502" w:hanging="360"/>
        <w:rPr>
          <w:rFonts w:ascii="Arial" w:hAnsi="Arial" w:cs="Arial"/>
          <w:i/>
        </w:rPr>
      </w:pPr>
      <w:bookmarkStart w:id="40" w:name="_Toc30005470"/>
      <w:r w:rsidRPr="003A427E">
        <w:rPr>
          <w:rFonts w:ascii="Arial" w:hAnsi="Arial" w:cs="Arial"/>
          <w:i/>
        </w:rPr>
        <w:t>13d</w:t>
      </w:r>
      <w:r w:rsidR="00126999" w:rsidRPr="003A427E">
        <w:rPr>
          <w:rFonts w:ascii="Arial" w:hAnsi="Arial" w:cs="Arial"/>
          <w:i/>
        </w:rPr>
        <w:t xml:space="preserve">. </w:t>
      </w:r>
      <w:r w:rsidR="00052840" w:rsidRPr="003A427E">
        <w:rPr>
          <w:rFonts w:ascii="Arial" w:hAnsi="Arial" w:cs="Arial"/>
        </w:rPr>
        <w:tab/>
      </w:r>
      <w:r w:rsidR="00126999" w:rsidRPr="003A427E">
        <w:rPr>
          <w:rFonts w:ascii="Arial" w:hAnsi="Arial" w:cs="Arial"/>
          <w:i/>
        </w:rPr>
        <w:t xml:space="preserve">Income Support Payment Suspensions </w:t>
      </w:r>
      <w:r w:rsidR="00EB3F0A">
        <w:rPr>
          <w:rFonts w:ascii="Arial" w:hAnsi="Arial" w:cs="Arial"/>
          <w:i/>
        </w:rPr>
        <w:t>1 January</w:t>
      </w:r>
      <w:r w:rsidR="002B0AA9">
        <w:rPr>
          <w:rFonts w:ascii="Arial" w:hAnsi="Arial" w:cs="Arial"/>
          <w:i/>
        </w:rPr>
        <w:t xml:space="preserve"> to </w:t>
      </w:r>
      <w:r w:rsidR="00EB3F0A">
        <w:rPr>
          <w:rFonts w:ascii="Arial" w:hAnsi="Arial" w:cs="Arial"/>
          <w:i/>
        </w:rPr>
        <w:t>31 March 2026</w:t>
      </w:r>
      <w:bookmarkEnd w:id="40"/>
      <w:r w:rsidR="003A427E" w:rsidRPr="003A427E">
        <w:rPr>
          <w:rFonts w:ascii="Arial" w:hAnsi="Arial" w:cs="Arial"/>
          <w:i/>
        </w:rPr>
        <w:br/>
      </w:r>
    </w:p>
    <w:tbl>
      <w:tblPr>
        <w:tblStyle w:val="LeftAlignTable"/>
        <w:tblW w:w="0" w:type="auto"/>
        <w:tblLook w:val="04A0" w:firstRow="1" w:lastRow="0" w:firstColumn="1" w:lastColumn="0" w:noHBand="0" w:noVBand="1"/>
      </w:tblPr>
      <w:tblGrid>
        <w:gridCol w:w="4340"/>
        <w:gridCol w:w="1041"/>
        <w:gridCol w:w="1079"/>
        <w:gridCol w:w="1331"/>
        <w:gridCol w:w="1160"/>
        <w:gridCol w:w="1246"/>
        <w:gridCol w:w="1280"/>
        <w:gridCol w:w="1559"/>
        <w:gridCol w:w="1412"/>
      </w:tblGrid>
      <w:tr w:rsidR="00BB1E9F" w:rsidRPr="00FB63AD" w14:paraId="18F53662" w14:textId="77777777" w:rsidTr="00DD1A9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340" w:type="dxa"/>
          </w:tcPr>
          <w:p w14:paraId="6A879750" w14:textId="77777777" w:rsidR="00BB1E9F" w:rsidRPr="00FB63AD" w:rsidRDefault="00FD0B70" w:rsidP="00F74E10">
            <w:pPr>
              <w:ind w:left="0"/>
              <w:rPr>
                <w:noProof/>
              </w:rPr>
            </w:pPr>
            <w:r w:rsidRPr="00FB63AD">
              <w:rPr>
                <w:noProof/>
              </w:rPr>
              <w:t xml:space="preserve">Income </w:t>
            </w:r>
            <w:r w:rsidR="0092180C">
              <w:rPr>
                <w:noProof/>
              </w:rPr>
              <w:t>S</w:t>
            </w:r>
            <w:r w:rsidRPr="00FB63AD">
              <w:rPr>
                <w:noProof/>
              </w:rPr>
              <w:t xml:space="preserve">upport </w:t>
            </w:r>
            <w:r w:rsidR="0092180C">
              <w:rPr>
                <w:noProof/>
              </w:rPr>
              <w:t>P</w:t>
            </w:r>
            <w:r w:rsidRPr="00FB63AD">
              <w:rPr>
                <w:noProof/>
              </w:rPr>
              <w:t xml:space="preserve">ayment </w:t>
            </w:r>
            <w:r w:rsidR="0092180C">
              <w:rPr>
                <w:noProof/>
              </w:rPr>
              <w:t>S</w:t>
            </w:r>
            <w:r w:rsidRPr="00FB63AD">
              <w:rPr>
                <w:noProof/>
              </w:rPr>
              <w:t>uspensions</w:t>
            </w:r>
          </w:p>
        </w:tc>
        <w:tc>
          <w:tcPr>
            <w:tcW w:w="1041" w:type="dxa"/>
          </w:tcPr>
          <w:p w14:paraId="6EC4CCE0" w14:textId="77777777"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Under 21</w:t>
            </w:r>
          </w:p>
        </w:tc>
        <w:tc>
          <w:tcPr>
            <w:tcW w:w="1079" w:type="dxa"/>
          </w:tcPr>
          <w:p w14:paraId="0EF48E09" w14:textId="77777777"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21 - 30</w:t>
            </w:r>
          </w:p>
        </w:tc>
        <w:tc>
          <w:tcPr>
            <w:tcW w:w="1331" w:type="dxa"/>
          </w:tcPr>
          <w:p w14:paraId="56F9AF08" w14:textId="77777777"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31 - 40</w:t>
            </w:r>
          </w:p>
        </w:tc>
        <w:tc>
          <w:tcPr>
            <w:tcW w:w="1160" w:type="dxa"/>
          </w:tcPr>
          <w:p w14:paraId="43BCB5D9" w14:textId="77777777"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41 - 54</w:t>
            </w:r>
          </w:p>
        </w:tc>
        <w:tc>
          <w:tcPr>
            <w:tcW w:w="1246" w:type="dxa"/>
          </w:tcPr>
          <w:p w14:paraId="39992DE8" w14:textId="77777777"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55 +</w:t>
            </w:r>
          </w:p>
        </w:tc>
        <w:tc>
          <w:tcPr>
            <w:tcW w:w="1280" w:type="dxa"/>
          </w:tcPr>
          <w:p w14:paraId="44830296" w14:textId="77777777"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Total</w:t>
            </w:r>
          </w:p>
        </w:tc>
        <w:tc>
          <w:tcPr>
            <w:tcW w:w="1559" w:type="dxa"/>
          </w:tcPr>
          <w:p w14:paraId="7106FE25" w14:textId="77777777"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Financial YTD</w:t>
            </w:r>
          </w:p>
        </w:tc>
        <w:tc>
          <w:tcPr>
            <w:tcW w:w="1412" w:type="dxa"/>
          </w:tcPr>
          <w:p w14:paraId="3450C07C" w14:textId="77777777"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Financial YTD%</w:t>
            </w:r>
          </w:p>
        </w:tc>
      </w:tr>
      <w:tr w:rsidR="00C01634" w:rsidRPr="00FB63AD" w14:paraId="08F20677" w14:textId="77777777" w:rsidTr="00C01634">
        <w:tc>
          <w:tcPr>
            <w:cnfStyle w:val="001000000000" w:firstRow="0" w:lastRow="0" w:firstColumn="1" w:lastColumn="0" w:oddVBand="0" w:evenVBand="0" w:oddHBand="0" w:evenHBand="0" w:firstRowFirstColumn="0" w:firstRowLastColumn="0" w:lastRowFirstColumn="0" w:lastRowLastColumn="0"/>
            <w:tcW w:w="4340" w:type="dxa"/>
          </w:tcPr>
          <w:p w14:paraId="1233FF35" w14:textId="77777777" w:rsidR="00C01634" w:rsidRPr="00FB63AD" w:rsidRDefault="00C01634" w:rsidP="00C01634">
            <w:pPr>
              <w:ind w:left="0"/>
              <w:rPr>
                <w:noProof/>
              </w:rPr>
            </w:pPr>
            <w:r w:rsidRPr="00FB63AD">
              <w:rPr>
                <w:bCs/>
              </w:rPr>
              <w:t xml:space="preserve">Income </w:t>
            </w:r>
            <w:r>
              <w:rPr>
                <w:bCs/>
              </w:rPr>
              <w:t>S</w:t>
            </w:r>
            <w:r w:rsidRPr="00FB63AD">
              <w:rPr>
                <w:bCs/>
              </w:rPr>
              <w:t xml:space="preserve">upport </w:t>
            </w:r>
            <w:r>
              <w:rPr>
                <w:bCs/>
              </w:rPr>
              <w:t>P</w:t>
            </w:r>
            <w:r w:rsidRPr="00FB63AD">
              <w:rPr>
                <w:bCs/>
              </w:rPr>
              <w:t xml:space="preserve">ayment </w:t>
            </w:r>
            <w:r>
              <w:rPr>
                <w:bCs/>
              </w:rPr>
              <w:t>S</w:t>
            </w:r>
            <w:r w:rsidRPr="00FB63AD">
              <w:rPr>
                <w:bCs/>
              </w:rPr>
              <w:t xml:space="preserve">uspension </w:t>
            </w:r>
            <w:r>
              <w:rPr>
                <w:bCs/>
              </w:rPr>
              <w:t>–</w:t>
            </w:r>
            <w:r w:rsidRPr="00FB63AD">
              <w:rPr>
                <w:bCs/>
              </w:rPr>
              <w:t>non-attendance at appointment</w:t>
            </w:r>
          </w:p>
        </w:tc>
        <w:tc>
          <w:tcPr>
            <w:tcW w:w="1041" w:type="dxa"/>
            <w:tcBorders>
              <w:top w:val="single" w:sz="4" w:space="0" w:color="auto"/>
              <w:left w:val="single" w:sz="4" w:space="0" w:color="auto"/>
              <w:bottom w:val="single" w:sz="4" w:space="0" w:color="auto"/>
              <w:right w:val="single" w:sz="4" w:space="0" w:color="auto"/>
            </w:tcBorders>
            <w:vAlign w:val="center"/>
          </w:tcPr>
          <w:p w14:paraId="6FD2512B" w14:textId="041D5E26" w:rsidR="00C01634" w:rsidRPr="00885055" w:rsidRDefault="00C01634" w:rsidP="00C0163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332</w:t>
            </w:r>
          </w:p>
        </w:tc>
        <w:tc>
          <w:tcPr>
            <w:tcW w:w="1079" w:type="dxa"/>
            <w:tcBorders>
              <w:top w:val="single" w:sz="4" w:space="0" w:color="auto"/>
              <w:left w:val="nil"/>
              <w:bottom w:val="single" w:sz="4" w:space="0" w:color="auto"/>
              <w:right w:val="single" w:sz="4" w:space="0" w:color="auto"/>
            </w:tcBorders>
            <w:vAlign w:val="center"/>
          </w:tcPr>
          <w:p w14:paraId="7280D24F" w14:textId="75B18C67" w:rsidR="00C01634" w:rsidRPr="00885055" w:rsidRDefault="00C01634" w:rsidP="00C0163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566</w:t>
            </w:r>
          </w:p>
        </w:tc>
        <w:tc>
          <w:tcPr>
            <w:tcW w:w="1331" w:type="dxa"/>
            <w:tcBorders>
              <w:top w:val="single" w:sz="4" w:space="0" w:color="auto"/>
              <w:left w:val="nil"/>
              <w:bottom w:val="single" w:sz="4" w:space="0" w:color="auto"/>
              <w:right w:val="single" w:sz="4" w:space="0" w:color="auto"/>
            </w:tcBorders>
            <w:vAlign w:val="center"/>
          </w:tcPr>
          <w:p w14:paraId="53110BEC" w14:textId="376438E4" w:rsidR="00C01634" w:rsidRPr="00885055" w:rsidRDefault="00C01634" w:rsidP="00C0163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321</w:t>
            </w:r>
          </w:p>
        </w:tc>
        <w:tc>
          <w:tcPr>
            <w:tcW w:w="1160" w:type="dxa"/>
            <w:tcBorders>
              <w:top w:val="single" w:sz="4" w:space="0" w:color="auto"/>
              <w:left w:val="nil"/>
              <w:bottom w:val="single" w:sz="4" w:space="0" w:color="auto"/>
              <w:right w:val="single" w:sz="4" w:space="0" w:color="auto"/>
            </w:tcBorders>
            <w:vAlign w:val="center"/>
          </w:tcPr>
          <w:p w14:paraId="500333E0" w14:textId="1AE744D8" w:rsidR="00C01634" w:rsidRPr="00885055" w:rsidRDefault="00C01634" w:rsidP="00C0163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273</w:t>
            </w:r>
          </w:p>
        </w:tc>
        <w:tc>
          <w:tcPr>
            <w:tcW w:w="1246" w:type="dxa"/>
            <w:tcBorders>
              <w:top w:val="single" w:sz="4" w:space="0" w:color="auto"/>
              <w:left w:val="nil"/>
              <w:bottom w:val="single" w:sz="4" w:space="0" w:color="auto"/>
              <w:right w:val="single" w:sz="4" w:space="0" w:color="auto"/>
            </w:tcBorders>
            <w:vAlign w:val="center"/>
          </w:tcPr>
          <w:p w14:paraId="25E9FBBB" w14:textId="3548C6EB" w:rsidR="00C01634" w:rsidRPr="00885055" w:rsidRDefault="00C01634" w:rsidP="00C0163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132</w:t>
            </w:r>
          </w:p>
        </w:tc>
        <w:tc>
          <w:tcPr>
            <w:tcW w:w="1280" w:type="dxa"/>
            <w:tcBorders>
              <w:top w:val="single" w:sz="4" w:space="0" w:color="auto"/>
              <w:left w:val="nil"/>
              <w:bottom w:val="single" w:sz="4" w:space="0" w:color="auto"/>
              <w:right w:val="single" w:sz="4" w:space="0" w:color="auto"/>
            </w:tcBorders>
            <w:vAlign w:val="center"/>
          </w:tcPr>
          <w:p w14:paraId="1C6B093B" w14:textId="440404E8" w:rsidR="00C01634" w:rsidRPr="00885055" w:rsidRDefault="00C01634" w:rsidP="00C0163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1,624</w:t>
            </w:r>
          </w:p>
        </w:tc>
        <w:tc>
          <w:tcPr>
            <w:tcW w:w="1559" w:type="dxa"/>
            <w:tcBorders>
              <w:top w:val="single" w:sz="4" w:space="0" w:color="auto"/>
              <w:left w:val="nil"/>
              <w:bottom w:val="single" w:sz="4" w:space="0" w:color="auto"/>
              <w:right w:val="single" w:sz="4" w:space="0" w:color="auto"/>
            </w:tcBorders>
            <w:vAlign w:val="center"/>
          </w:tcPr>
          <w:p w14:paraId="514DDD2C" w14:textId="693D0275" w:rsidR="00C01634" w:rsidRPr="00885055" w:rsidRDefault="00C01634" w:rsidP="00C0163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35,762</w:t>
            </w:r>
          </w:p>
        </w:tc>
        <w:tc>
          <w:tcPr>
            <w:tcW w:w="1412" w:type="dxa"/>
            <w:tcBorders>
              <w:top w:val="single" w:sz="4" w:space="0" w:color="auto"/>
              <w:left w:val="nil"/>
              <w:bottom w:val="single" w:sz="4" w:space="0" w:color="auto"/>
              <w:right w:val="single" w:sz="4" w:space="0" w:color="auto"/>
            </w:tcBorders>
            <w:vAlign w:val="center"/>
          </w:tcPr>
          <w:p w14:paraId="332AB86D" w14:textId="64943BF6" w:rsidR="00C01634" w:rsidRPr="00885055" w:rsidRDefault="00C01634" w:rsidP="00C0163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100.00%</w:t>
            </w:r>
          </w:p>
        </w:tc>
      </w:tr>
      <w:tr w:rsidR="00C01634" w:rsidRPr="00FB63AD" w14:paraId="41DC22B2" w14:textId="77777777" w:rsidTr="00C01634">
        <w:tc>
          <w:tcPr>
            <w:cnfStyle w:val="001000000000" w:firstRow="0" w:lastRow="0" w:firstColumn="1" w:lastColumn="0" w:oddVBand="0" w:evenVBand="0" w:oddHBand="0" w:evenHBand="0" w:firstRowFirstColumn="0" w:firstRowLastColumn="0" w:lastRowFirstColumn="0" w:lastRowLastColumn="0"/>
            <w:tcW w:w="4340" w:type="dxa"/>
          </w:tcPr>
          <w:p w14:paraId="47EEC70A" w14:textId="77777777" w:rsidR="00C01634" w:rsidRPr="00FB63AD" w:rsidRDefault="00C01634" w:rsidP="00C01634">
            <w:pPr>
              <w:ind w:left="0"/>
              <w:rPr>
                <w:bCs/>
              </w:rPr>
            </w:pPr>
            <w:r w:rsidRPr="00FB63AD">
              <w:rPr>
                <w:bCs/>
              </w:rPr>
              <w:t xml:space="preserve">Income </w:t>
            </w:r>
            <w:r>
              <w:rPr>
                <w:bCs/>
              </w:rPr>
              <w:t>S</w:t>
            </w:r>
            <w:r w:rsidRPr="00FB63AD">
              <w:rPr>
                <w:bCs/>
              </w:rPr>
              <w:t xml:space="preserve">upport </w:t>
            </w:r>
            <w:r>
              <w:rPr>
                <w:bCs/>
              </w:rPr>
              <w:t>P</w:t>
            </w:r>
            <w:r w:rsidRPr="00FB63AD">
              <w:rPr>
                <w:bCs/>
              </w:rPr>
              <w:t xml:space="preserve">ayment </w:t>
            </w:r>
            <w:r>
              <w:rPr>
                <w:bCs/>
              </w:rPr>
              <w:t>S</w:t>
            </w:r>
            <w:r w:rsidRPr="00FB63AD">
              <w:rPr>
                <w:bCs/>
              </w:rPr>
              <w:t>uspension – disengagement from activity</w:t>
            </w:r>
          </w:p>
        </w:tc>
        <w:tc>
          <w:tcPr>
            <w:tcW w:w="1041" w:type="dxa"/>
            <w:tcBorders>
              <w:top w:val="nil"/>
              <w:left w:val="single" w:sz="4" w:space="0" w:color="auto"/>
              <w:bottom w:val="single" w:sz="4" w:space="0" w:color="auto"/>
              <w:right w:val="single" w:sz="4" w:space="0" w:color="auto"/>
            </w:tcBorders>
            <w:vAlign w:val="center"/>
          </w:tcPr>
          <w:p w14:paraId="2E56B33C" w14:textId="25CD3711" w:rsidR="00C01634" w:rsidRPr="00885055" w:rsidRDefault="00C01634" w:rsidP="00C0163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w:t>
            </w:r>
          </w:p>
        </w:tc>
        <w:tc>
          <w:tcPr>
            <w:tcW w:w="1079" w:type="dxa"/>
            <w:tcBorders>
              <w:top w:val="nil"/>
              <w:left w:val="nil"/>
              <w:bottom w:val="single" w:sz="4" w:space="0" w:color="auto"/>
              <w:right w:val="single" w:sz="4" w:space="0" w:color="auto"/>
            </w:tcBorders>
            <w:vAlign w:val="center"/>
          </w:tcPr>
          <w:p w14:paraId="4F26CE27" w14:textId="4CC653D4" w:rsidR="00C01634" w:rsidRPr="00885055" w:rsidRDefault="00C01634" w:rsidP="00C0163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w:t>
            </w:r>
          </w:p>
        </w:tc>
        <w:tc>
          <w:tcPr>
            <w:tcW w:w="1331" w:type="dxa"/>
            <w:tcBorders>
              <w:top w:val="nil"/>
              <w:left w:val="nil"/>
              <w:bottom w:val="single" w:sz="4" w:space="0" w:color="auto"/>
              <w:right w:val="single" w:sz="4" w:space="0" w:color="auto"/>
            </w:tcBorders>
            <w:vAlign w:val="center"/>
          </w:tcPr>
          <w:p w14:paraId="1EBF8157" w14:textId="6F8ABEE2" w:rsidR="00C01634" w:rsidRPr="00885055" w:rsidRDefault="00C01634" w:rsidP="00C0163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w:t>
            </w:r>
          </w:p>
        </w:tc>
        <w:tc>
          <w:tcPr>
            <w:tcW w:w="1160" w:type="dxa"/>
            <w:tcBorders>
              <w:top w:val="nil"/>
              <w:left w:val="nil"/>
              <w:bottom w:val="single" w:sz="4" w:space="0" w:color="auto"/>
              <w:right w:val="single" w:sz="4" w:space="0" w:color="auto"/>
            </w:tcBorders>
            <w:vAlign w:val="center"/>
          </w:tcPr>
          <w:p w14:paraId="33D1B1E9" w14:textId="38C9E042" w:rsidR="00C01634" w:rsidRPr="00885055" w:rsidRDefault="00C01634" w:rsidP="00C0163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w:t>
            </w:r>
          </w:p>
        </w:tc>
        <w:tc>
          <w:tcPr>
            <w:tcW w:w="1246" w:type="dxa"/>
            <w:tcBorders>
              <w:top w:val="nil"/>
              <w:left w:val="nil"/>
              <w:bottom w:val="single" w:sz="4" w:space="0" w:color="auto"/>
              <w:right w:val="single" w:sz="4" w:space="0" w:color="auto"/>
            </w:tcBorders>
            <w:vAlign w:val="center"/>
          </w:tcPr>
          <w:p w14:paraId="0EA3002E" w14:textId="33AD1D11" w:rsidR="00C01634" w:rsidRPr="00885055" w:rsidRDefault="00C01634" w:rsidP="00C0163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w:t>
            </w:r>
          </w:p>
        </w:tc>
        <w:tc>
          <w:tcPr>
            <w:tcW w:w="1280" w:type="dxa"/>
            <w:tcBorders>
              <w:top w:val="nil"/>
              <w:left w:val="nil"/>
              <w:bottom w:val="single" w:sz="4" w:space="0" w:color="auto"/>
              <w:right w:val="single" w:sz="4" w:space="0" w:color="auto"/>
            </w:tcBorders>
            <w:vAlign w:val="center"/>
          </w:tcPr>
          <w:p w14:paraId="1E4A9198" w14:textId="1340EDE5" w:rsidR="00C01634" w:rsidRPr="00885055" w:rsidRDefault="00C01634" w:rsidP="00C0163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w:t>
            </w:r>
          </w:p>
        </w:tc>
        <w:tc>
          <w:tcPr>
            <w:tcW w:w="1559" w:type="dxa"/>
            <w:tcBorders>
              <w:top w:val="nil"/>
              <w:left w:val="nil"/>
              <w:bottom w:val="single" w:sz="4" w:space="0" w:color="auto"/>
              <w:right w:val="single" w:sz="4" w:space="0" w:color="auto"/>
            </w:tcBorders>
            <w:vAlign w:val="center"/>
          </w:tcPr>
          <w:p w14:paraId="2DC0467E" w14:textId="3CF32011" w:rsidR="00C01634" w:rsidRPr="00885055" w:rsidRDefault="00C01634" w:rsidP="00C0163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w:t>
            </w:r>
          </w:p>
        </w:tc>
        <w:tc>
          <w:tcPr>
            <w:tcW w:w="1412" w:type="dxa"/>
            <w:tcBorders>
              <w:top w:val="nil"/>
              <w:left w:val="nil"/>
              <w:bottom w:val="single" w:sz="4" w:space="0" w:color="auto"/>
              <w:right w:val="single" w:sz="4" w:space="0" w:color="auto"/>
            </w:tcBorders>
            <w:vAlign w:val="center"/>
          </w:tcPr>
          <w:p w14:paraId="445D142F" w14:textId="5621F6A7" w:rsidR="00C01634" w:rsidRPr="00885055" w:rsidRDefault="00C01634" w:rsidP="00C0163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0.00%</w:t>
            </w:r>
          </w:p>
        </w:tc>
      </w:tr>
      <w:tr w:rsidR="00C01634" w:rsidRPr="00FB63AD" w14:paraId="31251576" w14:textId="77777777" w:rsidTr="00C01634">
        <w:tc>
          <w:tcPr>
            <w:cnfStyle w:val="001000000000" w:firstRow="0" w:lastRow="0" w:firstColumn="1" w:lastColumn="0" w:oddVBand="0" w:evenVBand="0" w:oddHBand="0" w:evenHBand="0" w:firstRowFirstColumn="0" w:firstRowLastColumn="0" w:lastRowFirstColumn="0" w:lastRowLastColumn="0"/>
            <w:tcW w:w="4340" w:type="dxa"/>
          </w:tcPr>
          <w:p w14:paraId="352BD56A" w14:textId="77777777" w:rsidR="00C01634" w:rsidRPr="00FB63AD" w:rsidRDefault="00C01634" w:rsidP="00C01634">
            <w:pPr>
              <w:ind w:left="0"/>
              <w:rPr>
                <w:b/>
                <w:bCs/>
              </w:rPr>
            </w:pPr>
            <w:r w:rsidRPr="00FB63AD">
              <w:rPr>
                <w:b/>
                <w:bCs/>
              </w:rPr>
              <w:t xml:space="preserve">Total Income Support </w:t>
            </w:r>
            <w:r>
              <w:rPr>
                <w:b/>
                <w:bCs/>
              </w:rPr>
              <w:t>P</w:t>
            </w:r>
            <w:r w:rsidRPr="00FB63AD">
              <w:rPr>
                <w:b/>
                <w:bCs/>
              </w:rPr>
              <w:t xml:space="preserve">ayment </w:t>
            </w:r>
            <w:r>
              <w:rPr>
                <w:b/>
                <w:bCs/>
              </w:rPr>
              <w:t>S</w:t>
            </w:r>
            <w:r w:rsidRPr="00FB63AD">
              <w:rPr>
                <w:b/>
                <w:bCs/>
              </w:rPr>
              <w:t>uspensions</w:t>
            </w:r>
          </w:p>
        </w:tc>
        <w:tc>
          <w:tcPr>
            <w:tcW w:w="1041" w:type="dxa"/>
            <w:tcBorders>
              <w:top w:val="nil"/>
              <w:left w:val="single" w:sz="4" w:space="0" w:color="auto"/>
              <w:bottom w:val="single" w:sz="4" w:space="0" w:color="auto"/>
              <w:right w:val="single" w:sz="4" w:space="0" w:color="auto"/>
            </w:tcBorders>
            <w:vAlign w:val="center"/>
          </w:tcPr>
          <w:p w14:paraId="6DA719AC" w14:textId="700053A2" w:rsidR="00C01634" w:rsidRPr="00C01634" w:rsidRDefault="00C01634" w:rsidP="00C0163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C01634">
              <w:rPr>
                <w:rFonts w:cs="Gill Sans MT"/>
                <w:b/>
                <w:bCs/>
                <w:color w:val="000000"/>
              </w:rPr>
              <w:t>332</w:t>
            </w:r>
          </w:p>
        </w:tc>
        <w:tc>
          <w:tcPr>
            <w:tcW w:w="1079" w:type="dxa"/>
            <w:tcBorders>
              <w:top w:val="nil"/>
              <w:left w:val="nil"/>
              <w:bottom w:val="single" w:sz="4" w:space="0" w:color="auto"/>
              <w:right w:val="single" w:sz="4" w:space="0" w:color="auto"/>
            </w:tcBorders>
            <w:vAlign w:val="center"/>
          </w:tcPr>
          <w:p w14:paraId="3E90D757" w14:textId="57956E6D" w:rsidR="00C01634" w:rsidRPr="00C01634" w:rsidRDefault="00C01634" w:rsidP="00C0163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C01634">
              <w:rPr>
                <w:rFonts w:cs="Gill Sans MT"/>
                <w:b/>
                <w:bCs/>
                <w:color w:val="000000"/>
              </w:rPr>
              <w:t>566</w:t>
            </w:r>
          </w:p>
        </w:tc>
        <w:tc>
          <w:tcPr>
            <w:tcW w:w="1331" w:type="dxa"/>
            <w:tcBorders>
              <w:top w:val="nil"/>
              <w:left w:val="nil"/>
              <w:bottom w:val="single" w:sz="4" w:space="0" w:color="auto"/>
              <w:right w:val="single" w:sz="4" w:space="0" w:color="auto"/>
            </w:tcBorders>
            <w:vAlign w:val="center"/>
          </w:tcPr>
          <w:p w14:paraId="55A2082F" w14:textId="1ABA401D" w:rsidR="00C01634" w:rsidRPr="00C01634" w:rsidRDefault="00C01634" w:rsidP="00C0163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C01634">
              <w:rPr>
                <w:rFonts w:cs="Gill Sans MT"/>
                <w:b/>
                <w:bCs/>
                <w:color w:val="000000"/>
              </w:rPr>
              <w:t>321</w:t>
            </w:r>
          </w:p>
        </w:tc>
        <w:tc>
          <w:tcPr>
            <w:tcW w:w="1160" w:type="dxa"/>
            <w:tcBorders>
              <w:top w:val="nil"/>
              <w:left w:val="nil"/>
              <w:bottom w:val="single" w:sz="4" w:space="0" w:color="auto"/>
              <w:right w:val="single" w:sz="4" w:space="0" w:color="auto"/>
            </w:tcBorders>
            <w:vAlign w:val="center"/>
          </w:tcPr>
          <w:p w14:paraId="4420DC46" w14:textId="763A5D51" w:rsidR="00C01634" w:rsidRPr="00C01634" w:rsidRDefault="00C01634" w:rsidP="00C0163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C01634">
              <w:rPr>
                <w:rFonts w:cs="Gill Sans MT"/>
                <w:b/>
                <w:bCs/>
                <w:color w:val="000000"/>
              </w:rPr>
              <w:t>273</w:t>
            </w:r>
          </w:p>
        </w:tc>
        <w:tc>
          <w:tcPr>
            <w:tcW w:w="1246" w:type="dxa"/>
            <w:tcBorders>
              <w:top w:val="nil"/>
              <w:left w:val="nil"/>
              <w:bottom w:val="single" w:sz="4" w:space="0" w:color="auto"/>
              <w:right w:val="single" w:sz="4" w:space="0" w:color="auto"/>
            </w:tcBorders>
            <w:vAlign w:val="center"/>
          </w:tcPr>
          <w:p w14:paraId="3BAF442B" w14:textId="381AE2E3" w:rsidR="00C01634" w:rsidRPr="00C01634" w:rsidRDefault="00C01634" w:rsidP="00C0163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C01634">
              <w:rPr>
                <w:rFonts w:cs="Gill Sans MT"/>
                <w:b/>
                <w:bCs/>
                <w:color w:val="000000"/>
              </w:rPr>
              <w:t>132</w:t>
            </w:r>
          </w:p>
        </w:tc>
        <w:tc>
          <w:tcPr>
            <w:tcW w:w="1280" w:type="dxa"/>
            <w:tcBorders>
              <w:top w:val="nil"/>
              <w:left w:val="nil"/>
              <w:bottom w:val="single" w:sz="4" w:space="0" w:color="auto"/>
              <w:right w:val="single" w:sz="4" w:space="0" w:color="auto"/>
            </w:tcBorders>
            <w:vAlign w:val="center"/>
          </w:tcPr>
          <w:p w14:paraId="4DD6FE30" w14:textId="7A7EFF0B" w:rsidR="00C01634" w:rsidRPr="00C01634" w:rsidRDefault="00C01634" w:rsidP="00C0163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C01634">
              <w:rPr>
                <w:rFonts w:cs="Gill Sans MT"/>
                <w:b/>
                <w:bCs/>
                <w:color w:val="000000"/>
              </w:rPr>
              <w:t>1,624</w:t>
            </w:r>
          </w:p>
        </w:tc>
        <w:tc>
          <w:tcPr>
            <w:tcW w:w="1559" w:type="dxa"/>
            <w:tcBorders>
              <w:top w:val="nil"/>
              <w:left w:val="nil"/>
              <w:bottom w:val="single" w:sz="4" w:space="0" w:color="auto"/>
              <w:right w:val="single" w:sz="4" w:space="0" w:color="auto"/>
            </w:tcBorders>
            <w:vAlign w:val="center"/>
          </w:tcPr>
          <w:p w14:paraId="4BE245BD" w14:textId="750B4E5E" w:rsidR="00C01634" w:rsidRPr="00C01634" w:rsidRDefault="00C01634" w:rsidP="00C0163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C01634">
              <w:rPr>
                <w:rFonts w:cs="Gill Sans MT"/>
                <w:b/>
                <w:bCs/>
                <w:color w:val="000000"/>
              </w:rPr>
              <w:t>35,762</w:t>
            </w:r>
          </w:p>
        </w:tc>
        <w:tc>
          <w:tcPr>
            <w:tcW w:w="1412" w:type="dxa"/>
            <w:tcBorders>
              <w:top w:val="nil"/>
              <w:left w:val="nil"/>
              <w:bottom w:val="single" w:sz="4" w:space="0" w:color="auto"/>
              <w:right w:val="single" w:sz="4" w:space="0" w:color="auto"/>
            </w:tcBorders>
            <w:vAlign w:val="center"/>
          </w:tcPr>
          <w:p w14:paraId="429A3662" w14:textId="4DCA5246" w:rsidR="00C01634" w:rsidRPr="00C01634" w:rsidRDefault="00C01634" w:rsidP="00C0163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C01634">
              <w:rPr>
                <w:rFonts w:cs="Gill Sans MT"/>
                <w:b/>
                <w:bCs/>
                <w:color w:val="000000"/>
              </w:rPr>
              <w:t>100.00%</w:t>
            </w:r>
          </w:p>
        </w:tc>
      </w:tr>
    </w:tbl>
    <w:p w14:paraId="76B50AC2" w14:textId="6517E935" w:rsidR="005532F7" w:rsidRPr="00FB63AD" w:rsidRDefault="002B3DDA" w:rsidP="00B51AA6">
      <w:pPr>
        <w:ind w:left="142"/>
        <w:rPr>
          <w:noProof/>
        </w:rPr>
      </w:pPr>
      <w:r w:rsidRPr="002B3DDA">
        <w:rPr>
          <w:noProof/>
        </w:rPr>
        <w:t xml:space="preserve">Income support payment suspensions are applied when a job seeker fails to attend an appointment with their employment services provider and a </w:t>
      </w:r>
      <w:r w:rsidRPr="002B3DDA">
        <w:rPr>
          <w:noProof/>
        </w:rPr>
        <w:br/>
        <w:t>Non-Attendance Report is submitted, or when a job seeker disengages from an activity and their provider indicates on a No Show No Pay Participation Report that they wish to discuss this with the job seeker (noting that a</w:t>
      </w:r>
      <w:r w:rsidRPr="002B3DDA">
        <w:rPr>
          <w:i/>
          <w:noProof/>
        </w:rPr>
        <w:t xml:space="preserve">s </w:t>
      </w:r>
      <w:r w:rsidRPr="002B3DDA">
        <w:rPr>
          <w:noProof/>
        </w:rPr>
        <w:t xml:space="preserve">part of the Government’s 2021-22 Budget announcements, from 12 May 2021 attending activities is no longer compulsory for </w:t>
      </w:r>
      <w:r w:rsidR="005F0A44">
        <w:rPr>
          <w:noProof/>
        </w:rPr>
        <w:t>RAES</w:t>
      </w:r>
      <w:r w:rsidRPr="002B3DDA">
        <w:rPr>
          <w:noProof/>
        </w:rPr>
        <w:t xml:space="preserve"> job seekers, meaning that non-attendance no longer attracts a penalty</w:t>
      </w:r>
      <w:r w:rsidR="00BF54B3" w:rsidRPr="00A64073">
        <w:rPr>
          <w:noProof/>
        </w:rPr>
        <w:t>.</w:t>
      </w:r>
      <w:r w:rsidR="0007155C" w:rsidRPr="00FB63AD">
        <w:rPr>
          <w:noProof/>
        </w:rPr>
        <w:t xml:space="preserve"> </w:t>
      </w:r>
    </w:p>
    <w:p w14:paraId="1A6AABD7" w14:textId="77777777" w:rsidR="00AF5603" w:rsidRDefault="00AF5603" w:rsidP="00F7644E">
      <w:pPr>
        <w:pStyle w:val="Heading2"/>
        <w:ind w:left="-142" w:firstLine="142"/>
      </w:pPr>
      <w:bookmarkStart w:id="41" w:name="_Toc490635936"/>
      <w:bookmarkStart w:id="42" w:name="_Toc30005471"/>
      <w:r w:rsidRPr="00FB63AD">
        <w:lastRenderedPageBreak/>
        <w:t>Financial Penalties</w:t>
      </w:r>
      <w:r w:rsidR="00AC29A0">
        <w:t xml:space="preserve"> and</w:t>
      </w:r>
      <w:r w:rsidRPr="00FB63AD">
        <w:t xml:space="preserve"> </w:t>
      </w:r>
      <w:r>
        <w:t>Income Support</w:t>
      </w:r>
      <w:r w:rsidRPr="00325EF7">
        <w:t xml:space="preserve"> </w:t>
      </w:r>
      <w:r w:rsidRPr="00FB63AD">
        <w:t>Payment Suspensions by Allowance Types</w:t>
      </w:r>
      <w:bookmarkEnd w:id="41"/>
      <w:bookmarkEnd w:id="42"/>
      <w:r>
        <w:t xml:space="preserve"> </w:t>
      </w:r>
    </w:p>
    <w:p w14:paraId="094F1839" w14:textId="3E9C41E0" w:rsidR="003F7D91" w:rsidRPr="003A427E" w:rsidRDefault="00BA3BE5" w:rsidP="00463ED1">
      <w:pPr>
        <w:pStyle w:val="Heading3"/>
        <w:numPr>
          <w:ilvl w:val="0"/>
          <w:numId w:val="0"/>
        </w:numPr>
        <w:ind w:left="360" w:hanging="360"/>
        <w:rPr>
          <w:rFonts w:ascii="Arial" w:hAnsi="Arial" w:cs="Arial"/>
          <w:i/>
        </w:rPr>
      </w:pPr>
      <w:bookmarkStart w:id="43" w:name="_Toc30005472"/>
      <w:r w:rsidRPr="003A427E">
        <w:rPr>
          <w:rFonts w:ascii="Arial" w:hAnsi="Arial" w:cs="Arial"/>
          <w:i/>
        </w:rPr>
        <w:t>14</w:t>
      </w:r>
      <w:r w:rsidR="003F7D91" w:rsidRPr="003A427E">
        <w:rPr>
          <w:rFonts w:ascii="Arial" w:hAnsi="Arial" w:cs="Arial"/>
          <w:i/>
        </w:rPr>
        <w:t xml:space="preserve">a. </w:t>
      </w:r>
      <w:r w:rsidR="00052840" w:rsidRPr="003A427E">
        <w:rPr>
          <w:rFonts w:ascii="Arial" w:hAnsi="Arial" w:cs="Arial"/>
          <w:i/>
        </w:rPr>
        <w:tab/>
      </w:r>
      <w:proofErr w:type="gramStart"/>
      <w:r w:rsidR="003F7D91" w:rsidRPr="003A427E">
        <w:rPr>
          <w:rFonts w:ascii="Arial" w:hAnsi="Arial" w:cs="Arial"/>
          <w:i/>
        </w:rPr>
        <w:t>Non Payment</w:t>
      </w:r>
      <w:proofErr w:type="gramEnd"/>
      <w:r w:rsidR="003F7D91" w:rsidRPr="003A427E">
        <w:rPr>
          <w:rFonts w:ascii="Arial" w:hAnsi="Arial" w:cs="Arial"/>
          <w:i/>
        </w:rPr>
        <w:t xml:space="preserve"> Periods (Serious and UNPPs) </w:t>
      </w:r>
      <w:r w:rsidR="00EB3F0A">
        <w:rPr>
          <w:rFonts w:ascii="Arial" w:hAnsi="Arial" w:cs="Arial"/>
          <w:i/>
        </w:rPr>
        <w:t>1 January</w:t>
      </w:r>
      <w:r w:rsidR="002B0AA9">
        <w:rPr>
          <w:rFonts w:ascii="Arial" w:hAnsi="Arial" w:cs="Arial"/>
          <w:i/>
        </w:rPr>
        <w:t xml:space="preserve"> to </w:t>
      </w:r>
      <w:r w:rsidR="00EB3F0A">
        <w:rPr>
          <w:rFonts w:ascii="Arial" w:hAnsi="Arial" w:cs="Arial"/>
          <w:i/>
        </w:rPr>
        <w:t>31 March 2026</w:t>
      </w:r>
      <w:bookmarkEnd w:id="43"/>
      <w:r w:rsidR="003A427E" w:rsidRPr="003A427E">
        <w:rPr>
          <w:rFonts w:ascii="Arial" w:hAnsi="Arial" w:cs="Arial"/>
          <w:i/>
        </w:rPr>
        <w:br/>
      </w:r>
    </w:p>
    <w:tbl>
      <w:tblPr>
        <w:tblStyle w:val="LeftAlignTable"/>
        <w:tblW w:w="14312" w:type="dxa"/>
        <w:tblLook w:val="04E0" w:firstRow="1" w:lastRow="1" w:firstColumn="1" w:lastColumn="0" w:noHBand="0" w:noVBand="1"/>
      </w:tblPr>
      <w:tblGrid>
        <w:gridCol w:w="4389"/>
        <w:gridCol w:w="1531"/>
        <w:gridCol w:w="1275"/>
        <w:gridCol w:w="1560"/>
        <w:gridCol w:w="1276"/>
        <w:gridCol w:w="1276"/>
        <w:gridCol w:w="1276"/>
        <w:gridCol w:w="1729"/>
      </w:tblGrid>
      <w:tr w:rsidR="00BF73AD" w:rsidRPr="00FB63AD" w14:paraId="376955F5" w14:textId="77777777" w:rsidTr="00B40871">
        <w:trPr>
          <w:cnfStyle w:val="100000000000" w:firstRow="1" w:lastRow="0" w:firstColumn="0" w:lastColumn="0" w:oddVBand="0" w:evenVBand="0" w:oddHBand="0" w:evenHBand="0" w:firstRowFirstColumn="0" w:firstRowLastColumn="0" w:lastRowFirstColumn="0" w:lastRowLastColumn="0"/>
          <w:trHeight w:val="788"/>
          <w:tblHeader/>
        </w:trPr>
        <w:tc>
          <w:tcPr>
            <w:cnfStyle w:val="001000000000" w:firstRow="0" w:lastRow="0" w:firstColumn="1" w:lastColumn="0" w:oddVBand="0" w:evenVBand="0" w:oddHBand="0" w:evenHBand="0" w:firstRowFirstColumn="0" w:firstRowLastColumn="0" w:lastRowFirstColumn="0" w:lastRowLastColumn="0"/>
            <w:tcW w:w="4389" w:type="dxa"/>
          </w:tcPr>
          <w:p w14:paraId="3A60F044" w14:textId="77777777" w:rsidR="00BF73AD" w:rsidRPr="00FB63AD" w:rsidRDefault="00BF73AD" w:rsidP="00BF73AD">
            <w:pPr>
              <w:ind w:left="0"/>
            </w:pPr>
            <w:proofErr w:type="gramStart"/>
            <w:r w:rsidRPr="00FB63AD">
              <w:t>Non Payment</w:t>
            </w:r>
            <w:proofErr w:type="gramEnd"/>
            <w:r w:rsidRPr="00FB63AD">
              <w:t xml:space="preserve"> Periods (Serious Failure and UNPP)</w:t>
            </w:r>
          </w:p>
        </w:tc>
        <w:tc>
          <w:tcPr>
            <w:tcW w:w="1531" w:type="dxa"/>
          </w:tcPr>
          <w:p w14:paraId="33EE24F7" w14:textId="77777777" w:rsidR="00BF73AD" w:rsidRPr="00FB63AD" w:rsidRDefault="00BF73AD" w:rsidP="00BF73AD">
            <w:pPr>
              <w:ind w:left="-142" w:firstLine="142"/>
              <w:cnfStyle w:val="100000000000" w:firstRow="1" w:lastRow="0" w:firstColumn="0" w:lastColumn="0" w:oddVBand="0" w:evenVBand="0" w:oddHBand="0" w:evenHBand="0" w:firstRowFirstColumn="0" w:firstRowLastColumn="0" w:lastRowFirstColumn="0" w:lastRowLastColumn="0"/>
            </w:pPr>
            <w:r>
              <w:t>JSP^</w:t>
            </w:r>
          </w:p>
        </w:tc>
        <w:tc>
          <w:tcPr>
            <w:tcW w:w="1275" w:type="dxa"/>
          </w:tcPr>
          <w:p w14:paraId="520CDD6A" w14:textId="77777777" w:rsidR="00BF73AD" w:rsidRPr="00FB63AD" w:rsidRDefault="00BF73AD" w:rsidP="00BF73AD">
            <w:pPr>
              <w:ind w:left="-142" w:firstLine="142"/>
              <w:cnfStyle w:val="100000000000" w:firstRow="1" w:lastRow="0" w:firstColumn="0" w:lastColumn="0" w:oddVBand="0" w:evenVBand="0" w:oddHBand="0" w:evenHBand="0" w:firstRowFirstColumn="0" w:firstRowLastColumn="0" w:lastRowFirstColumn="0" w:lastRowLastColumn="0"/>
            </w:pPr>
            <w:r w:rsidRPr="00FB63AD">
              <w:t>YAL</w:t>
            </w:r>
          </w:p>
        </w:tc>
        <w:tc>
          <w:tcPr>
            <w:tcW w:w="1560" w:type="dxa"/>
          </w:tcPr>
          <w:p w14:paraId="52970280" w14:textId="77777777" w:rsidR="00BF73AD" w:rsidRPr="00FB63AD" w:rsidRDefault="00BF73AD" w:rsidP="00BF73AD">
            <w:pPr>
              <w:ind w:left="-142" w:firstLine="142"/>
              <w:cnfStyle w:val="100000000000" w:firstRow="1" w:lastRow="0" w:firstColumn="0" w:lastColumn="0" w:oddVBand="0" w:evenVBand="0" w:oddHBand="0" w:evenHBand="0" w:firstRowFirstColumn="0" w:firstRowLastColumn="0" w:lastRowFirstColumn="0" w:lastRowLastColumn="0"/>
            </w:pPr>
            <w:r w:rsidRPr="00FB63AD">
              <w:t>PPS</w:t>
            </w:r>
          </w:p>
        </w:tc>
        <w:tc>
          <w:tcPr>
            <w:tcW w:w="1276" w:type="dxa"/>
          </w:tcPr>
          <w:p w14:paraId="0647BDEC" w14:textId="2D0BBF52" w:rsidR="00BF73AD" w:rsidRPr="00FB63AD" w:rsidRDefault="00BF73AD" w:rsidP="00BF73AD">
            <w:pPr>
              <w:ind w:left="-142" w:firstLine="142"/>
              <w:cnfStyle w:val="100000000000" w:firstRow="1" w:lastRow="0" w:firstColumn="0" w:lastColumn="0" w:oddVBand="0" w:evenVBand="0" w:oddHBand="0" w:evenHBand="0" w:firstRowFirstColumn="0" w:firstRowLastColumn="0" w:lastRowFirstColumn="0" w:lastRowLastColumn="0"/>
            </w:pPr>
            <w:r>
              <w:t>Not on allowance</w:t>
            </w:r>
          </w:p>
        </w:tc>
        <w:tc>
          <w:tcPr>
            <w:tcW w:w="1276" w:type="dxa"/>
          </w:tcPr>
          <w:p w14:paraId="094DBCE9" w14:textId="77777777" w:rsidR="00BF73AD" w:rsidRPr="00FB63AD" w:rsidRDefault="00BF73AD" w:rsidP="00BF73AD">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276" w:type="dxa"/>
          </w:tcPr>
          <w:p w14:paraId="0654F6A3" w14:textId="77777777" w:rsidR="00BF73AD" w:rsidRPr="00FB63AD" w:rsidRDefault="00BF73AD" w:rsidP="00BF73AD">
            <w:pPr>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c>
          <w:tcPr>
            <w:tcW w:w="1729" w:type="dxa"/>
          </w:tcPr>
          <w:p w14:paraId="04868357" w14:textId="77777777" w:rsidR="00BF73AD" w:rsidRPr="00FB63AD" w:rsidRDefault="00BF73AD" w:rsidP="00BF73AD">
            <w:pPr>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r>
      <w:tr w:rsidR="00B92891" w:rsidRPr="00FB63AD" w14:paraId="2096D2D1" w14:textId="77777777" w:rsidTr="00B92891">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89" w:type="dxa"/>
          </w:tcPr>
          <w:p w14:paraId="5F135811" w14:textId="77777777" w:rsidR="00B92891" w:rsidRPr="00FB63AD" w:rsidRDefault="00B92891" w:rsidP="00B92891">
            <w:pPr>
              <w:ind w:left="-142" w:firstLine="142"/>
            </w:pPr>
            <w:r w:rsidRPr="00FB63AD">
              <w:t xml:space="preserve">Sub Total NPPs </w:t>
            </w:r>
          </w:p>
        </w:tc>
        <w:tc>
          <w:tcPr>
            <w:tcW w:w="1531" w:type="dxa"/>
            <w:tcBorders>
              <w:top w:val="single" w:sz="4" w:space="0" w:color="auto"/>
              <w:left w:val="single" w:sz="4" w:space="0" w:color="auto"/>
              <w:bottom w:val="single" w:sz="4" w:space="0" w:color="auto"/>
              <w:right w:val="single" w:sz="4" w:space="0" w:color="auto"/>
            </w:tcBorders>
            <w:vAlign w:val="center"/>
          </w:tcPr>
          <w:p w14:paraId="042669A2" w14:textId="54A18BA6" w:rsidR="00B92891" w:rsidRPr="00B92891" w:rsidRDefault="00193C23" w:rsidP="00B9289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0</w:t>
            </w:r>
          </w:p>
        </w:tc>
        <w:tc>
          <w:tcPr>
            <w:tcW w:w="1275" w:type="dxa"/>
            <w:tcBorders>
              <w:top w:val="single" w:sz="4" w:space="0" w:color="auto"/>
              <w:left w:val="nil"/>
              <w:bottom w:val="single" w:sz="4" w:space="0" w:color="auto"/>
              <w:right w:val="single" w:sz="4" w:space="0" w:color="auto"/>
            </w:tcBorders>
            <w:vAlign w:val="center"/>
          </w:tcPr>
          <w:p w14:paraId="50AF1D14" w14:textId="5477529E" w:rsidR="00B92891" w:rsidRPr="00B92891" w:rsidRDefault="00193C23" w:rsidP="00B9289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0</w:t>
            </w:r>
          </w:p>
        </w:tc>
        <w:tc>
          <w:tcPr>
            <w:tcW w:w="1560" w:type="dxa"/>
            <w:tcBorders>
              <w:top w:val="single" w:sz="4" w:space="0" w:color="auto"/>
              <w:left w:val="nil"/>
              <w:bottom w:val="single" w:sz="4" w:space="0" w:color="auto"/>
              <w:right w:val="single" w:sz="4" w:space="0" w:color="auto"/>
            </w:tcBorders>
            <w:vAlign w:val="center"/>
          </w:tcPr>
          <w:p w14:paraId="68FB6F11" w14:textId="00A96626" w:rsidR="00B92891" w:rsidRPr="00B92891" w:rsidRDefault="00193C23" w:rsidP="00B9289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0</w:t>
            </w:r>
          </w:p>
        </w:tc>
        <w:tc>
          <w:tcPr>
            <w:tcW w:w="1276" w:type="dxa"/>
            <w:tcBorders>
              <w:top w:val="single" w:sz="4" w:space="0" w:color="auto"/>
              <w:left w:val="nil"/>
              <w:bottom w:val="single" w:sz="4" w:space="0" w:color="auto"/>
              <w:right w:val="single" w:sz="4" w:space="0" w:color="auto"/>
            </w:tcBorders>
            <w:vAlign w:val="center"/>
          </w:tcPr>
          <w:p w14:paraId="10E0C11C" w14:textId="7DC05EBF" w:rsidR="00B92891" w:rsidRPr="00B92891" w:rsidRDefault="00193C23" w:rsidP="00B9289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0</w:t>
            </w:r>
          </w:p>
        </w:tc>
        <w:tc>
          <w:tcPr>
            <w:tcW w:w="1276" w:type="dxa"/>
            <w:tcBorders>
              <w:top w:val="single" w:sz="4" w:space="0" w:color="auto"/>
              <w:left w:val="nil"/>
              <w:bottom w:val="single" w:sz="4" w:space="0" w:color="auto"/>
              <w:right w:val="single" w:sz="4" w:space="0" w:color="auto"/>
            </w:tcBorders>
            <w:vAlign w:val="center"/>
          </w:tcPr>
          <w:p w14:paraId="195D1229" w14:textId="57FFC643" w:rsidR="00B92891" w:rsidRPr="00B92891" w:rsidRDefault="00193C23" w:rsidP="00B9289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0</w:t>
            </w:r>
          </w:p>
        </w:tc>
        <w:tc>
          <w:tcPr>
            <w:tcW w:w="1276" w:type="dxa"/>
            <w:tcBorders>
              <w:top w:val="single" w:sz="4" w:space="0" w:color="auto"/>
              <w:left w:val="nil"/>
              <w:bottom w:val="single" w:sz="4" w:space="0" w:color="auto"/>
              <w:right w:val="single" w:sz="4" w:space="0" w:color="auto"/>
            </w:tcBorders>
            <w:vAlign w:val="center"/>
          </w:tcPr>
          <w:p w14:paraId="228E7135" w14:textId="2AFA2825" w:rsidR="00B92891" w:rsidRPr="00B92891" w:rsidRDefault="009761DF" w:rsidP="00B9289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&lt;20</w:t>
            </w:r>
          </w:p>
        </w:tc>
        <w:tc>
          <w:tcPr>
            <w:tcW w:w="1729" w:type="dxa"/>
            <w:tcBorders>
              <w:top w:val="single" w:sz="4" w:space="0" w:color="auto"/>
              <w:left w:val="nil"/>
              <w:bottom w:val="single" w:sz="4" w:space="0" w:color="auto"/>
              <w:right w:val="single" w:sz="4" w:space="0" w:color="auto"/>
            </w:tcBorders>
            <w:vAlign w:val="center"/>
          </w:tcPr>
          <w:p w14:paraId="4D99CE94" w14:textId="2B92606B" w:rsidR="00B92891" w:rsidRPr="00B92891" w:rsidRDefault="00193C23" w:rsidP="00B9289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100</w:t>
            </w:r>
            <w:r w:rsidR="00DE3D06">
              <w:rPr>
                <w:rFonts w:cs="Gill Sans MT"/>
                <w:b w:val="0"/>
                <w:bCs/>
                <w:color w:val="000000"/>
              </w:rPr>
              <w:t>.00</w:t>
            </w:r>
            <w:r>
              <w:rPr>
                <w:rFonts w:cs="Gill Sans MT"/>
                <w:b w:val="0"/>
                <w:bCs/>
                <w:color w:val="000000"/>
              </w:rPr>
              <w:t>%</w:t>
            </w:r>
          </w:p>
        </w:tc>
      </w:tr>
    </w:tbl>
    <w:p w14:paraId="5522679A" w14:textId="77777777" w:rsidR="00AF5603" w:rsidRPr="00FB5106" w:rsidRDefault="00AF5603" w:rsidP="00FB5106">
      <w:bookmarkStart w:id="44" w:name="_Toc16519519"/>
      <w:bookmarkStart w:id="45" w:name="_Toc16688940"/>
      <w:bookmarkStart w:id="46" w:name="_Toc19281104"/>
      <w:bookmarkStart w:id="47" w:name="_Toc30005473"/>
      <w:r w:rsidRPr="00FB5106">
        <w:t>^ Due to the small number of Activity Tested recipients of Special Benefit (</w:t>
      </w:r>
      <w:proofErr w:type="spellStart"/>
      <w:r w:rsidRPr="00FB5106">
        <w:t>SpB</w:t>
      </w:r>
      <w:proofErr w:type="spellEnd"/>
      <w:r w:rsidRPr="00FB5106">
        <w:t xml:space="preserve">), these job seekers are included under the </w:t>
      </w:r>
      <w:proofErr w:type="spellStart"/>
      <w:r w:rsidR="002B3DDA" w:rsidRPr="00FB5106">
        <w:t>JobSeeker</w:t>
      </w:r>
      <w:proofErr w:type="spellEnd"/>
      <w:r w:rsidR="002B3DDA" w:rsidRPr="00FB5106">
        <w:t xml:space="preserve"> Payment</w:t>
      </w:r>
      <w:r w:rsidR="00AC29A0" w:rsidRPr="00FB5106">
        <w:t xml:space="preserve"> (</w:t>
      </w:r>
      <w:r w:rsidR="002B3DDA" w:rsidRPr="00FB5106">
        <w:t>JSP</w:t>
      </w:r>
      <w:r w:rsidR="00AC29A0" w:rsidRPr="00FB5106">
        <w:t>) column</w:t>
      </w:r>
      <w:r w:rsidRPr="00FB5106">
        <w:t>.</w:t>
      </w:r>
      <w:bookmarkEnd w:id="44"/>
      <w:bookmarkEnd w:id="45"/>
      <w:bookmarkEnd w:id="46"/>
      <w:bookmarkEnd w:id="47"/>
    </w:p>
    <w:p w14:paraId="23ED6A52" w14:textId="110D792E" w:rsidR="003F7D91" w:rsidRPr="003A427E" w:rsidRDefault="00BA3BE5" w:rsidP="00463ED1">
      <w:pPr>
        <w:pStyle w:val="Heading3"/>
        <w:numPr>
          <w:ilvl w:val="0"/>
          <w:numId w:val="0"/>
        </w:numPr>
        <w:rPr>
          <w:rFonts w:ascii="Arial" w:hAnsi="Arial" w:cs="Arial"/>
          <w:i/>
        </w:rPr>
      </w:pPr>
      <w:bookmarkStart w:id="48" w:name="_Toc30005474"/>
      <w:r w:rsidRPr="003A427E">
        <w:rPr>
          <w:rFonts w:ascii="Arial" w:hAnsi="Arial" w:cs="Arial"/>
          <w:i/>
        </w:rPr>
        <w:t>14</w:t>
      </w:r>
      <w:r w:rsidR="003F7D91" w:rsidRPr="003A427E">
        <w:rPr>
          <w:rFonts w:ascii="Arial" w:hAnsi="Arial" w:cs="Arial"/>
          <w:i/>
        </w:rPr>
        <w:t xml:space="preserve">b. </w:t>
      </w:r>
      <w:r w:rsidR="00052840" w:rsidRPr="003A427E">
        <w:rPr>
          <w:rFonts w:ascii="Arial" w:hAnsi="Arial" w:cs="Arial"/>
          <w:i/>
        </w:rPr>
        <w:tab/>
      </w:r>
      <w:r w:rsidR="003F7D91" w:rsidRPr="003A427E">
        <w:rPr>
          <w:rFonts w:ascii="Arial" w:hAnsi="Arial" w:cs="Arial"/>
          <w:i/>
        </w:rPr>
        <w:t xml:space="preserve">Short Term Financial Penalties </w:t>
      </w:r>
      <w:r w:rsidR="00EB3F0A">
        <w:rPr>
          <w:rFonts w:ascii="Arial" w:hAnsi="Arial" w:cs="Arial"/>
          <w:i/>
        </w:rPr>
        <w:t>1 January</w:t>
      </w:r>
      <w:r w:rsidR="002B0AA9">
        <w:rPr>
          <w:rFonts w:ascii="Arial" w:hAnsi="Arial" w:cs="Arial"/>
          <w:i/>
        </w:rPr>
        <w:t xml:space="preserve"> to </w:t>
      </w:r>
      <w:r w:rsidR="00EB3F0A">
        <w:rPr>
          <w:rFonts w:ascii="Arial" w:hAnsi="Arial" w:cs="Arial"/>
          <w:i/>
        </w:rPr>
        <w:t>31 March 2026</w:t>
      </w:r>
      <w:bookmarkEnd w:id="48"/>
      <w:r w:rsidR="003A427E" w:rsidRPr="003A427E">
        <w:rPr>
          <w:rFonts w:ascii="Arial" w:hAnsi="Arial" w:cs="Arial"/>
          <w:i/>
        </w:rPr>
        <w:br/>
      </w:r>
    </w:p>
    <w:tbl>
      <w:tblPr>
        <w:tblStyle w:val="LeftAlignTable"/>
        <w:tblW w:w="0" w:type="auto"/>
        <w:tblLook w:val="04E0" w:firstRow="1" w:lastRow="1" w:firstColumn="1" w:lastColumn="0" w:noHBand="0" w:noVBand="1"/>
      </w:tblPr>
      <w:tblGrid>
        <w:gridCol w:w="4389"/>
        <w:gridCol w:w="1559"/>
        <w:gridCol w:w="1276"/>
        <w:gridCol w:w="1559"/>
        <w:gridCol w:w="1258"/>
        <w:gridCol w:w="1258"/>
        <w:gridCol w:w="1276"/>
        <w:gridCol w:w="1588"/>
      </w:tblGrid>
      <w:tr w:rsidR="00BF73AD" w:rsidRPr="00FB63AD" w14:paraId="034C57F6" w14:textId="77777777" w:rsidTr="00DF1F1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389" w:type="dxa"/>
            <w:vAlign w:val="center"/>
          </w:tcPr>
          <w:p w14:paraId="66148A6D" w14:textId="77777777" w:rsidR="00BF73AD" w:rsidRPr="00FB63AD" w:rsidRDefault="00BF73AD" w:rsidP="00BF73AD">
            <w:pPr>
              <w:ind w:left="0"/>
            </w:pPr>
            <w:r w:rsidRPr="00FB63AD">
              <w:t>Short Term Financial Penalties (Non-Attendance, Reconnection and NSNP)</w:t>
            </w:r>
          </w:p>
        </w:tc>
        <w:tc>
          <w:tcPr>
            <w:tcW w:w="1559" w:type="dxa"/>
          </w:tcPr>
          <w:p w14:paraId="3D0F721B" w14:textId="77777777" w:rsidR="00BF73AD" w:rsidRPr="00FB63AD" w:rsidRDefault="00BF73AD" w:rsidP="00BF73AD">
            <w:pPr>
              <w:ind w:left="-142" w:firstLine="142"/>
              <w:cnfStyle w:val="100000000000" w:firstRow="1" w:lastRow="0" w:firstColumn="0" w:lastColumn="0" w:oddVBand="0" w:evenVBand="0" w:oddHBand="0" w:evenHBand="0" w:firstRowFirstColumn="0" w:firstRowLastColumn="0" w:lastRowFirstColumn="0" w:lastRowLastColumn="0"/>
            </w:pPr>
            <w:r>
              <w:t>JSP^</w:t>
            </w:r>
          </w:p>
        </w:tc>
        <w:tc>
          <w:tcPr>
            <w:tcW w:w="1276" w:type="dxa"/>
          </w:tcPr>
          <w:p w14:paraId="14994EFA" w14:textId="77777777" w:rsidR="00BF73AD" w:rsidRPr="00FB63AD" w:rsidRDefault="00BF73AD" w:rsidP="00BF73AD">
            <w:pPr>
              <w:ind w:left="-142" w:firstLine="142"/>
              <w:cnfStyle w:val="100000000000" w:firstRow="1" w:lastRow="0" w:firstColumn="0" w:lastColumn="0" w:oddVBand="0" w:evenVBand="0" w:oddHBand="0" w:evenHBand="0" w:firstRowFirstColumn="0" w:firstRowLastColumn="0" w:lastRowFirstColumn="0" w:lastRowLastColumn="0"/>
            </w:pPr>
            <w:r w:rsidRPr="00FB63AD">
              <w:t>YAL</w:t>
            </w:r>
          </w:p>
        </w:tc>
        <w:tc>
          <w:tcPr>
            <w:tcW w:w="1559" w:type="dxa"/>
          </w:tcPr>
          <w:p w14:paraId="58778624" w14:textId="77777777" w:rsidR="00BF73AD" w:rsidRPr="00FB63AD" w:rsidRDefault="00BF73AD" w:rsidP="00BF73AD">
            <w:pPr>
              <w:ind w:left="-142" w:firstLine="142"/>
              <w:cnfStyle w:val="100000000000" w:firstRow="1" w:lastRow="0" w:firstColumn="0" w:lastColumn="0" w:oddVBand="0" w:evenVBand="0" w:oddHBand="0" w:evenHBand="0" w:firstRowFirstColumn="0" w:firstRowLastColumn="0" w:lastRowFirstColumn="0" w:lastRowLastColumn="0"/>
            </w:pPr>
            <w:r w:rsidRPr="00FB63AD">
              <w:t>PPS</w:t>
            </w:r>
          </w:p>
        </w:tc>
        <w:tc>
          <w:tcPr>
            <w:tcW w:w="1258" w:type="dxa"/>
          </w:tcPr>
          <w:p w14:paraId="7C61EB31" w14:textId="44CADD58" w:rsidR="00BF73AD" w:rsidRPr="00FB63AD" w:rsidRDefault="00BF73AD" w:rsidP="00BF73AD">
            <w:pPr>
              <w:ind w:left="-142" w:firstLine="142"/>
              <w:cnfStyle w:val="100000000000" w:firstRow="1" w:lastRow="0" w:firstColumn="0" w:lastColumn="0" w:oddVBand="0" w:evenVBand="0" w:oddHBand="0" w:evenHBand="0" w:firstRowFirstColumn="0" w:firstRowLastColumn="0" w:lastRowFirstColumn="0" w:lastRowLastColumn="0"/>
            </w:pPr>
            <w:r>
              <w:t>Not on allowance</w:t>
            </w:r>
          </w:p>
        </w:tc>
        <w:tc>
          <w:tcPr>
            <w:tcW w:w="1258" w:type="dxa"/>
          </w:tcPr>
          <w:p w14:paraId="5388A804" w14:textId="77777777" w:rsidR="00BF73AD" w:rsidRPr="00FB63AD" w:rsidRDefault="00BF73AD" w:rsidP="00BF73AD">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276" w:type="dxa"/>
          </w:tcPr>
          <w:p w14:paraId="3CA28CFA" w14:textId="77777777" w:rsidR="00BF73AD" w:rsidRPr="00FB63AD" w:rsidRDefault="00BF73AD" w:rsidP="00BF73AD">
            <w:pPr>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c>
          <w:tcPr>
            <w:tcW w:w="1588" w:type="dxa"/>
          </w:tcPr>
          <w:p w14:paraId="43071F66" w14:textId="77777777" w:rsidR="00BF73AD" w:rsidRPr="00FB63AD" w:rsidRDefault="00BF73AD" w:rsidP="00BF73AD">
            <w:pPr>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r>
      <w:tr w:rsidR="00B92891" w:rsidRPr="00FB63AD" w14:paraId="7CB2EC7B" w14:textId="77777777" w:rsidTr="00B92891">
        <w:trPr>
          <w:cnfStyle w:val="010000000000" w:firstRow="0" w:lastRow="1" w:firstColumn="0" w:lastColumn="0" w:oddVBand="0" w:evenVBand="0" w:oddHBand="0" w:evenHBand="0" w:firstRowFirstColumn="0" w:firstRowLastColumn="0" w:lastRowFirstColumn="0" w:lastRowLastColumn="0"/>
          <w:trHeight w:val="433"/>
        </w:trPr>
        <w:tc>
          <w:tcPr>
            <w:cnfStyle w:val="001000000000" w:firstRow="0" w:lastRow="0" w:firstColumn="1" w:lastColumn="0" w:oddVBand="0" w:evenVBand="0" w:oddHBand="0" w:evenHBand="0" w:firstRowFirstColumn="0" w:firstRowLastColumn="0" w:lastRowFirstColumn="0" w:lastRowLastColumn="0"/>
            <w:tcW w:w="4389" w:type="dxa"/>
            <w:vAlign w:val="center"/>
          </w:tcPr>
          <w:p w14:paraId="22D72BEC" w14:textId="77777777" w:rsidR="00B92891" w:rsidRPr="00FB63AD" w:rsidRDefault="00B92891" w:rsidP="00B92891">
            <w:pPr>
              <w:ind w:left="0"/>
            </w:pPr>
            <w:r w:rsidRPr="00FB63AD">
              <w:t>Sub Total Short Term Financial Penalties</w:t>
            </w:r>
          </w:p>
        </w:tc>
        <w:tc>
          <w:tcPr>
            <w:tcW w:w="1559" w:type="dxa"/>
            <w:tcBorders>
              <w:top w:val="single" w:sz="4" w:space="0" w:color="auto"/>
              <w:left w:val="single" w:sz="4" w:space="0" w:color="auto"/>
              <w:bottom w:val="single" w:sz="4" w:space="0" w:color="auto"/>
              <w:right w:val="single" w:sz="4" w:space="0" w:color="auto"/>
            </w:tcBorders>
            <w:vAlign w:val="center"/>
          </w:tcPr>
          <w:p w14:paraId="33BCAF04" w14:textId="2B4443D9" w:rsidR="00B92891" w:rsidRPr="00B92891" w:rsidRDefault="003224E8" w:rsidP="00B9289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b w:val="0"/>
                <w:bCs/>
              </w:rPr>
              <w:t>0</w:t>
            </w:r>
          </w:p>
        </w:tc>
        <w:tc>
          <w:tcPr>
            <w:tcW w:w="1276" w:type="dxa"/>
            <w:tcBorders>
              <w:top w:val="single" w:sz="4" w:space="0" w:color="auto"/>
              <w:left w:val="nil"/>
              <w:bottom w:val="single" w:sz="4" w:space="0" w:color="auto"/>
              <w:right w:val="single" w:sz="4" w:space="0" w:color="auto"/>
            </w:tcBorders>
            <w:vAlign w:val="center"/>
          </w:tcPr>
          <w:p w14:paraId="6892F25C" w14:textId="73CFD11A" w:rsidR="00B92891" w:rsidRPr="00B92891" w:rsidRDefault="00B92891" w:rsidP="00B9289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B92891">
              <w:rPr>
                <w:b w:val="0"/>
                <w:bCs/>
              </w:rPr>
              <w:t>0</w:t>
            </w:r>
          </w:p>
        </w:tc>
        <w:tc>
          <w:tcPr>
            <w:tcW w:w="1559" w:type="dxa"/>
            <w:tcBorders>
              <w:top w:val="single" w:sz="4" w:space="0" w:color="auto"/>
              <w:left w:val="nil"/>
              <w:bottom w:val="single" w:sz="4" w:space="0" w:color="auto"/>
              <w:right w:val="single" w:sz="4" w:space="0" w:color="auto"/>
            </w:tcBorders>
            <w:vAlign w:val="center"/>
          </w:tcPr>
          <w:p w14:paraId="68689F51" w14:textId="0695C730" w:rsidR="00B92891" w:rsidRPr="00B92891" w:rsidRDefault="00B92891" w:rsidP="00B9289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B92891">
              <w:rPr>
                <w:b w:val="0"/>
                <w:bCs/>
              </w:rPr>
              <w:t>0</w:t>
            </w:r>
          </w:p>
        </w:tc>
        <w:tc>
          <w:tcPr>
            <w:tcW w:w="1258" w:type="dxa"/>
            <w:tcBorders>
              <w:top w:val="single" w:sz="4" w:space="0" w:color="auto"/>
              <w:left w:val="nil"/>
              <w:bottom w:val="single" w:sz="4" w:space="0" w:color="auto"/>
              <w:right w:val="single" w:sz="4" w:space="0" w:color="auto"/>
            </w:tcBorders>
            <w:vAlign w:val="center"/>
          </w:tcPr>
          <w:p w14:paraId="10B4D5D9" w14:textId="3B072FEA" w:rsidR="00B92891" w:rsidRPr="00B92891" w:rsidRDefault="00B92891" w:rsidP="00B9289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B92891">
              <w:rPr>
                <w:b w:val="0"/>
                <w:bCs/>
              </w:rPr>
              <w:t>0</w:t>
            </w:r>
          </w:p>
        </w:tc>
        <w:tc>
          <w:tcPr>
            <w:tcW w:w="1258" w:type="dxa"/>
            <w:tcBorders>
              <w:top w:val="single" w:sz="4" w:space="0" w:color="auto"/>
              <w:left w:val="nil"/>
              <w:bottom w:val="single" w:sz="4" w:space="0" w:color="auto"/>
              <w:right w:val="single" w:sz="4" w:space="0" w:color="auto"/>
            </w:tcBorders>
            <w:vAlign w:val="center"/>
          </w:tcPr>
          <w:p w14:paraId="047C9D22" w14:textId="0FF90C6E" w:rsidR="00B92891" w:rsidRPr="00B92891" w:rsidRDefault="003224E8" w:rsidP="00B9289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b w:val="0"/>
                <w:bCs/>
              </w:rPr>
              <w:t>0</w:t>
            </w:r>
          </w:p>
        </w:tc>
        <w:tc>
          <w:tcPr>
            <w:tcW w:w="1276" w:type="dxa"/>
            <w:tcBorders>
              <w:top w:val="single" w:sz="4" w:space="0" w:color="auto"/>
              <w:left w:val="nil"/>
              <w:bottom w:val="single" w:sz="4" w:space="0" w:color="auto"/>
              <w:right w:val="single" w:sz="4" w:space="0" w:color="auto"/>
            </w:tcBorders>
            <w:vAlign w:val="center"/>
          </w:tcPr>
          <w:p w14:paraId="3BA4D6C7" w14:textId="2612599F" w:rsidR="00B92891" w:rsidRPr="00B92891" w:rsidRDefault="003224E8" w:rsidP="00B9289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b w:val="0"/>
                <w:bCs/>
              </w:rPr>
              <w:t>0</w:t>
            </w:r>
          </w:p>
        </w:tc>
        <w:tc>
          <w:tcPr>
            <w:tcW w:w="1588" w:type="dxa"/>
            <w:tcBorders>
              <w:top w:val="single" w:sz="4" w:space="0" w:color="auto"/>
              <w:left w:val="nil"/>
              <w:bottom w:val="single" w:sz="4" w:space="0" w:color="auto"/>
              <w:right w:val="single" w:sz="4" w:space="0" w:color="auto"/>
            </w:tcBorders>
            <w:vAlign w:val="center"/>
          </w:tcPr>
          <w:p w14:paraId="3DD05753" w14:textId="1D1513EE" w:rsidR="00B92891" w:rsidRPr="00B92891" w:rsidRDefault="00B92891" w:rsidP="00B9289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B92891">
              <w:rPr>
                <w:b w:val="0"/>
                <w:bCs/>
              </w:rPr>
              <w:t>0</w:t>
            </w:r>
            <w:r w:rsidR="00DE3D06">
              <w:rPr>
                <w:b w:val="0"/>
                <w:bCs/>
              </w:rPr>
              <w:t>.00</w:t>
            </w:r>
            <w:r w:rsidRPr="00B92891">
              <w:rPr>
                <w:b w:val="0"/>
                <w:bCs/>
              </w:rPr>
              <w:t>%</w:t>
            </w:r>
          </w:p>
        </w:tc>
      </w:tr>
    </w:tbl>
    <w:p w14:paraId="77272902" w14:textId="77777777" w:rsidR="00CB735B" w:rsidRPr="00CC1242" w:rsidRDefault="00CB735B" w:rsidP="00FB5106">
      <w:pPr>
        <w:rPr>
          <w:b/>
        </w:rPr>
      </w:pPr>
      <w:bookmarkStart w:id="49" w:name="_Toc19281106"/>
      <w:bookmarkStart w:id="50" w:name="_Toc30005475"/>
      <w:r w:rsidRPr="00CC1242">
        <w:t>^ Due to the small number of Activity Tested recipients of Special Benefit (</w:t>
      </w:r>
      <w:proofErr w:type="spellStart"/>
      <w:r w:rsidRPr="00CC1242">
        <w:t>SpB</w:t>
      </w:r>
      <w:proofErr w:type="spellEnd"/>
      <w:r w:rsidRPr="00CC1242">
        <w:t xml:space="preserve">), these job seekers are included under the </w:t>
      </w:r>
      <w:proofErr w:type="spellStart"/>
      <w:r w:rsidR="002B3DDA">
        <w:t>JobSeeker</w:t>
      </w:r>
      <w:proofErr w:type="spellEnd"/>
      <w:r w:rsidR="002B3DDA">
        <w:t xml:space="preserve"> Payment</w:t>
      </w:r>
      <w:r w:rsidRPr="00CC1242">
        <w:t xml:space="preserve"> (</w:t>
      </w:r>
      <w:r w:rsidR="002B3DDA">
        <w:t>JSP</w:t>
      </w:r>
      <w:r w:rsidRPr="00CC1242">
        <w:t>) column.</w:t>
      </w:r>
      <w:bookmarkEnd w:id="49"/>
      <w:bookmarkEnd w:id="50"/>
    </w:p>
    <w:p w14:paraId="345D3B85" w14:textId="3B9B9016" w:rsidR="003F7D91" w:rsidRPr="003A427E" w:rsidRDefault="00BA3BE5" w:rsidP="00463ED1">
      <w:pPr>
        <w:pStyle w:val="Heading3"/>
        <w:numPr>
          <w:ilvl w:val="0"/>
          <w:numId w:val="0"/>
        </w:numPr>
        <w:rPr>
          <w:rFonts w:ascii="Arial" w:hAnsi="Arial" w:cs="Arial"/>
          <w:i/>
        </w:rPr>
      </w:pPr>
      <w:bookmarkStart w:id="51" w:name="_Toc30005476"/>
      <w:r w:rsidRPr="003A427E">
        <w:rPr>
          <w:rFonts w:ascii="Arial" w:hAnsi="Arial" w:cs="Arial"/>
          <w:i/>
        </w:rPr>
        <w:t>14</w:t>
      </w:r>
      <w:r w:rsidR="003F7D91" w:rsidRPr="003A427E">
        <w:rPr>
          <w:rFonts w:ascii="Arial" w:hAnsi="Arial" w:cs="Arial"/>
          <w:i/>
        </w:rPr>
        <w:t xml:space="preserve">c. </w:t>
      </w:r>
      <w:r w:rsidR="00052840" w:rsidRPr="003A427E">
        <w:rPr>
          <w:rFonts w:ascii="Arial" w:hAnsi="Arial" w:cs="Arial"/>
          <w:i/>
        </w:rPr>
        <w:tab/>
      </w:r>
      <w:r w:rsidR="003F7D91" w:rsidRPr="003A427E">
        <w:rPr>
          <w:rFonts w:ascii="Arial" w:hAnsi="Arial" w:cs="Arial"/>
          <w:i/>
        </w:rPr>
        <w:t xml:space="preserve">Total Financial Penalties </w:t>
      </w:r>
      <w:r w:rsidR="00EB3F0A">
        <w:rPr>
          <w:rFonts w:ascii="Arial" w:hAnsi="Arial" w:cs="Arial"/>
          <w:i/>
        </w:rPr>
        <w:t>1 January</w:t>
      </w:r>
      <w:r w:rsidR="002B0AA9">
        <w:rPr>
          <w:rFonts w:ascii="Arial" w:hAnsi="Arial" w:cs="Arial"/>
          <w:i/>
        </w:rPr>
        <w:t xml:space="preserve"> to </w:t>
      </w:r>
      <w:r w:rsidR="00EB3F0A">
        <w:rPr>
          <w:rFonts w:ascii="Arial" w:hAnsi="Arial" w:cs="Arial"/>
          <w:i/>
        </w:rPr>
        <w:t>31 March 2026</w:t>
      </w:r>
      <w:bookmarkEnd w:id="51"/>
      <w:r w:rsidR="003A427E" w:rsidRPr="003A427E">
        <w:rPr>
          <w:rFonts w:ascii="Arial" w:hAnsi="Arial" w:cs="Arial"/>
          <w:i/>
        </w:rPr>
        <w:br/>
      </w:r>
    </w:p>
    <w:tbl>
      <w:tblPr>
        <w:tblStyle w:val="LeftAlignTable"/>
        <w:tblW w:w="0" w:type="auto"/>
        <w:tblLook w:val="04E0" w:firstRow="1" w:lastRow="1" w:firstColumn="1" w:lastColumn="0" w:noHBand="0" w:noVBand="1"/>
      </w:tblPr>
      <w:tblGrid>
        <w:gridCol w:w="1531"/>
        <w:gridCol w:w="1275"/>
        <w:gridCol w:w="1560"/>
        <w:gridCol w:w="1276"/>
        <w:gridCol w:w="1276"/>
        <w:gridCol w:w="1276"/>
        <w:gridCol w:w="1588"/>
      </w:tblGrid>
      <w:tr w:rsidR="00BF73AD" w:rsidRPr="00FB63AD" w14:paraId="36D5140A" w14:textId="77777777" w:rsidTr="00DF1F1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31" w:type="dxa"/>
          </w:tcPr>
          <w:p w14:paraId="77C138A7" w14:textId="77777777" w:rsidR="00BF73AD" w:rsidRPr="00FB63AD" w:rsidRDefault="00BF73AD" w:rsidP="00C265C7">
            <w:pPr>
              <w:keepNext/>
              <w:keepLines/>
              <w:ind w:left="-142" w:firstLine="142"/>
              <w:jc w:val="center"/>
            </w:pPr>
            <w:r>
              <w:t>JSP^</w:t>
            </w:r>
          </w:p>
        </w:tc>
        <w:tc>
          <w:tcPr>
            <w:tcW w:w="1275" w:type="dxa"/>
          </w:tcPr>
          <w:p w14:paraId="4AA7489E" w14:textId="77777777" w:rsidR="00BF73AD" w:rsidRPr="00FB63AD" w:rsidRDefault="00BF73AD" w:rsidP="00C265C7">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YAL</w:t>
            </w:r>
          </w:p>
        </w:tc>
        <w:tc>
          <w:tcPr>
            <w:tcW w:w="1560" w:type="dxa"/>
          </w:tcPr>
          <w:p w14:paraId="0E99A93F" w14:textId="77777777" w:rsidR="00BF73AD" w:rsidRPr="00FB63AD" w:rsidRDefault="00BF73AD" w:rsidP="00C265C7">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PPS</w:t>
            </w:r>
          </w:p>
        </w:tc>
        <w:tc>
          <w:tcPr>
            <w:tcW w:w="1276" w:type="dxa"/>
          </w:tcPr>
          <w:p w14:paraId="37FE932E" w14:textId="12F79A2A" w:rsidR="00BF73AD" w:rsidRPr="00FB63AD" w:rsidRDefault="00BF73AD" w:rsidP="00C265C7">
            <w:pPr>
              <w:keepNext/>
              <w:keepLines/>
              <w:ind w:left="-142" w:firstLine="142"/>
              <w:cnfStyle w:val="100000000000" w:firstRow="1" w:lastRow="0" w:firstColumn="0" w:lastColumn="0" w:oddVBand="0" w:evenVBand="0" w:oddHBand="0" w:evenHBand="0" w:firstRowFirstColumn="0" w:firstRowLastColumn="0" w:lastRowFirstColumn="0" w:lastRowLastColumn="0"/>
            </w:pPr>
            <w:r w:rsidRPr="009968D7">
              <w:t>Not on allowance</w:t>
            </w:r>
          </w:p>
        </w:tc>
        <w:tc>
          <w:tcPr>
            <w:tcW w:w="1276" w:type="dxa"/>
          </w:tcPr>
          <w:p w14:paraId="3C611584" w14:textId="77777777" w:rsidR="00BF73AD" w:rsidRPr="00FB63AD" w:rsidRDefault="00BF73AD" w:rsidP="00C265C7">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276" w:type="dxa"/>
          </w:tcPr>
          <w:p w14:paraId="73833F91" w14:textId="77777777" w:rsidR="00BF73AD" w:rsidRPr="00FB63AD" w:rsidRDefault="00BF73AD" w:rsidP="00C265C7">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c>
          <w:tcPr>
            <w:tcW w:w="1588" w:type="dxa"/>
          </w:tcPr>
          <w:p w14:paraId="0D2A9CFB" w14:textId="77777777" w:rsidR="00BF73AD" w:rsidRPr="00FB63AD" w:rsidRDefault="00BF73AD" w:rsidP="00C265C7">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r>
      <w:tr w:rsidR="00193C23" w:rsidRPr="00FB63AD" w14:paraId="0FB80DBB" w14:textId="77777777" w:rsidTr="00B92891">
        <w:trPr>
          <w:cnfStyle w:val="010000000000" w:firstRow="0" w:lastRow="1" w:firstColumn="0" w:lastColumn="0" w:oddVBand="0" w:evenVBand="0" w:oddHBand="0"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1531" w:type="dxa"/>
            <w:tcBorders>
              <w:top w:val="single" w:sz="4" w:space="0" w:color="auto"/>
              <w:left w:val="single" w:sz="4" w:space="0" w:color="auto"/>
              <w:bottom w:val="single" w:sz="4" w:space="0" w:color="auto"/>
              <w:right w:val="single" w:sz="4" w:space="0" w:color="auto"/>
            </w:tcBorders>
            <w:vAlign w:val="center"/>
          </w:tcPr>
          <w:p w14:paraId="276E88B8" w14:textId="1AD9348E" w:rsidR="00193C23" w:rsidRPr="00193C23" w:rsidRDefault="00193C23" w:rsidP="00193C23">
            <w:pPr>
              <w:autoSpaceDE w:val="0"/>
              <w:autoSpaceDN w:val="0"/>
              <w:adjustRightInd w:val="0"/>
              <w:spacing w:before="0"/>
              <w:ind w:left="0"/>
              <w:jc w:val="center"/>
              <w:rPr>
                <w:rFonts w:cs="Gill Sans MT"/>
                <w:color w:val="000000"/>
              </w:rPr>
            </w:pPr>
            <w:r w:rsidRPr="00193C23">
              <w:rPr>
                <w:rFonts w:cs="Gill Sans MT"/>
                <w:color w:val="000000"/>
              </w:rPr>
              <w:t>0</w:t>
            </w:r>
          </w:p>
        </w:tc>
        <w:tc>
          <w:tcPr>
            <w:tcW w:w="1275" w:type="dxa"/>
            <w:tcBorders>
              <w:top w:val="single" w:sz="4" w:space="0" w:color="auto"/>
              <w:left w:val="nil"/>
              <w:bottom w:val="single" w:sz="4" w:space="0" w:color="auto"/>
              <w:right w:val="single" w:sz="4" w:space="0" w:color="auto"/>
            </w:tcBorders>
            <w:vAlign w:val="center"/>
          </w:tcPr>
          <w:p w14:paraId="567FC073" w14:textId="19C1E522" w:rsidR="00193C23" w:rsidRPr="00193C23" w:rsidRDefault="00193C23" w:rsidP="00193C23">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color w:val="000000"/>
              </w:rPr>
            </w:pPr>
            <w:r w:rsidRPr="00193C23">
              <w:rPr>
                <w:rFonts w:cs="Gill Sans MT"/>
                <w:color w:val="000000"/>
              </w:rPr>
              <w:t>0</w:t>
            </w:r>
          </w:p>
        </w:tc>
        <w:tc>
          <w:tcPr>
            <w:tcW w:w="1560" w:type="dxa"/>
            <w:tcBorders>
              <w:top w:val="single" w:sz="4" w:space="0" w:color="auto"/>
              <w:left w:val="nil"/>
              <w:bottom w:val="single" w:sz="4" w:space="0" w:color="auto"/>
              <w:right w:val="single" w:sz="4" w:space="0" w:color="auto"/>
            </w:tcBorders>
            <w:vAlign w:val="center"/>
          </w:tcPr>
          <w:p w14:paraId="7E06F229" w14:textId="3E801002" w:rsidR="00193C23" w:rsidRPr="00193C23" w:rsidRDefault="00193C23" w:rsidP="00193C23">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color w:val="000000"/>
              </w:rPr>
            </w:pPr>
            <w:r w:rsidRPr="00193C23">
              <w:rPr>
                <w:rFonts w:cs="Gill Sans MT"/>
                <w:color w:val="000000"/>
              </w:rPr>
              <w:t>0</w:t>
            </w:r>
          </w:p>
        </w:tc>
        <w:tc>
          <w:tcPr>
            <w:tcW w:w="1276" w:type="dxa"/>
            <w:tcBorders>
              <w:top w:val="single" w:sz="4" w:space="0" w:color="auto"/>
              <w:left w:val="nil"/>
              <w:bottom w:val="single" w:sz="4" w:space="0" w:color="auto"/>
              <w:right w:val="single" w:sz="4" w:space="0" w:color="auto"/>
            </w:tcBorders>
            <w:vAlign w:val="center"/>
          </w:tcPr>
          <w:p w14:paraId="6B850ECB" w14:textId="51F30194" w:rsidR="00193C23" w:rsidRPr="00193C23" w:rsidRDefault="00193C23" w:rsidP="00193C23">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color w:val="000000"/>
              </w:rPr>
            </w:pPr>
            <w:r w:rsidRPr="00193C23">
              <w:rPr>
                <w:rFonts w:cs="Gill Sans MT"/>
                <w:color w:val="000000"/>
              </w:rPr>
              <w:t>0</w:t>
            </w:r>
          </w:p>
        </w:tc>
        <w:tc>
          <w:tcPr>
            <w:tcW w:w="1276" w:type="dxa"/>
            <w:tcBorders>
              <w:top w:val="single" w:sz="4" w:space="0" w:color="auto"/>
              <w:left w:val="nil"/>
              <w:bottom w:val="single" w:sz="4" w:space="0" w:color="auto"/>
              <w:right w:val="single" w:sz="4" w:space="0" w:color="auto"/>
            </w:tcBorders>
            <w:vAlign w:val="center"/>
          </w:tcPr>
          <w:p w14:paraId="6A958458" w14:textId="72907755" w:rsidR="00193C23" w:rsidRPr="00193C23" w:rsidRDefault="00193C23" w:rsidP="00193C23">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color w:val="000000"/>
              </w:rPr>
            </w:pPr>
            <w:r w:rsidRPr="00193C23">
              <w:rPr>
                <w:rFonts w:cs="Gill Sans MT"/>
                <w:color w:val="000000"/>
              </w:rPr>
              <w:t>0</w:t>
            </w:r>
          </w:p>
        </w:tc>
        <w:tc>
          <w:tcPr>
            <w:tcW w:w="1276" w:type="dxa"/>
            <w:tcBorders>
              <w:top w:val="single" w:sz="4" w:space="0" w:color="auto"/>
              <w:left w:val="nil"/>
              <w:bottom w:val="single" w:sz="4" w:space="0" w:color="auto"/>
              <w:right w:val="single" w:sz="4" w:space="0" w:color="auto"/>
            </w:tcBorders>
            <w:vAlign w:val="center"/>
          </w:tcPr>
          <w:p w14:paraId="050314E4" w14:textId="59E2E4BD" w:rsidR="00193C23" w:rsidRPr="00193C23" w:rsidRDefault="009761DF" w:rsidP="00193C23">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color w:val="000000"/>
              </w:rPr>
            </w:pPr>
            <w:r>
              <w:rPr>
                <w:rFonts w:cs="Gill Sans MT"/>
                <w:color w:val="000000"/>
              </w:rPr>
              <w:t>&lt;20</w:t>
            </w:r>
          </w:p>
        </w:tc>
        <w:tc>
          <w:tcPr>
            <w:tcW w:w="1588" w:type="dxa"/>
            <w:tcBorders>
              <w:top w:val="single" w:sz="4" w:space="0" w:color="auto"/>
              <w:left w:val="nil"/>
              <w:bottom w:val="single" w:sz="4" w:space="0" w:color="auto"/>
              <w:right w:val="single" w:sz="4" w:space="0" w:color="auto"/>
            </w:tcBorders>
            <w:vAlign w:val="center"/>
          </w:tcPr>
          <w:p w14:paraId="62451809" w14:textId="4B68F10D" w:rsidR="00193C23" w:rsidRPr="00193C23" w:rsidRDefault="00193C23" w:rsidP="00193C23">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color w:val="000000"/>
              </w:rPr>
            </w:pPr>
            <w:r w:rsidRPr="00193C23">
              <w:rPr>
                <w:rFonts w:cs="Gill Sans MT"/>
                <w:color w:val="000000"/>
              </w:rPr>
              <w:t>100</w:t>
            </w:r>
            <w:r w:rsidR="00DE3D06">
              <w:rPr>
                <w:rFonts w:cs="Gill Sans MT"/>
                <w:color w:val="000000"/>
              </w:rPr>
              <w:t>.00</w:t>
            </w:r>
            <w:r w:rsidRPr="00193C23">
              <w:rPr>
                <w:rFonts w:cs="Gill Sans MT"/>
                <w:color w:val="000000"/>
              </w:rPr>
              <w:t>%</w:t>
            </w:r>
          </w:p>
        </w:tc>
      </w:tr>
    </w:tbl>
    <w:p w14:paraId="22F36719" w14:textId="77777777" w:rsidR="00CB735B" w:rsidRPr="00A75C1F" w:rsidRDefault="00CB735B" w:rsidP="00FB5106">
      <w:bookmarkStart w:id="52" w:name="_Toc19281108"/>
      <w:bookmarkStart w:id="53" w:name="_Toc30005477"/>
      <w:r w:rsidRPr="00CC1242">
        <w:t>^ Due to the small number of Activity Tested recipients of Special Benefit (</w:t>
      </w:r>
      <w:proofErr w:type="spellStart"/>
      <w:r w:rsidRPr="00CC1242">
        <w:t>SpB</w:t>
      </w:r>
      <w:proofErr w:type="spellEnd"/>
      <w:r w:rsidRPr="00CC1242">
        <w:t xml:space="preserve">), these job seekers are included under the </w:t>
      </w:r>
      <w:proofErr w:type="spellStart"/>
      <w:r w:rsidR="002B3DDA">
        <w:t>JobSeeker</w:t>
      </w:r>
      <w:proofErr w:type="spellEnd"/>
      <w:r w:rsidR="002B3DDA">
        <w:t xml:space="preserve"> Payment</w:t>
      </w:r>
      <w:r w:rsidRPr="00CC1242">
        <w:t xml:space="preserve"> (</w:t>
      </w:r>
      <w:r w:rsidR="002B3DDA">
        <w:t>JSP</w:t>
      </w:r>
      <w:r w:rsidRPr="00CC1242">
        <w:t>) column</w:t>
      </w:r>
      <w:r>
        <w:t>.</w:t>
      </w:r>
      <w:bookmarkEnd w:id="52"/>
      <w:bookmarkEnd w:id="53"/>
    </w:p>
    <w:p w14:paraId="6EC6EB58" w14:textId="77777777" w:rsidR="00AF5603" w:rsidRDefault="00AF5603" w:rsidP="00AF5603">
      <w:pPr>
        <w:spacing w:before="60" w:after="120" w:line="240" w:lineRule="auto"/>
        <w:ind w:left="142"/>
      </w:pPr>
      <w:r w:rsidRPr="00FB63AD">
        <w:t>Unemployment non-payment periods are generally for eight weeks. However</w:t>
      </w:r>
      <w:r>
        <w:t>,</w:t>
      </w:r>
      <w:r w:rsidRPr="00FB63AD">
        <w:t xml:space="preserve"> a person who has received </w:t>
      </w:r>
      <w:r w:rsidRPr="00FB63AD">
        <w:rPr>
          <w:noProof/>
        </w:rPr>
        <w:t xml:space="preserve">Relocation Assistance to </w:t>
      </w:r>
      <w:r>
        <w:rPr>
          <w:noProof/>
        </w:rPr>
        <w:t>take up</w:t>
      </w:r>
      <w:r w:rsidRPr="00FB63AD">
        <w:rPr>
          <w:noProof/>
        </w:rPr>
        <w:t xml:space="preserve"> a job </w:t>
      </w:r>
      <w:r>
        <w:rPr>
          <w:noProof/>
        </w:rPr>
        <w:t xml:space="preserve">and </w:t>
      </w:r>
      <w:r w:rsidRPr="00FB63AD">
        <w:t>voluntarily leaves th</w:t>
      </w:r>
      <w:r>
        <w:t>is</w:t>
      </w:r>
      <w:r w:rsidRPr="00FB63AD">
        <w:t xml:space="preserve"> job without </w:t>
      </w:r>
      <w:r>
        <w:t xml:space="preserve">a </w:t>
      </w:r>
      <w:r w:rsidRPr="00FB63AD">
        <w:t xml:space="preserve">reasonable </w:t>
      </w:r>
      <w:proofErr w:type="gramStart"/>
      <w:r w:rsidRPr="00FB63AD">
        <w:t>excuse</w:t>
      </w:r>
      <w:r>
        <w:t>,</w:t>
      </w:r>
      <w:r w:rsidRPr="00FB63AD">
        <w:t xml:space="preserve"> or</w:t>
      </w:r>
      <w:proofErr w:type="gramEnd"/>
      <w:r w:rsidRPr="00FB63AD">
        <w:t xml:space="preserve"> is dismissed for misconduct within the first six months, </w:t>
      </w:r>
      <w:r>
        <w:t>m</w:t>
      </w:r>
      <w:r w:rsidRPr="00FB63AD">
        <w:t>ay be subject to a n</w:t>
      </w:r>
      <w:r>
        <w:t>on-payment penalty period of 12 </w:t>
      </w:r>
      <w:r w:rsidRPr="00FB63AD">
        <w:t xml:space="preserve">weeks. This penalty may also be applied if the job seeker accepts the job and relocates but does not commence employment. </w:t>
      </w:r>
    </w:p>
    <w:p w14:paraId="603F70D3" w14:textId="77777777" w:rsidR="00AF5603" w:rsidRPr="00481EB2" w:rsidRDefault="00AF5603" w:rsidP="00AF5603">
      <w:pPr>
        <w:spacing w:before="0" w:after="120" w:line="240" w:lineRule="auto"/>
        <w:ind w:left="142"/>
      </w:pPr>
      <w:r w:rsidRPr="00FB63AD">
        <w:t>Appointment related failures comprise of financial penalties for non-</w:t>
      </w:r>
      <w:r>
        <w:t xml:space="preserve">attendance at a provider or </w:t>
      </w:r>
      <w:r w:rsidR="0022570C">
        <w:t>Services Australia</w:t>
      </w:r>
      <w:r w:rsidRPr="00FB63AD">
        <w:t xml:space="preserve"> (including </w:t>
      </w:r>
      <w:r w:rsidR="001275A1">
        <w:t>CCA</w:t>
      </w:r>
      <w:r>
        <w:t>) appointment</w:t>
      </w:r>
      <w:r w:rsidRPr="00481EB2">
        <w:t>.</w:t>
      </w:r>
    </w:p>
    <w:p w14:paraId="7CD8312E" w14:textId="77777777" w:rsidR="00AF5603" w:rsidRDefault="00AF5603" w:rsidP="00AF5603">
      <w:pPr>
        <w:spacing w:before="0" w:after="120" w:line="240" w:lineRule="auto"/>
        <w:ind w:left="142"/>
        <w:rPr>
          <w:bCs/>
        </w:rPr>
      </w:pPr>
      <w:r>
        <w:rPr>
          <w:bCs/>
        </w:rPr>
        <w:t>R</w:t>
      </w:r>
      <w:r w:rsidRPr="00481EB2">
        <w:rPr>
          <w:bCs/>
        </w:rPr>
        <w:t>econnection failure</w:t>
      </w:r>
      <w:r>
        <w:rPr>
          <w:bCs/>
        </w:rPr>
        <w:t>s</w:t>
      </w:r>
      <w:r w:rsidRPr="00481EB2">
        <w:rPr>
          <w:bCs/>
        </w:rPr>
        <w:t xml:space="preserve"> for not </w:t>
      </w:r>
      <w:proofErr w:type="gramStart"/>
      <w:r w:rsidRPr="00481EB2">
        <w:rPr>
          <w:bCs/>
        </w:rPr>
        <w:t xml:space="preserve">entering </w:t>
      </w:r>
      <w:r>
        <w:rPr>
          <w:bCs/>
        </w:rPr>
        <w:t>into</w:t>
      </w:r>
      <w:proofErr w:type="gramEnd"/>
      <w:r>
        <w:rPr>
          <w:bCs/>
        </w:rPr>
        <w:t xml:space="preserve"> </w:t>
      </w:r>
      <w:r w:rsidRPr="00481EB2">
        <w:rPr>
          <w:bCs/>
        </w:rPr>
        <w:t>a Job Plan can be applied wh</w:t>
      </w:r>
      <w:r>
        <w:rPr>
          <w:bCs/>
        </w:rPr>
        <w:t>e</w:t>
      </w:r>
      <w:r w:rsidRPr="00481EB2">
        <w:rPr>
          <w:bCs/>
        </w:rPr>
        <w:t>n a job seeker does not at</w:t>
      </w:r>
      <w:r w:rsidR="009E3F73">
        <w:rPr>
          <w:bCs/>
        </w:rPr>
        <w:t>tend an appointment with their p</w:t>
      </w:r>
      <w:r w:rsidRPr="00481EB2">
        <w:rPr>
          <w:bCs/>
        </w:rPr>
        <w:t xml:space="preserve">rovider then refuses to </w:t>
      </w:r>
      <w:proofErr w:type="gramStart"/>
      <w:r w:rsidRPr="00481EB2">
        <w:rPr>
          <w:bCs/>
        </w:rPr>
        <w:t>enter into</w:t>
      </w:r>
      <w:proofErr w:type="gramEnd"/>
      <w:r w:rsidRPr="00481EB2">
        <w:rPr>
          <w:bCs/>
        </w:rPr>
        <w:t xml:space="preserve"> a Job Plan at their re-engagement appointment. This refusal represents the job seeker</w:t>
      </w:r>
      <w:r w:rsidR="00E27EE4">
        <w:rPr>
          <w:bCs/>
        </w:rPr>
        <w:t>’</w:t>
      </w:r>
      <w:r w:rsidRPr="00481EB2">
        <w:rPr>
          <w:bCs/>
        </w:rPr>
        <w:t xml:space="preserve">s first refusal to </w:t>
      </w:r>
      <w:proofErr w:type="gramStart"/>
      <w:r w:rsidRPr="00481EB2">
        <w:rPr>
          <w:bCs/>
        </w:rPr>
        <w:t>enter into</w:t>
      </w:r>
      <w:proofErr w:type="gramEnd"/>
      <w:r w:rsidRPr="00481EB2">
        <w:rPr>
          <w:bCs/>
        </w:rPr>
        <w:t xml:space="preserve"> a Job Plan.</w:t>
      </w:r>
    </w:p>
    <w:p w14:paraId="0CE3AC72" w14:textId="6A4FE52F" w:rsidR="00661109" w:rsidRPr="003A427E" w:rsidRDefault="00BA3BE5" w:rsidP="00463ED1">
      <w:pPr>
        <w:pStyle w:val="Heading3"/>
        <w:numPr>
          <w:ilvl w:val="0"/>
          <w:numId w:val="0"/>
        </w:numPr>
        <w:ind w:left="502" w:hanging="360"/>
        <w:rPr>
          <w:i/>
        </w:rPr>
      </w:pPr>
      <w:bookmarkStart w:id="54" w:name="_Toc30005478"/>
      <w:r w:rsidRPr="003A427E">
        <w:rPr>
          <w:i/>
        </w:rPr>
        <w:lastRenderedPageBreak/>
        <w:t>14d</w:t>
      </w:r>
      <w:r w:rsidR="003F7D91" w:rsidRPr="003A427E">
        <w:rPr>
          <w:i/>
        </w:rPr>
        <w:t xml:space="preserve">. </w:t>
      </w:r>
      <w:r w:rsidR="00052840" w:rsidRPr="003A427E">
        <w:rPr>
          <w:i/>
        </w:rPr>
        <w:tab/>
      </w:r>
      <w:r w:rsidR="003F7D91" w:rsidRPr="003A427E">
        <w:rPr>
          <w:i/>
        </w:rPr>
        <w:t xml:space="preserve">Income Support Payment Suspensions </w:t>
      </w:r>
      <w:r w:rsidR="00EB3F0A">
        <w:rPr>
          <w:i/>
        </w:rPr>
        <w:t>1 January</w:t>
      </w:r>
      <w:r w:rsidR="002B0AA9">
        <w:rPr>
          <w:i/>
        </w:rPr>
        <w:t xml:space="preserve"> to </w:t>
      </w:r>
      <w:r w:rsidR="00EB3F0A">
        <w:rPr>
          <w:i/>
        </w:rPr>
        <w:t>31 March 2026</w:t>
      </w:r>
      <w:bookmarkEnd w:id="54"/>
      <w:r w:rsidR="003A427E" w:rsidRPr="003A427E">
        <w:rPr>
          <w:i/>
        </w:rPr>
        <w:br/>
      </w:r>
    </w:p>
    <w:tbl>
      <w:tblPr>
        <w:tblStyle w:val="LeftAlignTable"/>
        <w:tblW w:w="0" w:type="auto"/>
        <w:tblLook w:val="06A0" w:firstRow="1" w:lastRow="0" w:firstColumn="1" w:lastColumn="0" w:noHBand="1" w:noVBand="1"/>
      </w:tblPr>
      <w:tblGrid>
        <w:gridCol w:w="4389"/>
        <w:gridCol w:w="1559"/>
        <w:gridCol w:w="1276"/>
        <w:gridCol w:w="1701"/>
        <w:gridCol w:w="1843"/>
        <w:gridCol w:w="2003"/>
        <w:gridCol w:w="1541"/>
      </w:tblGrid>
      <w:tr w:rsidR="00AF5603" w:rsidRPr="00FB63AD" w14:paraId="2131B0B7" w14:textId="77777777" w:rsidTr="00DD1A9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389" w:type="dxa"/>
          </w:tcPr>
          <w:p w14:paraId="155B5946" w14:textId="77777777" w:rsidR="00AF5603" w:rsidRPr="00FB63AD" w:rsidRDefault="00AF5603" w:rsidP="00AF5603">
            <w:pPr>
              <w:ind w:left="-142" w:firstLine="142"/>
            </w:pPr>
            <w:r w:rsidRPr="00FB63AD">
              <w:t>Income Support payment suspensions</w:t>
            </w:r>
          </w:p>
        </w:tc>
        <w:tc>
          <w:tcPr>
            <w:tcW w:w="1559" w:type="dxa"/>
          </w:tcPr>
          <w:p w14:paraId="6C7C8D52" w14:textId="77777777" w:rsidR="00AF5603" w:rsidRPr="00FB63AD" w:rsidRDefault="002B3DDA" w:rsidP="00AF5603">
            <w:pPr>
              <w:ind w:left="-142" w:firstLine="142"/>
              <w:cnfStyle w:val="100000000000" w:firstRow="1" w:lastRow="0" w:firstColumn="0" w:lastColumn="0" w:oddVBand="0" w:evenVBand="0" w:oddHBand="0" w:evenHBand="0" w:firstRowFirstColumn="0" w:firstRowLastColumn="0" w:lastRowFirstColumn="0" w:lastRowLastColumn="0"/>
            </w:pPr>
            <w:r>
              <w:t>JSP</w:t>
            </w:r>
            <w:r w:rsidR="00CB735B">
              <w:t>^</w:t>
            </w:r>
          </w:p>
        </w:tc>
        <w:tc>
          <w:tcPr>
            <w:tcW w:w="1276" w:type="dxa"/>
          </w:tcPr>
          <w:p w14:paraId="01467A27" w14:textId="77777777" w:rsidR="00AF5603" w:rsidRPr="00FB63AD" w:rsidRDefault="00AF5603" w:rsidP="00AF5603">
            <w:pPr>
              <w:ind w:left="-142" w:firstLine="142"/>
              <w:cnfStyle w:val="100000000000" w:firstRow="1" w:lastRow="0" w:firstColumn="0" w:lastColumn="0" w:oddVBand="0" w:evenVBand="0" w:oddHBand="0" w:evenHBand="0" w:firstRowFirstColumn="0" w:firstRowLastColumn="0" w:lastRowFirstColumn="0" w:lastRowLastColumn="0"/>
            </w:pPr>
            <w:r w:rsidRPr="00FB63AD">
              <w:t>YAL</w:t>
            </w:r>
          </w:p>
        </w:tc>
        <w:tc>
          <w:tcPr>
            <w:tcW w:w="1701" w:type="dxa"/>
          </w:tcPr>
          <w:p w14:paraId="07C8EB49" w14:textId="77777777" w:rsidR="00AF5603" w:rsidRPr="00FB63AD" w:rsidRDefault="00AF5603" w:rsidP="00AF5603">
            <w:pPr>
              <w:ind w:left="-142" w:firstLine="142"/>
              <w:cnfStyle w:val="100000000000" w:firstRow="1" w:lastRow="0" w:firstColumn="0" w:lastColumn="0" w:oddVBand="0" w:evenVBand="0" w:oddHBand="0" w:evenHBand="0" w:firstRowFirstColumn="0" w:firstRowLastColumn="0" w:lastRowFirstColumn="0" w:lastRowLastColumn="0"/>
            </w:pPr>
            <w:r w:rsidRPr="00FB63AD">
              <w:t>PPS</w:t>
            </w:r>
          </w:p>
        </w:tc>
        <w:tc>
          <w:tcPr>
            <w:tcW w:w="1843" w:type="dxa"/>
          </w:tcPr>
          <w:p w14:paraId="41F6FD14" w14:textId="77777777" w:rsidR="00AF5603" w:rsidRPr="00FB63AD" w:rsidRDefault="00AF5603" w:rsidP="00AF5603">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2003" w:type="dxa"/>
          </w:tcPr>
          <w:p w14:paraId="3B57B807" w14:textId="77777777" w:rsidR="00AF5603" w:rsidRPr="00FB63AD" w:rsidRDefault="00AF5603" w:rsidP="00AF5603">
            <w:pPr>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c>
          <w:tcPr>
            <w:tcW w:w="1541" w:type="dxa"/>
          </w:tcPr>
          <w:p w14:paraId="2F3BB8EA" w14:textId="77777777" w:rsidR="00AF5603" w:rsidRPr="00FB63AD" w:rsidRDefault="00AF5603" w:rsidP="00AF5603">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Financial YTD%</w:t>
            </w:r>
          </w:p>
        </w:tc>
      </w:tr>
      <w:tr w:rsidR="00C01634" w:rsidRPr="00FB63AD" w14:paraId="432CD694" w14:textId="77777777" w:rsidTr="00C01634">
        <w:trPr>
          <w:trHeight w:val="620"/>
        </w:trPr>
        <w:tc>
          <w:tcPr>
            <w:cnfStyle w:val="001000000000" w:firstRow="0" w:lastRow="0" w:firstColumn="1" w:lastColumn="0" w:oddVBand="0" w:evenVBand="0" w:oddHBand="0" w:evenHBand="0" w:firstRowFirstColumn="0" w:firstRowLastColumn="0" w:lastRowFirstColumn="0" w:lastRowLastColumn="0"/>
            <w:tcW w:w="4389" w:type="dxa"/>
            <w:vAlign w:val="center"/>
          </w:tcPr>
          <w:p w14:paraId="0A552FCE" w14:textId="77777777" w:rsidR="00C01634" w:rsidRPr="00FB63AD" w:rsidRDefault="00C01634" w:rsidP="00C01634">
            <w:pPr>
              <w:spacing w:before="0"/>
              <w:ind w:left="0"/>
            </w:pPr>
            <w:r w:rsidRPr="00FB63AD">
              <w:rPr>
                <w:bCs/>
              </w:rPr>
              <w:t>Income support payment suspension - non-attendance at appointment</w:t>
            </w:r>
          </w:p>
        </w:tc>
        <w:tc>
          <w:tcPr>
            <w:tcW w:w="1559" w:type="dxa"/>
            <w:tcBorders>
              <w:top w:val="single" w:sz="4" w:space="0" w:color="auto"/>
              <w:left w:val="single" w:sz="4" w:space="0" w:color="auto"/>
              <w:bottom w:val="single" w:sz="4" w:space="0" w:color="auto"/>
              <w:right w:val="single" w:sz="4" w:space="0" w:color="auto"/>
            </w:tcBorders>
            <w:vAlign w:val="center"/>
          </w:tcPr>
          <w:p w14:paraId="0117A4B7" w14:textId="21114E0F" w:rsidR="00C01634" w:rsidRPr="007A076A" w:rsidRDefault="00C01634" w:rsidP="00C0163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1,213</w:t>
            </w:r>
          </w:p>
        </w:tc>
        <w:tc>
          <w:tcPr>
            <w:tcW w:w="1276" w:type="dxa"/>
            <w:tcBorders>
              <w:top w:val="single" w:sz="4" w:space="0" w:color="auto"/>
              <w:left w:val="nil"/>
              <w:bottom w:val="single" w:sz="4" w:space="0" w:color="auto"/>
              <w:right w:val="single" w:sz="4" w:space="0" w:color="auto"/>
            </w:tcBorders>
            <w:vAlign w:val="center"/>
          </w:tcPr>
          <w:p w14:paraId="0316C0C6" w14:textId="706E0392" w:rsidR="00C01634" w:rsidRPr="007A076A" w:rsidRDefault="009761DF" w:rsidP="00C0163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proofErr w:type="gramStart"/>
            <w:r>
              <w:rPr>
                <w:rFonts w:cs="Gill Sans MT"/>
                <w:color w:val="000000"/>
              </w:rPr>
              <w:t>N.P</w:t>
            </w:r>
            <w:proofErr w:type="gramEnd"/>
          </w:p>
        </w:tc>
        <w:tc>
          <w:tcPr>
            <w:tcW w:w="1701" w:type="dxa"/>
            <w:tcBorders>
              <w:top w:val="single" w:sz="4" w:space="0" w:color="auto"/>
              <w:left w:val="nil"/>
              <w:bottom w:val="single" w:sz="4" w:space="0" w:color="auto"/>
              <w:right w:val="single" w:sz="4" w:space="0" w:color="auto"/>
            </w:tcBorders>
            <w:vAlign w:val="center"/>
          </w:tcPr>
          <w:p w14:paraId="1AEE1991" w14:textId="478BDADF" w:rsidR="00C01634" w:rsidRPr="007A076A" w:rsidRDefault="009761DF" w:rsidP="00C0163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&lt;20</w:t>
            </w:r>
          </w:p>
        </w:tc>
        <w:tc>
          <w:tcPr>
            <w:tcW w:w="1843" w:type="dxa"/>
            <w:tcBorders>
              <w:top w:val="single" w:sz="4" w:space="0" w:color="auto"/>
              <w:left w:val="nil"/>
              <w:bottom w:val="single" w:sz="4" w:space="0" w:color="auto"/>
              <w:right w:val="single" w:sz="4" w:space="0" w:color="auto"/>
            </w:tcBorders>
            <w:vAlign w:val="center"/>
          </w:tcPr>
          <w:p w14:paraId="3B57800A" w14:textId="79803B1A" w:rsidR="00C01634" w:rsidRPr="007A076A" w:rsidRDefault="00C01634" w:rsidP="00C0163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1,624</w:t>
            </w:r>
          </w:p>
        </w:tc>
        <w:tc>
          <w:tcPr>
            <w:tcW w:w="2003" w:type="dxa"/>
            <w:tcBorders>
              <w:top w:val="single" w:sz="4" w:space="0" w:color="auto"/>
              <w:left w:val="nil"/>
              <w:bottom w:val="single" w:sz="4" w:space="0" w:color="auto"/>
              <w:right w:val="single" w:sz="4" w:space="0" w:color="auto"/>
            </w:tcBorders>
            <w:vAlign w:val="center"/>
          </w:tcPr>
          <w:p w14:paraId="26D7DF35" w14:textId="47684A9B" w:rsidR="00C01634" w:rsidRPr="007A076A" w:rsidRDefault="00C01634" w:rsidP="00C0163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35,762</w:t>
            </w:r>
          </w:p>
        </w:tc>
        <w:tc>
          <w:tcPr>
            <w:tcW w:w="1541" w:type="dxa"/>
            <w:tcBorders>
              <w:top w:val="single" w:sz="4" w:space="0" w:color="auto"/>
              <w:left w:val="nil"/>
              <w:bottom w:val="single" w:sz="4" w:space="0" w:color="auto"/>
              <w:right w:val="single" w:sz="4" w:space="0" w:color="auto"/>
            </w:tcBorders>
            <w:vAlign w:val="center"/>
          </w:tcPr>
          <w:p w14:paraId="429AAEB3" w14:textId="07030763" w:rsidR="00C01634" w:rsidRPr="007A076A" w:rsidRDefault="00C01634" w:rsidP="00C0163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100.00%</w:t>
            </w:r>
          </w:p>
        </w:tc>
      </w:tr>
      <w:tr w:rsidR="00C01634" w:rsidRPr="00FB63AD" w14:paraId="35A7DB67" w14:textId="77777777" w:rsidTr="00C01634">
        <w:trPr>
          <w:trHeight w:val="544"/>
        </w:trPr>
        <w:tc>
          <w:tcPr>
            <w:cnfStyle w:val="001000000000" w:firstRow="0" w:lastRow="0" w:firstColumn="1" w:lastColumn="0" w:oddVBand="0" w:evenVBand="0" w:oddHBand="0" w:evenHBand="0" w:firstRowFirstColumn="0" w:firstRowLastColumn="0" w:lastRowFirstColumn="0" w:lastRowLastColumn="0"/>
            <w:tcW w:w="4389" w:type="dxa"/>
            <w:vAlign w:val="center"/>
          </w:tcPr>
          <w:p w14:paraId="2A30C588" w14:textId="77777777" w:rsidR="00C01634" w:rsidRPr="00FB63AD" w:rsidRDefault="00C01634" w:rsidP="00C01634">
            <w:pPr>
              <w:spacing w:before="0"/>
              <w:ind w:left="0"/>
            </w:pPr>
            <w:r w:rsidRPr="00FB63AD">
              <w:rPr>
                <w:bCs/>
              </w:rPr>
              <w:t>Income support payment suspension – disengagement from activity</w:t>
            </w:r>
          </w:p>
        </w:tc>
        <w:tc>
          <w:tcPr>
            <w:tcW w:w="1559" w:type="dxa"/>
            <w:tcBorders>
              <w:top w:val="nil"/>
              <w:left w:val="single" w:sz="4" w:space="0" w:color="auto"/>
              <w:bottom w:val="single" w:sz="4" w:space="0" w:color="auto"/>
              <w:right w:val="single" w:sz="4" w:space="0" w:color="auto"/>
            </w:tcBorders>
            <w:vAlign w:val="center"/>
          </w:tcPr>
          <w:p w14:paraId="2C16BD1C" w14:textId="1A3F03BC" w:rsidR="00C01634" w:rsidRPr="007A076A" w:rsidRDefault="00C01634" w:rsidP="00C0163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w:t>
            </w:r>
          </w:p>
        </w:tc>
        <w:tc>
          <w:tcPr>
            <w:tcW w:w="1276" w:type="dxa"/>
            <w:tcBorders>
              <w:top w:val="nil"/>
              <w:left w:val="nil"/>
              <w:bottom w:val="single" w:sz="4" w:space="0" w:color="auto"/>
              <w:right w:val="single" w:sz="4" w:space="0" w:color="auto"/>
            </w:tcBorders>
            <w:vAlign w:val="center"/>
          </w:tcPr>
          <w:p w14:paraId="7F61B8AE" w14:textId="7E7F018F" w:rsidR="00C01634" w:rsidRPr="007A076A" w:rsidRDefault="00C01634" w:rsidP="00C0163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w:t>
            </w:r>
          </w:p>
        </w:tc>
        <w:tc>
          <w:tcPr>
            <w:tcW w:w="1701" w:type="dxa"/>
            <w:tcBorders>
              <w:top w:val="nil"/>
              <w:left w:val="nil"/>
              <w:bottom w:val="single" w:sz="4" w:space="0" w:color="auto"/>
              <w:right w:val="single" w:sz="4" w:space="0" w:color="auto"/>
            </w:tcBorders>
            <w:vAlign w:val="center"/>
          </w:tcPr>
          <w:p w14:paraId="62F6DF6C" w14:textId="696BC8FA" w:rsidR="00C01634" w:rsidRPr="007A076A" w:rsidRDefault="00C01634" w:rsidP="00C0163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w:t>
            </w:r>
          </w:p>
        </w:tc>
        <w:tc>
          <w:tcPr>
            <w:tcW w:w="1843" w:type="dxa"/>
            <w:tcBorders>
              <w:top w:val="nil"/>
              <w:left w:val="nil"/>
              <w:bottom w:val="single" w:sz="4" w:space="0" w:color="auto"/>
              <w:right w:val="single" w:sz="4" w:space="0" w:color="auto"/>
            </w:tcBorders>
            <w:vAlign w:val="center"/>
          </w:tcPr>
          <w:p w14:paraId="33E627F3" w14:textId="670A0CBD" w:rsidR="00C01634" w:rsidRPr="007A076A" w:rsidRDefault="00C01634" w:rsidP="00C0163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w:t>
            </w:r>
          </w:p>
        </w:tc>
        <w:tc>
          <w:tcPr>
            <w:tcW w:w="2003" w:type="dxa"/>
            <w:tcBorders>
              <w:top w:val="nil"/>
              <w:left w:val="nil"/>
              <w:bottom w:val="single" w:sz="4" w:space="0" w:color="auto"/>
              <w:right w:val="single" w:sz="4" w:space="0" w:color="auto"/>
            </w:tcBorders>
            <w:vAlign w:val="center"/>
          </w:tcPr>
          <w:p w14:paraId="1F975678" w14:textId="07979A69" w:rsidR="00C01634" w:rsidRPr="007A076A" w:rsidRDefault="00C01634" w:rsidP="00C0163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w:t>
            </w:r>
          </w:p>
        </w:tc>
        <w:tc>
          <w:tcPr>
            <w:tcW w:w="1541" w:type="dxa"/>
            <w:tcBorders>
              <w:top w:val="nil"/>
              <w:left w:val="nil"/>
              <w:bottom w:val="single" w:sz="4" w:space="0" w:color="auto"/>
              <w:right w:val="single" w:sz="4" w:space="0" w:color="auto"/>
            </w:tcBorders>
            <w:vAlign w:val="center"/>
          </w:tcPr>
          <w:p w14:paraId="0BDCEE1F" w14:textId="5E0B6943" w:rsidR="00C01634" w:rsidRPr="007A076A" w:rsidRDefault="00C01634" w:rsidP="00C0163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0.00%</w:t>
            </w:r>
          </w:p>
        </w:tc>
      </w:tr>
      <w:tr w:rsidR="00C01634" w:rsidRPr="00FB63AD" w14:paraId="1B0BF520" w14:textId="77777777" w:rsidTr="00C01634">
        <w:trPr>
          <w:trHeight w:val="424"/>
        </w:trPr>
        <w:tc>
          <w:tcPr>
            <w:cnfStyle w:val="001000000000" w:firstRow="0" w:lastRow="0" w:firstColumn="1" w:lastColumn="0" w:oddVBand="0" w:evenVBand="0" w:oddHBand="0" w:evenHBand="0" w:firstRowFirstColumn="0" w:firstRowLastColumn="0" w:lastRowFirstColumn="0" w:lastRowLastColumn="0"/>
            <w:tcW w:w="4389" w:type="dxa"/>
            <w:vAlign w:val="center"/>
          </w:tcPr>
          <w:p w14:paraId="0398C47B" w14:textId="77777777" w:rsidR="00C01634" w:rsidRPr="00F7644E" w:rsidRDefault="00C01634" w:rsidP="00C01634">
            <w:pPr>
              <w:spacing w:before="0"/>
              <w:ind w:left="0"/>
              <w:rPr>
                <w:b/>
                <w:bCs/>
              </w:rPr>
            </w:pPr>
            <w:r w:rsidRPr="00F7644E">
              <w:rPr>
                <w:b/>
                <w:bCs/>
              </w:rPr>
              <w:t>Total Income Support payment suspensions</w:t>
            </w:r>
          </w:p>
        </w:tc>
        <w:tc>
          <w:tcPr>
            <w:tcW w:w="1559" w:type="dxa"/>
            <w:tcBorders>
              <w:top w:val="nil"/>
              <w:left w:val="single" w:sz="4" w:space="0" w:color="auto"/>
              <w:bottom w:val="single" w:sz="4" w:space="0" w:color="auto"/>
              <w:right w:val="single" w:sz="4" w:space="0" w:color="auto"/>
            </w:tcBorders>
            <w:vAlign w:val="center"/>
          </w:tcPr>
          <w:p w14:paraId="16B64FCB" w14:textId="76D2153D" w:rsidR="00C01634" w:rsidRPr="00C01634" w:rsidRDefault="00C01634" w:rsidP="00C0163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C01634">
              <w:rPr>
                <w:rFonts w:cs="Gill Sans MT"/>
                <w:b/>
                <w:bCs/>
                <w:color w:val="000000"/>
              </w:rPr>
              <w:t>1,213</w:t>
            </w:r>
          </w:p>
        </w:tc>
        <w:tc>
          <w:tcPr>
            <w:tcW w:w="1276" w:type="dxa"/>
            <w:tcBorders>
              <w:top w:val="nil"/>
              <w:left w:val="nil"/>
              <w:bottom w:val="single" w:sz="4" w:space="0" w:color="auto"/>
              <w:right w:val="single" w:sz="4" w:space="0" w:color="auto"/>
            </w:tcBorders>
            <w:vAlign w:val="center"/>
          </w:tcPr>
          <w:p w14:paraId="6B1FDF8F" w14:textId="5B5866F7" w:rsidR="00C01634" w:rsidRPr="00C01634" w:rsidRDefault="009761DF" w:rsidP="00C0163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proofErr w:type="gramStart"/>
            <w:r>
              <w:rPr>
                <w:rFonts w:cs="Gill Sans MT"/>
                <w:b/>
                <w:bCs/>
                <w:color w:val="000000"/>
              </w:rPr>
              <w:t>N.P</w:t>
            </w:r>
            <w:proofErr w:type="gramEnd"/>
          </w:p>
        </w:tc>
        <w:tc>
          <w:tcPr>
            <w:tcW w:w="1701" w:type="dxa"/>
            <w:tcBorders>
              <w:top w:val="nil"/>
              <w:left w:val="nil"/>
              <w:bottom w:val="single" w:sz="4" w:space="0" w:color="auto"/>
              <w:right w:val="single" w:sz="4" w:space="0" w:color="auto"/>
            </w:tcBorders>
            <w:vAlign w:val="center"/>
          </w:tcPr>
          <w:p w14:paraId="40D04F5C" w14:textId="6972F648" w:rsidR="00C01634" w:rsidRPr="00C01634" w:rsidRDefault="009761DF" w:rsidP="00C0163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Pr>
                <w:rFonts w:cs="Gill Sans MT"/>
                <w:b/>
                <w:bCs/>
                <w:color w:val="000000"/>
              </w:rPr>
              <w:t>&lt;20</w:t>
            </w:r>
          </w:p>
        </w:tc>
        <w:tc>
          <w:tcPr>
            <w:tcW w:w="1843" w:type="dxa"/>
            <w:tcBorders>
              <w:top w:val="nil"/>
              <w:left w:val="nil"/>
              <w:bottom w:val="single" w:sz="4" w:space="0" w:color="auto"/>
              <w:right w:val="single" w:sz="4" w:space="0" w:color="auto"/>
            </w:tcBorders>
            <w:vAlign w:val="center"/>
          </w:tcPr>
          <w:p w14:paraId="1281512B" w14:textId="0B5EAA18" w:rsidR="00C01634" w:rsidRPr="00C01634" w:rsidRDefault="00C01634" w:rsidP="00C0163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C01634">
              <w:rPr>
                <w:rFonts w:cs="Gill Sans MT"/>
                <w:b/>
                <w:bCs/>
                <w:color w:val="000000"/>
              </w:rPr>
              <w:t>1,624</w:t>
            </w:r>
          </w:p>
        </w:tc>
        <w:tc>
          <w:tcPr>
            <w:tcW w:w="2003" w:type="dxa"/>
            <w:tcBorders>
              <w:top w:val="nil"/>
              <w:left w:val="nil"/>
              <w:bottom w:val="single" w:sz="4" w:space="0" w:color="auto"/>
              <w:right w:val="single" w:sz="4" w:space="0" w:color="auto"/>
            </w:tcBorders>
            <w:vAlign w:val="center"/>
          </w:tcPr>
          <w:p w14:paraId="0613A2CF" w14:textId="49B00B6C" w:rsidR="00C01634" w:rsidRPr="00C01634" w:rsidRDefault="00C01634" w:rsidP="00C0163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C01634">
              <w:rPr>
                <w:rFonts w:cs="Gill Sans MT"/>
                <w:b/>
                <w:bCs/>
                <w:color w:val="000000"/>
              </w:rPr>
              <w:t>35,762</w:t>
            </w:r>
          </w:p>
        </w:tc>
        <w:tc>
          <w:tcPr>
            <w:tcW w:w="1541" w:type="dxa"/>
            <w:tcBorders>
              <w:top w:val="nil"/>
              <w:left w:val="nil"/>
              <w:bottom w:val="single" w:sz="4" w:space="0" w:color="auto"/>
              <w:right w:val="single" w:sz="4" w:space="0" w:color="auto"/>
            </w:tcBorders>
            <w:vAlign w:val="center"/>
          </w:tcPr>
          <w:p w14:paraId="3A599DEA" w14:textId="01B30AA0" w:rsidR="00C01634" w:rsidRPr="00C01634" w:rsidRDefault="00C01634" w:rsidP="00C0163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C01634">
              <w:rPr>
                <w:rFonts w:cs="Gill Sans MT"/>
                <w:b/>
                <w:bCs/>
                <w:color w:val="000000"/>
              </w:rPr>
              <w:t>100.00%</w:t>
            </w:r>
          </w:p>
        </w:tc>
      </w:tr>
    </w:tbl>
    <w:p w14:paraId="34C77B4E" w14:textId="77777777" w:rsidR="00CB735B" w:rsidRPr="00A75C1F" w:rsidRDefault="00CB735B" w:rsidP="00FB5106">
      <w:bookmarkStart w:id="55" w:name="_Toc19281110"/>
      <w:bookmarkStart w:id="56" w:name="_Toc30005479"/>
      <w:r w:rsidRPr="00CC1242">
        <w:t>^ Due to the small number of Activity Tested recipients of Special Benefit (</w:t>
      </w:r>
      <w:proofErr w:type="spellStart"/>
      <w:r w:rsidRPr="00CC1242">
        <w:t>SpB</w:t>
      </w:r>
      <w:proofErr w:type="spellEnd"/>
      <w:r w:rsidRPr="00CC1242">
        <w:t xml:space="preserve">), these job seekers are included under the </w:t>
      </w:r>
      <w:proofErr w:type="spellStart"/>
      <w:r w:rsidR="002B3DDA">
        <w:t>JobSeeker</w:t>
      </w:r>
      <w:proofErr w:type="spellEnd"/>
      <w:r w:rsidR="002B3DDA">
        <w:t xml:space="preserve"> Payment</w:t>
      </w:r>
      <w:r w:rsidRPr="00CC1242">
        <w:t xml:space="preserve"> (</w:t>
      </w:r>
      <w:r w:rsidR="002B3DDA">
        <w:t>JSP</w:t>
      </w:r>
      <w:r w:rsidRPr="00CC1242">
        <w:t>) column</w:t>
      </w:r>
      <w:r>
        <w:t>.</w:t>
      </w:r>
      <w:bookmarkEnd w:id="55"/>
      <w:bookmarkEnd w:id="56"/>
    </w:p>
    <w:p w14:paraId="63D23F64" w14:textId="6A1FE5A0" w:rsidR="00CC1242" w:rsidRDefault="002B3DDA" w:rsidP="00D446CC">
      <w:pPr>
        <w:ind w:left="142"/>
        <w:rPr>
          <w:noProof/>
        </w:rPr>
      </w:pPr>
      <w:r w:rsidRPr="002B3DDA">
        <w:rPr>
          <w:noProof/>
        </w:rPr>
        <w:t xml:space="preserve">Income support payment suspensions are applied when a job seeker fails to attend an appointment with their employment services provider and a </w:t>
      </w:r>
      <w:r w:rsidRPr="002B3DDA">
        <w:rPr>
          <w:noProof/>
        </w:rPr>
        <w:br/>
        <w:t>Non-Attendance Report is submitted, or when a job seeker disengages from an activity and their provider indicates on a No Show No Pay Participation Report that they wish to discuss this with the job seeker (noting that a</w:t>
      </w:r>
      <w:r w:rsidRPr="002B3DDA">
        <w:rPr>
          <w:i/>
          <w:noProof/>
        </w:rPr>
        <w:t xml:space="preserve">s </w:t>
      </w:r>
      <w:r w:rsidRPr="002B3DDA">
        <w:rPr>
          <w:noProof/>
        </w:rPr>
        <w:t xml:space="preserve">part of the Government’s 2021-22 Budget announcements, from 12 May 2021 attending activities is no longer compulsory for </w:t>
      </w:r>
      <w:r w:rsidR="005F0A44">
        <w:rPr>
          <w:noProof/>
        </w:rPr>
        <w:t>RAES</w:t>
      </w:r>
      <w:r w:rsidRPr="002B3DDA">
        <w:rPr>
          <w:noProof/>
        </w:rPr>
        <w:t xml:space="preserve"> job seekers, meaning that non-attendance no longer attracts a penalty</w:t>
      </w:r>
      <w:r w:rsidR="00AF5603" w:rsidRPr="00A64073">
        <w:rPr>
          <w:noProof/>
        </w:rPr>
        <w:t>.</w:t>
      </w:r>
      <w:r w:rsidR="00AF5603" w:rsidRPr="00FB63AD">
        <w:rPr>
          <w:noProof/>
        </w:rPr>
        <w:t xml:space="preserve"> </w:t>
      </w:r>
    </w:p>
    <w:p w14:paraId="13D6DA4A" w14:textId="77777777" w:rsidR="00CC1242" w:rsidRDefault="00CC1242">
      <w:pPr>
        <w:spacing w:before="0"/>
        <w:ind w:left="0"/>
        <w:rPr>
          <w:noProof/>
        </w:rPr>
      </w:pPr>
      <w:r>
        <w:rPr>
          <w:noProof/>
        </w:rPr>
        <w:br w:type="page"/>
      </w:r>
    </w:p>
    <w:p w14:paraId="3480FF22" w14:textId="77777777" w:rsidR="00AF5603" w:rsidRPr="00F4190C" w:rsidRDefault="00AF5603" w:rsidP="00F7644E">
      <w:pPr>
        <w:pStyle w:val="Heading2"/>
        <w:spacing w:before="0" w:after="120" w:line="240" w:lineRule="auto"/>
        <w:ind w:left="-142" w:firstLine="142"/>
      </w:pPr>
      <w:bookmarkStart w:id="57" w:name="_Toc490635937"/>
      <w:bookmarkStart w:id="58" w:name="_Toc30005480"/>
      <w:r w:rsidRPr="00F4190C">
        <w:lastRenderedPageBreak/>
        <w:t>Financial P</w:t>
      </w:r>
      <w:r>
        <w:t>enalties</w:t>
      </w:r>
      <w:r w:rsidR="00AC29A0">
        <w:t xml:space="preserve"> and</w:t>
      </w:r>
      <w:r w:rsidRPr="00F4190C">
        <w:t xml:space="preserve"> </w:t>
      </w:r>
      <w:r>
        <w:t>Income Support</w:t>
      </w:r>
      <w:r w:rsidRPr="00325EF7">
        <w:t xml:space="preserve"> </w:t>
      </w:r>
      <w:r w:rsidRPr="00F4190C">
        <w:t>Payment Suspensions by Employment Services</w:t>
      </w:r>
      <w:bookmarkEnd w:id="57"/>
      <w:bookmarkEnd w:id="58"/>
      <w:r w:rsidRPr="00F4190C">
        <w:t xml:space="preserve">  </w:t>
      </w:r>
    </w:p>
    <w:p w14:paraId="53C8824F" w14:textId="639AFFD5" w:rsidR="003F7D91" w:rsidRPr="003A427E" w:rsidRDefault="00BA3BE5" w:rsidP="00463ED1">
      <w:pPr>
        <w:pStyle w:val="Heading3"/>
        <w:numPr>
          <w:ilvl w:val="0"/>
          <w:numId w:val="0"/>
        </w:numPr>
        <w:ind w:left="360" w:hanging="360"/>
        <w:rPr>
          <w:rFonts w:ascii="Arial" w:hAnsi="Arial" w:cs="Arial"/>
          <w:i/>
        </w:rPr>
      </w:pPr>
      <w:bookmarkStart w:id="59" w:name="_Toc30005481"/>
      <w:r w:rsidRPr="003A427E">
        <w:rPr>
          <w:rFonts w:ascii="Arial" w:hAnsi="Arial" w:cs="Arial"/>
          <w:i/>
        </w:rPr>
        <w:t>15</w:t>
      </w:r>
      <w:r w:rsidR="003F7D91" w:rsidRPr="003A427E">
        <w:rPr>
          <w:rFonts w:ascii="Arial" w:hAnsi="Arial" w:cs="Arial"/>
          <w:i/>
        </w:rPr>
        <w:t xml:space="preserve">a. </w:t>
      </w:r>
      <w:r w:rsidR="00052840" w:rsidRPr="003A427E">
        <w:rPr>
          <w:rFonts w:ascii="Arial" w:hAnsi="Arial" w:cs="Arial"/>
          <w:i/>
        </w:rPr>
        <w:tab/>
      </w:r>
      <w:proofErr w:type="gramStart"/>
      <w:r w:rsidR="003F7D91" w:rsidRPr="003A427E">
        <w:rPr>
          <w:rFonts w:ascii="Arial" w:hAnsi="Arial" w:cs="Arial"/>
          <w:i/>
        </w:rPr>
        <w:t>Non Payment</w:t>
      </w:r>
      <w:proofErr w:type="gramEnd"/>
      <w:r w:rsidR="003F7D91" w:rsidRPr="003A427E">
        <w:rPr>
          <w:rFonts w:ascii="Arial" w:hAnsi="Arial" w:cs="Arial"/>
          <w:i/>
        </w:rPr>
        <w:t xml:space="preserve"> Periods (Serious and UNPPs) </w:t>
      </w:r>
      <w:r w:rsidR="00EB3F0A">
        <w:rPr>
          <w:rFonts w:ascii="Arial" w:hAnsi="Arial" w:cs="Arial"/>
          <w:i/>
        </w:rPr>
        <w:t>1 January</w:t>
      </w:r>
      <w:r w:rsidR="002B0AA9">
        <w:rPr>
          <w:rFonts w:ascii="Arial" w:hAnsi="Arial" w:cs="Arial"/>
          <w:i/>
        </w:rPr>
        <w:t xml:space="preserve"> to </w:t>
      </w:r>
      <w:r w:rsidR="00EB3F0A">
        <w:rPr>
          <w:rFonts w:ascii="Arial" w:hAnsi="Arial" w:cs="Arial"/>
          <w:i/>
        </w:rPr>
        <w:t>31 March 2026</w:t>
      </w:r>
      <w:bookmarkEnd w:id="59"/>
      <w:r w:rsidR="003A427E">
        <w:rPr>
          <w:rFonts w:ascii="Arial" w:hAnsi="Arial" w:cs="Arial"/>
          <w:i/>
        </w:rPr>
        <w:br/>
      </w:r>
    </w:p>
    <w:tbl>
      <w:tblPr>
        <w:tblStyle w:val="LeftAlignTable"/>
        <w:tblW w:w="7995" w:type="dxa"/>
        <w:tblLayout w:type="fixed"/>
        <w:tblLook w:val="06E0" w:firstRow="1" w:lastRow="1" w:firstColumn="1" w:lastColumn="0" w:noHBand="1" w:noVBand="1"/>
      </w:tblPr>
      <w:tblGrid>
        <w:gridCol w:w="4519"/>
        <w:gridCol w:w="1004"/>
        <w:gridCol w:w="1149"/>
        <w:gridCol w:w="1323"/>
      </w:tblGrid>
      <w:tr w:rsidR="00DE0653" w:rsidRPr="00FB63AD" w14:paraId="4F4232F2" w14:textId="77777777" w:rsidTr="00DD1A9F">
        <w:trPr>
          <w:cnfStyle w:val="100000000000" w:firstRow="1" w:lastRow="0" w:firstColumn="0" w:lastColumn="0" w:oddVBand="0" w:evenVBand="0" w:oddHBand="0" w:evenHBand="0" w:firstRowFirstColumn="0" w:firstRowLastColumn="0" w:lastRowFirstColumn="0" w:lastRowLastColumn="0"/>
          <w:trHeight w:val="743"/>
          <w:tblHeader/>
        </w:trPr>
        <w:tc>
          <w:tcPr>
            <w:cnfStyle w:val="001000000000" w:firstRow="0" w:lastRow="0" w:firstColumn="1" w:lastColumn="0" w:oddVBand="0" w:evenVBand="0" w:oddHBand="0" w:evenHBand="0" w:firstRowFirstColumn="0" w:firstRowLastColumn="0" w:lastRowFirstColumn="0" w:lastRowLastColumn="0"/>
            <w:tcW w:w="4519" w:type="dxa"/>
            <w:vAlign w:val="center"/>
          </w:tcPr>
          <w:p w14:paraId="4E3BEB10" w14:textId="77777777" w:rsidR="00DE0653" w:rsidRPr="00FB63AD" w:rsidRDefault="00DE0653" w:rsidP="00AF5603">
            <w:pPr>
              <w:ind w:left="142"/>
            </w:pPr>
            <w:proofErr w:type="gramStart"/>
            <w:r w:rsidRPr="00FB63AD">
              <w:t>Non Payment</w:t>
            </w:r>
            <w:proofErr w:type="gramEnd"/>
            <w:r w:rsidRPr="00FB63AD">
              <w:t xml:space="preserve"> Periods (Serious and UNPPs)</w:t>
            </w:r>
          </w:p>
        </w:tc>
        <w:tc>
          <w:tcPr>
            <w:tcW w:w="1004" w:type="dxa"/>
            <w:vAlign w:val="center"/>
          </w:tcPr>
          <w:p w14:paraId="6BB5A0E6" w14:textId="29EBFECD" w:rsidR="00DE0653" w:rsidRPr="00FB63AD" w:rsidRDefault="005F0A44" w:rsidP="00AF5603">
            <w:pPr>
              <w:ind w:left="-142" w:firstLine="142"/>
              <w:cnfStyle w:val="100000000000" w:firstRow="1" w:lastRow="0" w:firstColumn="0" w:lastColumn="0" w:oddVBand="0" w:evenVBand="0" w:oddHBand="0" w:evenHBand="0" w:firstRowFirstColumn="0" w:firstRowLastColumn="0" w:lastRowFirstColumn="0" w:lastRowLastColumn="0"/>
            </w:pPr>
            <w:r>
              <w:t>RAES</w:t>
            </w:r>
            <w:r w:rsidR="00DE0653">
              <w:t xml:space="preserve"> </w:t>
            </w:r>
            <w:r w:rsidR="00DE0653" w:rsidRPr="00FB63AD">
              <w:t>Total</w:t>
            </w:r>
          </w:p>
        </w:tc>
        <w:tc>
          <w:tcPr>
            <w:tcW w:w="1149" w:type="dxa"/>
            <w:vAlign w:val="center"/>
          </w:tcPr>
          <w:p w14:paraId="31EA7A76" w14:textId="77777777" w:rsidR="00DE0653" w:rsidRPr="00FB63AD" w:rsidRDefault="00DE0653" w:rsidP="00AF5603">
            <w:pPr>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c>
          <w:tcPr>
            <w:tcW w:w="1323" w:type="dxa"/>
            <w:vAlign w:val="center"/>
          </w:tcPr>
          <w:p w14:paraId="0B68D1B8" w14:textId="77777777" w:rsidR="00DE0653" w:rsidRPr="00FB63AD" w:rsidRDefault="00DE0653" w:rsidP="00AF5603">
            <w:pPr>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r>
      <w:tr w:rsidR="008947F9" w:rsidRPr="00FB63AD" w14:paraId="25126163" w14:textId="77777777" w:rsidTr="00C360CA">
        <w:trPr>
          <w:cnfStyle w:val="010000000000" w:firstRow="0" w:lastRow="1" w:firstColumn="0" w:lastColumn="0" w:oddVBand="0" w:evenVBand="0" w:oddHBand="0"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4519" w:type="dxa"/>
          </w:tcPr>
          <w:p w14:paraId="39A9431C" w14:textId="77777777" w:rsidR="008947F9" w:rsidRPr="00FB63AD" w:rsidRDefault="008947F9" w:rsidP="008947F9">
            <w:pPr>
              <w:ind w:left="142"/>
            </w:pPr>
            <w:r w:rsidRPr="00FB63AD">
              <w:t xml:space="preserve">Sub Total NPPs </w:t>
            </w:r>
          </w:p>
        </w:tc>
        <w:tc>
          <w:tcPr>
            <w:tcW w:w="1004" w:type="dxa"/>
            <w:tcBorders>
              <w:top w:val="nil"/>
              <w:left w:val="single" w:sz="4" w:space="0" w:color="auto"/>
              <w:bottom w:val="single" w:sz="4" w:space="0" w:color="auto"/>
              <w:right w:val="single" w:sz="4" w:space="0" w:color="auto"/>
            </w:tcBorders>
            <w:vAlign w:val="center"/>
          </w:tcPr>
          <w:p w14:paraId="2D8050CE" w14:textId="49DF9D52" w:rsidR="008947F9" w:rsidRPr="002A45B4" w:rsidRDefault="00193C23" w:rsidP="008947F9">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0</w:t>
            </w:r>
          </w:p>
        </w:tc>
        <w:tc>
          <w:tcPr>
            <w:tcW w:w="1149" w:type="dxa"/>
            <w:tcBorders>
              <w:top w:val="nil"/>
              <w:left w:val="nil"/>
              <w:bottom w:val="single" w:sz="4" w:space="0" w:color="auto"/>
              <w:right w:val="single" w:sz="4" w:space="0" w:color="auto"/>
            </w:tcBorders>
            <w:vAlign w:val="center"/>
          </w:tcPr>
          <w:p w14:paraId="2EA8BB30" w14:textId="7A5F1F37" w:rsidR="008947F9" w:rsidRPr="002A45B4" w:rsidRDefault="009761DF" w:rsidP="008947F9">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&lt;20</w:t>
            </w:r>
          </w:p>
        </w:tc>
        <w:tc>
          <w:tcPr>
            <w:tcW w:w="1323" w:type="dxa"/>
            <w:tcBorders>
              <w:top w:val="nil"/>
              <w:left w:val="nil"/>
              <w:bottom w:val="single" w:sz="4" w:space="0" w:color="auto"/>
              <w:right w:val="single" w:sz="4" w:space="0" w:color="auto"/>
            </w:tcBorders>
            <w:vAlign w:val="center"/>
          </w:tcPr>
          <w:p w14:paraId="1A21FDCD" w14:textId="6773AC91" w:rsidR="008947F9" w:rsidRPr="002A45B4" w:rsidRDefault="00B92891" w:rsidP="008947F9">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100</w:t>
            </w:r>
            <w:r w:rsidR="00DE3D06">
              <w:rPr>
                <w:rFonts w:cs="Gill Sans MT"/>
                <w:b w:val="0"/>
                <w:bCs/>
                <w:color w:val="000000"/>
              </w:rPr>
              <w:t>.00</w:t>
            </w:r>
            <w:r>
              <w:rPr>
                <w:rFonts w:cs="Gill Sans MT"/>
                <w:b w:val="0"/>
                <w:bCs/>
                <w:color w:val="000000"/>
              </w:rPr>
              <w:t>%</w:t>
            </w:r>
          </w:p>
        </w:tc>
      </w:tr>
    </w:tbl>
    <w:p w14:paraId="4D2EEA7B" w14:textId="77777777" w:rsidR="00AF5603" w:rsidRDefault="00AF5603" w:rsidP="00AF5603">
      <w:pPr>
        <w:spacing w:before="0"/>
        <w:ind w:left="0"/>
        <w:rPr>
          <w:b/>
        </w:rPr>
      </w:pPr>
    </w:p>
    <w:p w14:paraId="1BE65085" w14:textId="35EE26E5" w:rsidR="003F7D91" w:rsidRPr="003A427E" w:rsidRDefault="00BA3BE5" w:rsidP="00463ED1">
      <w:pPr>
        <w:pStyle w:val="Heading3"/>
        <w:numPr>
          <w:ilvl w:val="0"/>
          <w:numId w:val="0"/>
        </w:numPr>
        <w:ind w:left="360" w:hanging="360"/>
        <w:rPr>
          <w:rFonts w:ascii="Arial" w:hAnsi="Arial" w:cs="Arial"/>
          <w:i/>
        </w:rPr>
      </w:pPr>
      <w:bookmarkStart w:id="60" w:name="_Toc30005482"/>
      <w:r w:rsidRPr="003A427E">
        <w:rPr>
          <w:rFonts w:ascii="Arial" w:hAnsi="Arial" w:cs="Arial"/>
          <w:i/>
        </w:rPr>
        <w:t>15</w:t>
      </w:r>
      <w:r w:rsidR="003F7D91" w:rsidRPr="003A427E">
        <w:rPr>
          <w:rFonts w:ascii="Arial" w:hAnsi="Arial" w:cs="Arial"/>
          <w:i/>
        </w:rPr>
        <w:t xml:space="preserve">b. </w:t>
      </w:r>
      <w:r w:rsidR="00052840" w:rsidRPr="003A427E">
        <w:rPr>
          <w:rFonts w:ascii="Arial" w:hAnsi="Arial" w:cs="Arial"/>
          <w:i/>
        </w:rPr>
        <w:tab/>
      </w:r>
      <w:r w:rsidR="003F7D91" w:rsidRPr="003A427E">
        <w:rPr>
          <w:rFonts w:ascii="Arial" w:hAnsi="Arial" w:cs="Arial"/>
          <w:i/>
        </w:rPr>
        <w:t xml:space="preserve">Short Term Financial Penalties </w:t>
      </w:r>
      <w:r w:rsidR="00EB3F0A">
        <w:rPr>
          <w:rFonts w:ascii="Arial" w:hAnsi="Arial" w:cs="Arial"/>
          <w:i/>
        </w:rPr>
        <w:t>1 January</w:t>
      </w:r>
      <w:r w:rsidR="002B0AA9">
        <w:rPr>
          <w:rFonts w:ascii="Arial" w:hAnsi="Arial" w:cs="Arial"/>
          <w:i/>
        </w:rPr>
        <w:t xml:space="preserve"> to </w:t>
      </w:r>
      <w:r w:rsidR="00EB3F0A">
        <w:rPr>
          <w:rFonts w:ascii="Arial" w:hAnsi="Arial" w:cs="Arial"/>
          <w:i/>
        </w:rPr>
        <w:t>31 March 2026</w:t>
      </w:r>
      <w:bookmarkEnd w:id="60"/>
      <w:r w:rsidR="003A427E">
        <w:rPr>
          <w:rFonts w:ascii="Arial" w:hAnsi="Arial" w:cs="Arial"/>
          <w:i/>
        </w:rPr>
        <w:br/>
      </w:r>
    </w:p>
    <w:tbl>
      <w:tblPr>
        <w:tblStyle w:val="LeftAlignTable"/>
        <w:tblW w:w="8046" w:type="dxa"/>
        <w:tblLayout w:type="fixed"/>
        <w:tblLook w:val="06E0" w:firstRow="1" w:lastRow="1" w:firstColumn="1" w:lastColumn="0" w:noHBand="1" w:noVBand="1"/>
      </w:tblPr>
      <w:tblGrid>
        <w:gridCol w:w="4531"/>
        <w:gridCol w:w="992"/>
        <w:gridCol w:w="1134"/>
        <w:gridCol w:w="1389"/>
      </w:tblGrid>
      <w:tr w:rsidR="00DE0653" w:rsidRPr="00FB63AD" w14:paraId="0B9B8D57" w14:textId="77777777" w:rsidTr="00DD1A9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531" w:type="dxa"/>
            <w:vAlign w:val="center"/>
          </w:tcPr>
          <w:p w14:paraId="6DABBE01" w14:textId="77777777" w:rsidR="00DE0653" w:rsidRPr="00FB63AD" w:rsidRDefault="00DE0653" w:rsidP="00AF5603">
            <w:pPr>
              <w:keepNext/>
              <w:keepLines/>
              <w:ind w:left="142"/>
            </w:pPr>
            <w:r w:rsidRPr="00FB63AD">
              <w:t>Short Term Financial Penalties (Non-Attendance, Reconnection and NSNP)</w:t>
            </w:r>
          </w:p>
        </w:tc>
        <w:tc>
          <w:tcPr>
            <w:tcW w:w="992" w:type="dxa"/>
            <w:vAlign w:val="center"/>
          </w:tcPr>
          <w:p w14:paraId="70A51556" w14:textId="13B1FD0E" w:rsidR="00DE0653" w:rsidRPr="00FB63AD" w:rsidRDefault="005F0A44" w:rsidP="00AF5603">
            <w:pPr>
              <w:keepNext/>
              <w:keepLines/>
              <w:ind w:left="-142" w:firstLine="142"/>
              <w:cnfStyle w:val="100000000000" w:firstRow="1" w:lastRow="0" w:firstColumn="0" w:lastColumn="0" w:oddVBand="0" w:evenVBand="0" w:oddHBand="0" w:evenHBand="0" w:firstRowFirstColumn="0" w:firstRowLastColumn="0" w:lastRowFirstColumn="0" w:lastRowLastColumn="0"/>
            </w:pPr>
            <w:r>
              <w:t>RAES</w:t>
            </w:r>
            <w:r w:rsidR="00DE0653">
              <w:t xml:space="preserve"> </w:t>
            </w:r>
            <w:r w:rsidR="00DE0653" w:rsidRPr="00FB63AD">
              <w:t>Total</w:t>
            </w:r>
          </w:p>
        </w:tc>
        <w:tc>
          <w:tcPr>
            <w:tcW w:w="1134" w:type="dxa"/>
            <w:vAlign w:val="center"/>
          </w:tcPr>
          <w:p w14:paraId="08307084" w14:textId="77777777" w:rsidR="00DE0653" w:rsidRPr="00FB63AD" w:rsidRDefault="00DE0653" w:rsidP="00AF5603">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c>
          <w:tcPr>
            <w:tcW w:w="1389" w:type="dxa"/>
            <w:vAlign w:val="center"/>
          </w:tcPr>
          <w:p w14:paraId="45593D90" w14:textId="77777777" w:rsidR="00DE0653" w:rsidRPr="00FB63AD" w:rsidRDefault="00DE0653" w:rsidP="00AF5603">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r>
      <w:tr w:rsidR="008947F9" w:rsidRPr="00FB63AD" w14:paraId="76982B3C" w14:textId="77777777" w:rsidTr="00C360CA">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6989F5C7" w14:textId="77777777" w:rsidR="008947F9" w:rsidRPr="00FB63AD" w:rsidRDefault="008947F9" w:rsidP="008947F9">
            <w:pPr>
              <w:keepNext/>
              <w:keepLines/>
              <w:ind w:left="142"/>
            </w:pPr>
            <w:r w:rsidRPr="00FB63AD">
              <w:t>Sub Total Short Term Financial Penalties</w:t>
            </w:r>
          </w:p>
        </w:tc>
        <w:tc>
          <w:tcPr>
            <w:tcW w:w="992" w:type="dxa"/>
            <w:tcBorders>
              <w:top w:val="nil"/>
              <w:left w:val="single" w:sz="4" w:space="0" w:color="auto"/>
              <w:bottom w:val="single" w:sz="4" w:space="0" w:color="auto"/>
              <w:right w:val="single" w:sz="4" w:space="0" w:color="auto"/>
            </w:tcBorders>
            <w:vAlign w:val="center"/>
          </w:tcPr>
          <w:p w14:paraId="6CA6D5D1" w14:textId="6D716C30" w:rsidR="008947F9" w:rsidRPr="00B622A4" w:rsidRDefault="003224E8" w:rsidP="008947F9">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0</w:t>
            </w:r>
          </w:p>
        </w:tc>
        <w:tc>
          <w:tcPr>
            <w:tcW w:w="1134" w:type="dxa"/>
            <w:tcBorders>
              <w:top w:val="nil"/>
              <w:left w:val="nil"/>
              <w:bottom w:val="single" w:sz="4" w:space="0" w:color="auto"/>
              <w:right w:val="single" w:sz="4" w:space="0" w:color="auto"/>
            </w:tcBorders>
            <w:vAlign w:val="center"/>
          </w:tcPr>
          <w:p w14:paraId="57659CCC" w14:textId="2DC4D2C3" w:rsidR="008947F9" w:rsidRPr="00B622A4" w:rsidRDefault="003224E8" w:rsidP="008947F9">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0</w:t>
            </w:r>
          </w:p>
        </w:tc>
        <w:tc>
          <w:tcPr>
            <w:tcW w:w="1389" w:type="dxa"/>
            <w:tcBorders>
              <w:top w:val="nil"/>
              <w:left w:val="nil"/>
              <w:bottom w:val="single" w:sz="4" w:space="0" w:color="auto"/>
              <w:right w:val="single" w:sz="4" w:space="0" w:color="auto"/>
            </w:tcBorders>
            <w:vAlign w:val="center"/>
          </w:tcPr>
          <w:p w14:paraId="703D3146" w14:textId="3B54879A" w:rsidR="008947F9" w:rsidRPr="00B622A4" w:rsidRDefault="00B92891" w:rsidP="008947F9">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0</w:t>
            </w:r>
            <w:r w:rsidR="00DE3D06">
              <w:rPr>
                <w:rFonts w:cs="Gill Sans MT"/>
                <w:b w:val="0"/>
                <w:bCs/>
                <w:color w:val="000000"/>
              </w:rPr>
              <w:t>.00</w:t>
            </w:r>
            <w:r>
              <w:rPr>
                <w:rFonts w:cs="Gill Sans MT"/>
                <w:b w:val="0"/>
                <w:bCs/>
                <w:color w:val="000000"/>
              </w:rPr>
              <w:t>%</w:t>
            </w:r>
          </w:p>
        </w:tc>
      </w:tr>
    </w:tbl>
    <w:p w14:paraId="46BF90B6" w14:textId="4E81DBD8" w:rsidR="003F7D91" w:rsidRPr="003A427E" w:rsidRDefault="00BA3BE5" w:rsidP="00463ED1">
      <w:pPr>
        <w:pStyle w:val="Heading3"/>
        <w:numPr>
          <w:ilvl w:val="0"/>
          <w:numId w:val="0"/>
        </w:numPr>
        <w:ind w:left="360" w:hanging="360"/>
        <w:rPr>
          <w:rFonts w:ascii="Arial" w:hAnsi="Arial" w:cs="Arial"/>
          <w:i/>
        </w:rPr>
      </w:pPr>
      <w:bookmarkStart w:id="61" w:name="_Toc30005483"/>
      <w:r w:rsidRPr="003A427E">
        <w:rPr>
          <w:rFonts w:ascii="Arial" w:hAnsi="Arial" w:cs="Arial"/>
          <w:i/>
        </w:rPr>
        <w:t>15</w:t>
      </w:r>
      <w:r w:rsidR="003F7D91" w:rsidRPr="003A427E">
        <w:rPr>
          <w:rFonts w:ascii="Arial" w:hAnsi="Arial" w:cs="Arial"/>
          <w:i/>
        </w:rPr>
        <w:t xml:space="preserve">c. </w:t>
      </w:r>
      <w:r w:rsidR="00052840" w:rsidRPr="003A427E">
        <w:rPr>
          <w:rFonts w:ascii="Arial" w:hAnsi="Arial" w:cs="Arial"/>
          <w:i/>
        </w:rPr>
        <w:tab/>
      </w:r>
      <w:r w:rsidR="003F7D91" w:rsidRPr="003A427E">
        <w:rPr>
          <w:rFonts w:ascii="Arial" w:hAnsi="Arial" w:cs="Arial"/>
          <w:i/>
        </w:rPr>
        <w:t xml:space="preserve">Total Financial Penalties </w:t>
      </w:r>
      <w:r w:rsidR="00EB3F0A">
        <w:rPr>
          <w:rFonts w:ascii="Arial" w:hAnsi="Arial" w:cs="Arial"/>
          <w:i/>
        </w:rPr>
        <w:t>1 January</w:t>
      </w:r>
      <w:r w:rsidR="002B0AA9">
        <w:rPr>
          <w:rFonts w:ascii="Arial" w:hAnsi="Arial" w:cs="Arial"/>
          <w:i/>
        </w:rPr>
        <w:t xml:space="preserve"> to </w:t>
      </w:r>
      <w:r w:rsidR="00EB3F0A">
        <w:rPr>
          <w:rFonts w:ascii="Arial" w:hAnsi="Arial" w:cs="Arial"/>
          <w:i/>
        </w:rPr>
        <w:t>31 March 2026</w:t>
      </w:r>
      <w:bookmarkEnd w:id="61"/>
      <w:r w:rsidR="003A427E">
        <w:rPr>
          <w:rFonts w:ascii="Arial" w:hAnsi="Arial" w:cs="Arial"/>
          <w:i/>
        </w:rPr>
        <w:br/>
      </w:r>
    </w:p>
    <w:tbl>
      <w:tblPr>
        <w:tblStyle w:val="LeftAlignTable"/>
        <w:tblW w:w="0" w:type="auto"/>
        <w:tblLayout w:type="fixed"/>
        <w:tblLook w:val="04E0" w:firstRow="1" w:lastRow="1" w:firstColumn="1" w:lastColumn="0" w:noHBand="0" w:noVBand="1"/>
      </w:tblPr>
      <w:tblGrid>
        <w:gridCol w:w="989"/>
        <w:gridCol w:w="1130"/>
        <w:gridCol w:w="1413"/>
      </w:tblGrid>
      <w:tr w:rsidR="002522E1" w:rsidRPr="00FB63AD" w14:paraId="5F30D362" w14:textId="77777777" w:rsidTr="002522E1">
        <w:trPr>
          <w:cnfStyle w:val="100000000000" w:firstRow="1" w:lastRow="0" w:firstColumn="0" w:lastColumn="0" w:oddVBand="0" w:evenVBand="0" w:oddHBand="0" w:evenHBand="0" w:firstRowFirstColumn="0" w:firstRowLastColumn="0" w:lastRowFirstColumn="0" w:lastRowLastColumn="0"/>
          <w:trHeight w:val="632"/>
          <w:tblHeader/>
        </w:trPr>
        <w:tc>
          <w:tcPr>
            <w:cnfStyle w:val="001000000000" w:firstRow="0" w:lastRow="0" w:firstColumn="1" w:lastColumn="0" w:oddVBand="0" w:evenVBand="0" w:oddHBand="0" w:evenHBand="0" w:firstRowFirstColumn="0" w:firstRowLastColumn="0" w:lastRowFirstColumn="0" w:lastRowLastColumn="0"/>
            <w:tcW w:w="989" w:type="dxa"/>
            <w:tcBorders>
              <w:bottom w:val="single" w:sz="4" w:space="0" w:color="auto"/>
            </w:tcBorders>
            <w:vAlign w:val="center"/>
          </w:tcPr>
          <w:p w14:paraId="3E1F6FF5" w14:textId="43EE6000" w:rsidR="002522E1" w:rsidRPr="00FB63AD" w:rsidRDefault="005F0A44" w:rsidP="00BF3037">
            <w:pPr>
              <w:ind w:left="142"/>
            </w:pPr>
            <w:r>
              <w:t>RAES</w:t>
            </w:r>
            <w:r w:rsidR="002522E1">
              <w:t xml:space="preserve"> </w:t>
            </w:r>
            <w:r w:rsidR="002522E1" w:rsidRPr="00FB63AD">
              <w:t>Total</w:t>
            </w:r>
          </w:p>
        </w:tc>
        <w:tc>
          <w:tcPr>
            <w:tcW w:w="1130" w:type="dxa"/>
            <w:vAlign w:val="center"/>
          </w:tcPr>
          <w:p w14:paraId="5716DBAD" w14:textId="77777777" w:rsidR="002522E1" w:rsidRPr="00FB63AD" w:rsidRDefault="002522E1" w:rsidP="00AF5603">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c>
          <w:tcPr>
            <w:tcW w:w="1413" w:type="dxa"/>
            <w:vAlign w:val="center"/>
          </w:tcPr>
          <w:p w14:paraId="22F6553D" w14:textId="77777777" w:rsidR="002522E1" w:rsidRPr="00FB63AD" w:rsidRDefault="002522E1" w:rsidP="00AF5603">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r>
      <w:tr w:rsidR="008947F9" w:rsidRPr="00FB63AD" w14:paraId="5D96B73E" w14:textId="77777777" w:rsidTr="00C360CA">
        <w:trPr>
          <w:cnfStyle w:val="010000000000" w:firstRow="0" w:lastRow="1" w:firstColumn="0" w:lastColumn="0" w:oddVBand="0" w:evenVBand="0" w:oddHBand="0" w:evenHBand="0" w:firstRowFirstColumn="0" w:firstRowLastColumn="0" w:lastRowFirstColumn="0" w:lastRowLastColumn="0"/>
          <w:trHeight w:val="482"/>
        </w:trPr>
        <w:tc>
          <w:tcPr>
            <w:cnfStyle w:val="001000000000" w:firstRow="0" w:lastRow="0" w:firstColumn="1" w:lastColumn="0" w:oddVBand="0" w:evenVBand="0" w:oddHBand="0" w:evenHBand="0" w:firstRowFirstColumn="0" w:firstRowLastColumn="0" w:lastRowFirstColumn="0" w:lastRowLastColumn="0"/>
            <w:tcW w:w="989" w:type="dxa"/>
            <w:tcBorders>
              <w:top w:val="single" w:sz="4" w:space="0" w:color="auto"/>
              <w:left w:val="single" w:sz="4" w:space="0" w:color="auto"/>
              <w:bottom w:val="single" w:sz="4" w:space="0" w:color="auto"/>
              <w:right w:val="single" w:sz="4" w:space="0" w:color="auto"/>
            </w:tcBorders>
            <w:vAlign w:val="center"/>
          </w:tcPr>
          <w:p w14:paraId="6F2A48B7" w14:textId="54523439" w:rsidR="008947F9" w:rsidRPr="002B27F7" w:rsidRDefault="00DE3D06" w:rsidP="008947F9">
            <w:pPr>
              <w:autoSpaceDE w:val="0"/>
              <w:autoSpaceDN w:val="0"/>
              <w:adjustRightInd w:val="0"/>
              <w:spacing w:before="0"/>
              <w:ind w:left="0"/>
              <w:jc w:val="center"/>
              <w:rPr>
                <w:rFonts w:cs="Gill Sans MT"/>
                <w:bCs/>
                <w:color w:val="000000"/>
              </w:rPr>
            </w:pPr>
            <w:r>
              <w:rPr>
                <w:rFonts w:cs="Gill Sans MT"/>
                <w:bCs/>
                <w:color w:val="000000"/>
              </w:rPr>
              <w:t>0</w:t>
            </w:r>
          </w:p>
        </w:tc>
        <w:tc>
          <w:tcPr>
            <w:tcW w:w="1130" w:type="dxa"/>
            <w:tcBorders>
              <w:top w:val="single" w:sz="4" w:space="0" w:color="auto"/>
              <w:left w:val="nil"/>
              <w:bottom w:val="single" w:sz="4" w:space="0" w:color="auto"/>
              <w:right w:val="single" w:sz="4" w:space="0" w:color="auto"/>
            </w:tcBorders>
            <w:vAlign w:val="center"/>
          </w:tcPr>
          <w:p w14:paraId="443486D2" w14:textId="2E3D72DF" w:rsidR="008947F9" w:rsidRPr="002B27F7" w:rsidRDefault="009761DF" w:rsidP="008947F9">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Pr>
                <w:rFonts w:cs="Gill Sans MT"/>
                <w:bCs/>
                <w:color w:val="000000"/>
              </w:rPr>
              <w:t>&lt;20</w:t>
            </w:r>
          </w:p>
        </w:tc>
        <w:tc>
          <w:tcPr>
            <w:tcW w:w="1413" w:type="dxa"/>
            <w:tcBorders>
              <w:top w:val="single" w:sz="4" w:space="0" w:color="auto"/>
              <w:left w:val="nil"/>
              <w:bottom w:val="single" w:sz="4" w:space="0" w:color="auto"/>
              <w:right w:val="single" w:sz="4" w:space="0" w:color="auto"/>
            </w:tcBorders>
            <w:vAlign w:val="center"/>
          </w:tcPr>
          <w:p w14:paraId="2E250753" w14:textId="364F6606" w:rsidR="008947F9" w:rsidRPr="002B27F7" w:rsidRDefault="00B92891" w:rsidP="008947F9">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Pr>
                <w:rFonts w:cs="Gill Sans MT"/>
                <w:bCs/>
                <w:color w:val="000000"/>
              </w:rPr>
              <w:t>100</w:t>
            </w:r>
            <w:r w:rsidR="00DE3D06">
              <w:rPr>
                <w:rFonts w:cs="Gill Sans MT"/>
                <w:bCs/>
                <w:color w:val="000000"/>
              </w:rPr>
              <w:t>.00</w:t>
            </w:r>
            <w:r>
              <w:rPr>
                <w:rFonts w:cs="Gill Sans MT"/>
                <w:bCs/>
                <w:color w:val="000000"/>
              </w:rPr>
              <w:t>%</w:t>
            </w:r>
          </w:p>
        </w:tc>
      </w:tr>
    </w:tbl>
    <w:p w14:paraId="7A00B949" w14:textId="77777777" w:rsidR="00AF5603" w:rsidRDefault="00AF5603" w:rsidP="00AF5603">
      <w:pPr>
        <w:spacing w:before="60" w:after="120" w:line="240" w:lineRule="auto"/>
        <w:ind w:left="142"/>
      </w:pPr>
      <w:r w:rsidRPr="00FB63AD">
        <w:t>Unemployment non-payment periods are generally for eight weeks. However</w:t>
      </w:r>
      <w:r>
        <w:t>,</w:t>
      </w:r>
      <w:r w:rsidRPr="00FB63AD">
        <w:t xml:space="preserve"> a person who has received </w:t>
      </w:r>
      <w:r w:rsidRPr="00FB63AD">
        <w:rPr>
          <w:noProof/>
        </w:rPr>
        <w:t xml:space="preserve">Relocation Assistance to </w:t>
      </w:r>
      <w:r>
        <w:rPr>
          <w:noProof/>
        </w:rPr>
        <w:t>take up</w:t>
      </w:r>
      <w:r w:rsidRPr="00FB63AD">
        <w:rPr>
          <w:noProof/>
        </w:rPr>
        <w:t xml:space="preserve"> a job </w:t>
      </w:r>
      <w:r>
        <w:rPr>
          <w:noProof/>
        </w:rPr>
        <w:t xml:space="preserve">and </w:t>
      </w:r>
      <w:r w:rsidRPr="00FB63AD">
        <w:t>voluntarily leaves th</w:t>
      </w:r>
      <w:r>
        <w:t>is</w:t>
      </w:r>
      <w:r w:rsidRPr="00FB63AD">
        <w:t xml:space="preserve"> job without </w:t>
      </w:r>
      <w:r>
        <w:t xml:space="preserve">a </w:t>
      </w:r>
      <w:r w:rsidRPr="00FB63AD">
        <w:t xml:space="preserve">reasonable </w:t>
      </w:r>
      <w:proofErr w:type="gramStart"/>
      <w:r w:rsidRPr="00FB63AD">
        <w:t>excuse</w:t>
      </w:r>
      <w:r>
        <w:t>,</w:t>
      </w:r>
      <w:r w:rsidRPr="00FB63AD">
        <w:t xml:space="preserve"> or</w:t>
      </w:r>
      <w:proofErr w:type="gramEnd"/>
      <w:r w:rsidRPr="00FB63AD">
        <w:t xml:space="preserve"> is dismissed for misconduct within the first six months, </w:t>
      </w:r>
      <w:r>
        <w:t>m</w:t>
      </w:r>
      <w:r w:rsidRPr="00FB63AD">
        <w:t>ay be subject to a n</w:t>
      </w:r>
      <w:r>
        <w:t>on-payment penalty period of 12 </w:t>
      </w:r>
      <w:r w:rsidRPr="00FB63AD">
        <w:t xml:space="preserve">weeks. This penalty may also be applied if the job seeker accepts the job and relocates but does not commence employment. </w:t>
      </w:r>
    </w:p>
    <w:p w14:paraId="08D117B7" w14:textId="77777777" w:rsidR="00AF5603" w:rsidRPr="00481EB2" w:rsidRDefault="00AF5603" w:rsidP="00AF5603">
      <w:pPr>
        <w:spacing w:before="0" w:after="120" w:line="240" w:lineRule="auto"/>
        <w:ind w:left="142"/>
      </w:pPr>
      <w:r w:rsidRPr="00FB63AD">
        <w:t>Appointment related failures comprise of financial penalties for non-</w:t>
      </w:r>
      <w:r>
        <w:t xml:space="preserve">attendance at a provider or </w:t>
      </w:r>
      <w:r w:rsidR="0022570C">
        <w:t>Services Australia</w:t>
      </w:r>
      <w:r w:rsidRPr="00FB63AD">
        <w:t xml:space="preserve"> (including </w:t>
      </w:r>
      <w:r w:rsidR="001275A1">
        <w:t>CCA</w:t>
      </w:r>
      <w:r>
        <w:t>) appointment</w:t>
      </w:r>
      <w:r w:rsidRPr="00481EB2">
        <w:t>.</w:t>
      </w:r>
    </w:p>
    <w:p w14:paraId="58877410" w14:textId="77777777" w:rsidR="00AF5603" w:rsidRDefault="00AF5603" w:rsidP="00AF5603">
      <w:pPr>
        <w:spacing w:before="0" w:after="240" w:line="240" w:lineRule="auto"/>
        <w:ind w:left="142"/>
        <w:rPr>
          <w:bCs/>
        </w:rPr>
      </w:pPr>
      <w:r>
        <w:rPr>
          <w:bCs/>
        </w:rPr>
        <w:t>R</w:t>
      </w:r>
      <w:r w:rsidRPr="00481EB2">
        <w:rPr>
          <w:bCs/>
        </w:rPr>
        <w:t>econnection failure</w:t>
      </w:r>
      <w:r>
        <w:rPr>
          <w:bCs/>
        </w:rPr>
        <w:t>s</w:t>
      </w:r>
      <w:r w:rsidRPr="00481EB2">
        <w:rPr>
          <w:bCs/>
        </w:rPr>
        <w:t xml:space="preserve"> for not </w:t>
      </w:r>
      <w:proofErr w:type="gramStart"/>
      <w:r w:rsidRPr="00481EB2">
        <w:rPr>
          <w:bCs/>
        </w:rPr>
        <w:t xml:space="preserve">entering </w:t>
      </w:r>
      <w:r>
        <w:rPr>
          <w:bCs/>
        </w:rPr>
        <w:t>into</w:t>
      </w:r>
      <w:proofErr w:type="gramEnd"/>
      <w:r>
        <w:rPr>
          <w:bCs/>
        </w:rPr>
        <w:t xml:space="preserve"> </w:t>
      </w:r>
      <w:r w:rsidRPr="00481EB2">
        <w:rPr>
          <w:bCs/>
        </w:rPr>
        <w:t>a Job Plan can be applied wh</w:t>
      </w:r>
      <w:r>
        <w:rPr>
          <w:bCs/>
        </w:rPr>
        <w:t>e</w:t>
      </w:r>
      <w:r w:rsidRPr="00481EB2">
        <w:rPr>
          <w:bCs/>
        </w:rPr>
        <w:t xml:space="preserve">n a job seeker does not attend an appointment with their </w:t>
      </w:r>
      <w:r w:rsidR="009E3F73">
        <w:rPr>
          <w:bCs/>
        </w:rPr>
        <w:t>p</w:t>
      </w:r>
      <w:r w:rsidRPr="00481EB2">
        <w:rPr>
          <w:bCs/>
        </w:rPr>
        <w:t xml:space="preserve">rovider then refuses to </w:t>
      </w:r>
      <w:proofErr w:type="gramStart"/>
      <w:r w:rsidRPr="00481EB2">
        <w:rPr>
          <w:bCs/>
        </w:rPr>
        <w:t>enter into</w:t>
      </w:r>
      <w:proofErr w:type="gramEnd"/>
      <w:r w:rsidRPr="00481EB2">
        <w:rPr>
          <w:bCs/>
        </w:rPr>
        <w:t xml:space="preserve"> a Job Plan at their re-engagement appointment. This refusal represents the job seeker</w:t>
      </w:r>
      <w:r w:rsidR="00E27EE4">
        <w:rPr>
          <w:bCs/>
        </w:rPr>
        <w:t>’</w:t>
      </w:r>
      <w:r w:rsidRPr="00481EB2">
        <w:rPr>
          <w:bCs/>
        </w:rPr>
        <w:t xml:space="preserve">s first refusal to </w:t>
      </w:r>
      <w:proofErr w:type="gramStart"/>
      <w:r w:rsidRPr="00481EB2">
        <w:rPr>
          <w:bCs/>
        </w:rPr>
        <w:t>enter into</w:t>
      </w:r>
      <w:proofErr w:type="gramEnd"/>
      <w:r w:rsidRPr="00481EB2">
        <w:rPr>
          <w:bCs/>
        </w:rPr>
        <w:t xml:space="preserve"> a Job Plan.</w:t>
      </w:r>
    </w:p>
    <w:p w14:paraId="5F7C6692" w14:textId="77777777" w:rsidR="00CF1E6C" w:rsidRDefault="00CF1E6C" w:rsidP="00AF5603">
      <w:pPr>
        <w:spacing w:before="0" w:after="240" w:line="240" w:lineRule="auto"/>
        <w:ind w:left="142"/>
        <w:rPr>
          <w:bCs/>
        </w:rPr>
      </w:pPr>
    </w:p>
    <w:p w14:paraId="4277EA4C" w14:textId="77777777" w:rsidR="00CF1E6C" w:rsidRDefault="00CF1E6C" w:rsidP="00AF5603">
      <w:pPr>
        <w:spacing w:before="0" w:after="240" w:line="240" w:lineRule="auto"/>
        <w:ind w:left="142"/>
        <w:rPr>
          <w:bCs/>
        </w:rPr>
      </w:pPr>
    </w:p>
    <w:p w14:paraId="0D6437BC" w14:textId="7BC5578E" w:rsidR="003F7D91" w:rsidRPr="003A427E" w:rsidRDefault="00BA3BE5" w:rsidP="00463ED1">
      <w:pPr>
        <w:pStyle w:val="Heading3"/>
        <w:numPr>
          <w:ilvl w:val="0"/>
          <w:numId w:val="0"/>
        </w:numPr>
        <w:ind w:left="502" w:hanging="360"/>
        <w:rPr>
          <w:rFonts w:ascii="Arial" w:hAnsi="Arial" w:cs="Arial"/>
          <w:i/>
        </w:rPr>
      </w:pPr>
      <w:bookmarkStart w:id="62" w:name="_Toc30005484"/>
      <w:r w:rsidRPr="003A427E">
        <w:rPr>
          <w:rFonts w:ascii="Arial" w:hAnsi="Arial" w:cs="Arial"/>
          <w:i/>
        </w:rPr>
        <w:lastRenderedPageBreak/>
        <w:t>15d</w:t>
      </w:r>
      <w:r w:rsidR="003F7D91" w:rsidRPr="003A427E">
        <w:rPr>
          <w:rFonts w:ascii="Arial" w:hAnsi="Arial" w:cs="Arial"/>
          <w:i/>
        </w:rPr>
        <w:t xml:space="preserve">. </w:t>
      </w:r>
      <w:r w:rsidR="00052840" w:rsidRPr="003A427E">
        <w:rPr>
          <w:rFonts w:ascii="Arial" w:hAnsi="Arial" w:cs="Arial"/>
          <w:i/>
        </w:rPr>
        <w:tab/>
      </w:r>
      <w:r w:rsidR="003F7D91" w:rsidRPr="003A427E">
        <w:rPr>
          <w:rFonts w:ascii="Arial" w:hAnsi="Arial" w:cs="Arial"/>
          <w:i/>
        </w:rPr>
        <w:t xml:space="preserve">Income Support Payment Suspensions </w:t>
      </w:r>
      <w:r w:rsidR="00EB3F0A">
        <w:rPr>
          <w:rFonts w:ascii="Arial" w:hAnsi="Arial" w:cs="Arial"/>
          <w:i/>
        </w:rPr>
        <w:t>1 January</w:t>
      </w:r>
      <w:r w:rsidR="002B0AA9">
        <w:rPr>
          <w:rFonts w:ascii="Arial" w:hAnsi="Arial" w:cs="Arial"/>
          <w:i/>
        </w:rPr>
        <w:t xml:space="preserve"> to </w:t>
      </w:r>
      <w:r w:rsidR="00EB3F0A">
        <w:rPr>
          <w:rFonts w:ascii="Arial" w:hAnsi="Arial" w:cs="Arial"/>
          <w:i/>
        </w:rPr>
        <w:t>31 March 2026</w:t>
      </w:r>
      <w:bookmarkEnd w:id="62"/>
      <w:r w:rsidR="003A427E" w:rsidRPr="003A427E">
        <w:rPr>
          <w:rFonts w:ascii="Arial" w:hAnsi="Arial" w:cs="Arial"/>
          <w:i/>
        </w:rPr>
        <w:br/>
      </w:r>
    </w:p>
    <w:tbl>
      <w:tblPr>
        <w:tblStyle w:val="LeftAlignTable"/>
        <w:tblW w:w="0" w:type="auto"/>
        <w:tblLook w:val="06E0" w:firstRow="1" w:lastRow="1" w:firstColumn="1" w:lastColumn="0" w:noHBand="1" w:noVBand="1"/>
        <w:tblCaption w:val="Income Support Payment Suspensions 1 July to 30 September 2019"/>
      </w:tblPr>
      <w:tblGrid>
        <w:gridCol w:w="4531"/>
        <w:gridCol w:w="992"/>
        <w:gridCol w:w="1128"/>
        <w:gridCol w:w="1424"/>
      </w:tblGrid>
      <w:tr w:rsidR="00DE0653" w:rsidRPr="0092180C" w14:paraId="13C83B1C" w14:textId="77777777" w:rsidTr="00DD1A9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531" w:type="dxa"/>
            <w:vAlign w:val="center"/>
          </w:tcPr>
          <w:p w14:paraId="58BADDC5" w14:textId="77777777" w:rsidR="00DE0653" w:rsidRPr="00AB1A47" w:rsidRDefault="00DE0653" w:rsidP="00AF5603">
            <w:pPr>
              <w:ind w:left="0"/>
              <w:jc w:val="center"/>
            </w:pPr>
            <w:r w:rsidRPr="00AB1A47">
              <w:t>Income Support payment suspensions</w:t>
            </w:r>
          </w:p>
        </w:tc>
        <w:tc>
          <w:tcPr>
            <w:tcW w:w="992" w:type="dxa"/>
            <w:vAlign w:val="center"/>
          </w:tcPr>
          <w:p w14:paraId="13DAAA6E" w14:textId="4B2B325D" w:rsidR="00DE0653" w:rsidRPr="00AB1A47" w:rsidRDefault="005F0A44" w:rsidP="00AF5603">
            <w:pPr>
              <w:ind w:left="-142" w:firstLine="142"/>
              <w:cnfStyle w:val="100000000000" w:firstRow="1" w:lastRow="0" w:firstColumn="0" w:lastColumn="0" w:oddVBand="0" w:evenVBand="0" w:oddHBand="0" w:evenHBand="0" w:firstRowFirstColumn="0" w:firstRowLastColumn="0" w:lastRowFirstColumn="0" w:lastRowLastColumn="0"/>
            </w:pPr>
            <w:r>
              <w:t>RAES</w:t>
            </w:r>
            <w:r w:rsidR="00DE0653">
              <w:t xml:space="preserve"> </w:t>
            </w:r>
            <w:r w:rsidR="00DE0653" w:rsidRPr="00AB1A47">
              <w:t>Total</w:t>
            </w:r>
          </w:p>
        </w:tc>
        <w:tc>
          <w:tcPr>
            <w:tcW w:w="1128" w:type="dxa"/>
            <w:vAlign w:val="center"/>
          </w:tcPr>
          <w:p w14:paraId="46C90BF6" w14:textId="77777777" w:rsidR="00DE0653" w:rsidRPr="00AB1A47" w:rsidRDefault="00DE0653" w:rsidP="00AF5603">
            <w:pPr>
              <w:ind w:left="-142" w:firstLine="142"/>
              <w:cnfStyle w:val="100000000000" w:firstRow="1" w:lastRow="0" w:firstColumn="0" w:lastColumn="0" w:oddVBand="0" w:evenVBand="0" w:oddHBand="0" w:evenHBand="0" w:firstRowFirstColumn="0" w:firstRowLastColumn="0" w:lastRowFirstColumn="0" w:lastRowLastColumn="0"/>
            </w:pPr>
            <w:r w:rsidRPr="00AB1A47">
              <w:rPr>
                <w:noProof/>
              </w:rPr>
              <w:t>Financial YTD</w:t>
            </w:r>
          </w:p>
        </w:tc>
        <w:tc>
          <w:tcPr>
            <w:tcW w:w="1424" w:type="dxa"/>
            <w:vAlign w:val="center"/>
          </w:tcPr>
          <w:p w14:paraId="29DCB994" w14:textId="77777777" w:rsidR="00DE0653" w:rsidRPr="00AB1A47" w:rsidRDefault="00DE0653" w:rsidP="00AF5603">
            <w:pPr>
              <w:ind w:left="-142" w:firstLine="142"/>
              <w:cnfStyle w:val="100000000000" w:firstRow="1" w:lastRow="0" w:firstColumn="0" w:lastColumn="0" w:oddVBand="0" w:evenVBand="0" w:oddHBand="0" w:evenHBand="0" w:firstRowFirstColumn="0" w:firstRowLastColumn="0" w:lastRowFirstColumn="0" w:lastRowLastColumn="0"/>
            </w:pPr>
            <w:r w:rsidRPr="00AB1A47">
              <w:rPr>
                <w:noProof/>
              </w:rPr>
              <w:t>Financial YTD%</w:t>
            </w:r>
          </w:p>
        </w:tc>
      </w:tr>
      <w:tr w:rsidR="00C01634" w:rsidRPr="0092180C" w14:paraId="1E9AAA60" w14:textId="77777777" w:rsidTr="00C01634">
        <w:tc>
          <w:tcPr>
            <w:cnfStyle w:val="001000000000" w:firstRow="0" w:lastRow="0" w:firstColumn="1" w:lastColumn="0" w:oddVBand="0" w:evenVBand="0" w:oddHBand="0" w:evenHBand="0" w:firstRowFirstColumn="0" w:firstRowLastColumn="0" w:lastRowFirstColumn="0" w:lastRowLastColumn="0"/>
            <w:tcW w:w="4531" w:type="dxa"/>
          </w:tcPr>
          <w:p w14:paraId="03905A92" w14:textId="77777777" w:rsidR="00C01634" w:rsidRPr="00AB1A47" w:rsidRDefault="00C01634" w:rsidP="00C01634">
            <w:pPr>
              <w:ind w:left="0"/>
            </w:pPr>
            <w:r w:rsidRPr="00AB1A47">
              <w:rPr>
                <w:bCs/>
              </w:rPr>
              <w:t>Income support payment suspension - non-attendance at appointment</w:t>
            </w:r>
          </w:p>
        </w:tc>
        <w:tc>
          <w:tcPr>
            <w:tcW w:w="992" w:type="dxa"/>
            <w:tcBorders>
              <w:top w:val="single" w:sz="4" w:space="0" w:color="auto"/>
              <w:left w:val="single" w:sz="4" w:space="0" w:color="auto"/>
              <w:bottom w:val="single" w:sz="4" w:space="0" w:color="auto"/>
              <w:right w:val="single" w:sz="4" w:space="0" w:color="auto"/>
            </w:tcBorders>
            <w:vAlign w:val="center"/>
          </w:tcPr>
          <w:p w14:paraId="53EF4BC2" w14:textId="3918C133" w:rsidR="00C01634" w:rsidRPr="009A742F" w:rsidRDefault="00C01634" w:rsidP="00C0163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1,624</w:t>
            </w:r>
          </w:p>
        </w:tc>
        <w:tc>
          <w:tcPr>
            <w:tcW w:w="1128" w:type="dxa"/>
            <w:tcBorders>
              <w:top w:val="single" w:sz="4" w:space="0" w:color="auto"/>
              <w:left w:val="nil"/>
              <w:bottom w:val="single" w:sz="4" w:space="0" w:color="auto"/>
              <w:right w:val="single" w:sz="4" w:space="0" w:color="auto"/>
            </w:tcBorders>
            <w:vAlign w:val="center"/>
          </w:tcPr>
          <w:p w14:paraId="1E3A3E93" w14:textId="05B8A111" w:rsidR="00C01634" w:rsidRPr="009A742F" w:rsidRDefault="00C01634" w:rsidP="00C0163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35,762</w:t>
            </w:r>
          </w:p>
        </w:tc>
        <w:tc>
          <w:tcPr>
            <w:tcW w:w="1424" w:type="dxa"/>
            <w:tcBorders>
              <w:top w:val="single" w:sz="4" w:space="0" w:color="auto"/>
              <w:left w:val="nil"/>
              <w:bottom w:val="single" w:sz="4" w:space="0" w:color="auto"/>
              <w:right w:val="single" w:sz="4" w:space="0" w:color="auto"/>
            </w:tcBorders>
            <w:vAlign w:val="center"/>
          </w:tcPr>
          <w:p w14:paraId="3B7F52DD" w14:textId="1707ACFF" w:rsidR="00C01634" w:rsidRPr="009A742F" w:rsidRDefault="00C01634" w:rsidP="00C0163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100.00%</w:t>
            </w:r>
          </w:p>
        </w:tc>
      </w:tr>
      <w:tr w:rsidR="00C01634" w:rsidRPr="0092180C" w14:paraId="4450534A" w14:textId="77777777" w:rsidTr="00C01634">
        <w:tc>
          <w:tcPr>
            <w:cnfStyle w:val="001000000000" w:firstRow="0" w:lastRow="0" w:firstColumn="1" w:lastColumn="0" w:oddVBand="0" w:evenVBand="0" w:oddHBand="0" w:evenHBand="0" w:firstRowFirstColumn="0" w:firstRowLastColumn="0" w:lastRowFirstColumn="0" w:lastRowLastColumn="0"/>
            <w:tcW w:w="4531" w:type="dxa"/>
          </w:tcPr>
          <w:p w14:paraId="2E86E04B" w14:textId="77777777" w:rsidR="00C01634" w:rsidRPr="00AB1A47" w:rsidDel="00D725A7" w:rsidRDefault="00C01634" w:rsidP="00C01634">
            <w:pPr>
              <w:ind w:left="0"/>
            </w:pPr>
            <w:r w:rsidRPr="00AB1A47">
              <w:rPr>
                <w:bCs/>
              </w:rPr>
              <w:t>Income support payment suspension – disengagement from activity</w:t>
            </w:r>
          </w:p>
        </w:tc>
        <w:tc>
          <w:tcPr>
            <w:tcW w:w="992" w:type="dxa"/>
            <w:tcBorders>
              <w:top w:val="nil"/>
              <w:left w:val="single" w:sz="4" w:space="0" w:color="auto"/>
              <w:bottom w:val="single" w:sz="4" w:space="0" w:color="auto"/>
              <w:right w:val="single" w:sz="4" w:space="0" w:color="auto"/>
            </w:tcBorders>
            <w:vAlign w:val="center"/>
          </w:tcPr>
          <w:p w14:paraId="075778AA" w14:textId="1C845F5F" w:rsidR="00C01634" w:rsidRPr="009A742F" w:rsidRDefault="00C01634" w:rsidP="00C0163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w:t>
            </w:r>
          </w:p>
        </w:tc>
        <w:tc>
          <w:tcPr>
            <w:tcW w:w="1128" w:type="dxa"/>
            <w:tcBorders>
              <w:top w:val="nil"/>
              <w:left w:val="nil"/>
              <w:bottom w:val="single" w:sz="4" w:space="0" w:color="auto"/>
              <w:right w:val="single" w:sz="4" w:space="0" w:color="auto"/>
            </w:tcBorders>
            <w:vAlign w:val="center"/>
          </w:tcPr>
          <w:p w14:paraId="41BCB5F3" w14:textId="1D4B83D9" w:rsidR="00C01634" w:rsidRPr="009A742F" w:rsidRDefault="00C01634" w:rsidP="00C0163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w:t>
            </w:r>
          </w:p>
        </w:tc>
        <w:tc>
          <w:tcPr>
            <w:tcW w:w="1424" w:type="dxa"/>
            <w:tcBorders>
              <w:top w:val="nil"/>
              <w:left w:val="nil"/>
              <w:bottom w:val="single" w:sz="4" w:space="0" w:color="auto"/>
              <w:right w:val="single" w:sz="4" w:space="0" w:color="auto"/>
            </w:tcBorders>
            <w:vAlign w:val="center"/>
          </w:tcPr>
          <w:p w14:paraId="7F9CFAD9" w14:textId="750DE87B" w:rsidR="00C01634" w:rsidRPr="009A742F" w:rsidRDefault="00C01634" w:rsidP="00C0163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0.00%</w:t>
            </w:r>
          </w:p>
        </w:tc>
      </w:tr>
      <w:tr w:rsidR="00C01634" w:rsidRPr="00FB63AD" w14:paraId="6F6CEA62" w14:textId="77777777" w:rsidTr="00C01634">
        <w:trPr>
          <w:cnfStyle w:val="010000000000" w:firstRow="0" w:lastRow="1" w:firstColumn="0" w:lastColumn="0" w:oddVBand="0" w:evenVBand="0" w:oddHBand="0" w:evenHBand="0" w:firstRowFirstColumn="0" w:firstRowLastColumn="0" w:lastRowFirstColumn="0" w:lastRowLastColumn="0"/>
          <w:trHeight w:val="776"/>
        </w:trPr>
        <w:tc>
          <w:tcPr>
            <w:cnfStyle w:val="001000000000" w:firstRow="0" w:lastRow="0" w:firstColumn="1" w:lastColumn="0" w:oddVBand="0" w:evenVBand="0" w:oddHBand="0" w:evenHBand="0" w:firstRowFirstColumn="0" w:firstRowLastColumn="0" w:lastRowFirstColumn="0" w:lastRowLastColumn="0"/>
            <w:tcW w:w="4531" w:type="dxa"/>
          </w:tcPr>
          <w:p w14:paraId="58980C7B" w14:textId="77777777" w:rsidR="00C01634" w:rsidRPr="00AB1A47" w:rsidRDefault="00C01634" w:rsidP="00C01634">
            <w:pPr>
              <w:ind w:left="0"/>
              <w:rPr>
                <w:bCs/>
              </w:rPr>
            </w:pPr>
            <w:r w:rsidRPr="00AB1A47">
              <w:rPr>
                <w:bCs/>
              </w:rPr>
              <w:t>Total Income Support payment suspensions</w:t>
            </w:r>
          </w:p>
        </w:tc>
        <w:tc>
          <w:tcPr>
            <w:tcW w:w="992" w:type="dxa"/>
            <w:tcBorders>
              <w:top w:val="nil"/>
              <w:left w:val="single" w:sz="4" w:space="0" w:color="auto"/>
              <w:bottom w:val="single" w:sz="4" w:space="0" w:color="auto"/>
              <w:right w:val="single" w:sz="4" w:space="0" w:color="auto"/>
            </w:tcBorders>
            <w:vAlign w:val="center"/>
          </w:tcPr>
          <w:p w14:paraId="5C23B947" w14:textId="319CAFEB" w:rsidR="00C01634" w:rsidRPr="00DE3D06" w:rsidRDefault="00C01634" w:rsidP="00C0163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color w:val="000000"/>
              </w:rPr>
            </w:pPr>
            <w:r>
              <w:rPr>
                <w:rFonts w:cs="Gill Sans MT"/>
                <w:color w:val="000000"/>
              </w:rPr>
              <w:t>1,624</w:t>
            </w:r>
          </w:p>
        </w:tc>
        <w:tc>
          <w:tcPr>
            <w:tcW w:w="1128" w:type="dxa"/>
            <w:tcBorders>
              <w:top w:val="nil"/>
              <w:left w:val="nil"/>
              <w:bottom w:val="single" w:sz="4" w:space="0" w:color="auto"/>
              <w:right w:val="single" w:sz="4" w:space="0" w:color="auto"/>
            </w:tcBorders>
            <w:vAlign w:val="center"/>
          </w:tcPr>
          <w:p w14:paraId="6187B687" w14:textId="6315A050" w:rsidR="00C01634" w:rsidRPr="00DE3D06" w:rsidRDefault="00C01634" w:rsidP="00C0163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color w:val="000000"/>
              </w:rPr>
            </w:pPr>
            <w:r>
              <w:rPr>
                <w:rFonts w:cs="Gill Sans MT"/>
                <w:color w:val="000000"/>
              </w:rPr>
              <w:t>35,762</w:t>
            </w:r>
          </w:p>
        </w:tc>
        <w:tc>
          <w:tcPr>
            <w:tcW w:w="1424" w:type="dxa"/>
            <w:tcBorders>
              <w:top w:val="nil"/>
              <w:left w:val="nil"/>
              <w:bottom w:val="single" w:sz="4" w:space="0" w:color="auto"/>
              <w:right w:val="single" w:sz="4" w:space="0" w:color="auto"/>
            </w:tcBorders>
            <w:vAlign w:val="center"/>
          </w:tcPr>
          <w:p w14:paraId="2E723BCD" w14:textId="4FB40403" w:rsidR="00C01634" w:rsidRPr="00DE3D06" w:rsidRDefault="00C01634" w:rsidP="00C0163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color w:val="000000"/>
              </w:rPr>
            </w:pPr>
            <w:r>
              <w:rPr>
                <w:rFonts w:cs="Gill Sans MT"/>
                <w:color w:val="000000"/>
              </w:rPr>
              <w:t>100.00%</w:t>
            </w:r>
          </w:p>
        </w:tc>
      </w:tr>
    </w:tbl>
    <w:p w14:paraId="4068934F" w14:textId="22ACE844" w:rsidR="00432C29" w:rsidRDefault="002B3DDA" w:rsidP="00CF1E6C">
      <w:pPr>
        <w:ind w:left="142"/>
        <w:rPr>
          <w:noProof/>
        </w:rPr>
      </w:pPr>
      <w:r w:rsidRPr="002B3DDA">
        <w:rPr>
          <w:noProof/>
        </w:rPr>
        <w:t xml:space="preserve">Income support payment suspensions are applied when a job seeker fails to attend an appointment with their employment services provider and a </w:t>
      </w:r>
      <w:r w:rsidRPr="002B3DDA">
        <w:rPr>
          <w:noProof/>
        </w:rPr>
        <w:br/>
        <w:t>Non-Attendance Report is submitted, or when a job seeker disengages from an activity and their provider indicates on a No Show No Pay Participation Report that they wish to discuss this with the job seeker (noting that a</w:t>
      </w:r>
      <w:r w:rsidRPr="002B3DDA">
        <w:rPr>
          <w:i/>
          <w:noProof/>
        </w:rPr>
        <w:t xml:space="preserve">s </w:t>
      </w:r>
      <w:r w:rsidRPr="002B3DDA">
        <w:rPr>
          <w:noProof/>
        </w:rPr>
        <w:t xml:space="preserve">part of the Government’s 2021-22 Budget announcements, from 12 May 2021 attending activities is no longer compulsory for </w:t>
      </w:r>
      <w:r w:rsidR="005F0A44">
        <w:rPr>
          <w:noProof/>
        </w:rPr>
        <w:t>RAES</w:t>
      </w:r>
      <w:r w:rsidRPr="002B3DDA">
        <w:rPr>
          <w:noProof/>
        </w:rPr>
        <w:t xml:space="preserve"> job seekers, meaning that non-attendance no longer attracts a penalty</w:t>
      </w:r>
      <w:r w:rsidR="00AF5603" w:rsidRPr="00A64073">
        <w:rPr>
          <w:noProof/>
        </w:rPr>
        <w:t>.</w:t>
      </w:r>
      <w:r w:rsidR="00AF5603" w:rsidRPr="00FB63AD">
        <w:rPr>
          <w:noProof/>
        </w:rPr>
        <w:t xml:space="preserve"> </w:t>
      </w:r>
    </w:p>
    <w:p w14:paraId="06E81226" w14:textId="77777777" w:rsidR="00432C29" w:rsidRDefault="00432C29">
      <w:pPr>
        <w:spacing w:before="0"/>
        <w:ind w:left="0"/>
        <w:rPr>
          <w:noProof/>
        </w:rPr>
      </w:pPr>
      <w:r>
        <w:rPr>
          <w:noProof/>
        </w:rPr>
        <w:br w:type="page"/>
      </w:r>
    </w:p>
    <w:p w14:paraId="100CE41F" w14:textId="77777777" w:rsidR="00DE0653" w:rsidRDefault="00DE0653" w:rsidP="00DE0653">
      <w:pPr>
        <w:pStyle w:val="Heading1"/>
        <w:spacing w:before="0"/>
      </w:pPr>
      <w:bookmarkStart w:id="63" w:name="_Toc1131928"/>
      <w:bookmarkStart w:id="64" w:name="_Toc30005485"/>
      <w:r w:rsidRPr="00FB63AD">
        <w:lastRenderedPageBreak/>
        <w:t>Glossary</w:t>
      </w:r>
      <w:bookmarkEnd w:id="63"/>
      <w:bookmarkEnd w:id="64"/>
      <w:r w:rsidRPr="00FB63AD">
        <w:t xml:space="preserve"> </w:t>
      </w:r>
    </w:p>
    <w:p w14:paraId="59982219" w14:textId="77777777" w:rsidR="00DE0653" w:rsidRDefault="00DE0653" w:rsidP="00DE0653">
      <w:pPr>
        <w:ind w:left="0"/>
      </w:pPr>
      <w:r w:rsidRPr="00F4796B">
        <w:rPr>
          <w:b/>
        </w:rPr>
        <w:t>Active job seekers</w:t>
      </w:r>
      <w:r>
        <w:t xml:space="preserve"> </w:t>
      </w:r>
      <w:r w:rsidR="008E21A0">
        <w:t>–</w:t>
      </w:r>
      <w:r>
        <w:t xml:space="preserve"> </w:t>
      </w:r>
      <w:r w:rsidR="002B3DDA" w:rsidRPr="002B3DDA">
        <w:t xml:space="preserve">job seekers on activity-tested income support payments that are currently active in employment services. These job seekers meet their mutual obligation requirements for income support through activities </w:t>
      </w:r>
      <w:proofErr w:type="gramStart"/>
      <w:r w:rsidR="002B3DDA" w:rsidRPr="002B3DDA">
        <w:t>such as:</w:t>
      </w:r>
      <w:proofErr w:type="gramEnd"/>
      <w:r w:rsidR="002B3DDA" w:rsidRPr="002B3DDA">
        <w:t xml:space="preserve"> attending provider appointments and looking for work. Note that as part of the Government’s 2021-22 Budget announcements, from 12 May 2021, attending activities as part of a job plan is no longer part of a job seeker’s mutual obligation requirements and is undertaken on a voluntary basis</w:t>
      </w:r>
      <w:r>
        <w:t>.</w:t>
      </w:r>
    </w:p>
    <w:p w14:paraId="3C60F2B2" w14:textId="55FDFC11" w:rsidR="00DE0653" w:rsidRPr="006C321A" w:rsidRDefault="00DE0653" w:rsidP="00DE0653">
      <w:pPr>
        <w:ind w:left="0"/>
      </w:pPr>
      <w:r w:rsidRPr="006C321A">
        <w:rPr>
          <w:b/>
        </w:rPr>
        <w:t>Approved activity</w:t>
      </w:r>
      <w:r w:rsidRPr="006C321A">
        <w:t xml:space="preserve"> </w:t>
      </w:r>
      <w:r w:rsidR="008E21A0">
        <w:t>–</w:t>
      </w:r>
      <w:r>
        <w:t xml:space="preserve"> </w:t>
      </w:r>
      <w:r w:rsidR="002B3DDA" w:rsidRPr="002B3DDA">
        <w:t xml:space="preserve">job seekers fully meeting their activity test requirements through doing a sufficient amount of approved activities, such as part-time work or education, for a specified period (e.g. Principal Carer Parents undertaking 30 hours a fortnight of paid work and/or study) – noting that as part of the Government’s 2021-22 Budget announcements, from 12 May 2021, attending such activities is no longer part of a </w:t>
      </w:r>
      <w:r w:rsidR="005F0A44">
        <w:t>RAES</w:t>
      </w:r>
      <w:r w:rsidR="002B3DDA" w:rsidRPr="002B3DDA">
        <w:t xml:space="preserve"> job seeker’s mutual obligation requirements and is undertaken on a voluntary basis. These job seekers do not have to use employment services for the period they are doing </w:t>
      </w:r>
      <w:proofErr w:type="gramStart"/>
      <w:r w:rsidR="002B3DDA" w:rsidRPr="002B3DDA">
        <w:t>a sufficient amount of</w:t>
      </w:r>
      <w:proofErr w:type="gramEnd"/>
      <w:r w:rsidR="002B3DDA" w:rsidRPr="002B3DDA">
        <w:t xml:space="preserve"> approved activity or activities</w:t>
      </w:r>
      <w:r w:rsidRPr="006C321A">
        <w:t>.</w:t>
      </w:r>
    </w:p>
    <w:p w14:paraId="6E4B79CB" w14:textId="77777777" w:rsidR="00DE0653" w:rsidRDefault="00DE0653" w:rsidP="00DE0653">
      <w:pPr>
        <w:ind w:left="0"/>
      </w:pPr>
      <w:r w:rsidRPr="00F4796B">
        <w:rPr>
          <w:b/>
        </w:rPr>
        <w:t xml:space="preserve">Caring responsibilities </w:t>
      </w:r>
      <w:r w:rsidR="008E21A0">
        <w:t>–</w:t>
      </w:r>
      <w:r>
        <w:t xml:space="preserve"> means that </w:t>
      </w:r>
      <w:r w:rsidR="00284489">
        <w:t>Services Australia</w:t>
      </w:r>
      <w:r>
        <w:t xml:space="preserve"> determined the job seeker had caring responsibilities preventing them from complying with the requirement (for example, caring for a sick dependant or relative).</w:t>
      </w:r>
    </w:p>
    <w:p w14:paraId="608C467F" w14:textId="77777777" w:rsidR="00DE0653" w:rsidRPr="00FB63AD" w:rsidRDefault="00DE0653" w:rsidP="00DE0653">
      <w:pPr>
        <w:spacing w:before="0" w:after="0" w:line="240" w:lineRule="auto"/>
        <w:ind w:left="0"/>
      </w:pPr>
      <w:r w:rsidRPr="00FB63AD">
        <w:rPr>
          <w:b/>
        </w:rPr>
        <w:t xml:space="preserve">Comprehensive Compliance </w:t>
      </w:r>
      <w:r w:rsidRPr="00216F38">
        <w:rPr>
          <w:b/>
        </w:rPr>
        <w:t>Assessment (CCA)</w:t>
      </w:r>
      <w:r w:rsidRPr="00FB63AD">
        <w:t xml:space="preserve"> </w:t>
      </w:r>
      <w:r w:rsidR="001275A1">
        <w:t>–</w:t>
      </w:r>
      <w:r>
        <w:t xml:space="preserve"> </w:t>
      </w:r>
      <w:r w:rsidRPr="00FB63AD">
        <w:t>must be conducted before a job seeker can have a penalty applied for persistent non-compliance.</w:t>
      </w:r>
      <w:r>
        <w:t xml:space="preserve"> A </w:t>
      </w:r>
      <w:r w:rsidRPr="00FB63AD">
        <w:t>CCA is conducted where a job seeker has:</w:t>
      </w:r>
    </w:p>
    <w:p w14:paraId="007969C1" w14:textId="77777777" w:rsidR="00DE0653" w:rsidRDefault="00DE0653" w:rsidP="003A427E">
      <w:pPr>
        <w:pStyle w:val="ListParagraph"/>
        <w:numPr>
          <w:ilvl w:val="0"/>
          <w:numId w:val="5"/>
        </w:numPr>
        <w:spacing w:before="0" w:after="0" w:line="240" w:lineRule="auto"/>
        <w:ind w:left="709" w:hanging="709"/>
      </w:pPr>
      <w:r w:rsidRPr="004A318C">
        <w:t xml:space="preserve">three (3) applied failures </w:t>
      </w:r>
      <w:proofErr w:type="gramStart"/>
      <w:r w:rsidRPr="004A318C">
        <w:t>as a result of</w:t>
      </w:r>
      <w:proofErr w:type="gramEnd"/>
      <w:r w:rsidRPr="004A318C">
        <w:t xml:space="preserve"> failing to attend an appointment, </w:t>
      </w:r>
      <w:proofErr w:type="gramStart"/>
      <w:r w:rsidRPr="004A318C">
        <w:t>enter into</w:t>
      </w:r>
      <w:proofErr w:type="gramEnd"/>
      <w:r w:rsidRPr="004A318C">
        <w:t xml:space="preserve"> a Job Plan or satisfactorily meet their Job Search Requirement within a </w:t>
      </w:r>
      <w:proofErr w:type="gramStart"/>
      <w:r w:rsidRPr="004A318C">
        <w:t>six month</w:t>
      </w:r>
      <w:proofErr w:type="gramEnd"/>
      <w:r w:rsidRPr="004A318C">
        <w:t xml:space="preserve"> period; or</w:t>
      </w:r>
    </w:p>
    <w:p w14:paraId="4CDACF01" w14:textId="77777777" w:rsidR="00DE0653" w:rsidRPr="00FB63AD" w:rsidRDefault="00DE0653" w:rsidP="003A427E">
      <w:pPr>
        <w:pStyle w:val="ListParagraph"/>
        <w:numPr>
          <w:ilvl w:val="0"/>
          <w:numId w:val="5"/>
        </w:numPr>
        <w:ind w:left="709" w:hanging="709"/>
      </w:pPr>
      <w:r w:rsidRPr="00FB63AD">
        <w:t xml:space="preserve">three (3) days of applied No Show No Pay penalties, within a </w:t>
      </w:r>
      <w:proofErr w:type="gramStart"/>
      <w:r w:rsidRPr="00FB63AD">
        <w:t>six month</w:t>
      </w:r>
      <w:proofErr w:type="gramEnd"/>
      <w:r w:rsidRPr="00FB63AD">
        <w:t xml:space="preserve"> period.</w:t>
      </w:r>
    </w:p>
    <w:p w14:paraId="0144348E" w14:textId="77777777" w:rsidR="00DE0653" w:rsidRDefault="00DE0653" w:rsidP="00DE0653">
      <w:pPr>
        <w:ind w:left="0"/>
      </w:pPr>
      <w:r>
        <w:t xml:space="preserve">A </w:t>
      </w:r>
      <w:r w:rsidRPr="00FB63AD">
        <w:t xml:space="preserve">CCA can also be requested at any time by either an employment services provider or </w:t>
      </w:r>
      <w:r w:rsidR="00284489">
        <w:t>Services Australia</w:t>
      </w:r>
      <w:r w:rsidRPr="00FB63AD">
        <w:t xml:space="preserve"> if a job seeker is fai</w:t>
      </w:r>
      <w:r>
        <w:t xml:space="preserve">ling to meet their activity test </w:t>
      </w:r>
      <w:r w:rsidRPr="00FB63AD">
        <w:t>requirements to determine why the job seeker is failing to meet their requirements.</w:t>
      </w:r>
    </w:p>
    <w:p w14:paraId="30A0ECB3" w14:textId="77777777" w:rsidR="00DE0653" w:rsidRDefault="00DE0653" w:rsidP="00DE0653">
      <w:pPr>
        <w:ind w:left="0"/>
      </w:pPr>
      <w:r w:rsidRPr="00F4796B">
        <w:rPr>
          <w:b/>
        </w:rPr>
        <w:t xml:space="preserve">Compliance Activity </w:t>
      </w:r>
      <w:r w:rsidR="001275A1">
        <w:t>–</w:t>
      </w:r>
      <w:r>
        <w:t xml:space="preserve"> the non-payment period was waived due to the job seeker agreeing to undertake a Compliance Activity involving weekly participation.</w:t>
      </w:r>
    </w:p>
    <w:p w14:paraId="28A562F3" w14:textId="77777777" w:rsidR="00DE0653" w:rsidRPr="00FB63AD" w:rsidRDefault="00DE0653" w:rsidP="00DE0653">
      <w:pPr>
        <w:spacing w:before="0" w:after="0" w:line="240" w:lineRule="auto"/>
        <w:ind w:left="0"/>
      </w:pPr>
      <w:r w:rsidRPr="00FB63AD">
        <w:rPr>
          <w:b/>
        </w:rPr>
        <w:t>Connection Failures</w:t>
      </w:r>
      <w:r w:rsidRPr="00FB63AD">
        <w:t xml:space="preserve"> occur when a job seeker, without reasonable excuse:</w:t>
      </w:r>
    </w:p>
    <w:p w14:paraId="6BD1D409" w14:textId="77777777" w:rsidR="00DE0653" w:rsidRPr="00FB63AD" w:rsidRDefault="00DE0653" w:rsidP="003A427E">
      <w:pPr>
        <w:pStyle w:val="ListParagraph"/>
        <w:numPr>
          <w:ilvl w:val="0"/>
          <w:numId w:val="5"/>
        </w:numPr>
        <w:spacing w:before="0" w:after="0" w:line="240" w:lineRule="auto"/>
        <w:ind w:left="709" w:hanging="709"/>
      </w:pPr>
      <w:r w:rsidRPr="00FB63AD">
        <w:t xml:space="preserve">does not attend an initial appointment with a </w:t>
      </w:r>
      <w:proofErr w:type="gramStart"/>
      <w:r w:rsidRPr="00FB63AD">
        <w:t>third party</w:t>
      </w:r>
      <w:proofErr w:type="gramEnd"/>
      <w:r w:rsidRPr="00FB63AD">
        <w:t xml:space="preserve"> provider (e</w:t>
      </w:r>
      <w:r>
        <w:t>.</w:t>
      </w:r>
      <w:r w:rsidRPr="00FB63AD">
        <w:t>g</w:t>
      </w:r>
      <w:r>
        <w:t>.</w:t>
      </w:r>
      <w:r w:rsidRPr="00FB63AD">
        <w:t xml:space="preserve"> a Work for the Dole host organisation or training provider – not an employment </w:t>
      </w:r>
      <w:r>
        <w:t xml:space="preserve">services </w:t>
      </w:r>
      <w:r w:rsidRPr="00FB63AD">
        <w:t>provider);</w:t>
      </w:r>
    </w:p>
    <w:p w14:paraId="6BC057F6" w14:textId="77777777" w:rsidR="00DE0653" w:rsidRPr="00FB63AD" w:rsidRDefault="00DE0653" w:rsidP="003A427E">
      <w:pPr>
        <w:pStyle w:val="ListParagraph"/>
        <w:numPr>
          <w:ilvl w:val="0"/>
          <w:numId w:val="5"/>
        </w:numPr>
        <w:spacing w:before="0" w:after="0" w:line="240" w:lineRule="auto"/>
        <w:ind w:left="709" w:hanging="709"/>
      </w:pPr>
      <w:r w:rsidRPr="00FB63AD">
        <w:t xml:space="preserve">refuses to </w:t>
      </w:r>
      <w:proofErr w:type="gramStart"/>
      <w:r w:rsidRPr="00FB63AD">
        <w:t>enter into</w:t>
      </w:r>
      <w:proofErr w:type="gramEnd"/>
      <w:r w:rsidRPr="00FB63AD">
        <w:t xml:space="preserve"> a Job Plan;</w:t>
      </w:r>
    </w:p>
    <w:p w14:paraId="4CFB762C" w14:textId="77777777" w:rsidR="00DE0653" w:rsidRPr="00FB63AD" w:rsidRDefault="00DE0653" w:rsidP="003A427E">
      <w:pPr>
        <w:pStyle w:val="ListParagraph"/>
        <w:numPr>
          <w:ilvl w:val="0"/>
          <w:numId w:val="5"/>
        </w:numPr>
        <w:spacing w:before="0" w:after="0" w:line="240" w:lineRule="auto"/>
        <w:ind w:left="709" w:hanging="709"/>
      </w:pPr>
      <w:r w:rsidRPr="00FB63AD">
        <w:t>fails to meet a job search requirement in their Job Plan.</w:t>
      </w:r>
    </w:p>
    <w:p w14:paraId="65F14EEC" w14:textId="77777777" w:rsidR="00DE0653" w:rsidRPr="00FB63AD" w:rsidRDefault="00DE0653" w:rsidP="00DE0653">
      <w:pPr>
        <w:ind w:left="0"/>
      </w:pPr>
      <w:r w:rsidRPr="00FB63AD">
        <w:t>Job seekers do not incur financial penalties if they have a Connection Failure applied.</w:t>
      </w:r>
    </w:p>
    <w:p w14:paraId="756DA4E0" w14:textId="77777777" w:rsidR="00DE0653" w:rsidRDefault="00DE0653" w:rsidP="00DE0653">
      <w:pPr>
        <w:ind w:left="0"/>
      </w:pPr>
      <w:r w:rsidRPr="00F4796B">
        <w:rPr>
          <w:b/>
        </w:rPr>
        <w:t>Cultural / language issues</w:t>
      </w:r>
      <w:r>
        <w:t xml:space="preserve"> </w:t>
      </w:r>
      <w:r w:rsidR="001275A1">
        <w:t>–</w:t>
      </w:r>
      <w:r>
        <w:t xml:space="preserve"> means that </w:t>
      </w:r>
      <w:r w:rsidR="00284489">
        <w:t>Services Australia</w:t>
      </w:r>
      <w:r>
        <w:t xml:space="preserve"> has determined cultural diversity, language, literacy or numeracy issues prevented the job seeker from being able to understand or comply with the requirement.</w:t>
      </w:r>
      <w:r w:rsidRPr="00BF54B3">
        <w:t xml:space="preserve"> </w:t>
      </w:r>
      <w:r>
        <w:t>The impact of these factors must be considered by decision-makers in setting requirements and determining failures.</w:t>
      </w:r>
    </w:p>
    <w:p w14:paraId="0A5B09DC" w14:textId="77777777" w:rsidR="00DE0653" w:rsidRDefault="00DE0653" w:rsidP="00DE0653">
      <w:pPr>
        <w:ind w:left="0"/>
      </w:pPr>
      <w:r w:rsidRPr="00F4796B">
        <w:rPr>
          <w:b/>
        </w:rPr>
        <w:lastRenderedPageBreak/>
        <w:t>Discretion</w:t>
      </w:r>
      <w:r>
        <w:rPr>
          <w:b/>
        </w:rPr>
        <w:t xml:space="preserve"> </w:t>
      </w:r>
      <w:r w:rsidR="001275A1">
        <w:t>–</w:t>
      </w:r>
      <w:r w:rsidRPr="00F4796B">
        <w:rPr>
          <w:b/>
        </w:rPr>
        <w:t xml:space="preserve"> </w:t>
      </w:r>
      <w:r>
        <w:t xml:space="preserve">means that the provider considers the job seeker did not have a reasonable excuse for not attending the </w:t>
      </w:r>
      <w:proofErr w:type="gramStart"/>
      <w:r>
        <w:t>appointment</w:t>
      </w:r>
      <w:proofErr w:type="gramEnd"/>
      <w:r>
        <w:t xml:space="preserve"> but they have nonetheless decided not to submit a Non-Attendance Report to </w:t>
      </w:r>
      <w:r w:rsidR="00284489">
        <w:t>Services Australia</w:t>
      </w:r>
      <w:r>
        <w:t xml:space="preserve"> and are instead using another method to re-engage the job seeker </w:t>
      </w:r>
      <w:r w:rsidR="001275A1">
        <w:br/>
      </w:r>
      <w:r>
        <w:t>(e.g. booking a new appointment for the job seeker).</w:t>
      </w:r>
    </w:p>
    <w:p w14:paraId="6195E05C" w14:textId="77777777" w:rsidR="00DE0653" w:rsidRDefault="00DE0653" w:rsidP="00DE0653">
      <w:pPr>
        <w:ind w:left="0"/>
      </w:pPr>
      <w:r w:rsidRPr="00F4796B">
        <w:rPr>
          <w:b/>
        </w:rPr>
        <w:t xml:space="preserve">Explanatory Notes </w:t>
      </w:r>
      <w:r w:rsidR="001275A1">
        <w:rPr>
          <w:b/>
        </w:rPr>
        <w:t>–</w:t>
      </w:r>
      <w:r>
        <w:rPr>
          <w:b/>
        </w:rPr>
        <w:t xml:space="preserve"> </w:t>
      </w:r>
      <w:r w:rsidRPr="00A13041">
        <w:t>this</w:t>
      </w:r>
      <w:r>
        <w:rPr>
          <w:b/>
        </w:rPr>
        <w:t xml:space="preserve"> </w:t>
      </w:r>
      <w:r>
        <w:t xml:space="preserve">document can be found on the Department of </w:t>
      </w:r>
      <w:r w:rsidR="007A5E7C">
        <w:t>Education, Skills and Employment</w:t>
      </w:r>
      <w:r>
        <w:t xml:space="preserve"> website and provides further information on job seeker compliance penalties.</w:t>
      </w:r>
    </w:p>
    <w:p w14:paraId="4DCD2667" w14:textId="77777777" w:rsidR="00DE0653" w:rsidRDefault="00DE0653" w:rsidP="00DE0653">
      <w:pPr>
        <w:ind w:left="0"/>
      </w:pPr>
      <w:r w:rsidRPr="00F4796B">
        <w:rPr>
          <w:b/>
        </w:rPr>
        <w:t xml:space="preserve">Failure to attend activity </w:t>
      </w:r>
      <w:r w:rsidR="001275A1">
        <w:t>–</w:t>
      </w:r>
      <w:r>
        <w:t xml:space="preserve"> means failure to attend an activity specified as a compulsory term in a Job Plan.</w:t>
      </w:r>
    </w:p>
    <w:p w14:paraId="5247165B" w14:textId="77777777" w:rsidR="00DE0653" w:rsidRDefault="00DE0653" w:rsidP="00DE0653">
      <w:pPr>
        <w:ind w:left="0"/>
      </w:pPr>
      <w:r w:rsidRPr="00F4796B">
        <w:rPr>
          <w:b/>
        </w:rPr>
        <w:t>Financial Hardship</w:t>
      </w:r>
      <w:r>
        <w:t xml:space="preserve"> </w:t>
      </w:r>
      <w:r w:rsidR="001275A1">
        <w:t>–</w:t>
      </w:r>
      <w:r>
        <w:t xml:space="preserve"> means that the non-payment period was waived due to the job seeker being unable to undertake a Compliance Activity and having liquid assets below a specified amount.</w:t>
      </w:r>
    </w:p>
    <w:p w14:paraId="0C319234" w14:textId="77777777" w:rsidR="00DE0653" w:rsidRDefault="00DE0653" w:rsidP="00DE0653">
      <w:pPr>
        <w:ind w:left="0"/>
      </w:pPr>
      <w:r w:rsidRPr="00F4796B">
        <w:rPr>
          <w:b/>
        </w:rPr>
        <w:t xml:space="preserve">Financial Penalties </w:t>
      </w:r>
      <w:r w:rsidR="001275A1">
        <w:t>–</w:t>
      </w:r>
      <w:r>
        <w:t xml:space="preserve"> a job seeker can incur a non-payment period for persistent and wilful non-compliance or for refusing an offer of suitable work, for voluntarily leaving work or being dismissed for misconduct.  A No Show No Pay penalty can be applied for failing to attend activities within the Job Plan, or for failing to attend a job interview. A reconnection penalty can be applied for failing to attend a reconnection appointment, or for failing to return a satisfactory Job Seeker Diary.</w:t>
      </w:r>
    </w:p>
    <w:p w14:paraId="64C29301" w14:textId="77777777" w:rsidR="00DE0653" w:rsidRDefault="00DE0653" w:rsidP="00DE0653">
      <w:pPr>
        <w:ind w:left="0"/>
      </w:pPr>
      <w:r w:rsidRPr="00F4796B">
        <w:rPr>
          <w:b/>
        </w:rPr>
        <w:t xml:space="preserve">Foreseeable or unacceptable activity prevented compliance </w:t>
      </w:r>
      <w:r w:rsidR="001275A1">
        <w:t>–</w:t>
      </w:r>
      <w:r>
        <w:t xml:space="preserve"> the job seeker claimed to have been undertaking other acceptable activities at the time of the requirement, such as a legal commitment (e.g. attending court), attending a job interview or working.  If a failure is applied in these </w:t>
      </w:r>
      <w:proofErr w:type="gramStart"/>
      <w:r>
        <w:t>circumstances</w:t>
      </w:r>
      <w:proofErr w:type="gramEnd"/>
      <w:r>
        <w:t xml:space="preserve"> it means the decision-maker was not satisfied that the timing of the other activity would have prevented attendance at the appointment or </w:t>
      </w:r>
      <w:proofErr w:type="gramStart"/>
      <w:r>
        <w:t>activity</w:t>
      </w:r>
      <w:proofErr w:type="gramEnd"/>
      <w:r>
        <w:t xml:space="preserve"> or the decision maker did not believe the other activity occurred.  In the case of a job seeker claiming to have been working, it may mean that the job seeker did not provide evidence to verify this or declare any earnings.</w:t>
      </w:r>
    </w:p>
    <w:p w14:paraId="178E7D75" w14:textId="77777777" w:rsidR="00DE0653" w:rsidRDefault="00DE0653" w:rsidP="00DE0653">
      <w:pPr>
        <w:ind w:left="0"/>
      </w:pPr>
      <w:r w:rsidRPr="00F4796B">
        <w:rPr>
          <w:b/>
        </w:rPr>
        <w:t xml:space="preserve">Homelessness </w:t>
      </w:r>
      <w:r w:rsidR="001275A1">
        <w:t>–</w:t>
      </w:r>
      <w:r>
        <w:t xml:space="preserve"> means that </w:t>
      </w:r>
      <w:r w:rsidR="00284489">
        <w:t>Services Australia</w:t>
      </w:r>
      <w:r>
        <w:t xml:space="preserve"> determined a job seeker’s homelessness prevented the job seeker from being able to comply with the requirement.</w:t>
      </w:r>
    </w:p>
    <w:p w14:paraId="506FC127" w14:textId="77777777" w:rsidR="00DE0653" w:rsidRDefault="00DE0653" w:rsidP="00DE0653">
      <w:pPr>
        <w:ind w:left="0"/>
      </w:pPr>
      <w:r w:rsidRPr="00F4796B">
        <w:rPr>
          <w:b/>
        </w:rPr>
        <w:t xml:space="preserve">Income Support Payment suspensions </w:t>
      </w:r>
      <w:r w:rsidR="001275A1">
        <w:t>–</w:t>
      </w:r>
      <w:r>
        <w:rPr>
          <w:b/>
        </w:rPr>
        <w:t xml:space="preserve"> </w:t>
      </w:r>
      <w:r>
        <w:t xml:space="preserve">are applied when a job seeker fails to attend an appointment with their employment provider or when a provider advises </w:t>
      </w:r>
      <w:r w:rsidR="00284489">
        <w:t>Services Australia</w:t>
      </w:r>
      <w:r>
        <w:t xml:space="preserve"> that a job seeker has disengaged from an activity. As payment is restored once the job seeker attends a re</w:t>
      </w:r>
      <w:r w:rsidR="00E27EE4">
        <w:t>-</w:t>
      </w:r>
      <w:r>
        <w:t xml:space="preserve">engagement appointment, payment suspension is not a failure or financial penalty under the compliance framework. A failure and/or penalty may be separately applied where </w:t>
      </w:r>
      <w:r w:rsidR="00284489">
        <w:t>Services Australia</w:t>
      </w:r>
      <w:r>
        <w:t xml:space="preserve"> determines that the job seeker had no reasonable excuse for their non-attendance or failed to give prior notice of a reasonable excuse when it was reasonable to expect them to do so.</w:t>
      </w:r>
    </w:p>
    <w:p w14:paraId="6A51D23A" w14:textId="77777777" w:rsidR="00DE0653" w:rsidRDefault="00DE0653" w:rsidP="00DE0653">
      <w:pPr>
        <w:ind w:left="0"/>
      </w:pPr>
      <w:r w:rsidRPr="00F4796B">
        <w:rPr>
          <w:b/>
        </w:rPr>
        <w:t>Invalid reason</w:t>
      </w:r>
      <w:r>
        <w:t xml:space="preserve"> </w:t>
      </w:r>
      <w:r w:rsidR="001275A1">
        <w:t>–</w:t>
      </w:r>
      <w:r>
        <w:t xml:space="preserve"> means that the provider considers the job seeker did not have a reasonable excuse for not attending the appointment, or they have been unable to </w:t>
      </w:r>
      <w:proofErr w:type="gramStart"/>
      <w:r>
        <w:t>make contact with</w:t>
      </w:r>
      <w:proofErr w:type="gramEnd"/>
      <w:r>
        <w:t xml:space="preserve"> the job seeker.  If a provider records a result of ‘invalid reason’, they will submit a Non-Attendance Report to </w:t>
      </w:r>
      <w:r w:rsidR="00284489">
        <w:t>Services Australia</w:t>
      </w:r>
      <w:r>
        <w:t xml:space="preserve">. Where the Non-Attendance Report is not successfully submitted to </w:t>
      </w:r>
      <w:r w:rsidR="00284489">
        <w:t>Services Australia</w:t>
      </w:r>
      <w:r>
        <w:t>, the ‘invalid’ reason result will be automatically updated to a ‘discretion’ result.</w:t>
      </w:r>
    </w:p>
    <w:p w14:paraId="5FFAEBD6" w14:textId="77777777" w:rsidR="00DE0653" w:rsidRDefault="00DE0653" w:rsidP="00DE0653">
      <w:pPr>
        <w:ind w:left="0"/>
      </w:pPr>
      <w:r w:rsidRPr="00F4796B">
        <w:rPr>
          <w:b/>
        </w:rPr>
        <w:t>Job seeker chose not to participate</w:t>
      </w:r>
      <w:r>
        <w:t xml:space="preserve"> </w:t>
      </w:r>
      <w:r w:rsidR="001275A1">
        <w:t>–</w:t>
      </w:r>
      <w:r>
        <w:t xml:space="preserve"> the job seeker did not want to attend an appointment or activity because the time was not convenient for the job seeker, because the job seeker did not see value in attending or because they indicated that they did not care whether they attended or not.</w:t>
      </w:r>
    </w:p>
    <w:p w14:paraId="383658BE" w14:textId="77777777" w:rsidR="00DE0653" w:rsidRDefault="00DE0653" w:rsidP="00DE0653">
      <w:pPr>
        <w:ind w:left="0"/>
      </w:pPr>
      <w:r w:rsidRPr="00F4796B">
        <w:rPr>
          <w:b/>
        </w:rPr>
        <w:lastRenderedPageBreak/>
        <w:t>Job seeker considered work offered was unsuitable</w:t>
      </w:r>
      <w:r>
        <w:t xml:space="preserve"> </w:t>
      </w:r>
      <w:r w:rsidR="001275A1">
        <w:t>–</w:t>
      </w:r>
      <w:r>
        <w:t xml:space="preserve"> the job seeker failed to attend a job interview because, for example, they did not like the prospective job, did not think they would have the necessary skills or did not think it would pay enough. Before applying a failure in these circumstances, </w:t>
      </w:r>
      <w:r w:rsidR="00284489">
        <w:t>Services Australia</w:t>
      </w:r>
      <w:r>
        <w:t xml:space="preserve"> decision-makers are required under social security law to ensure, among other things, that the prospective job met the applicable statutory conditions relating to wages and conditions and that the job seeker had the skills to do the work or would have been given appropriate training by the employer to enable them to do the work.</w:t>
      </w:r>
    </w:p>
    <w:p w14:paraId="17F74F5C" w14:textId="77777777" w:rsidR="00DE0653" w:rsidRDefault="00DE0653" w:rsidP="00DE0653">
      <w:pPr>
        <w:ind w:left="0"/>
      </w:pPr>
      <w:r w:rsidRPr="00F4796B">
        <w:rPr>
          <w:b/>
        </w:rPr>
        <w:t xml:space="preserve">Job seeker denied being notified </w:t>
      </w:r>
      <w:r w:rsidR="001275A1">
        <w:t>–</w:t>
      </w:r>
      <w:r>
        <w:t xml:space="preserve"> the job seeker believed they were not notified of the requirement. </w:t>
      </w:r>
      <w:r w:rsidR="00284489">
        <w:t>Services Australia</w:t>
      </w:r>
      <w:r>
        <w:t xml:space="preserve"> must be satisfied that the job seeker was properly notified of their requirement before a failure can be applied. In these cases, </w:t>
      </w:r>
      <w:r w:rsidR="00284489">
        <w:t>Services Australia</w:t>
      </w:r>
      <w:r>
        <w:t xml:space="preserve"> was satisfied that this had occurred and found no reason to accept the job seeker’s explanation.</w:t>
      </w:r>
    </w:p>
    <w:p w14:paraId="05AC4A34" w14:textId="77777777" w:rsidR="00DE0653" w:rsidRDefault="00DE0653" w:rsidP="00DE0653">
      <w:pPr>
        <w:ind w:left="0"/>
      </w:pPr>
      <w:r w:rsidRPr="00F4796B">
        <w:rPr>
          <w:b/>
        </w:rPr>
        <w:t xml:space="preserve">Job seeker error </w:t>
      </w:r>
      <w:r w:rsidR="001275A1">
        <w:t>–</w:t>
      </w:r>
      <w:r>
        <w:t xml:space="preserve"> the job seeker got the time or date of a requirement wrong, they slept in or forgot to attend.</w:t>
      </w:r>
    </w:p>
    <w:p w14:paraId="3DA74ED5" w14:textId="77777777" w:rsidR="00DE0653" w:rsidRDefault="00DE0653" w:rsidP="00DE0653">
      <w:pPr>
        <w:ind w:left="0"/>
      </w:pPr>
      <w:r w:rsidRPr="00F4796B">
        <w:rPr>
          <w:b/>
        </w:rPr>
        <w:t xml:space="preserve">Job seeker had reasonable excuse </w:t>
      </w:r>
      <w:r w:rsidR="001275A1">
        <w:t>–</w:t>
      </w:r>
      <w:r>
        <w:t xml:space="preserve"> means that </w:t>
      </w:r>
      <w:r w:rsidR="00284489">
        <w:t>Services Australia</w:t>
      </w:r>
      <w:r>
        <w:t xml:space="preserve"> determined the job seeker had a reasonable excuse for failing to comply with the requirement and therefore a Participation Failure should not be applied.</w:t>
      </w:r>
    </w:p>
    <w:p w14:paraId="56882615" w14:textId="358B684C" w:rsidR="00DE0653" w:rsidRDefault="00DE0653" w:rsidP="00DE0653">
      <w:pPr>
        <w:ind w:left="0"/>
      </w:pPr>
      <w:r w:rsidRPr="00F4796B">
        <w:rPr>
          <w:b/>
        </w:rPr>
        <w:t>JSCI – Eligible for higher stream</w:t>
      </w:r>
      <w:r>
        <w:t xml:space="preserve"> </w:t>
      </w:r>
      <w:r w:rsidR="00B10106">
        <w:t>–</w:t>
      </w:r>
      <w:r>
        <w:t xml:space="preserve"> means a job seeker had their JSCI updated and the outcome of the JSCI was for the job seeker to be referred to a higher stream of service in the </w:t>
      </w:r>
      <w:proofErr w:type="spellStart"/>
      <w:r>
        <w:t>jobactive</w:t>
      </w:r>
      <w:proofErr w:type="spellEnd"/>
      <w:r>
        <w:t xml:space="preserve"> system. As the </w:t>
      </w:r>
      <w:r w:rsidR="005F0A44">
        <w:t>RAES</w:t>
      </w:r>
      <w:r>
        <w:t xml:space="preserve"> does not stream job seekers, this does not apply to </w:t>
      </w:r>
      <w:r w:rsidR="005F0A44">
        <w:t>RAES</w:t>
      </w:r>
      <w:r>
        <w:t xml:space="preserve"> job seekers.  </w:t>
      </w:r>
    </w:p>
    <w:p w14:paraId="4029D243" w14:textId="328ED32F" w:rsidR="00DE0653" w:rsidRDefault="00DE0653" w:rsidP="00DE0653">
      <w:pPr>
        <w:ind w:left="0"/>
      </w:pPr>
      <w:r w:rsidRPr="00F4796B">
        <w:rPr>
          <w:b/>
        </w:rPr>
        <w:t xml:space="preserve">JSCI - Referral for ESAt </w:t>
      </w:r>
      <w:r w:rsidR="00B10106">
        <w:t>–</w:t>
      </w:r>
      <w:r>
        <w:t xml:space="preserve"> means a job seeker had their JSCI updated and the outcome of the JSCI was for the job seeker to be referred to an Employment Services Assessment. Employment Services Assessments superseded Job Capacity Assessments from </w:t>
      </w:r>
      <w:r w:rsidR="00EB3F0A">
        <w:t>1 January</w:t>
      </w:r>
      <w:r>
        <w:t xml:space="preserve"> 2011.</w:t>
      </w:r>
    </w:p>
    <w:p w14:paraId="1F743DFE" w14:textId="77777777" w:rsidR="00DE0653" w:rsidRDefault="00DE0653" w:rsidP="00DE0653">
      <w:pPr>
        <w:ind w:left="0"/>
      </w:pPr>
      <w:r w:rsidRPr="00F4796B">
        <w:rPr>
          <w:b/>
        </w:rPr>
        <w:t>Manageable or unproven medical issue</w:t>
      </w:r>
      <w:r>
        <w:t xml:space="preserve"> </w:t>
      </w:r>
      <w:r w:rsidR="00B10106">
        <w:t>–</w:t>
      </w:r>
      <w:r>
        <w:t xml:space="preserve"> the job seeker indicated a medical condition prevented their attendance, but their explanation was not accepted as reasonable. This will generally be because the job seeker did not appear ill or provide evidence of their illness, or where evidence was provided but the condition was manageable and should not have prevented attendance at the time of the appointment or activity. This category also covers situations where the excuse relates to substance or alcohol use or mental health </w:t>
      </w:r>
      <w:proofErr w:type="gramStart"/>
      <w:r>
        <w:t>issues</w:t>
      </w:r>
      <w:proofErr w:type="gramEnd"/>
      <w:r>
        <w:t xml:space="preserve"> but where the decision-maker has determined that in this instance the person’s condition would not have prevented compliance.</w:t>
      </w:r>
    </w:p>
    <w:p w14:paraId="497AF118" w14:textId="77777777" w:rsidR="00DE0653" w:rsidRDefault="00DE0653" w:rsidP="00DE0653">
      <w:pPr>
        <w:ind w:left="0"/>
      </w:pPr>
      <w:r w:rsidRPr="00F4796B">
        <w:rPr>
          <w:b/>
        </w:rPr>
        <w:t xml:space="preserve">Medical reason A </w:t>
      </w:r>
      <w:r w:rsidR="00B10106">
        <w:t>–</w:t>
      </w:r>
      <w:r>
        <w:t xml:space="preserve"> means that </w:t>
      </w:r>
      <w:r w:rsidR="00284489">
        <w:t>Services Australia</w:t>
      </w:r>
      <w:r>
        <w:t xml:space="preserve"> determined a medical reason prevented the job seeker from complying with the </w:t>
      </w:r>
      <w:proofErr w:type="gramStart"/>
      <w:r>
        <w:t>requirement</w:t>
      </w:r>
      <w:proofErr w:type="gramEnd"/>
      <w:r>
        <w:t xml:space="preserve"> but the job seeker did not provide specific evidence relating to this </w:t>
      </w:r>
      <w:proofErr w:type="gramStart"/>
      <w:r>
        <w:t>particular incident</w:t>
      </w:r>
      <w:proofErr w:type="gramEnd"/>
      <w:r>
        <w:t>. Included in this category are instances where the job seeker had previously provided evidence of the medical condition or it was not considered reasonable or necessary for the job seeker to attend a doctor.</w:t>
      </w:r>
    </w:p>
    <w:p w14:paraId="0C800BED" w14:textId="77777777" w:rsidR="00DE0653" w:rsidRDefault="00DE0653" w:rsidP="00DE0653">
      <w:pPr>
        <w:ind w:left="0"/>
      </w:pPr>
      <w:r w:rsidRPr="00F4796B">
        <w:rPr>
          <w:b/>
        </w:rPr>
        <w:t>Medical reason B</w:t>
      </w:r>
      <w:r>
        <w:t xml:space="preserve"> </w:t>
      </w:r>
      <w:r w:rsidR="00B10106">
        <w:t>–</w:t>
      </w:r>
      <w:r>
        <w:t xml:space="preserve"> means that </w:t>
      </w:r>
      <w:r w:rsidR="00284489">
        <w:t>Services Australia</w:t>
      </w:r>
      <w:r>
        <w:t xml:space="preserve"> determined a medical reason prevented the job seeker from complying with the requirement and the job seeker provided specific evidence relating to the </w:t>
      </w:r>
      <w:proofErr w:type="gramStart"/>
      <w:r>
        <w:t>particular incident</w:t>
      </w:r>
      <w:proofErr w:type="gramEnd"/>
      <w:r>
        <w:t>.</w:t>
      </w:r>
    </w:p>
    <w:p w14:paraId="27562D49" w14:textId="77777777" w:rsidR="00DE0653" w:rsidRDefault="00DE0653" w:rsidP="00DE0653">
      <w:pPr>
        <w:ind w:left="0"/>
      </w:pPr>
      <w:r w:rsidRPr="00F4796B">
        <w:rPr>
          <w:b/>
        </w:rPr>
        <w:t>Nature of requirements</w:t>
      </w:r>
      <w:r>
        <w:t xml:space="preserve"> </w:t>
      </w:r>
      <w:r w:rsidR="00B10106">
        <w:t>–</w:t>
      </w:r>
      <w:r>
        <w:t xml:space="preserve"> means that </w:t>
      </w:r>
      <w:r w:rsidR="00284489">
        <w:t>Services Australia</w:t>
      </w:r>
      <w:r>
        <w:t xml:space="preserve"> determined the requirement with which the job seeker did not comply was not reasonable or appropriate to the circumstances of the job seeker. This includes, for example, where a job seeker was referred to an unsuitable activity, where attendance required an unreasonable travel distance or where a job did not meet minimum work conditions or enable a job seeker to arrange or access childcare.</w:t>
      </w:r>
    </w:p>
    <w:p w14:paraId="3014071D" w14:textId="77777777" w:rsidR="00DE0653" w:rsidRDefault="00DE0653" w:rsidP="00DE0653">
      <w:pPr>
        <w:ind w:left="0"/>
      </w:pPr>
      <w:r w:rsidRPr="00F4796B">
        <w:rPr>
          <w:b/>
        </w:rPr>
        <w:lastRenderedPageBreak/>
        <w:t>Non-Attendance Failure</w:t>
      </w:r>
      <w:r>
        <w:rPr>
          <w:b/>
        </w:rPr>
        <w:t xml:space="preserve"> </w:t>
      </w:r>
      <w:r w:rsidR="00B10106">
        <w:t>–</w:t>
      </w:r>
      <w:r>
        <w:t xml:space="preserve"> is applied when a job seeker has no reasonable excuse for not attending their initial appointment or fails to give prior notice of a reasonable excuse if it was reasonable to expect them to do so. </w:t>
      </w:r>
      <w:r w:rsidRPr="00F30D86">
        <w:t>A Non-Attendance Failure results in a loss of one-tenth o</w:t>
      </w:r>
      <w:r>
        <w:t>f the job seeker’s fortnightly income support p</w:t>
      </w:r>
      <w:r w:rsidRPr="00F30D86">
        <w:t>ayment for each business day for the day the job seeker was notified until the day the job seeker attends.</w:t>
      </w:r>
    </w:p>
    <w:p w14:paraId="0B61A2DA" w14:textId="738E9FCF" w:rsidR="00DE0653" w:rsidRDefault="00DE0653" w:rsidP="00DE0653">
      <w:pPr>
        <w:ind w:left="0"/>
      </w:pPr>
      <w:r w:rsidRPr="00F4796B">
        <w:rPr>
          <w:b/>
        </w:rPr>
        <w:t>Non-Attendance Report</w:t>
      </w:r>
      <w:r>
        <w:rPr>
          <w:b/>
        </w:rPr>
        <w:t xml:space="preserve"> </w:t>
      </w:r>
      <w:r w:rsidR="00B10106">
        <w:t>–</w:t>
      </w:r>
      <w:r>
        <w:t xml:space="preserve"> is submitted by an employment services provider when a job seeker fails to attend a regular provider appointment.  The </w:t>
      </w:r>
      <w:r w:rsidR="00B10106">
        <w:br/>
      </w:r>
      <w:r>
        <w:t xml:space="preserve">Non-Attendance Report replaced the Connection Failure Participation Report which was used to report this type of non-attendance from </w:t>
      </w:r>
      <w:r w:rsidR="00EB3F0A">
        <w:t>1 January</w:t>
      </w:r>
      <w:r>
        <w:t xml:space="preserve"> 2014.</w:t>
      </w:r>
    </w:p>
    <w:p w14:paraId="3BB14B54" w14:textId="77777777" w:rsidR="00DE0653" w:rsidRDefault="00DE0653" w:rsidP="00DE0653">
      <w:pPr>
        <w:ind w:left="0"/>
      </w:pPr>
      <w:r w:rsidRPr="00F4796B">
        <w:rPr>
          <w:b/>
        </w:rPr>
        <w:t>No change in Employment Services Program or Stream</w:t>
      </w:r>
      <w:r>
        <w:t xml:space="preserve"> </w:t>
      </w:r>
      <w:r w:rsidR="00B10106">
        <w:t>–</w:t>
      </w:r>
      <w:r>
        <w:t xml:space="preserve"> means there has been no recommendation to change the job seeker’s Employment Services Program or Stream. CCAs in this category can recommend one or more outcomes that can be undertaken or arranged by the job seeker’s current </w:t>
      </w:r>
      <w:proofErr w:type="gramStart"/>
      <w:r>
        <w:t>provider</w:t>
      </w:r>
      <w:proofErr w:type="gramEnd"/>
      <w:r>
        <w:t xml:space="preserve"> or they may not recommend any particular action.</w:t>
      </w:r>
    </w:p>
    <w:p w14:paraId="1BA3AFF5" w14:textId="77777777" w:rsidR="00DE0653" w:rsidRDefault="00DE0653" w:rsidP="00DE0653">
      <w:pPr>
        <w:ind w:left="0"/>
      </w:pPr>
      <w:r w:rsidRPr="00F4796B">
        <w:rPr>
          <w:b/>
        </w:rPr>
        <w:t xml:space="preserve">No Outcomes </w:t>
      </w:r>
      <w:r w:rsidR="00B10106">
        <w:t>–</w:t>
      </w:r>
      <w:r>
        <w:t xml:space="preserve"> there were no outcomes or other action recommended by </w:t>
      </w:r>
      <w:r w:rsidR="00284489">
        <w:t>Services Australia</w:t>
      </w:r>
      <w:r>
        <w:t xml:space="preserve"> as part of the CCA. This means that </w:t>
      </w:r>
      <w:r w:rsidR="00284489">
        <w:t>Services Australia</w:t>
      </w:r>
      <w:r>
        <w:t xml:space="preserve"> specialist officer who conducted the CCA found that the job seeker had no barriers to participation that warranted a specific sort of intervention but that there were insufficient grounds to determine that the job seeker had been persistently and deliberately non-compliant.</w:t>
      </w:r>
    </w:p>
    <w:p w14:paraId="71A206B1" w14:textId="77777777" w:rsidR="00DE0653" w:rsidRDefault="00DE0653" w:rsidP="00DE0653">
      <w:pPr>
        <w:ind w:left="0"/>
      </w:pPr>
      <w:r w:rsidRPr="00F4796B">
        <w:rPr>
          <w:b/>
        </w:rPr>
        <w:t>No reason offered</w:t>
      </w:r>
      <w:r>
        <w:t xml:space="preserve"> </w:t>
      </w:r>
      <w:r w:rsidR="00B10106">
        <w:t>–</w:t>
      </w:r>
      <w:r>
        <w:t xml:space="preserve"> the job seeker did not offer a reason for their non-attendance.</w:t>
      </w:r>
    </w:p>
    <w:p w14:paraId="6FE7B972" w14:textId="1870B2E3" w:rsidR="00DE0653" w:rsidRDefault="00DE0653" w:rsidP="00DE0653">
      <w:pPr>
        <w:ind w:left="0"/>
        <w:rPr>
          <w:b/>
        </w:rPr>
      </w:pPr>
      <w:r w:rsidRPr="00F30D86">
        <w:rPr>
          <w:b/>
        </w:rPr>
        <w:t xml:space="preserve">No Show No Pay Failure </w:t>
      </w:r>
      <w:r w:rsidR="00B10106">
        <w:t>–</w:t>
      </w:r>
      <w:r w:rsidRPr="00F30D86">
        <w:t xml:space="preserve"> </w:t>
      </w:r>
      <w:r w:rsidR="002B3DDA" w:rsidRPr="002B3DDA">
        <w:t xml:space="preserve">may be applied if the job seeker has failed to either attend or behave appropriately at an activity in the Job </w:t>
      </w:r>
      <w:proofErr w:type="gramStart"/>
      <w:r w:rsidR="002B3DDA" w:rsidRPr="002B3DDA">
        <w:t>Plan, or</w:t>
      </w:r>
      <w:proofErr w:type="gramEnd"/>
      <w:r w:rsidR="002B3DDA" w:rsidRPr="002B3DDA">
        <w:t xml:space="preserve"> attend or behave appropriately at a job interview with a prospective employer. Following an investigation by Services Australia into the non-compliance, the job seeker may lose one-tenth of their fortnightly income support payment for every day they do not participate and did not have a reasonable excuse.</w:t>
      </w:r>
      <w:r w:rsidR="002B3DDA" w:rsidRPr="002B3DDA">
        <w:rPr>
          <w:b/>
        </w:rPr>
        <w:t xml:space="preserve"> </w:t>
      </w:r>
      <w:r w:rsidR="002B3DDA" w:rsidRPr="002B3DDA">
        <w:t xml:space="preserve">Note that this requirement changed </w:t>
      </w:r>
      <w:proofErr w:type="gramStart"/>
      <w:r w:rsidR="002B3DDA" w:rsidRPr="002B3DDA">
        <w:t>as a result of</w:t>
      </w:r>
      <w:proofErr w:type="gramEnd"/>
      <w:r w:rsidR="002B3DDA" w:rsidRPr="002B3DDA">
        <w:t xml:space="preserve"> Government’s 2021-22 Budget announcements, whereby from 12 May 2021 </w:t>
      </w:r>
      <w:r w:rsidR="005F0A44">
        <w:t>RAES</w:t>
      </w:r>
      <w:r w:rsidR="002B3DDA" w:rsidRPr="002B3DDA">
        <w:t xml:space="preserve"> job seekers’ attendance at activities became voluntary</w:t>
      </w:r>
      <w:r w:rsidRPr="00F30D86">
        <w:t>.</w:t>
      </w:r>
      <w:r w:rsidRPr="00F30D86">
        <w:rPr>
          <w:b/>
        </w:rPr>
        <w:t xml:space="preserve">  </w:t>
      </w:r>
    </w:p>
    <w:p w14:paraId="27C24214" w14:textId="77777777" w:rsidR="00DE0653" w:rsidRDefault="00DE0653" w:rsidP="00DE0653">
      <w:pPr>
        <w:ind w:left="0"/>
      </w:pPr>
      <w:r w:rsidRPr="00F4796B">
        <w:rPr>
          <w:b/>
        </w:rPr>
        <w:t xml:space="preserve">Notifying requirements </w:t>
      </w:r>
      <w:r w:rsidR="00B10106">
        <w:t>–</w:t>
      </w:r>
      <w:r>
        <w:t xml:space="preserve"> means that </w:t>
      </w:r>
      <w:r w:rsidR="00284489">
        <w:t>Services Australia</w:t>
      </w:r>
      <w:r>
        <w:t xml:space="preserve"> determined the job seeker did not receive notification, was not notified correctly or was not given enough time to meet their requirement. This includes, for example, instances where mail may have gone astray or the job seeker had no permanent residence for mail to be sent to.</w:t>
      </w:r>
    </w:p>
    <w:p w14:paraId="626DAFE3" w14:textId="77777777" w:rsidR="00DE0653" w:rsidRDefault="00DE0653" w:rsidP="00DE0653">
      <w:pPr>
        <w:ind w:left="0"/>
      </w:pPr>
      <w:r w:rsidRPr="00F4796B">
        <w:rPr>
          <w:b/>
        </w:rPr>
        <w:t xml:space="preserve">Number of job seekers with a Vulnerability Indicator </w:t>
      </w:r>
      <w:r w:rsidR="00B10106">
        <w:t>–</w:t>
      </w:r>
      <w:r>
        <w:t xml:space="preserve"> means job seekers who, at the end of the quarter, had one or more Vulnerability Indicators on their record.</w:t>
      </w:r>
    </w:p>
    <w:p w14:paraId="25018144" w14:textId="77777777" w:rsidR="00DE0653" w:rsidRDefault="00DE0653" w:rsidP="00DE0653">
      <w:pPr>
        <w:ind w:left="0"/>
      </w:pPr>
      <w:r w:rsidRPr="00F4796B">
        <w:rPr>
          <w:b/>
        </w:rPr>
        <w:t>Other</w:t>
      </w:r>
      <w:r>
        <w:t xml:space="preserve"> </w:t>
      </w:r>
      <w:r w:rsidR="00B10106">
        <w:t>–</w:t>
      </w:r>
      <w:r>
        <w:t xml:space="preserve"> includes all other Participation Reports or Provider Appointment Reports rejected on the grounds that the job seeker had a reasonable excuse for not complying (for example, a police restriction, community service order or legal appointment).</w:t>
      </w:r>
    </w:p>
    <w:p w14:paraId="45C8D376" w14:textId="77777777" w:rsidR="00DE0653" w:rsidRDefault="00DE0653" w:rsidP="00DE0653">
      <w:pPr>
        <w:ind w:left="0"/>
      </w:pPr>
      <w:r w:rsidRPr="00F4796B">
        <w:rPr>
          <w:b/>
        </w:rPr>
        <w:t xml:space="preserve">Other acceptable activity </w:t>
      </w:r>
      <w:r w:rsidR="00B10106">
        <w:t>–</w:t>
      </w:r>
      <w:r>
        <w:t xml:space="preserve"> means that </w:t>
      </w:r>
      <w:r w:rsidR="00284489">
        <w:t>Services Australia</w:t>
      </w:r>
      <w:r>
        <w:t xml:space="preserve"> determined the job seeker was participating in an activity that made it acceptable not to meet the requirement (for example, undertaking paid work, attending an interview, etc.).</w:t>
      </w:r>
    </w:p>
    <w:p w14:paraId="446533D4" w14:textId="77777777" w:rsidR="00DE0653" w:rsidRDefault="00DE0653" w:rsidP="00DE0653">
      <w:pPr>
        <w:ind w:left="0"/>
      </w:pPr>
      <w:r w:rsidRPr="00EC3067">
        <w:rPr>
          <w:b/>
        </w:rPr>
        <w:t>Other job seekers</w:t>
      </w:r>
      <w:r>
        <w:t xml:space="preserve"> – job seekers that do not currently have to use employment services because they have a</w:t>
      </w:r>
      <w:r w:rsidRPr="00EC3067">
        <w:t xml:space="preserve"> ‘Temporary exemption’, ‘Reduced work capa</w:t>
      </w:r>
      <w:r>
        <w:t>c</w:t>
      </w:r>
      <w:r w:rsidRPr="00EC3067">
        <w:t xml:space="preserve">ity’ or </w:t>
      </w:r>
      <w:r>
        <w:t xml:space="preserve">are </w:t>
      </w:r>
      <w:r w:rsidRPr="00EC3067">
        <w:t>undert</w:t>
      </w:r>
      <w:r>
        <w:t xml:space="preserve">aking an ‘Approved activity’.  These job seekers can use employment services </w:t>
      </w:r>
      <w:proofErr w:type="gramStart"/>
      <w:r>
        <w:t>voluntarily, but</w:t>
      </w:r>
      <w:proofErr w:type="gramEnd"/>
      <w:r>
        <w:t xml:space="preserve"> are not required to do so.</w:t>
      </w:r>
    </w:p>
    <w:p w14:paraId="79821D4F" w14:textId="22E353EA" w:rsidR="00DE0653" w:rsidRDefault="00DE0653" w:rsidP="00DE0653">
      <w:pPr>
        <w:ind w:left="0"/>
      </w:pPr>
      <w:r w:rsidRPr="00F4796B">
        <w:rPr>
          <w:b/>
        </w:rPr>
        <w:lastRenderedPageBreak/>
        <w:t>Other Outcomes</w:t>
      </w:r>
      <w:r>
        <w:t xml:space="preserve"> </w:t>
      </w:r>
      <w:r w:rsidR="00B10106">
        <w:t>–</w:t>
      </w:r>
      <w:r>
        <w:t xml:space="preserve"> includes any sort of recommended outcome that does not involve a change of Employment Services Program or Stream and can therefore be undertaken or arranged by the job seeker’s current provider. These include suggested changes to the job seeker’s Job Plan to include any vocational or non-vocational activities designed to help the job seeker to become more job-ready (e.g. a referral for housing assistance or literacy and numeracy training).</w:t>
      </w:r>
    </w:p>
    <w:p w14:paraId="0FAB62FA" w14:textId="77777777" w:rsidR="00DE0653" w:rsidRDefault="00DE0653" w:rsidP="00DE0653">
      <w:pPr>
        <w:ind w:left="0"/>
      </w:pPr>
      <w:r w:rsidRPr="00F4796B">
        <w:rPr>
          <w:b/>
        </w:rPr>
        <w:t xml:space="preserve">Personal crisis </w:t>
      </w:r>
      <w:r w:rsidR="00B10106">
        <w:t>–</w:t>
      </w:r>
      <w:r>
        <w:t xml:space="preserve"> means that </w:t>
      </w:r>
      <w:r w:rsidR="00284489">
        <w:t>Services Australia</w:t>
      </w:r>
      <w:r>
        <w:t xml:space="preserve"> determined a personal crisis prevented the job seeker from complying with the requirement (for example, a bereavement of a family member).</w:t>
      </w:r>
    </w:p>
    <w:p w14:paraId="3D00CD4A" w14:textId="77777777" w:rsidR="00DE0653" w:rsidRDefault="00DE0653" w:rsidP="00DE0653">
      <w:pPr>
        <w:ind w:left="0"/>
      </w:pPr>
      <w:r w:rsidRPr="00F4796B">
        <w:rPr>
          <w:b/>
        </w:rPr>
        <w:t xml:space="preserve">Personal matter </w:t>
      </w:r>
      <w:r w:rsidR="00B10106">
        <w:t>–</w:t>
      </w:r>
      <w:r>
        <w:t xml:space="preserve"> the job seeker indicated that they had personal relationship issues, caring responsibilities, difficulties with accommodation or bereavement following the death of a friend, relative or pet. While such circumstances can impact on a job seeker’s capacity to comply, </w:t>
      </w:r>
      <w:r w:rsidR="00284489">
        <w:t>Services Australia</w:t>
      </w:r>
      <w:r>
        <w:t xml:space="preserve"> decision-maker found that they did not do so in these instances.</w:t>
      </w:r>
    </w:p>
    <w:p w14:paraId="62D059C3" w14:textId="77777777" w:rsidR="00DE0653" w:rsidRDefault="00DE0653" w:rsidP="00DE0653">
      <w:pPr>
        <w:ind w:left="0"/>
      </w:pPr>
      <w:r w:rsidRPr="00F4796B">
        <w:rPr>
          <w:b/>
        </w:rPr>
        <w:t>Provider Appointment Report</w:t>
      </w:r>
      <w:r>
        <w:t xml:space="preserve"> </w:t>
      </w:r>
      <w:r w:rsidR="00B10106">
        <w:t>–</w:t>
      </w:r>
      <w:r>
        <w:t xml:space="preserve"> is submitted by providers when they want a job seeker’s income support payment suspension to remain and to recommend to </w:t>
      </w:r>
      <w:r w:rsidR="00284489">
        <w:t>Services Australia</w:t>
      </w:r>
      <w:r>
        <w:t xml:space="preserve"> that a financial penalty be applied.  </w:t>
      </w:r>
    </w:p>
    <w:p w14:paraId="6E106B6C" w14:textId="77777777" w:rsidR="00DE0653" w:rsidRDefault="00DE0653" w:rsidP="00DE0653">
      <w:pPr>
        <w:ind w:left="0"/>
      </w:pPr>
      <w:r w:rsidRPr="00F4796B">
        <w:rPr>
          <w:b/>
        </w:rPr>
        <w:t xml:space="preserve">Reason not recorded </w:t>
      </w:r>
      <w:r w:rsidR="00B10106">
        <w:t>–</w:t>
      </w:r>
      <w:r>
        <w:t>- are failures that are not attendance-related. While the job seeker’s reason for non-compliance must be considered before the failure can be applied, it is not recorded in a way which can be easily extracted for the purposes of this data.</w:t>
      </w:r>
    </w:p>
    <w:p w14:paraId="06F6096C" w14:textId="77777777" w:rsidR="00DE0653" w:rsidRDefault="00DE0653" w:rsidP="00DE0653">
      <w:pPr>
        <w:ind w:left="0"/>
      </w:pPr>
      <w:r w:rsidRPr="00F4796B">
        <w:rPr>
          <w:b/>
        </w:rPr>
        <w:t xml:space="preserve">Reasonable excuse but no prior notice </w:t>
      </w:r>
      <w:r>
        <w:t>- the job seeker had a reasonable excuse for not attending their appointment but failed to give prior notice of their inability to attend an appointment when it would have been reasonable to expect them to do so.</w:t>
      </w:r>
    </w:p>
    <w:p w14:paraId="27D41907" w14:textId="77777777" w:rsidR="00DE0653" w:rsidRDefault="00DE0653" w:rsidP="00DE0653">
      <w:pPr>
        <w:ind w:left="0"/>
        <w:rPr>
          <w:b/>
        </w:rPr>
      </w:pPr>
      <w:r w:rsidRPr="00B33FF0">
        <w:rPr>
          <w:b/>
        </w:rPr>
        <w:t xml:space="preserve">Reconnection Failure </w:t>
      </w:r>
      <w:r w:rsidRPr="00B33FF0">
        <w:t xml:space="preserve">- may be applied </w:t>
      </w:r>
      <w:proofErr w:type="gramStart"/>
      <w:r w:rsidRPr="00B33FF0">
        <w:t>as a result of</w:t>
      </w:r>
      <w:proofErr w:type="gramEnd"/>
      <w:r w:rsidRPr="00B33FF0">
        <w:t xml:space="preserve"> a provider submitting a Provider Appointment Report (PAR) for non-attendance at a </w:t>
      </w:r>
      <w:r w:rsidR="00E27EE4">
        <w:t>r</w:t>
      </w:r>
      <w:r w:rsidRPr="00B33FF0">
        <w:t xml:space="preserve">e-engagement appointment or if the provider reports to </w:t>
      </w:r>
      <w:r w:rsidR="00284489">
        <w:t>Services Australia</w:t>
      </w:r>
      <w:r w:rsidRPr="00B33FF0">
        <w:t xml:space="preserve"> that a job seeker fails to meet another reconnection requirement without a reasonable excuse. A Reconnection Failure results in loss of payment from the date of the failure until the day the job seeker meets a further reconnection requirement.</w:t>
      </w:r>
    </w:p>
    <w:p w14:paraId="0ED0DC24" w14:textId="77777777" w:rsidR="00DE0653" w:rsidRDefault="00DE0653" w:rsidP="00DE0653">
      <w:pPr>
        <w:ind w:left="0"/>
      </w:pPr>
      <w:r w:rsidRPr="00F4796B">
        <w:rPr>
          <w:b/>
        </w:rPr>
        <w:t xml:space="preserve">Reduced work capacity </w:t>
      </w:r>
      <w:r>
        <w:t xml:space="preserve">- job seekers with an assessed temporary or partial reduced work capacity of 0-14 hours a week do not have to be in employment </w:t>
      </w:r>
      <w:proofErr w:type="gramStart"/>
      <w:r>
        <w:t>services, and</w:t>
      </w:r>
      <w:proofErr w:type="gramEnd"/>
      <w:r>
        <w:t xml:space="preserve"> </w:t>
      </w:r>
      <w:proofErr w:type="gramStart"/>
      <w:r>
        <w:t>are able to</w:t>
      </w:r>
      <w:proofErr w:type="gramEnd"/>
      <w:r>
        <w:t xml:space="preserve"> fully satisfy their activity test requirements through a quarterly interview with </w:t>
      </w:r>
      <w:r w:rsidR="00284489">
        <w:t>Services Australia</w:t>
      </w:r>
      <w:r>
        <w:t xml:space="preserve">. </w:t>
      </w:r>
    </w:p>
    <w:p w14:paraId="7D9A0633" w14:textId="77777777" w:rsidR="00DE0653" w:rsidRDefault="00DE0653" w:rsidP="00DE0653">
      <w:pPr>
        <w:ind w:left="0"/>
      </w:pPr>
      <w:r w:rsidRPr="009763C2">
        <w:rPr>
          <w:b/>
        </w:rPr>
        <w:t xml:space="preserve">Serious Failure </w:t>
      </w:r>
      <w:r w:rsidRPr="009763C2">
        <w:t>- may be applied for either refusing a suitable job offer, failing to commence in a suitable job (after having accepted it); or persistent and wilful non- compliance (can only be applied following a Comprehensive Compliance Assessment  to ensure that the job seeker’s behaviour is not the result of unidentified barriers to participation beyond their control).</w:t>
      </w:r>
    </w:p>
    <w:p w14:paraId="18ECCA6A" w14:textId="77777777" w:rsidR="00DE0653" w:rsidRDefault="00DE0653" w:rsidP="00DE0653">
      <w:pPr>
        <w:ind w:left="0"/>
      </w:pPr>
      <w:r w:rsidRPr="00F4796B">
        <w:rPr>
          <w:b/>
        </w:rPr>
        <w:t xml:space="preserve">Submitting PRs/PARs </w:t>
      </w:r>
      <w:r>
        <w:t xml:space="preserve">- means that </w:t>
      </w:r>
      <w:r w:rsidR="00284489">
        <w:t>Services Australia</w:t>
      </w:r>
      <w:r>
        <w:t xml:space="preserve"> rejected the Participation Report or Provider Appointment Report on the grounds that it was not valid. This includes, for example, where the report was submitted for a period during which the job seeker had an exemption or was not receiving any payments; it was submitted for a requirement not contained in the Job Plan; or the report was filled out incorrectly containing the wrong code or date of incident.</w:t>
      </w:r>
    </w:p>
    <w:p w14:paraId="4F1E0FF6" w14:textId="77777777" w:rsidR="00DE0653" w:rsidRDefault="00DE0653" w:rsidP="00DE0653">
      <w:pPr>
        <w:ind w:left="0"/>
      </w:pPr>
      <w:r w:rsidRPr="006C321A">
        <w:rPr>
          <w:b/>
        </w:rPr>
        <w:t>Temporary exemption</w:t>
      </w:r>
      <w:r w:rsidRPr="006C321A">
        <w:t xml:space="preserve"> </w:t>
      </w:r>
      <w:r>
        <w:t xml:space="preserve">- </w:t>
      </w:r>
      <w:r w:rsidRPr="006C321A">
        <w:t xml:space="preserve">job seekers can be granted an exemption by </w:t>
      </w:r>
      <w:r w:rsidR="00284489">
        <w:t>Services Australia</w:t>
      </w:r>
      <w:r w:rsidRPr="006C321A">
        <w:t xml:space="preserve">, for a specified </w:t>
      </w:r>
      <w:proofErr w:type="gramStart"/>
      <w:r w:rsidRPr="006C321A">
        <w:t>period of time</w:t>
      </w:r>
      <w:proofErr w:type="gramEnd"/>
      <w:r w:rsidRPr="006C321A">
        <w:t>, from complying with their requirements. Exemptions are granted if the job seeker does not have the capacity to undertake mutual obligation requirements due to the impact of personal or other circumstances beyond their control (e.g. temporary medical incapacity). Job seekers do not have to use employment services for the duration of their exemption.</w:t>
      </w:r>
    </w:p>
    <w:p w14:paraId="4F5726D5" w14:textId="77777777" w:rsidR="00DE0653" w:rsidRDefault="0022570C" w:rsidP="00DE0653">
      <w:pPr>
        <w:ind w:left="0"/>
      </w:pPr>
      <w:r>
        <w:rPr>
          <w:b/>
        </w:rPr>
        <w:lastRenderedPageBreak/>
        <w:t>Services Australia</w:t>
      </w:r>
      <w:r w:rsidR="00DE0653" w:rsidRPr="00F4796B">
        <w:rPr>
          <w:b/>
        </w:rPr>
        <w:t xml:space="preserve"> </w:t>
      </w:r>
      <w:r w:rsidR="00DE0653">
        <w:t xml:space="preserve">– From </w:t>
      </w:r>
      <w:r w:rsidR="00C17154">
        <w:t xml:space="preserve">1 </w:t>
      </w:r>
      <w:r>
        <w:t>February 2020</w:t>
      </w:r>
      <w:r w:rsidR="00DE0653">
        <w:t xml:space="preserve">, </w:t>
      </w:r>
      <w:r w:rsidR="00284489">
        <w:t>T</w:t>
      </w:r>
      <w:r>
        <w:t>he Department of Human Serv</w:t>
      </w:r>
      <w:r w:rsidR="00284489">
        <w:t>i</w:t>
      </w:r>
      <w:r>
        <w:t>ces was renamed to Services Australia</w:t>
      </w:r>
      <w:r w:rsidR="00DE0653">
        <w:t xml:space="preserve">. Data releases dated prior to </w:t>
      </w:r>
      <w:r w:rsidR="00C17154">
        <w:t xml:space="preserve">1 </w:t>
      </w:r>
      <w:r w:rsidR="00284489">
        <w:t>February 2020</w:t>
      </w:r>
      <w:r w:rsidR="00DE0653">
        <w:t xml:space="preserve"> may refer to </w:t>
      </w:r>
      <w:r w:rsidR="00284489">
        <w:t xml:space="preserve">The Department of Human Services </w:t>
      </w:r>
      <w:r w:rsidR="00DE0653">
        <w:t xml:space="preserve">instead of </w:t>
      </w:r>
      <w:r w:rsidR="00284489">
        <w:t>Services Australia</w:t>
      </w:r>
      <w:r w:rsidR="00DE0653">
        <w:t>.</w:t>
      </w:r>
    </w:p>
    <w:p w14:paraId="5D79AABE" w14:textId="35E1F190" w:rsidR="00DE0653" w:rsidRPr="006C321A" w:rsidRDefault="00DE0653" w:rsidP="00DE0653">
      <w:pPr>
        <w:ind w:left="0"/>
      </w:pPr>
      <w:r w:rsidRPr="006C321A">
        <w:rPr>
          <w:b/>
        </w:rPr>
        <w:t>Total job seekers</w:t>
      </w:r>
      <w:r>
        <w:t xml:space="preserve"> -</w:t>
      </w:r>
      <w:r w:rsidRPr="006C321A">
        <w:t xml:space="preserve"> are all people receiving an income support payment with mutual obligation requirements (but excluding recipients of Disability Support pension). It comprises ‘Active job seekers’ who currently need to use employment services </w:t>
      </w:r>
      <w:r>
        <w:t xml:space="preserve">subject to the National Job Seeker Compliance Framework </w:t>
      </w:r>
      <w:r w:rsidRPr="006C321A">
        <w:t xml:space="preserve">(i.e. the </w:t>
      </w:r>
      <w:r w:rsidR="005F0A44">
        <w:t>Remote Australia Employment Service</w:t>
      </w:r>
      <w:r w:rsidRPr="006C321A">
        <w:t xml:space="preserve"> (</w:t>
      </w:r>
      <w:r w:rsidR="005F0A44">
        <w:t>RAES</w:t>
      </w:r>
      <w:r w:rsidRPr="006C321A">
        <w:t xml:space="preserve">)), as well as ‘Other job seekers’ who have a ‘Temporary exemption’, ‘Reduced work capacity’ or are undertaking an ‘Approved activity’. </w:t>
      </w:r>
    </w:p>
    <w:p w14:paraId="1F983469" w14:textId="77777777" w:rsidR="00DE0653" w:rsidRDefault="00DE0653" w:rsidP="00DE0653">
      <w:pPr>
        <w:ind w:left="0"/>
      </w:pPr>
      <w:r w:rsidRPr="00F4796B">
        <w:rPr>
          <w:b/>
        </w:rPr>
        <w:t>Transport difficulties -</w:t>
      </w:r>
      <w:r>
        <w:t xml:space="preserve"> means that </w:t>
      </w:r>
      <w:r w:rsidR="00284489">
        <w:t>Services Australia</w:t>
      </w:r>
      <w:r>
        <w:t xml:space="preserve"> determined unforeseeable transport difficulties prevented the job seeker from complying with the requirement (for example, a car breaking down or public transport services being cancelled or disrupted).</w:t>
      </w:r>
    </w:p>
    <w:p w14:paraId="2D1F5D83" w14:textId="77777777" w:rsidR="00DE0653" w:rsidRDefault="00DE0653" w:rsidP="00DE0653">
      <w:pPr>
        <w:ind w:left="0"/>
      </w:pPr>
      <w:r w:rsidRPr="00F4796B">
        <w:rPr>
          <w:b/>
        </w:rPr>
        <w:t xml:space="preserve">Valid reason </w:t>
      </w:r>
      <w:r>
        <w:t>- means that the provider considers the job seeker had a reasonable excuse for not attending the appointment.</w:t>
      </w:r>
    </w:p>
    <w:p w14:paraId="27533B5D" w14:textId="77777777" w:rsidR="00DE0653" w:rsidRDefault="00DE0653" w:rsidP="00DE0653">
      <w:pPr>
        <w:ind w:left="0"/>
      </w:pPr>
      <w:r w:rsidRPr="00F4796B">
        <w:rPr>
          <w:b/>
        </w:rPr>
        <w:t>Vulnerability</w:t>
      </w:r>
      <w:r>
        <w:t xml:space="preserve"> - means that a job seeker has a diagnosed condition or personal circumstance (e.g. homelessness, mental ill</w:t>
      </w:r>
      <w:r w:rsidR="00624522">
        <w:t xml:space="preserve">ness) that may currently impact </w:t>
      </w:r>
      <w:r>
        <w:t>on their capacity to comply with activity test requirements, although it does not exempt a job seeker from these requirements.</w:t>
      </w:r>
    </w:p>
    <w:p w14:paraId="3F193148" w14:textId="77777777" w:rsidR="00DE0653" w:rsidRPr="00FB63AD" w:rsidRDefault="00DE0653" w:rsidP="00DE0653">
      <w:pPr>
        <w:spacing w:before="360" w:after="120"/>
        <w:ind w:left="-142" w:firstLine="142"/>
        <w:rPr>
          <w:b/>
        </w:rPr>
      </w:pPr>
      <w:r w:rsidRPr="00FB63AD">
        <w:rPr>
          <w:b/>
        </w:rPr>
        <w:t xml:space="preserve">Notes: </w:t>
      </w:r>
    </w:p>
    <w:p w14:paraId="44847079" w14:textId="472A0667" w:rsidR="00DE0653" w:rsidRPr="00FB63AD" w:rsidRDefault="002B3DDA" w:rsidP="003A427E">
      <w:pPr>
        <w:pStyle w:val="ListParagraph"/>
        <w:numPr>
          <w:ilvl w:val="0"/>
          <w:numId w:val="2"/>
        </w:numPr>
        <w:tabs>
          <w:tab w:val="left" w:pos="284"/>
        </w:tabs>
        <w:ind w:left="-142" w:firstLine="142"/>
      </w:pPr>
      <w:r w:rsidRPr="002B3DDA">
        <w:t xml:space="preserve">The above tables show all compliance actions that were applied or finalised during the </w:t>
      </w:r>
      <w:r w:rsidR="00EB3F0A">
        <w:t>third</w:t>
      </w:r>
      <w:r w:rsidRPr="002B3DDA">
        <w:t xml:space="preserve"> quarter of the 202</w:t>
      </w:r>
      <w:r w:rsidR="00440584">
        <w:t>5</w:t>
      </w:r>
      <w:r w:rsidRPr="002B3DDA">
        <w:t xml:space="preserve"> - 2</w:t>
      </w:r>
      <w:r w:rsidR="00440584">
        <w:t>6</w:t>
      </w:r>
      <w:r w:rsidRPr="002B3DDA">
        <w:t xml:space="preserve"> financial year (i.e. applied/finalised in the period 1/</w:t>
      </w:r>
      <w:r w:rsidR="00EB3F0A">
        <w:t>1</w:t>
      </w:r>
      <w:r w:rsidR="004A78CB">
        <w:t>/202</w:t>
      </w:r>
      <w:r w:rsidR="00EB3F0A">
        <w:t>6</w:t>
      </w:r>
      <w:r w:rsidRPr="002B3DDA">
        <w:t xml:space="preserve"> – </w:t>
      </w:r>
      <w:r w:rsidR="005F0A44">
        <w:t>31/</w:t>
      </w:r>
      <w:r w:rsidR="00EB3F0A">
        <w:t>3/2026</w:t>
      </w:r>
      <w:r w:rsidRPr="002B3DDA">
        <w:t xml:space="preserve"> inclusive) and not under review, revoked or otherwise overturned as </w:t>
      </w:r>
      <w:proofErr w:type="gramStart"/>
      <w:r w:rsidRPr="002B3DDA">
        <w:t>at</w:t>
      </w:r>
      <w:proofErr w:type="gramEnd"/>
      <w:r w:rsidR="00C96756">
        <w:t xml:space="preserve"> 1</w:t>
      </w:r>
      <w:r w:rsidR="005F0A44">
        <w:t xml:space="preserve">2 </w:t>
      </w:r>
      <w:r w:rsidR="00EB3F0A">
        <w:t>May</w:t>
      </w:r>
      <w:r w:rsidR="00383C49">
        <w:t xml:space="preserve"> 202</w:t>
      </w:r>
      <w:r w:rsidR="005F0A44">
        <w:t>6</w:t>
      </w:r>
      <w:r w:rsidRPr="002B3DDA">
        <w:t>. This lag is to allow for reviews and appeals to be finalised</w:t>
      </w:r>
      <w:r w:rsidR="00DE0653" w:rsidRPr="00FB63AD">
        <w:t xml:space="preserve">. </w:t>
      </w:r>
    </w:p>
    <w:p w14:paraId="27DB9937" w14:textId="77777777" w:rsidR="00DE0653" w:rsidRPr="00FB63AD" w:rsidRDefault="00DE0653" w:rsidP="003A427E">
      <w:pPr>
        <w:pStyle w:val="ListParagraph"/>
        <w:numPr>
          <w:ilvl w:val="0"/>
          <w:numId w:val="2"/>
        </w:numPr>
        <w:tabs>
          <w:tab w:val="left" w:pos="284"/>
        </w:tabs>
        <w:ind w:left="-142" w:firstLine="142"/>
      </w:pPr>
      <w:r w:rsidRPr="00FB63AD">
        <w:t>The tables in Part B exclude failures that were submitted and subsequently rejected due to the job seeker not being in receipt of income support payment at the time of the failure, a Comprehensive Compliance Assessment had been triggered at the time of the failure, the job seeker’s record was cancelled or the provider withdrew the Participation Report.</w:t>
      </w:r>
    </w:p>
    <w:p w14:paraId="2E91A2DB" w14:textId="77777777" w:rsidR="00DE0653" w:rsidRPr="00FB63AD" w:rsidRDefault="00DE0653" w:rsidP="003A427E">
      <w:pPr>
        <w:pStyle w:val="ListParagraph"/>
        <w:numPr>
          <w:ilvl w:val="0"/>
          <w:numId w:val="2"/>
        </w:numPr>
        <w:tabs>
          <w:tab w:val="left" w:pos="284"/>
        </w:tabs>
        <w:ind w:left="-142" w:firstLine="142"/>
      </w:pPr>
      <w:r w:rsidRPr="00FB63AD">
        <w:t>Where very small numbers of compliance a</w:t>
      </w:r>
      <w:r>
        <w:t>ctions (less than 20</w:t>
      </w:r>
      <w:r w:rsidRPr="00FB63AD">
        <w:t>) of a particular type occur, the actual number is not published.</w:t>
      </w:r>
      <w:r>
        <w:t xml:space="preserve"> An </w:t>
      </w:r>
      <w:r w:rsidR="00E27EE4">
        <w:t>‘np’</w:t>
      </w:r>
      <w:r>
        <w:t xml:space="preserve"> is used where the &lt;20</w:t>
      </w:r>
      <w:r w:rsidRPr="00FB63AD">
        <w:t xml:space="preserve"> can be derived through totals or other values.</w:t>
      </w:r>
      <w:r w:rsidRPr="00FB7040">
        <w:t xml:space="preserve"> </w:t>
      </w:r>
    </w:p>
    <w:p w14:paraId="2421772A" w14:textId="77777777" w:rsidR="00DE0653" w:rsidRPr="00FB63AD" w:rsidRDefault="00DE0653" w:rsidP="003A427E">
      <w:pPr>
        <w:pStyle w:val="ListParagraph"/>
        <w:numPr>
          <w:ilvl w:val="0"/>
          <w:numId w:val="2"/>
        </w:numPr>
        <w:tabs>
          <w:tab w:val="left" w:pos="284"/>
        </w:tabs>
        <w:ind w:left="-142" w:firstLine="142"/>
      </w:pPr>
      <w:r w:rsidRPr="00FB63AD">
        <w:t>Many of the tables include financial year to date figures. However, there are some tables that do not include financial year to date figures due to the way the data is captured.</w:t>
      </w:r>
    </w:p>
    <w:p w14:paraId="32E5444D" w14:textId="77777777" w:rsidR="005A3646" w:rsidRPr="00FB63AD" w:rsidRDefault="00DE0653" w:rsidP="003A427E">
      <w:pPr>
        <w:pStyle w:val="ListParagraph"/>
        <w:numPr>
          <w:ilvl w:val="0"/>
          <w:numId w:val="2"/>
        </w:numPr>
        <w:tabs>
          <w:tab w:val="left" w:pos="284"/>
        </w:tabs>
        <w:ind w:left="-142" w:firstLine="142"/>
      </w:pPr>
      <w:r w:rsidRPr="00FB63AD">
        <w:t>This data was extracted by the Department of Social Services, sourcing information through the Employment Business Intelligence Warehouse.</w:t>
      </w:r>
    </w:p>
    <w:sectPr w:rsidR="005A3646" w:rsidRPr="00FB63AD" w:rsidSect="00BF3037">
      <w:headerReference w:type="default" r:id="rId9"/>
      <w:footerReference w:type="default" r:id="rId10"/>
      <w:pgSz w:w="16838" w:h="11906" w:orient="landscape"/>
      <w:pgMar w:top="851" w:right="962" w:bottom="720" w:left="1134" w:header="426" w:footer="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9CE05A" w14:textId="77777777" w:rsidR="00880A68" w:rsidRDefault="00880A68" w:rsidP="00C7637E">
      <w:pPr>
        <w:spacing w:before="0" w:after="0" w:line="240" w:lineRule="auto"/>
      </w:pPr>
      <w:r>
        <w:separator/>
      </w:r>
    </w:p>
  </w:endnote>
  <w:endnote w:type="continuationSeparator" w:id="0">
    <w:p w14:paraId="2A418916" w14:textId="77777777" w:rsidR="00880A68" w:rsidRDefault="00880A68" w:rsidP="00C7637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6354055"/>
      <w:docPartObj>
        <w:docPartGallery w:val="Page Numbers (Bottom of Page)"/>
        <w:docPartUnique/>
      </w:docPartObj>
    </w:sdtPr>
    <w:sdtEndPr>
      <w:rPr>
        <w:noProof/>
      </w:rPr>
    </w:sdtEndPr>
    <w:sdtContent>
      <w:p w14:paraId="0DF6679F" w14:textId="26EBC257" w:rsidR="00C265C7" w:rsidRDefault="00C265C7">
        <w:pPr>
          <w:pStyle w:val="Footer"/>
        </w:pPr>
        <w:r>
          <w:fldChar w:fldCharType="begin"/>
        </w:r>
        <w:r>
          <w:instrText xml:space="preserve"> PAGE   \* MERGEFORMAT </w:instrText>
        </w:r>
        <w:r>
          <w:fldChar w:fldCharType="separate"/>
        </w:r>
        <w:r w:rsidR="008B03DB">
          <w:rPr>
            <w:noProof/>
          </w:rPr>
          <w:t>1</w:t>
        </w:r>
        <w:r>
          <w:rPr>
            <w:noProof/>
          </w:rPr>
          <w:fldChar w:fldCharType="end"/>
        </w:r>
      </w:p>
    </w:sdtContent>
  </w:sdt>
  <w:p w14:paraId="40F1F024" w14:textId="77777777" w:rsidR="00C265C7" w:rsidRDefault="00C265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5AB1F7" w14:textId="77777777" w:rsidR="00880A68" w:rsidRDefault="00880A68" w:rsidP="00C7637E">
      <w:pPr>
        <w:spacing w:before="0" w:after="0" w:line="240" w:lineRule="auto"/>
      </w:pPr>
      <w:r>
        <w:separator/>
      </w:r>
    </w:p>
  </w:footnote>
  <w:footnote w:type="continuationSeparator" w:id="0">
    <w:p w14:paraId="6D78E984" w14:textId="77777777" w:rsidR="00880A68" w:rsidRDefault="00880A68" w:rsidP="00C7637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3DCB5" w14:textId="4653CD95" w:rsidR="00C265C7" w:rsidRDefault="005F0A44" w:rsidP="00CC1242">
    <w:pPr>
      <w:pStyle w:val="Header"/>
      <w:jc w:val="center"/>
    </w:pPr>
    <w:r>
      <w:t>Remote Australia Employment Service</w:t>
    </w:r>
    <w:r w:rsidR="00C265C7">
      <w:t xml:space="preserve"> (</w:t>
    </w:r>
    <w:r>
      <w:t>RAES</w:t>
    </w:r>
    <w:r w:rsidR="00C265C7">
      <w:t xml:space="preserve">) </w:t>
    </w:r>
    <w:r w:rsidR="00A0545E">
      <w:t>March 2026</w:t>
    </w:r>
    <w:r w:rsidR="004A78CB">
      <w:t xml:space="preserve"> </w:t>
    </w:r>
    <w:r w:rsidR="00C265C7">
      <w:t>Quarterly Compliance Data</w:t>
    </w:r>
  </w:p>
  <w:p w14:paraId="4056B976" w14:textId="77777777" w:rsidR="00C265C7" w:rsidRPr="00B10E31" w:rsidRDefault="00C265C7" w:rsidP="005F668D">
    <w:pPr>
      <w:pStyle w:val="Header"/>
      <w:tabs>
        <w:tab w:val="left" w:pos="3177"/>
        <w:tab w:val="right" w:pos="14884"/>
      </w:tabs>
      <w:jc w:val="right"/>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232A9"/>
    <w:multiLevelType w:val="hybridMultilevel"/>
    <w:tmpl w:val="95882D9C"/>
    <w:lvl w:ilvl="0" w:tplc="46BE7090">
      <w:start w:val="1"/>
      <w:numFmt w:val="lowerLetter"/>
      <w:pStyle w:val="Heading3"/>
      <w:lvlText w:val="%1."/>
      <w:lvlJc w:val="left"/>
      <w:pPr>
        <w:ind w:left="1004"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1" w15:restartNumberingAfterBreak="0">
    <w:nsid w:val="312D4A8E"/>
    <w:multiLevelType w:val="hybridMultilevel"/>
    <w:tmpl w:val="047EBA7E"/>
    <w:lvl w:ilvl="0" w:tplc="6B6EECC0">
      <w:start w:val="1"/>
      <w:numFmt w:val="decimal"/>
      <w:lvlText w:val="%1."/>
      <w:lvlJc w:val="left"/>
      <w:pPr>
        <w:ind w:left="719" w:hanging="435"/>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 w15:restartNumberingAfterBreak="0">
    <w:nsid w:val="31DA44F9"/>
    <w:multiLevelType w:val="hybridMultilevel"/>
    <w:tmpl w:val="6DD05218"/>
    <w:lvl w:ilvl="0" w:tplc="CF14E48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9756A7A"/>
    <w:multiLevelType w:val="hybridMultilevel"/>
    <w:tmpl w:val="3A7E3BB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63267BC7"/>
    <w:multiLevelType w:val="hybridMultilevel"/>
    <w:tmpl w:val="8D187A22"/>
    <w:lvl w:ilvl="0" w:tplc="CF14E480">
      <w:start w:val="1"/>
      <w:numFmt w:val="bullet"/>
      <w:lvlText w:val=""/>
      <w:lvlJc w:val="left"/>
      <w:pPr>
        <w:ind w:left="1503" w:hanging="360"/>
      </w:pPr>
      <w:rPr>
        <w:rFonts w:ascii="Symbol" w:hAnsi="Symbol" w:hint="default"/>
      </w:rPr>
    </w:lvl>
    <w:lvl w:ilvl="1" w:tplc="0C090003" w:tentative="1">
      <w:start w:val="1"/>
      <w:numFmt w:val="bullet"/>
      <w:lvlText w:val="o"/>
      <w:lvlJc w:val="left"/>
      <w:pPr>
        <w:ind w:left="2223" w:hanging="360"/>
      </w:pPr>
      <w:rPr>
        <w:rFonts w:ascii="Courier New" w:hAnsi="Courier New" w:cs="Courier New" w:hint="default"/>
      </w:rPr>
    </w:lvl>
    <w:lvl w:ilvl="2" w:tplc="0C090005" w:tentative="1">
      <w:start w:val="1"/>
      <w:numFmt w:val="bullet"/>
      <w:lvlText w:val=""/>
      <w:lvlJc w:val="left"/>
      <w:pPr>
        <w:ind w:left="2943" w:hanging="360"/>
      </w:pPr>
      <w:rPr>
        <w:rFonts w:ascii="Wingdings" w:hAnsi="Wingdings" w:hint="default"/>
      </w:rPr>
    </w:lvl>
    <w:lvl w:ilvl="3" w:tplc="0C090001" w:tentative="1">
      <w:start w:val="1"/>
      <w:numFmt w:val="bullet"/>
      <w:lvlText w:val=""/>
      <w:lvlJc w:val="left"/>
      <w:pPr>
        <w:ind w:left="3663" w:hanging="360"/>
      </w:pPr>
      <w:rPr>
        <w:rFonts w:ascii="Symbol" w:hAnsi="Symbol" w:hint="default"/>
      </w:rPr>
    </w:lvl>
    <w:lvl w:ilvl="4" w:tplc="0C090003" w:tentative="1">
      <w:start w:val="1"/>
      <w:numFmt w:val="bullet"/>
      <w:lvlText w:val="o"/>
      <w:lvlJc w:val="left"/>
      <w:pPr>
        <w:ind w:left="4383" w:hanging="360"/>
      </w:pPr>
      <w:rPr>
        <w:rFonts w:ascii="Courier New" w:hAnsi="Courier New" w:cs="Courier New" w:hint="default"/>
      </w:rPr>
    </w:lvl>
    <w:lvl w:ilvl="5" w:tplc="0C090005" w:tentative="1">
      <w:start w:val="1"/>
      <w:numFmt w:val="bullet"/>
      <w:lvlText w:val=""/>
      <w:lvlJc w:val="left"/>
      <w:pPr>
        <w:ind w:left="5103" w:hanging="360"/>
      </w:pPr>
      <w:rPr>
        <w:rFonts w:ascii="Wingdings" w:hAnsi="Wingdings" w:hint="default"/>
      </w:rPr>
    </w:lvl>
    <w:lvl w:ilvl="6" w:tplc="0C090001" w:tentative="1">
      <w:start w:val="1"/>
      <w:numFmt w:val="bullet"/>
      <w:lvlText w:val=""/>
      <w:lvlJc w:val="left"/>
      <w:pPr>
        <w:ind w:left="5823" w:hanging="360"/>
      </w:pPr>
      <w:rPr>
        <w:rFonts w:ascii="Symbol" w:hAnsi="Symbol" w:hint="default"/>
      </w:rPr>
    </w:lvl>
    <w:lvl w:ilvl="7" w:tplc="0C090003" w:tentative="1">
      <w:start w:val="1"/>
      <w:numFmt w:val="bullet"/>
      <w:lvlText w:val="o"/>
      <w:lvlJc w:val="left"/>
      <w:pPr>
        <w:ind w:left="6543" w:hanging="360"/>
      </w:pPr>
      <w:rPr>
        <w:rFonts w:ascii="Courier New" w:hAnsi="Courier New" w:cs="Courier New" w:hint="default"/>
      </w:rPr>
    </w:lvl>
    <w:lvl w:ilvl="8" w:tplc="0C090005" w:tentative="1">
      <w:start w:val="1"/>
      <w:numFmt w:val="bullet"/>
      <w:lvlText w:val=""/>
      <w:lvlJc w:val="left"/>
      <w:pPr>
        <w:ind w:left="7263" w:hanging="360"/>
      </w:pPr>
      <w:rPr>
        <w:rFonts w:ascii="Wingdings" w:hAnsi="Wingdings" w:hint="default"/>
      </w:rPr>
    </w:lvl>
  </w:abstractNum>
  <w:abstractNum w:abstractNumId="5" w15:restartNumberingAfterBreak="0">
    <w:nsid w:val="7A6006A5"/>
    <w:multiLevelType w:val="hybridMultilevel"/>
    <w:tmpl w:val="701C824E"/>
    <w:lvl w:ilvl="0" w:tplc="0C09000F">
      <w:start w:val="1"/>
      <w:numFmt w:val="decimal"/>
      <w:pStyle w:val="Heading2"/>
      <w:lvlText w:val="%1."/>
      <w:lvlJc w:val="left"/>
      <w:pPr>
        <w:ind w:left="927" w:hanging="360"/>
      </w:pPr>
      <w:rPr>
        <w:rFonts w:hint="default"/>
      </w:rPr>
    </w:lvl>
    <w:lvl w:ilvl="1" w:tplc="0C090019">
      <w:start w:val="1"/>
      <w:numFmt w:val="lowerLetter"/>
      <w:lvlText w:val="%2."/>
      <w:lvlJc w:val="left"/>
      <w:pPr>
        <w:ind w:left="1298" w:hanging="360"/>
      </w:pPr>
    </w:lvl>
    <w:lvl w:ilvl="2" w:tplc="0C09001B" w:tentative="1">
      <w:start w:val="1"/>
      <w:numFmt w:val="lowerRoman"/>
      <w:lvlText w:val="%3."/>
      <w:lvlJc w:val="right"/>
      <w:pPr>
        <w:ind w:left="2018" w:hanging="180"/>
      </w:pPr>
    </w:lvl>
    <w:lvl w:ilvl="3" w:tplc="0C09000F" w:tentative="1">
      <w:start w:val="1"/>
      <w:numFmt w:val="decimal"/>
      <w:lvlText w:val="%4."/>
      <w:lvlJc w:val="left"/>
      <w:pPr>
        <w:ind w:left="2738" w:hanging="360"/>
      </w:pPr>
    </w:lvl>
    <w:lvl w:ilvl="4" w:tplc="0C090019" w:tentative="1">
      <w:start w:val="1"/>
      <w:numFmt w:val="lowerLetter"/>
      <w:lvlText w:val="%5."/>
      <w:lvlJc w:val="left"/>
      <w:pPr>
        <w:ind w:left="3458" w:hanging="360"/>
      </w:pPr>
    </w:lvl>
    <w:lvl w:ilvl="5" w:tplc="0C09001B" w:tentative="1">
      <w:start w:val="1"/>
      <w:numFmt w:val="lowerRoman"/>
      <w:lvlText w:val="%6."/>
      <w:lvlJc w:val="right"/>
      <w:pPr>
        <w:ind w:left="4178" w:hanging="180"/>
      </w:pPr>
    </w:lvl>
    <w:lvl w:ilvl="6" w:tplc="0C09000F" w:tentative="1">
      <w:start w:val="1"/>
      <w:numFmt w:val="decimal"/>
      <w:lvlText w:val="%7."/>
      <w:lvlJc w:val="left"/>
      <w:pPr>
        <w:ind w:left="4898" w:hanging="360"/>
      </w:pPr>
    </w:lvl>
    <w:lvl w:ilvl="7" w:tplc="0C090019" w:tentative="1">
      <w:start w:val="1"/>
      <w:numFmt w:val="lowerLetter"/>
      <w:lvlText w:val="%8."/>
      <w:lvlJc w:val="left"/>
      <w:pPr>
        <w:ind w:left="5618" w:hanging="360"/>
      </w:pPr>
    </w:lvl>
    <w:lvl w:ilvl="8" w:tplc="0C09001B" w:tentative="1">
      <w:start w:val="1"/>
      <w:numFmt w:val="lowerRoman"/>
      <w:lvlText w:val="%9."/>
      <w:lvlJc w:val="right"/>
      <w:pPr>
        <w:ind w:left="6338" w:hanging="180"/>
      </w:pPr>
    </w:lvl>
  </w:abstractNum>
  <w:num w:numId="1" w16cid:durableId="838546891">
    <w:abstractNumId w:val="5"/>
  </w:num>
  <w:num w:numId="2" w16cid:durableId="1061903647">
    <w:abstractNumId w:val="1"/>
  </w:num>
  <w:num w:numId="3" w16cid:durableId="1824812202">
    <w:abstractNumId w:val="4"/>
  </w:num>
  <w:num w:numId="4" w16cid:durableId="525289760">
    <w:abstractNumId w:val="2"/>
  </w:num>
  <w:num w:numId="5" w16cid:durableId="1430542194">
    <w:abstractNumId w:val="3"/>
  </w:num>
  <w:num w:numId="6" w16cid:durableId="782648022">
    <w:abstractNumId w:val="0"/>
  </w:num>
  <w:num w:numId="7" w16cid:durableId="1097747306">
    <w:abstractNumId w:val="0"/>
    <w:lvlOverride w:ilvl="0">
      <w:startOverride w:val="1"/>
    </w:lvlOverride>
  </w:num>
  <w:num w:numId="8" w16cid:durableId="1328829794">
    <w:abstractNumId w:val="0"/>
    <w:lvlOverride w:ilvl="0">
      <w:startOverride w:val="1"/>
    </w:lvlOverride>
  </w:num>
  <w:num w:numId="9" w16cid:durableId="268701815">
    <w:abstractNumId w:val="0"/>
    <w:lvlOverride w:ilvl="0">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AMO_ReportControlsVisible" w:val="Empty"/>
    <w:docVar w:name="_AMO_UniqueIdentifier" w:val="3017cfbe-48b0-466b-bcc2-2bfc21d1226a"/>
  </w:docVars>
  <w:rsids>
    <w:rsidRoot w:val="00003259"/>
    <w:rsid w:val="000000B5"/>
    <w:rsid w:val="00000A13"/>
    <w:rsid w:val="00001540"/>
    <w:rsid w:val="00001967"/>
    <w:rsid w:val="00003259"/>
    <w:rsid w:val="00007277"/>
    <w:rsid w:val="00010AB5"/>
    <w:rsid w:val="0001211D"/>
    <w:rsid w:val="00012C2F"/>
    <w:rsid w:val="0001314D"/>
    <w:rsid w:val="000140A4"/>
    <w:rsid w:val="000158E3"/>
    <w:rsid w:val="000178B1"/>
    <w:rsid w:val="00023D5D"/>
    <w:rsid w:val="000242A2"/>
    <w:rsid w:val="000248BF"/>
    <w:rsid w:val="00026E56"/>
    <w:rsid w:val="00033348"/>
    <w:rsid w:val="00033DF5"/>
    <w:rsid w:val="0003431F"/>
    <w:rsid w:val="00034DCA"/>
    <w:rsid w:val="00034EF4"/>
    <w:rsid w:val="00036B4A"/>
    <w:rsid w:val="00041A58"/>
    <w:rsid w:val="00041C6E"/>
    <w:rsid w:val="00043B1A"/>
    <w:rsid w:val="00044D26"/>
    <w:rsid w:val="00045A2C"/>
    <w:rsid w:val="000474CB"/>
    <w:rsid w:val="00050F7C"/>
    <w:rsid w:val="00052110"/>
    <w:rsid w:val="00052513"/>
    <w:rsid w:val="00052572"/>
    <w:rsid w:val="00052840"/>
    <w:rsid w:val="00054BD6"/>
    <w:rsid w:val="0005523D"/>
    <w:rsid w:val="000564D1"/>
    <w:rsid w:val="000570A8"/>
    <w:rsid w:val="00057214"/>
    <w:rsid w:val="00060615"/>
    <w:rsid w:val="00062354"/>
    <w:rsid w:val="00063A1B"/>
    <w:rsid w:val="00064180"/>
    <w:rsid w:val="00065847"/>
    <w:rsid w:val="00070530"/>
    <w:rsid w:val="0007155C"/>
    <w:rsid w:val="000736AD"/>
    <w:rsid w:val="00074775"/>
    <w:rsid w:val="000770FC"/>
    <w:rsid w:val="000817B9"/>
    <w:rsid w:val="00081F87"/>
    <w:rsid w:val="00083B00"/>
    <w:rsid w:val="00084FA0"/>
    <w:rsid w:val="0008643E"/>
    <w:rsid w:val="00090D52"/>
    <w:rsid w:val="0009269F"/>
    <w:rsid w:val="000929BD"/>
    <w:rsid w:val="00092D51"/>
    <w:rsid w:val="000934DA"/>
    <w:rsid w:val="00093804"/>
    <w:rsid w:val="00094E0F"/>
    <w:rsid w:val="00094EDD"/>
    <w:rsid w:val="00095D92"/>
    <w:rsid w:val="00096968"/>
    <w:rsid w:val="000A2915"/>
    <w:rsid w:val="000A2CE6"/>
    <w:rsid w:val="000A3F25"/>
    <w:rsid w:val="000A4899"/>
    <w:rsid w:val="000A7452"/>
    <w:rsid w:val="000B00B7"/>
    <w:rsid w:val="000B257F"/>
    <w:rsid w:val="000B28B7"/>
    <w:rsid w:val="000B310D"/>
    <w:rsid w:val="000B4AEF"/>
    <w:rsid w:val="000B68D8"/>
    <w:rsid w:val="000C02DB"/>
    <w:rsid w:val="000C0624"/>
    <w:rsid w:val="000C091E"/>
    <w:rsid w:val="000C1C5A"/>
    <w:rsid w:val="000C2CC1"/>
    <w:rsid w:val="000C4253"/>
    <w:rsid w:val="000C551E"/>
    <w:rsid w:val="000C5CB6"/>
    <w:rsid w:val="000D0FBC"/>
    <w:rsid w:val="000D4B34"/>
    <w:rsid w:val="000D5E93"/>
    <w:rsid w:val="000D7376"/>
    <w:rsid w:val="000E106C"/>
    <w:rsid w:val="000E3DF4"/>
    <w:rsid w:val="000E3F32"/>
    <w:rsid w:val="000E4CAA"/>
    <w:rsid w:val="000E5096"/>
    <w:rsid w:val="000E5833"/>
    <w:rsid w:val="000E5927"/>
    <w:rsid w:val="000F1260"/>
    <w:rsid w:val="000F2357"/>
    <w:rsid w:val="000F6CD7"/>
    <w:rsid w:val="000F6F73"/>
    <w:rsid w:val="000F71D3"/>
    <w:rsid w:val="001010B4"/>
    <w:rsid w:val="0010116A"/>
    <w:rsid w:val="001018A1"/>
    <w:rsid w:val="00102218"/>
    <w:rsid w:val="00102FF4"/>
    <w:rsid w:val="001053D0"/>
    <w:rsid w:val="00111B9F"/>
    <w:rsid w:val="00111DBF"/>
    <w:rsid w:val="00112355"/>
    <w:rsid w:val="001124F7"/>
    <w:rsid w:val="00113864"/>
    <w:rsid w:val="00113E2B"/>
    <w:rsid w:val="00115666"/>
    <w:rsid w:val="00116D06"/>
    <w:rsid w:val="00117DA8"/>
    <w:rsid w:val="00122730"/>
    <w:rsid w:val="00122A84"/>
    <w:rsid w:val="001243B0"/>
    <w:rsid w:val="00124ED6"/>
    <w:rsid w:val="00125577"/>
    <w:rsid w:val="0012559F"/>
    <w:rsid w:val="00126458"/>
    <w:rsid w:val="001265B5"/>
    <w:rsid w:val="00126999"/>
    <w:rsid w:val="001275A1"/>
    <w:rsid w:val="00127D89"/>
    <w:rsid w:val="00131442"/>
    <w:rsid w:val="00132589"/>
    <w:rsid w:val="001333AA"/>
    <w:rsid w:val="001338FF"/>
    <w:rsid w:val="00134221"/>
    <w:rsid w:val="001347AD"/>
    <w:rsid w:val="00134FC7"/>
    <w:rsid w:val="00135D0E"/>
    <w:rsid w:val="0013652F"/>
    <w:rsid w:val="00137C55"/>
    <w:rsid w:val="00137F21"/>
    <w:rsid w:val="001425CD"/>
    <w:rsid w:val="00143BD5"/>
    <w:rsid w:val="0014655B"/>
    <w:rsid w:val="0014688F"/>
    <w:rsid w:val="00147817"/>
    <w:rsid w:val="00150D47"/>
    <w:rsid w:val="001523BE"/>
    <w:rsid w:val="00152AF5"/>
    <w:rsid w:val="00153BC2"/>
    <w:rsid w:val="00153D93"/>
    <w:rsid w:val="00154E49"/>
    <w:rsid w:val="00160B1A"/>
    <w:rsid w:val="00163A63"/>
    <w:rsid w:val="00165278"/>
    <w:rsid w:val="00165363"/>
    <w:rsid w:val="001655D5"/>
    <w:rsid w:val="00166CCE"/>
    <w:rsid w:val="00174B14"/>
    <w:rsid w:val="001752BB"/>
    <w:rsid w:val="00175324"/>
    <w:rsid w:val="00176227"/>
    <w:rsid w:val="0017743D"/>
    <w:rsid w:val="001774BF"/>
    <w:rsid w:val="00182485"/>
    <w:rsid w:val="001833F0"/>
    <w:rsid w:val="001840B1"/>
    <w:rsid w:val="001873B0"/>
    <w:rsid w:val="00187AE6"/>
    <w:rsid w:val="00190075"/>
    <w:rsid w:val="00191253"/>
    <w:rsid w:val="001913B1"/>
    <w:rsid w:val="0019245D"/>
    <w:rsid w:val="00193C23"/>
    <w:rsid w:val="00196726"/>
    <w:rsid w:val="001979A1"/>
    <w:rsid w:val="001A09B7"/>
    <w:rsid w:val="001A0D0F"/>
    <w:rsid w:val="001A1262"/>
    <w:rsid w:val="001A3D82"/>
    <w:rsid w:val="001A796B"/>
    <w:rsid w:val="001A7B9B"/>
    <w:rsid w:val="001B0F63"/>
    <w:rsid w:val="001B11E6"/>
    <w:rsid w:val="001B1FD7"/>
    <w:rsid w:val="001B2619"/>
    <w:rsid w:val="001B3BF6"/>
    <w:rsid w:val="001B41E2"/>
    <w:rsid w:val="001B5875"/>
    <w:rsid w:val="001B60AF"/>
    <w:rsid w:val="001B669E"/>
    <w:rsid w:val="001B6724"/>
    <w:rsid w:val="001B6D9D"/>
    <w:rsid w:val="001C17AF"/>
    <w:rsid w:val="001C2E4B"/>
    <w:rsid w:val="001C32B0"/>
    <w:rsid w:val="001C3BE1"/>
    <w:rsid w:val="001C42F3"/>
    <w:rsid w:val="001C43A2"/>
    <w:rsid w:val="001C49EA"/>
    <w:rsid w:val="001C531E"/>
    <w:rsid w:val="001C6B40"/>
    <w:rsid w:val="001C7578"/>
    <w:rsid w:val="001D1E00"/>
    <w:rsid w:val="001D4777"/>
    <w:rsid w:val="001D482B"/>
    <w:rsid w:val="001D6B2E"/>
    <w:rsid w:val="001D7BF1"/>
    <w:rsid w:val="001D7C4B"/>
    <w:rsid w:val="001E049E"/>
    <w:rsid w:val="001E1638"/>
    <w:rsid w:val="001E2B75"/>
    <w:rsid w:val="001E309F"/>
    <w:rsid w:val="001E3D66"/>
    <w:rsid w:val="001E420A"/>
    <w:rsid w:val="001E446C"/>
    <w:rsid w:val="001E4A59"/>
    <w:rsid w:val="001E69A5"/>
    <w:rsid w:val="001E7284"/>
    <w:rsid w:val="001F1484"/>
    <w:rsid w:val="001F22DC"/>
    <w:rsid w:val="001F3813"/>
    <w:rsid w:val="001F5C76"/>
    <w:rsid w:val="001F6E9C"/>
    <w:rsid w:val="001F7420"/>
    <w:rsid w:val="00201D23"/>
    <w:rsid w:val="002023CB"/>
    <w:rsid w:val="002033DD"/>
    <w:rsid w:val="002034C0"/>
    <w:rsid w:val="00205B79"/>
    <w:rsid w:val="00211706"/>
    <w:rsid w:val="00211ADB"/>
    <w:rsid w:val="00215AE8"/>
    <w:rsid w:val="00216F38"/>
    <w:rsid w:val="002176C1"/>
    <w:rsid w:val="00220E3F"/>
    <w:rsid w:val="00221802"/>
    <w:rsid w:val="002223E7"/>
    <w:rsid w:val="00223F41"/>
    <w:rsid w:val="0022570C"/>
    <w:rsid w:val="00225EBF"/>
    <w:rsid w:val="00227326"/>
    <w:rsid w:val="0022798B"/>
    <w:rsid w:val="0023148E"/>
    <w:rsid w:val="00231BCE"/>
    <w:rsid w:val="002325C5"/>
    <w:rsid w:val="00233727"/>
    <w:rsid w:val="00235A1F"/>
    <w:rsid w:val="00240E58"/>
    <w:rsid w:val="00242294"/>
    <w:rsid w:val="00242549"/>
    <w:rsid w:val="00244333"/>
    <w:rsid w:val="00244E0F"/>
    <w:rsid w:val="002459B5"/>
    <w:rsid w:val="00246764"/>
    <w:rsid w:val="0024712C"/>
    <w:rsid w:val="002474B0"/>
    <w:rsid w:val="0025083F"/>
    <w:rsid w:val="002522E1"/>
    <w:rsid w:val="00253794"/>
    <w:rsid w:val="00254271"/>
    <w:rsid w:val="00254CE7"/>
    <w:rsid w:val="0025563A"/>
    <w:rsid w:val="002567AE"/>
    <w:rsid w:val="002567EB"/>
    <w:rsid w:val="0026117D"/>
    <w:rsid w:val="0026140B"/>
    <w:rsid w:val="002619C1"/>
    <w:rsid w:val="00263D6A"/>
    <w:rsid w:val="0026402F"/>
    <w:rsid w:val="00266AE0"/>
    <w:rsid w:val="00266FAE"/>
    <w:rsid w:val="00270749"/>
    <w:rsid w:val="00272E0B"/>
    <w:rsid w:val="0027383C"/>
    <w:rsid w:val="002744EA"/>
    <w:rsid w:val="0027474B"/>
    <w:rsid w:val="0027575B"/>
    <w:rsid w:val="002765BE"/>
    <w:rsid w:val="0027748E"/>
    <w:rsid w:val="002820FC"/>
    <w:rsid w:val="0028220B"/>
    <w:rsid w:val="0028399B"/>
    <w:rsid w:val="002839EB"/>
    <w:rsid w:val="00284489"/>
    <w:rsid w:val="00287925"/>
    <w:rsid w:val="002902B4"/>
    <w:rsid w:val="00291FC6"/>
    <w:rsid w:val="0029492C"/>
    <w:rsid w:val="002969C6"/>
    <w:rsid w:val="00296DD8"/>
    <w:rsid w:val="00297F88"/>
    <w:rsid w:val="002A109F"/>
    <w:rsid w:val="002A1655"/>
    <w:rsid w:val="002A3EE3"/>
    <w:rsid w:val="002A4EB2"/>
    <w:rsid w:val="002A5F00"/>
    <w:rsid w:val="002A75B4"/>
    <w:rsid w:val="002A77BF"/>
    <w:rsid w:val="002B0AA9"/>
    <w:rsid w:val="002B1FF6"/>
    <w:rsid w:val="002B2493"/>
    <w:rsid w:val="002B27CE"/>
    <w:rsid w:val="002B27F7"/>
    <w:rsid w:val="002B2F3F"/>
    <w:rsid w:val="002B3077"/>
    <w:rsid w:val="002B3DDA"/>
    <w:rsid w:val="002B6F85"/>
    <w:rsid w:val="002C105C"/>
    <w:rsid w:val="002C2A60"/>
    <w:rsid w:val="002C2DAE"/>
    <w:rsid w:val="002C4104"/>
    <w:rsid w:val="002C51D8"/>
    <w:rsid w:val="002C6688"/>
    <w:rsid w:val="002D1A0F"/>
    <w:rsid w:val="002D2B19"/>
    <w:rsid w:val="002D30F4"/>
    <w:rsid w:val="002D53D9"/>
    <w:rsid w:val="002D560C"/>
    <w:rsid w:val="002D5EDF"/>
    <w:rsid w:val="002D6D55"/>
    <w:rsid w:val="002D7A36"/>
    <w:rsid w:val="002E00A0"/>
    <w:rsid w:val="002E1450"/>
    <w:rsid w:val="002E14FC"/>
    <w:rsid w:val="002E28D7"/>
    <w:rsid w:val="002E2BF6"/>
    <w:rsid w:val="002E5603"/>
    <w:rsid w:val="002F0647"/>
    <w:rsid w:val="002F0AE0"/>
    <w:rsid w:val="002F195C"/>
    <w:rsid w:val="002F1A47"/>
    <w:rsid w:val="002F1D3D"/>
    <w:rsid w:val="002F20CF"/>
    <w:rsid w:val="002F2A75"/>
    <w:rsid w:val="002F301F"/>
    <w:rsid w:val="002F41C3"/>
    <w:rsid w:val="002F6B27"/>
    <w:rsid w:val="002F79B0"/>
    <w:rsid w:val="00302318"/>
    <w:rsid w:val="003029B9"/>
    <w:rsid w:val="00305AF1"/>
    <w:rsid w:val="00305FB2"/>
    <w:rsid w:val="003101E2"/>
    <w:rsid w:val="00310C16"/>
    <w:rsid w:val="00310D88"/>
    <w:rsid w:val="00311BE9"/>
    <w:rsid w:val="00314902"/>
    <w:rsid w:val="00317188"/>
    <w:rsid w:val="00321D8D"/>
    <w:rsid w:val="003224E8"/>
    <w:rsid w:val="003237CB"/>
    <w:rsid w:val="0032395B"/>
    <w:rsid w:val="003249E4"/>
    <w:rsid w:val="00325EF7"/>
    <w:rsid w:val="00326474"/>
    <w:rsid w:val="00332C1C"/>
    <w:rsid w:val="00334A3E"/>
    <w:rsid w:val="00335E93"/>
    <w:rsid w:val="00335F1D"/>
    <w:rsid w:val="00336883"/>
    <w:rsid w:val="003374A4"/>
    <w:rsid w:val="00340E29"/>
    <w:rsid w:val="0034263E"/>
    <w:rsid w:val="0034586C"/>
    <w:rsid w:val="00346BDF"/>
    <w:rsid w:val="0034796D"/>
    <w:rsid w:val="00350066"/>
    <w:rsid w:val="0035417E"/>
    <w:rsid w:val="0035447B"/>
    <w:rsid w:val="00354665"/>
    <w:rsid w:val="0035687D"/>
    <w:rsid w:val="00360D91"/>
    <w:rsid w:val="003624D6"/>
    <w:rsid w:val="00362C46"/>
    <w:rsid w:val="003657AB"/>
    <w:rsid w:val="00365DA0"/>
    <w:rsid w:val="00366AB0"/>
    <w:rsid w:val="0037181E"/>
    <w:rsid w:val="00371955"/>
    <w:rsid w:val="00371E85"/>
    <w:rsid w:val="00373107"/>
    <w:rsid w:val="003732AE"/>
    <w:rsid w:val="003744CB"/>
    <w:rsid w:val="0037554A"/>
    <w:rsid w:val="00375F4C"/>
    <w:rsid w:val="00376D9F"/>
    <w:rsid w:val="00380F83"/>
    <w:rsid w:val="0038126A"/>
    <w:rsid w:val="00382547"/>
    <w:rsid w:val="0038399D"/>
    <w:rsid w:val="00383C49"/>
    <w:rsid w:val="0038470B"/>
    <w:rsid w:val="00386065"/>
    <w:rsid w:val="00386740"/>
    <w:rsid w:val="00387C2C"/>
    <w:rsid w:val="00390033"/>
    <w:rsid w:val="00390C8B"/>
    <w:rsid w:val="003914A3"/>
    <w:rsid w:val="00392E69"/>
    <w:rsid w:val="00394FB5"/>
    <w:rsid w:val="00395595"/>
    <w:rsid w:val="00395F04"/>
    <w:rsid w:val="00395FCD"/>
    <w:rsid w:val="00396B07"/>
    <w:rsid w:val="003974D2"/>
    <w:rsid w:val="003A026F"/>
    <w:rsid w:val="003A0D7A"/>
    <w:rsid w:val="003A119E"/>
    <w:rsid w:val="003A380C"/>
    <w:rsid w:val="003A3C87"/>
    <w:rsid w:val="003A427E"/>
    <w:rsid w:val="003A5388"/>
    <w:rsid w:val="003A658D"/>
    <w:rsid w:val="003B0DDF"/>
    <w:rsid w:val="003B185A"/>
    <w:rsid w:val="003B36AF"/>
    <w:rsid w:val="003B5871"/>
    <w:rsid w:val="003C125B"/>
    <w:rsid w:val="003C2076"/>
    <w:rsid w:val="003C265B"/>
    <w:rsid w:val="003C3A3A"/>
    <w:rsid w:val="003C7CB4"/>
    <w:rsid w:val="003C7D21"/>
    <w:rsid w:val="003C7D8B"/>
    <w:rsid w:val="003C7EE2"/>
    <w:rsid w:val="003D167A"/>
    <w:rsid w:val="003D5513"/>
    <w:rsid w:val="003D5728"/>
    <w:rsid w:val="003D6101"/>
    <w:rsid w:val="003D6984"/>
    <w:rsid w:val="003D7C42"/>
    <w:rsid w:val="003E49E7"/>
    <w:rsid w:val="003E4F54"/>
    <w:rsid w:val="003E5111"/>
    <w:rsid w:val="003E51C3"/>
    <w:rsid w:val="003E597C"/>
    <w:rsid w:val="003E5F26"/>
    <w:rsid w:val="003F05E8"/>
    <w:rsid w:val="003F2404"/>
    <w:rsid w:val="003F5E6F"/>
    <w:rsid w:val="003F7D91"/>
    <w:rsid w:val="00400BFB"/>
    <w:rsid w:val="004033F6"/>
    <w:rsid w:val="0040538D"/>
    <w:rsid w:val="0040555E"/>
    <w:rsid w:val="0040603C"/>
    <w:rsid w:val="004119F6"/>
    <w:rsid w:val="00411D73"/>
    <w:rsid w:val="00414C35"/>
    <w:rsid w:val="00416AB1"/>
    <w:rsid w:val="00416E50"/>
    <w:rsid w:val="00422B7B"/>
    <w:rsid w:val="004242CA"/>
    <w:rsid w:val="0042664A"/>
    <w:rsid w:val="004266B2"/>
    <w:rsid w:val="00426999"/>
    <w:rsid w:val="004305BD"/>
    <w:rsid w:val="004312F6"/>
    <w:rsid w:val="00431B18"/>
    <w:rsid w:val="00431CE2"/>
    <w:rsid w:val="00432C29"/>
    <w:rsid w:val="0043434F"/>
    <w:rsid w:val="0043502E"/>
    <w:rsid w:val="004356D5"/>
    <w:rsid w:val="00436EE3"/>
    <w:rsid w:val="00440584"/>
    <w:rsid w:val="00441A14"/>
    <w:rsid w:val="00442F16"/>
    <w:rsid w:val="004439F4"/>
    <w:rsid w:val="00445231"/>
    <w:rsid w:val="00446DCB"/>
    <w:rsid w:val="00447CF2"/>
    <w:rsid w:val="004515A0"/>
    <w:rsid w:val="0045221D"/>
    <w:rsid w:val="004529A1"/>
    <w:rsid w:val="0045313A"/>
    <w:rsid w:val="00453350"/>
    <w:rsid w:val="00453AB9"/>
    <w:rsid w:val="00456F16"/>
    <w:rsid w:val="0045790D"/>
    <w:rsid w:val="00461437"/>
    <w:rsid w:val="00461D88"/>
    <w:rsid w:val="00462160"/>
    <w:rsid w:val="00462C38"/>
    <w:rsid w:val="00463ED1"/>
    <w:rsid w:val="00465432"/>
    <w:rsid w:val="0046777C"/>
    <w:rsid w:val="004741B6"/>
    <w:rsid w:val="00475B1D"/>
    <w:rsid w:val="00476675"/>
    <w:rsid w:val="00481BCC"/>
    <w:rsid w:val="00481EB2"/>
    <w:rsid w:val="004826BA"/>
    <w:rsid w:val="00483C63"/>
    <w:rsid w:val="004851D0"/>
    <w:rsid w:val="00485A92"/>
    <w:rsid w:val="00486107"/>
    <w:rsid w:val="00486F42"/>
    <w:rsid w:val="004903EE"/>
    <w:rsid w:val="00490733"/>
    <w:rsid w:val="0049118E"/>
    <w:rsid w:val="00492B5E"/>
    <w:rsid w:val="00495540"/>
    <w:rsid w:val="00497490"/>
    <w:rsid w:val="004A1E08"/>
    <w:rsid w:val="004A24DC"/>
    <w:rsid w:val="004A318C"/>
    <w:rsid w:val="004A4AED"/>
    <w:rsid w:val="004A5444"/>
    <w:rsid w:val="004A78CB"/>
    <w:rsid w:val="004B01E9"/>
    <w:rsid w:val="004B0A32"/>
    <w:rsid w:val="004B0B70"/>
    <w:rsid w:val="004B1201"/>
    <w:rsid w:val="004B2EE6"/>
    <w:rsid w:val="004B7E89"/>
    <w:rsid w:val="004C223C"/>
    <w:rsid w:val="004C702D"/>
    <w:rsid w:val="004C7194"/>
    <w:rsid w:val="004C75AB"/>
    <w:rsid w:val="004C767C"/>
    <w:rsid w:val="004D4278"/>
    <w:rsid w:val="004D46EA"/>
    <w:rsid w:val="004D6D57"/>
    <w:rsid w:val="004D771C"/>
    <w:rsid w:val="004E0959"/>
    <w:rsid w:val="004E0C06"/>
    <w:rsid w:val="004E2C44"/>
    <w:rsid w:val="004E36EE"/>
    <w:rsid w:val="004E4F0D"/>
    <w:rsid w:val="004E5562"/>
    <w:rsid w:val="004E7003"/>
    <w:rsid w:val="004F047B"/>
    <w:rsid w:val="004F3043"/>
    <w:rsid w:val="004F578A"/>
    <w:rsid w:val="004F6FC0"/>
    <w:rsid w:val="004F7FCD"/>
    <w:rsid w:val="00500354"/>
    <w:rsid w:val="00501084"/>
    <w:rsid w:val="00501217"/>
    <w:rsid w:val="005015E4"/>
    <w:rsid w:val="00501B1B"/>
    <w:rsid w:val="00502AD5"/>
    <w:rsid w:val="00503360"/>
    <w:rsid w:val="005063E7"/>
    <w:rsid w:val="005102B2"/>
    <w:rsid w:val="00510FDE"/>
    <w:rsid w:val="005124E5"/>
    <w:rsid w:val="0051310F"/>
    <w:rsid w:val="0051342D"/>
    <w:rsid w:val="005134B5"/>
    <w:rsid w:val="0051372F"/>
    <w:rsid w:val="00513ECC"/>
    <w:rsid w:val="005153DC"/>
    <w:rsid w:val="00516E85"/>
    <w:rsid w:val="0051740C"/>
    <w:rsid w:val="005213DD"/>
    <w:rsid w:val="0052148B"/>
    <w:rsid w:val="005216B3"/>
    <w:rsid w:val="00525FAF"/>
    <w:rsid w:val="0052616D"/>
    <w:rsid w:val="0052683C"/>
    <w:rsid w:val="00530149"/>
    <w:rsid w:val="00530268"/>
    <w:rsid w:val="00530897"/>
    <w:rsid w:val="00530DEC"/>
    <w:rsid w:val="00532644"/>
    <w:rsid w:val="0053381D"/>
    <w:rsid w:val="005339AE"/>
    <w:rsid w:val="00534A5F"/>
    <w:rsid w:val="00534BF4"/>
    <w:rsid w:val="00535A4C"/>
    <w:rsid w:val="00535D22"/>
    <w:rsid w:val="00535F4F"/>
    <w:rsid w:val="00536253"/>
    <w:rsid w:val="00536F6B"/>
    <w:rsid w:val="005370E3"/>
    <w:rsid w:val="005407FF"/>
    <w:rsid w:val="00540F11"/>
    <w:rsid w:val="005412A2"/>
    <w:rsid w:val="00541CF6"/>
    <w:rsid w:val="0054297A"/>
    <w:rsid w:val="005447E5"/>
    <w:rsid w:val="00545757"/>
    <w:rsid w:val="00545868"/>
    <w:rsid w:val="00545DCE"/>
    <w:rsid w:val="00546333"/>
    <w:rsid w:val="00547020"/>
    <w:rsid w:val="005470D9"/>
    <w:rsid w:val="0055177A"/>
    <w:rsid w:val="005518FC"/>
    <w:rsid w:val="00552FF3"/>
    <w:rsid w:val="005532F7"/>
    <w:rsid w:val="00553D5D"/>
    <w:rsid w:val="00557031"/>
    <w:rsid w:val="00560EE2"/>
    <w:rsid w:val="005611A6"/>
    <w:rsid w:val="00561646"/>
    <w:rsid w:val="00561868"/>
    <w:rsid w:val="0056269E"/>
    <w:rsid w:val="005666CE"/>
    <w:rsid w:val="00567BE3"/>
    <w:rsid w:val="00567FEF"/>
    <w:rsid w:val="005713A9"/>
    <w:rsid w:val="0057298F"/>
    <w:rsid w:val="0057581F"/>
    <w:rsid w:val="00575C91"/>
    <w:rsid w:val="00577A1D"/>
    <w:rsid w:val="005822DD"/>
    <w:rsid w:val="00583ECD"/>
    <w:rsid w:val="00584BC2"/>
    <w:rsid w:val="005851E9"/>
    <w:rsid w:val="005877C4"/>
    <w:rsid w:val="005900C1"/>
    <w:rsid w:val="00590B6D"/>
    <w:rsid w:val="00591C74"/>
    <w:rsid w:val="00593EEE"/>
    <w:rsid w:val="005954C2"/>
    <w:rsid w:val="00597019"/>
    <w:rsid w:val="00597514"/>
    <w:rsid w:val="005A0371"/>
    <w:rsid w:val="005A03C3"/>
    <w:rsid w:val="005A0DF6"/>
    <w:rsid w:val="005A1C01"/>
    <w:rsid w:val="005A3646"/>
    <w:rsid w:val="005A4511"/>
    <w:rsid w:val="005A509C"/>
    <w:rsid w:val="005A633C"/>
    <w:rsid w:val="005A7028"/>
    <w:rsid w:val="005A7B26"/>
    <w:rsid w:val="005B016F"/>
    <w:rsid w:val="005B0EFA"/>
    <w:rsid w:val="005B1581"/>
    <w:rsid w:val="005B4C76"/>
    <w:rsid w:val="005B5D91"/>
    <w:rsid w:val="005B71D5"/>
    <w:rsid w:val="005C01BF"/>
    <w:rsid w:val="005C3884"/>
    <w:rsid w:val="005C3CF1"/>
    <w:rsid w:val="005C6829"/>
    <w:rsid w:val="005C78F2"/>
    <w:rsid w:val="005D10B2"/>
    <w:rsid w:val="005D201C"/>
    <w:rsid w:val="005D28FD"/>
    <w:rsid w:val="005D29C4"/>
    <w:rsid w:val="005D2B50"/>
    <w:rsid w:val="005D34B6"/>
    <w:rsid w:val="005D6DCF"/>
    <w:rsid w:val="005D768E"/>
    <w:rsid w:val="005D7D8A"/>
    <w:rsid w:val="005E166C"/>
    <w:rsid w:val="005E21D1"/>
    <w:rsid w:val="005E3E87"/>
    <w:rsid w:val="005E6BA6"/>
    <w:rsid w:val="005E6C16"/>
    <w:rsid w:val="005F0A44"/>
    <w:rsid w:val="005F668D"/>
    <w:rsid w:val="00600156"/>
    <w:rsid w:val="00601C6A"/>
    <w:rsid w:val="0060289D"/>
    <w:rsid w:val="006041A6"/>
    <w:rsid w:val="00604413"/>
    <w:rsid w:val="00604FD9"/>
    <w:rsid w:val="0060590F"/>
    <w:rsid w:val="00606436"/>
    <w:rsid w:val="00606C35"/>
    <w:rsid w:val="00607E1B"/>
    <w:rsid w:val="006122F5"/>
    <w:rsid w:val="00614498"/>
    <w:rsid w:val="00616303"/>
    <w:rsid w:val="006201CF"/>
    <w:rsid w:val="00620921"/>
    <w:rsid w:val="00620D84"/>
    <w:rsid w:val="006211BD"/>
    <w:rsid w:val="00621B96"/>
    <w:rsid w:val="006236F8"/>
    <w:rsid w:val="00623E36"/>
    <w:rsid w:val="00624522"/>
    <w:rsid w:val="00630335"/>
    <w:rsid w:val="00630511"/>
    <w:rsid w:val="00631147"/>
    <w:rsid w:val="00631491"/>
    <w:rsid w:val="006318C4"/>
    <w:rsid w:val="006361C5"/>
    <w:rsid w:val="006366A0"/>
    <w:rsid w:val="006415C8"/>
    <w:rsid w:val="00645B38"/>
    <w:rsid w:val="00646112"/>
    <w:rsid w:val="00646F44"/>
    <w:rsid w:val="00647682"/>
    <w:rsid w:val="00647A4D"/>
    <w:rsid w:val="00647EFF"/>
    <w:rsid w:val="006515D6"/>
    <w:rsid w:val="00656FF9"/>
    <w:rsid w:val="0065705B"/>
    <w:rsid w:val="006600F3"/>
    <w:rsid w:val="00661109"/>
    <w:rsid w:val="0066330E"/>
    <w:rsid w:val="00665787"/>
    <w:rsid w:val="00665D6A"/>
    <w:rsid w:val="00665F53"/>
    <w:rsid w:val="006677DF"/>
    <w:rsid w:val="00667846"/>
    <w:rsid w:val="006707C0"/>
    <w:rsid w:val="00670AAD"/>
    <w:rsid w:val="0067110A"/>
    <w:rsid w:val="0067210B"/>
    <w:rsid w:val="00673181"/>
    <w:rsid w:val="00673FCC"/>
    <w:rsid w:val="006775FD"/>
    <w:rsid w:val="00680281"/>
    <w:rsid w:val="00680E1B"/>
    <w:rsid w:val="0068194F"/>
    <w:rsid w:val="00681CAF"/>
    <w:rsid w:val="006824D5"/>
    <w:rsid w:val="00682D74"/>
    <w:rsid w:val="0068365D"/>
    <w:rsid w:val="00684F0A"/>
    <w:rsid w:val="00686939"/>
    <w:rsid w:val="00687E2D"/>
    <w:rsid w:val="0069139E"/>
    <w:rsid w:val="00695C36"/>
    <w:rsid w:val="00696382"/>
    <w:rsid w:val="00696DD0"/>
    <w:rsid w:val="006A0375"/>
    <w:rsid w:val="006A1A97"/>
    <w:rsid w:val="006A3567"/>
    <w:rsid w:val="006A5727"/>
    <w:rsid w:val="006B08FD"/>
    <w:rsid w:val="006B0DD7"/>
    <w:rsid w:val="006B140A"/>
    <w:rsid w:val="006B40A9"/>
    <w:rsid w:val="006B5D27"/>
    <w:rsid w:val="006C11D0"/>
    <w:rsid w:val="006C1C76"/>
    <w:rsid w:val="006C2A9E"/>
    <w:rsid w:val="006C321A"/>
    <w:rsid w:val="006D0C65"/>
    <w:rsid w:val="006D18C4"/>
    <w:rsid w:val="006D3221"/>
    <w:rsid w:val="006D4B3F"/>
    <w:rsid w:val="006D762D"/>
    <w:rsid w:val="006E003F"/>
    <w:rsid w:val="006E0C2E"/>
    <w:rsid w:val="006E1C7E"/>
    <w:rsid w:val="006E21A3"/>
    <w:rsid w:val="006E3063"/>
    <w:rsid w:val="006E3863"/>
    <w:rsid w:val="006E682C"/>
    <w:rsid w:val="006E689D"/>
    <w:rsid w:val="006E69FC"/>
    <w:rsid w:val="006E7163"/>
    <w:rsid w:val="006E7294"/>
    <w:rsid w:val="006F17C2"/>
    <w:rsid w:val="006F1C51"/>
    <w:rsid w:val="006F4639"/>
    <w:rsid w:val="006F495A"/>
    <w:rsid w:val="006F5FD2"/>
    <w:rsid w:val="006F639A"/>
    <w:rsid w:val="006F7CD0"/>
    <w:rsid w:val="00701E19"/>
    <w:rsid w:val="0070239B"/>
    <w:rsid w:val="0070381D"/>
    <w:rsid w:val="00703FB9"/>
    <w:rsid w:val="00704537"/>
    <w:rsid w:val="007048E4"/>
    <w:rsid w:val="00710C54"/>
    <w:rsid w:val="00710EC0"/>
    <w:rsid w:val="00711F48"/>
    <w:rsid w:val="00711F59"/>
    <w:rsid w:val="0071706D"/>
    <w:rsid w:val="00722947"/>
    <w:rsid w:val="00722FEB"/>
    <w:rsid w:val="00723F71"/>
    <w:rsid w:val="00724DAA"/>
    <w:rsid w:val="00725B7E"/>
    <w:rsid w:val="00727A5A"/>
    <w:rsid w:val="007304D5"/>
    <w:rsid w:val="00732052"/>
    <w:rsid w:val="0073241E"/>
    <w:rsid w:val="00733692"/>
    <w:rsid w:val="00733E11"/>
    <w:rsid w:val="00734B18"/>
    <w:rsid w:val="00734F71"/>
    <w:rsid w:val="00736722"/>
    <w:rsid w:val="00737E6B"/>
    <w:rsid w:val="007418F1"/>
    <w:rsid w:val="00743AD1"/>
    <w:rsid w:val="007448C7"/>
    <w:rsid w:val="00747E51"/>
    <w:rsid w:val="007501F1"/>
    <w:rsid w:val="0075042B"/>
    <w:rsid w:val="00751810"/>
    <w:rsid w:val="00754216"/>
    <w:rsid w:val="00755C9B"/>
    <w:rsid w:val="0075685F"/>
    <w:rsid w:val="007578AE"/>
    <w:rsid w:val="00760643"/>
    <w:rsid w:val="0076184B"/>
    <w:rsid w:val="00761DFE"/>
    <w:rsid w:val="0076290C"/>
    <w:rsid w:val="00762D31"/>
    <w:rsid w:val="00767880"/>
    <w:rsid w:val="007678D3"/>
    <w:rsid w:val="00770A15"/>
    <w:rsid w:val="007724EE"/>
    <w:rsid w:val="00772852"/>
    <w:rsid w:val="00773871"/>
    <w:rsid w:val="00773C00"/>
    <w:rsid w:val="00773D41"/>
    <w:rsid w:val="007749C2"/>
    <w:rsid w:val="00774BA2"/>
    <w:rsid w:val="00775A25"/>
    <w:rsid w:val="0077749D"/>
    <w:rsid w:val="00777A94"/>
    <w:rsid w:val="007804E2"/>
    <w:rsid w:val="007816ED"/>
    <w:rsid w:val="00786C1A"/>
    <w:rsid w:val="007904B0"/>
    <w:rsid w:val="0079159A"/>
    <w:rsid w:val="0079263B"/>
    <w:rsid w:val="007935D0"/>
    <w:rsid w:val="00793FEC"/>
    <w:rsid w:val="00794121"/>
    <w:rsid w:val="007949D3"/>
    <w:rsid w:val="0079507A"/>
    <w:rsid w:val="0079578B"/>
    <w:rsid w:val="00797AFF"/>
    <w:rsid w:val="00797B17"/>
    <w:rsid w:val="007A069F"/>
    <w:rsid w:val="007A14ED"/>
    <w:rsid w:val="007A1936"/>
    <w:rsid w:val="007A1F23"/>
    <w:rsid w:val="007A3728"/>
    <w:rsid w:val="007A3CAF"/>
    <w:rsid w:val="007A4375"/>
    <w:rsid w:val="007A5E7C"/>
    <w:rsid w:val="007A77DF"/>
    <w:rsid w:val="007B06D7"/>
    <w:rsid w:val="007B0A24"/>
    <w:rsid w:val="007B35C6"/>
    <w:rsid w:val="007B48C3"/>
    <w:rsid w:val="007B5A55"/>
    <w:rsid w:val="007C060B"/>
    <w:rsid w:val="007C25E4"/>
    <w:rsid w:val="007C34B3"/>
    <w:rsid w:val="007C5D63"/>
    <w:rsid w:val="007C713F"/>
    <w:rsid w:val="007D161F"/>
    <w:rsid w:val="007D2043"/>
    <w:rsid w:val="007D259E"/>
    <w:rsid w:val="007D288E"/>
    <w:rsid w:val="007D2C1A"/>
    <w:rsid w:val="007D4433"/>
    <w:rsid w:val="007D480B"/>
    <w:rsid w:val="007D4BAA"/>
    <w:rsid w:val="007D5591"/>
    <w:rsid w:val="007D74E1"/>
    <w:rsid w:val="007D79C3"/>
    <w:rsid w:val="007E2E69"/>
    <w:rsid w:val="007E2F51"/>
    <w:rsid w:val="007E3B22"/>
    <w:rsid w:val="007E4669"/>
    <w:rsid w:val="007E486C"/>
    <w:rsid w:val="007E55A8"/>
    <w:rsid w:val="007E7BA9"/>
    <w:rsid w:val="007F1F83"/>
    <w:rsid w:val="007F2484"/>
    <w:rsid w:val="007F26AC"/>
    <w:rsid w:val="007F5967"/>
    <w:rsid w:val="007F6179"/>
    <w:rsid w:val="007F62EE"/>
    <w:rsid w:val="007F6BDA"/>
    <w:rsid w:val="008017EB"/>
    <w:rsid w:val="008026C2"/>
    <w:rsid w:val="00802E20"/>
    <w:rsid w:val="00804A77"/>
    <w:rsid w:val="008050B3"/>
    <w:rsid w:val="0080668D"/>
    <w:rsid w:val="00806EAF"/>
    <w:rsid w:val="008070C4"/>
    <w:rsid w:val="00807610"/>
    <w:rsid w:val="00812DF1"/>
    <w:rsid w:val="00813CCD"/>
    <w:rsid w:val="0081459B"/>
    <w:rsid w:val="008163B7"/>
    <w:rsid w:val="008164F9"/>
    <w:rsid w:val="008208F7"/>
    <w:rsid w:val="008209FB"/>
    <w:rsid w:val="008215BF"/>
    <w:rsid w:val="00824B79"/>
    <w:rsid w:val="00825046"/>
    <w:rsid w:val="00826D39"/>
    <w:rsid w:val="008271AD"/>
    <w:rsid w:val="00834022"/>
    <w:rsid w:val="0083529A"/>
    <w:rsid w:val="0083597C"/>
    <w:rsid w:val="00835C55"/>
    <w:rsid w:val="00836144"/>
    <w:rsid w:val="00837816"/>
    <w:rsid w:val="00840678"/>
    <w:rsid w:val="00850260"/>
    <w:rsid w:val="00852B96"/>
    <w:rsid w:val="008540F9"/>
    <w:rsid w:val="008543BA"/>
    <w:rsid w:val="0085691F"/>
    <w:rsid w:val="00856DE7"/>
    <w:rsid w:val="00860272"/>
    <w:rsid w:val="00862749"/>
    <w:rsid w:val="00865387"/>
    <w:rsid w:val="0086541D"/>
    <w:rsid w:val="00865C92"/>
    <w:rsid w:val="00865FE9"/>
    <w:rsid w:val="008671DA"/>
    <w:rsid w:val="00871426"/>
    <w:rsid w:val="00871C4E"/>
    <w:rsid w:val="0087481C"/>
    <w:rsid w:val="00874D86"/>
    <w:rsid w:val="00875001"/>
    <w:rsid w:val="008751C4"/>
    <w:rsid w:val="00875A0C"/>
    <w:rsid w:val="00877281"/>
    <w:rsid w:val="00880A68"/>
    <w:rsid w:val="00881FBE"/>
    <w:rsid w:val="00883DAD"/>
    <w:rsid w:val="00884CBE"/>
    <w:rsid w:val="008859B6"/>
    <w:rsid w:val="0088604D"/>
    <w:rsid w:val="0088722A"/>
    <w:rsid w:val="008879D9"/>
    <w:rsid w:val="00887E4E"/>
    <w:rsid w:val="00891413"/>
    <w:rsid w:val="00891CB6"/>
    <w:rsid w:val="008947F9"/>
    <w:rsid w:val="008956E3"/>
    <w:rsid w:val="008958DB"/>
    <w:rsid w:val="008971E5"/>
    <w:rsid w:val="00897682"/>
    <w:rsid w:val="008A2CB4"/>
    <w:rsid w:val="008A2F4A"/>
    <w:rsid w:val="008A526B"/>
    <w:rsid w:val="008A658B"/>
    <w:rsid w:val="008A66A9"/>
    <w:rsid w:val="008A670E"/>
    <w:rsid w:val="008B03DB"/>
    <w:rsid w:val="008B1AAC"/>
    <w:rsid w:val="008B6CA0"/>
    <w:rsid w:val="008B7E4C"/>
    <w:rsid w:val="008C1439"/>
    <w:rsid w:val="008C4226"/>
    <w:rsid w:val="008C45BC"/>
    <w:rsid w:val="008C47DE"/>
    <w:rsid w:val="008C625E"/>
    <w:rsid w:val="008C72AF"/>
    <w:rsid w:val="008C7592"/>
    <w:rsid w:val="008C7DA5"/>
    <w:rsid w:val="008C7E5E"/>
    <w:rsid w:val="008D181C"/>
    <w:rsid w:val="008D1ECC"/>
    <w:rsid w:val="008D1F89"/>
    <w:rsid w:val="008D2391"/>
    <w:rsid w:val="008D4FEF"/>
    <w:rsid w:val="008D57AD"/>
    <w:rsid w:val="008D59C5"/>
    <w:rsid w:val="008E0E9C"/>
    <w:rsid w:val="008E11E6"/>
    <w:rsid w:val="008E1866"/>
    <w:rsid w:val="008E21A0"/>
    <w:rsid w:val="008E2CC8"/>
    <w:rsid w:val="008E57FF"/>
    <w:rsid w:val="008E6396"/>
    <w:rsid w:val="008E695C"/>
    <w:rsid w:val="008F021E"/>
    <w:rsid w:val="008F1667"/>
    <w:rsid w:val="008F1F31"/>
    <w:rsid w:val="008F3C01"/>
    <w:rsid w:val="008F3D9B"/>
    <w:rsid w:val="008F5B67"/>
    <w:rsid w:val="008F6489"/>
    <w:rsid w:val="008F7166"/>
    <w:rsid w:val="008F7CE1"/>
    <w:rsid w:val="00900867"/>
    <w:rsid w:val="00900CE8"/>
    <w:rsid w:val="0090237D"/>
    <w:rsid w:val="00902768"/>
    <w:rsid w:val="0090286A"/>
    <w:rsid w:val="00903296"/>
    <w:rsid w:val="009035EE"/>
    <w:rsid w:val="00906A82"/>
    <w:rsid w:val="00907998"/>
    <w:rsid w:val="00910B47"/>
    <w:rsid w:val="00910F2A"/>
    <w:rsid w:val="00913D3F"/>
    <w:rsid w:val="009142E9"/>
    <w:rsid w:val="00914FDD"/>
    <w:rsid w:val="00915799"/>
    <w:rsid w:val="00916163"/>
    <w:rsid w:val="00916FAC"/>
    <w:rsid w:val="00917759"/>
    <w:rsid w:val="00917D0E"/>
    <w:rsid w:val="0092180C"/>
    <w:rsid w:val="00921A3D"/>
    <w:rsid w:val="00921EC8"/>
    <w:rsid w:val="00922FB4"/>
    <w:rsid w:val="00923577"/>
    <w:rsid w:val="009235C4"/>
    <w:rsid w:val="00923758"/>
    <w:rsid w:val="00925F0D"/>
    <w:rsid w:val="00932271"/>
    <w:rsid w:val="0093248A"/>
    <w:rsid w:val="00934A31"/>
    <w:rsid w:val="0093528A"/>
    <w:rsid w:val="00935C45"/>
    <w:rsid w:val="009361D3"/>
    <w:rsid w:val="009419A1"/>
    <w:rsid w:val="009419A5"/>
    <w:rsid w:val="00941F49"/>
    <w:rsid w:val="00943C20"/>
    <w:rsid w:val="00945DC1"/>
    <w:rsid w:val="009462C1"/>
    <w:rsid w:val="00946EA7"/>
    <w:rsid w:val="00950219"/>
    <w:rsid w:val="00950A67"/>
    <w:rsid w:val="00952A1D"/>
    <w:rsid w:val="00952B4A"/>
    <w:rsid w:val="00954A0C"/>
    <w:rsid w:val="00954B8A"/>
    <w:rsid w:val="00956B90"/>
    <w:rsid w:val="009577EA"/>
    <w:rsid w:val="0096129B"/>
    <w:rsid w:val="00965377"/>
    <w:rsid w:val="009669B7"/>
    <w:rsid w:val="00966BCF"/>
    <w:rsid w:val="0097017E"/>
    <w:rsid w:val="00970C39"/>
    <w:rsid w:val="009721B0"/>
    <w:rsid w:val="00972BC2"/>
    <w:rsid w:val="00972D98"/>
    <w:rsid w:val="00972F02"/>
    <w:rsid w:val="009743F4"/>
    <w:rsid w:val="009747D6"/>
    <w:rsid w:val="00974B40"/>
    <w:rsid w:val="009761DF"/>
    <w:rsid w:val="009763BB"/>
    <w:rsid w:val="009763C2"/>
    <w:rsid w:val="00976ADE"/>
    <w:rsid w:val="00977A89"/>
    <w:rsid w:val="0098079E"/>
    <w:rsid w:val="00980CF3"/>
    <w:rsid w:val="00981E8E"/>
    <w:rsid w:val="00981F68"/>
    <w:rsid w:val="00983479"/>
    <w:rsid w:val="009849AC"/>
    <w:rsid w:val="009854B7"/>
    <w:rsid w:val="00990436"/>
    <w:rsid w:val="009912DB"/>
    <w:rsid w:val="009914AC"/>
    <w:rsid w:val="00992FCC"/>
    <w:rsid w:val="009936A8"/>
    <w:rsid w:val="00994208"/>
    <w:rsid w:val="00996E3F"/>
    <w:rsid w:val="00996F2F"/>
    <w:rsid w:val="009A015C"/>
    <w:rsid w:val="009A2489"/>
    <w:rsid w:val="009A2D10"/>
    <w:rsid w:val="009A3511"/>
    <w:rsid w:val="009A4B7D"/>
    <w:rsid w:val="009A4DB3"/>
    <w:rsid w:val="009A69DA"/>
    <w:rsid w:val="009B57A1"/>
    <w:rsid w:val="009B7A75"/>
    <w:rsid w:val="009B7E06"/>
    <w:rsid w:val="009C0637"/>
    <w:rsid w:val="009C2A40"/>
    <w:rsid w:val="009C4772"/>
    <w:rsid w:val="009C5A40"/>
    <w:rsid w:val="009C5A53"/>
    <w:rsid w:val="009D0A1B"/>
    <w:rsid w:val="009D3E40"/>
    <w:rsid w:val="009D41E5"/>
    <w:rsid w:val="009D509B"/>
    <w:rsid w:val="009D5107"/>
    <w:rsid w:val="009D52B3"/>
    <w:rsid w:val="009D70B3"/>
    <w:rsid w:val="009D718A"/>
    <w:rsid w:val="009D7714"/>
    <w:rsid w:val="009D7B3A"/>
    <w:rsid w:val="009E0535"/>
    <w:rsid w:val="009E0A86"/>
    <w:rsid w:val="009E18CB"/>
    <w:rsid w:val="009E1F98"/>
    <w:rsid w:val="009E2564"/>
    <w:rsid w:val="009E3A04"/>
    <w:rsid w:val="009E3A46"/>
    <w:rsid w:val="009E3B17"/>
    <w:rsid w:val="009E3D99"/>
    <w:rsid w:val="009E3F73"/>
    <w:rsid w:val="009E4C23"/>
    <w:rsid w:val="009E4F80"/>
    <w:rsid w:val="009E52F7"/>
    <w:rsid w:val="009E5416"/>
    <w:rsid w:val="009E69C8"/>
    <w:rsid w:val="009F17F6"/>
    <w:rsid w:val="009F3166"/>
    <w:rsid w:val="009F34EE"/>
    <w:rsid w:val="009F4243"/>
    <w:rsid w:val="009F52D6"/>
    <w:rsid w:val="009F5454"/>
    <w:rsid w:val="009F5798"/>
    <w:rsid w:val="009F5DFC"/>
    <w:rsid w:val="009F6089"/>
    <w:rsid w:val="009F64A0"/>
    <w:rsid w:val="009F652C"/>
    <w:rsid w:val="009F7A77"/>
    <w:rsid w:val="00A00239"/>
    <w:rsid w:val="00A0175D"/>
    <w:rsid w:val="00A01E30"/>
    <w:rsid w:val="00A03100"/>
    <w:rsid w:val="00A0477C"/>
    <w:rsid w:val="00A05108"/>
    <w:rsid w:val="00A0545E"/>
    <w:rsid w:val="00A057B2"/>
    <w:rsid w:val="00A062D3"/>
    <w:rsid w:val="00A10167"/>
    <w:rsid w:val="00A108C1"/>
    <w:rsid w:val="00A128C4"/>
    <w:rsid w:val="00A13041"/>
    <w:rsid w:val="00A14D7D"/>
    <w:rsid w:val="00A150FC"/>
    <w:rsid w:val="00A153E5"/>
    <w:rsid w:val="00A15F27"/>
    <w:rsid w:val="00A1781C"/>
    <w:rsid w:val="00A17A0C"/>
    <w:rsid w:val="00A20394"/>
    <w:rsid w:val="00A20397"/>
    <w:rsid w:val="00A2137C"/>
    <w:rsid w:val="00A24584"/>
    <w:rsid w:val="00A318FB"/>
    <w:rsid w:val="00A31E86"/>
    <w:rsid w:val="00A3230B"/>
    <w:rsid w:val="00A334DD"/>
    <w:rsid w:val="00A33517"/>
    <w:rsid w:val="00A335AD"/>
    <w:rsid w:val="00A34084"/>
    <w:rsid w:val="00A3505C"/>
    <w:rsid w:val="00A355D4"/>
    <w:rsid w:val="00A3671C"/>
    <w:rsid w:val="00A36BCB"/>
    <w:rsid w:val="00A370FE"/>
    <w:rsid w:val="00A3722C"/>
    <w:rsid w:val="00A44BCE"/>
    <w:rsid w:val="00A44E16"/>
    <w:rsid w:val="00A45637"/>
    <w:rsid w:val="00A50927"/>
    <w:rsid w:val="00A51925"/>
    <w:rsid w:val="00A51B30"/>
    <w:rsid w:val="00A52CB1"/>
    <w:rsid w:val="00A52DC7"/>
    <w:rsid w:val="00A54760"/>
    <w:rsid w:val="00A55182"/>
    <w:rsid w:val="00A55A60"/>
    <w:rsid w:val="00A60479"/>
    <w:rsid w:val="00A614F7"/>
    <w:rsid w:val="00A64073"/>
    <w:rsid w:val="00A651BF"/>
    <w:rsid w:val="00A65C6E"/>
    <w:rsid w:val="00A66688"/>
    <w:rsid w:val="00A66D50"/>
    <w:rsid w:val="00A67A6B"/>
    <w:rsid w:val="00A67E67"/>
    <w:rsid w:val="00A70CF3"/>
    <w:rsid w:val="00A717C5"/>
    <w:rsid w:val="00A71B17"/>
    <w:rsid w:val="00A72AC3"/>
    <w:rsid w:val="00A731ED"/>
    <w:rsid w:val="00A73CA0"/>
    <w:rsid w:val="00A75AD8"/>
    <w:rsid w:val="00A75BB3"/>
    <w:rsid w:val="00A75C1F"/>
    <w:rsid w:val="00A7622F"/>
    <w:rsid w:val="00A81619"/>
    <w:rsid w:val="00A8161C"/>
    <w:rsid w:val="00A835FD"/>
    <w:rsid w:val="00A9033B"/>
    <w:rsid w:val="00A91C68"/>
    <w:rsid w:val="00A95E85"/>
    <w:rsid w:val="00A96A0F"/>
    <w:rsid w:val="00AA2846"/>
    <w:rsid w:val="00AA35D3"/>
    <w:rsid w:val="00AA7BFD"/>
    <w:rsid w:val="00AB1A47"/>
    <w:rsid w:val="00AB2B8C"/>
    <w:rsid w:val="00AB5A1E"/>
    <w:rsid w:val="00AB7339"/>
    <w:rsid w:val="00AB7504"/>
    <w:rsid w:val="00AB7AAD"/>
    <w:rsid w:val="00AC09BA"/>
    <w:rsid w:val="00AC2859"/>
    <w:rsid w:val="00AC29A0"/>
    <w:rsid w:val="00AC2DE5"/>
    <w:rsid w:val="00AC31B4"/>
    <w:rsid w:val="00AC3830"/>
    <w:rsid w:val="00AC3D45"/>
    <w:rsid w:val="00AC5A53"/>
    <w:rsid w:val="00AC5D38"/>
    <w:rsid w:val="00AC5D7E"/>
    <w:rsid w:val="00AC7387"/>
    <w:rsid w:val="00AC7E94"/>
    <w:rsid w:val="00AD51D7"/>
    <w:rsid w:val="00AD526D"/>
    <w:rsid w:val="00AD593C"/>
    <w:rsid w:val="00AE04E2"/>
    <w:rsid w:val="00AE07B8"/>
    <w:rsid w:val="00AE0D06"/>
    <w:rsid w:val="00AE23DB"/>
    <w:rsid w:val="00AE2A65"/>
    <w:rsid w:val="00AE329F"/>
    <w:rsid w:val="00AE4943"/>
    <w:rsid w:val="00AE63F6"/>
    <w:rsid w:val="00AE6408"/>
    <w:rsid w:val="00AE7C13"/>
    <w:rsid w:val="00AF220F"/>
    <w:rsid w:val="00AF2AAA"/>
    <w:rsid w:val="00AF49AF"/>
    <w:rsid w:val="00AF52D6"/>
    <w:rsid w:val="00AF5603"/>
    <w:rsid w:val="00AF56C8"/>
    <w:rsid w:val="00AF70D9"/>
    <w:rsid w:val="00B00185"/>
    <w:rsid w:val="00B006DC"/>
    <w:rsid w:val="00B02206"/>
    <w:rsid w:val="00B042AE"/>
    <w:rsid w:val="00B07A62"/>
    <w:rsid w:val="00B07DD6"/>
    <w:rsid w:val="00B10106"/>
    <w:rsid w:val="00B10E31"/>
    <w:rsid w:val="00B14665"/>
    <w:rsid w:val="00B14F2E"/>
    <w:rsid w:val="00B16873"/>
    <w:rsid w:val="00B177BC"/>
    <w:rsid w:val="00B202FF"/>
    <w:rsid w:val="00B2219C"/>
    <w:rsid w:val="00B22F57"/>
    <w:rsid w:val="00B237F7"/>
    <w:rsid w:val="00B25A7B"/>
    <w:rsid w:val="00B307BD"/>
    <w:rsid w:val="00B33EE5"/>
    <w:rsid w:val="00B33FF0"/>
    <w:rsid w:val="00B35027"/>
    <w:rsid w:val="00B35FA0"/>
    <w:rsid w:val="00B36EA6"/>
    <w:rsid w:val="00B37343"/>
    <w:rsid w:val="00B40871"/>
    <w:rsid w:val="00B4141D"/>
    <w:rsid w:val="00B455D6"/>
    <w:rsid w:val="00B45A25"/>
    <w:rsid w:val="00B4646C"/>
    <w:rsid w:val="00B46AEA"/>
    <w:rsid w:val="00B517DB"/>
    <w:rsid w:val="00B51AA6"/>
    <w:rsid w:val="00B52501"/>
    <w:rsid w:val="00B55244"/>
    <w:rsid w:val="00B5524F"/>
    <w:rsid w:val="00B616B0"/>
    <w:rsid w:val="00B622A4"/>
    <w:rsid w:val="00B62712"/>
    <w:rsid w:val="00B63CA1"/>
    <w:rsid w:val="00B67353"/>
    <w:rsid w:val="00B6759D"/>
    <w:rsid w:val="00B67D65"/>
    <w:rsid w:val="00B711D3"/>
    <w:rsid w:val="00B71C88"/>
    <w:rsid w:val="00B74B00"/>
    <w:rsid w:val="00B75640"/>
    <w:rsid w:val="00B759C3"/>
    <w:rsid w:val="00B75CE0"/>
    <w:rsid w:val="00B76E5F"/>
    <w:rsid w:val="00B76F42"/>
    <w:rsid w:val="00B775FC"/>
    <w:rsid w:val="00B80512"/>
    <w:rsid w:val="00B80A8B"/>
    <w:rsid w:val="00B836C1"/>
    <w:rsid w:val="00B84669"/>
    <w:rsid w:val="00B84812"/>
    <w:rsid w:val="00B85A0E"/>
    <w:rsid w:val="00B85F85"/>
    <w:rsid w:val="00B876C9"/>
    <w:rsid w:val="00B87917"/>
    <w:rsid w:val="00B87E7C"/>
    <w:rsid w:val="00B92891"/>
    <w:rsid w:val="00B95E39"/>
    <w:rsid w:val="00B96FC9"/>
    <w:rsid w:val="00B97BC2"/>
    <w:rsid w:val="00B97EC9"/>
    <w:rsid w:val="00BA0E0D"/>
    <w:rsid w:val="00BA30DD"/>
    <w:rsid w:val="00BA391A"/>
    <w:rsid w:val="00BA3BE5"/>
    <w:rsid w:val="00BA3F58"/>
    <w:rsid w:val="00BA40FA"/>
    <w:rsid w:val="00BA5180"/>
    <w:rsid w:val="00BA63D3"/>
    <w:rsid w:val="00BB0D41"/>
    <w:rsid w:val="00BB0E66"/>
    <w:rsid w:val="00BB1148"/>
    <w:rsid w:val="00BB1B10"/>
    <w:rsid w:val="00BB1E3F"/>
    <w:rsid w:val="00BB1E9F"/>
    <w:rsid w:val="00BB3923"/>
    <w:rsid w:val="00BB45BB"/>
    <w:rsid w:val="00BB56AC"/>
    <w:rsid w:val="00BB7F93"/>
    <w:rsid w:val="00BC0044"/>
    <w:rsid w:val="00BC0C49"/>
    <w:rsid w:val="00BC0CD6"/>
    <w:rsid w:val="00BC1293"/>
    <w:rsid w:val="00BC1A4A"/>
    <w:rsid w:val="00BC4622"/>
    <w:rsid w:val="00BC7547"/>
    <w:rsid w:val="00BD1FA2"/>
    <w:rsid w:val="00BD3AE5"/>
    <w:rsid w:val="00BD4398"/>
    <w:rsid w:val="00BE13E8"/>
    <w:rsid w:val="00BE3379"/>
    <w:rsid w:val="00BE3FE7"/>
    <w:rsid w:val="00BE4DE1"/>
    <w:rsid w:val="00BE5596"/>
    <w:rsid w:val="00BE709E"/>
    <w:rsid w:val="00BE70FB"/>
    <w:rsid w:val="00BF14B9"/>
    <w:rsid w:val="00BF3037"/>
    <w:rsid w:val="00BF33A4"/>
    <w:rsid w:val="00BF3C5F"/>
    <w:rsid w:val="00BF3FDA"/>
    <w:rsid w:val="00BF46E9"/>
    <w:rsid w:val="00BF54B3"/>
    <w:rsid w:val="00BF5515"/>
    <w:rsid w:val="00BF5AA1"/>
    <w:rsid w:val="00BF5D66"/>
    <w:rsid w:val="00BF67CC"/>
    <w:rsid w:val="00BF73AD"/>
    <w:rsid w:val="00C000AA"/>
    <w:rsid w:val="00C01634"/>
    <w:rsid w:val="00C019BC"/>
    <w:rsid w:val="00C02E78"/>
    <w:rsid w:val="00C031E4"/>
    <w:rsid w:val="00C03D63"/>
    <w:rsid w:val="00C05AC3"/>
    <w:rsid w:val="00C068B6"/>
    <w:rsid w:val="00C0731A"/>
    <w:rsid w:val="00C12471"/>
    <w:rsid w:val="00C15010"/>
    <w:rsid w:val="00C15684"/>
    <w:rsid w:val="00C158A7"/>
    <w:rsid w:val="00C164BC"/>
    <w:rsid w:val="00C16F68"/>
    <w:rsid w:val="00C17154"/>
    <w:rsid w:val="00C216CF"/>
    <w:rsid w:val="00C22905"/>
    <w:rsid w:val="00C24E8B"/>
    <w:rsid w:val="00C2542A"/>
    <w:rsid w:val="00C25CA7"/>
    <w:rsid w:val="00C265C7"/>
    <w:rsid w:val="00C26B13"/>
    <w:rsid w:val="00C26F02"/>
    <w:rsid w:val="00C27FAE"/>
    <w:rsid w:val="00C316F5"/>
    <w:rsid w:val="00C3179C"/>
    <w:rsid w:val="00C349C3"/>
    <w:rsid w:val="00C354F6"/>
    <w:rsid w:val="00C360CA"/>
    <w:rsid w:val="00C3663B"/>
    <w:rsid w:val="00C36BF8"/>
    <w:rsid w:val="00C36E60"/>
    <w:rsid w:val="00C37BAC"/>
    <w:rsid w:val="00C40972"/>
    <w:rsid w:val="00C40B41"/>
    <w:rsid w:val="00C40D19"/>
    <w:rsid w:val="00C41921"/>
    <w:rsid w:val="00C41A0D"/>
    <w:rsid w:val="00C427EC"/>
    <w:rsid w:val="00C435E8"/>
    <w:rsid w:val="00C444B3"/>
    <w:rsid w:val="00C50462"/>
    <w:rsid w:val="00C50725"/>
    <w:rsid w:val="00C5298C"/>
    <w:rsid w:val="00C53E5C"/>
    <w:rsid w:val="00C53FD7"/>
    <w:rsid w:val="00C552F5"/>
    <w:rsid w:val="00C55517"/>
    <w:rsid w:val="00C56BEC"/>
    <w:rsid w:val="00C57733"/>
    <w:rsid w:val="00C5797A"/>
    <w:rsid w:val="00C60AF7"/>
    <w:rsid w:val="00C635FD"/>
    <w:rsid w:val="00C647B9"/>
    <w:rsid w:val="00C647F6"/>
    <w:rsid w:val="00C65860"/>
    <w:rsid w:val="00C66CFA"/>
    <w:rsid w:val="00C66FBC"/>
    <w:rsid w:val="00C671EC"/>
    <w:rsid w:val="00C674DD"/>
    <w:rsid w:val="00C702A9"/>
    <w:rsid w:val="00C70B7A"/>
    <w:rsid w:val="00C721D8"/>
    <w:rsid w:val="00C72483"/>
    <w:rsid w:val="00C73155"/>
    <w:rsid w:val="00C74C82"/>
    <w:rsid w:val="00C757C3"/>
    <w:rsid w:val="00C7637E"/>
    <w:rsid w:val="00C771B6"/>
    <w:rsid w:val="00C8148C"/>
    <w:rsid w:val="00C82CC0"/>
    <w:rsid w:val="00C84951"/>
    <w:rsid w:val="00C85472"/>
    <w:rsid w:val="00C8742A"/>
    <w:rsid w:val="00C8764D"/>
    <w:rsid w:val="00C87EA3"/>
    <w:rsid w:val="00C9108B"/>
    <w:rsid w:val="00C9199B"/>
    <w:rsid w:val="00C92879"/>
    <w:rsid w:val="00C92ABF"/>
    <w:rsid w:val="00C92C0D"/>
    <w:rsid w:val="00C9361F"/>
    <w:rsid w:val="00C936DE"/>
    <w:rsid w:val="00C93A2C"/>
    <w:rsid w:val="00C94ED8"/>
    <w:rsid w:val="00C96756"/>
    <w:rsid w:val="00CA0B17"/>
    <w:rsid w:val="00CA1CCB"/>
    <w:rsid w:val="00CA219F"/>
    <w:rsid w:val="00CA40DF"/>
    <w:rsid w:val="00CA4B04"/>
    <w:rsid w:val="00CA4BEA"/>
    <w:rsid w:val="00CA6742"/>
    <w:rsid w:val="00CA7F0B"/>
    <w:rsid w:val="00CB02A3"/>
    <w:rsid w:val="00CB0670"/>
    <w:rsid w:val="00CB114E"/>
    <w:rsid w:val="00CB2A3D"/>
    <w:rsid w:val="00CB2E2A"/>
    <w:rsid w:val="00CB3231"/>
    <w:rsid w:val="00CB4B2D"/>
    <w:rsid w:val="00CB5650"/>
    <w:rsid w:val="00CB735B"/>
    <w:rsid w:val="00CB7885"/>
    <w:rsid w:val="00CC1242"/>
    <w:rsid w:val="00CC1C7F"/>
    <w:rsid w:val="00CC3CBA"/>
    <w:rsid w:val="00CC3FE3"/>
    <w:rsid w:val="00CC403B"/>
    <w:rsid w:val="00CC6282"/>
    <w:rsid w:val="00CC6C2E"/>
    <w:rsid w:val="00CD1B09"/>
    <w:rsid w:val="00CD29C4"/>
    <w:rsid w:val="00CD2A69"/>
    <w:rsid w:val="00CD2BA7"/>
    <w:rsid w:val="00CD3262"/>
    <w:rsid w:val="00CD4DF1"/>
    <w:rsid w:val="00CD75DC"/>
    <w:rsid w:val="00CE167C"/>
    <w:rsid w:val="00CE2492"/>
    <w:rsid w:val="00CE4F1F"/>
    <w:rsid w:val="00CE52F5"/>
    <w:rsid w:val="00CE7C3F"/>
    <w:rsid w:val="00CF1329"/>
    <w:rsid w:val="00CF167F"/>
    <w:rsid w:val="00CF1E6C"/>
    <w:rsid w:val="00CF4FED"/>
    <w:rsid w:val="00D01779"/>
    <w:rsid w:val="00D01C2C"/>
    <w:rsid w:val="00D02BE4"/>
    <w:rsid w:val="00D02D11"/>
    <w:rsid w:val="00D03FA1"/>
    <w:rsid w:val="00D05226"/>
    <w:rsid w:val="00D1085F"/>
    <w:rsid w:val="00D117FB"/>
    <w:rsid w:val="00D12748"/>
    <w:rsid w:val="00D12987"/>
    <w:rsid w:val="00D14D6E"/>
    <w:rsid w:val="00D16A6A"/>
    <w:rsid w:val="00D17AB5"/>
    <w:rsid w:val="00D21B26"/>
    <w:rsid w:val="00D22869"/>
    <w:rsid w:val="00D22C5D"/>
    <w:rsid w:val="00D25292"/>
    <w:rsid w:val="00D258E8"/>
    <w:rsid w:val="00D25F71"/>
    <w:rsid w:val="00D311F0"/>
    <w:rsid w:val="00D326F0"/>
    <w:rsid w:val="00D353E4"/>
    <w:rsid w:val="00D36DE9"/>
    <w:rsid w:val="00D370FD"/>
    <w:rsid w:val="00D42FC7"/>
    <w:rsid w:val="00D446CC"/>
    <w:rsid w:val="00D45509"/>
    <w:rsid w:val="00D458D7"/>
    <w:rsid w:val="00D46F66"/>
    <w:rsid w:val="00D475CE"/>
    <w:rsid w:val="00D50092"/>
    <w:rsid w:val="00D50BBB"/>
    <w:rsid w:val="00D524CD"/>
    <w:rsid w:val="00D5353C"/>
    <w:rsid w:val="00D536F6"/>
    <w:rsid w:val="00D53922"/>
    <w:rsid w:val="00D5470E"/>
    <w:rsid w:val="00D556D7"/>
    <w:rsid w:val="00D57B49"/>
    <w:rsid w:val="00D6309D"/>
    <w:rsid w:val="00D639CB"/>
    <w:rsid w:val="00D67B60"/>
    <w:rsid w:val="00D70C41"/>
    <w:rsid w:val="00D70C90"/>
    <w:rsid w:val="00D725A7"/>
    <w:rsid w:val="00D72EB0"/>
    <w:rsid w:val="00D73E84"/>
    <w:rsid w:val="00D75502"/>
    <w:rsid w:val="00D76334"/>
    <w:rsid w:val="00D774C8"/>
    <w:rsid w:val="00D8306A"/>
    <w:rsid w:val="00D83F87"/>
    <w:rsid w:val="00D845C9"/>
    <w:rsid w:val="00D8494F"/>
    <w:rsid w:val="00D86774"/>
    <w:rsid w:val="00D91857"/>
    <w:rsid w:val="00D92044"/>
    <w:rsid w:val="00D92B5E"/>
    <w:rsid w:val="00D93365"/>
    <w:rsid w:val="00D938FC"/>
    <w:rsid w:val="00D93A1B"/>
    <w:rsid w:val="00D93BC9"/>
    <w:rsid w:val="00D94862"/>
    <w:rsid w:val="00D9585E"/>
    <w:rsid w:val="00D96B46"/>
    <w:rsid w:val="00D97FDB"/>
    <w:rsid w:val="00DA0DC7"/>
    <w:rsid w:val="00DA2345"/>
    <w:rsid w:val="00DA25D1"/>
    <w:rsid w:val="00DA2B91"/>
    <w:rsid w:val="00DA2C05"/>
    <w:rsid w:val="00DA2C1B"/>
    <w:rsid w:val="00DA40F4"/>
    <w:rsid w:val="00DA4C65"/>
    <w:rsid w:val="00DA4FE9"/>
    <w:rsid w:val="00DA6AC9"/>
    <w:rsid w:val="00DB01A3"/>
    <w:rsid w:val="00DB087A"/>
    <w:rsid w:val="00DB1BBC"/>
    <w:rsid w:val="00DB3D36"/>
    <w:rsid w:val="00DB6F9A"/>
    <w:rsid w:val="00DB7C6A"/>
    <w:rsid w:val="00DC077F"/>
    <w:rsid w:val="00DC0EE2"/>
    <w:rsid w:val="00DC1390"/>
    <w:rsid w:val="00DC3787"/>
    <w:rsid w:val="00DC413B"/>
    <w:rsid w:val="00DC6429"/>
    <w:rsid w:val="00DC6D8B"/>
    <w:rsid w:val="00DD02D4"/>
    <w:rsid w:val="00DD0B6B"/>
    <w:rsid w:val="00DD1A9F"/>
    <w:rsid w:val="00DE0653"/>
    <w:rsid w:val="00DE0A2E"/>
    <w:rsid w:val="00DE3169"/>
    <w:rsid w:val="00DE3827"/>
    <w:rsid w:val="00DE3D06"/>
    <w:rsid w:val="00DE4746"/>
    <w:rsid w:val="00DE60A3"/>
    <w:rsid w:val="00DE65F3"/>
    <w:rsid w:val="00DE75E1"/>
    <w:rsid w:val="00DE7EDC"/>
    <w:rsid w:val="00DF1A17"/>
    <w:rsid w:val="00DF1F1B"/>
    <w:rsid w:val="00DF4B60"/>
    <w:rsid w:val="00DF6E7F"/>
    <w:rsid w:val="00DF7391"/>
    <w:rsid w:val="00E005B8"/>
    <w:rsid w:val="00E00F26"/>
    <w:rsid w:val="00E01D4C"/>
    <w:rsid w:val="00E01F9F"/>
    <w:rsid w:val="00E02495"/>
    <w:rsid w:val="00E02E11"/>
    <w:rsid w:val="00E05F65"/>
    <w:rsid w:val="00E06683"/>
    <w:rsid w:val="00E06872"/>
    <w:rsid w:val="00E10D7D"/>
    <w:rsid w:val="00E11390"/>
    <w:rsid w:val="00E13E2B"/>
    <w:rsid w:val="00E14382"/>
    <w:rsid w:val="00E154E8"/>
    <w:rsid w:val="00E2187E"/>
    <w:rsid w:val="00E218C5"/>
    <w:rsid w:val="00E22547"/>
    <w:rsid w:val="00E2265E"/>
    <w:rsid w:val="00E2289A"/>
    <w:rsid w:val="00E24CAC"/>
    <w:rsid w:val="00E27EE4"/>
    <w:rsid w:val="00E30532"/>
    <w:rsid w:val="00E30ABC"/>
    <w:rsid w:val="00E311C1"/>
    <w:rsid w:val="00E31EA2"/>
    <w:rsid w:val="00E33325"/>
    <w:rsid w:val="00E35ACB"/>
    <w:rsid w:val="00E35B77"/>
    <w:rsid w:val="00E3633E"/>
    <w:rsid w:val="00E365D6"/>
    <w:rsid w:val="00E36F40"/>
    <w:rsid w:val="00E37943"/>
    <w:rsid w:val="00E403A3"/>
    <w:rsid w:val="00E4103D"/>
    <w:rsid w:val="00E42FDA"/>
    <w:rsid w:val="00E43774"/>
    <w:rsid w:val="00E44140"/>
    <w:rsid w:val="00E44244"/>
    <w:rsid w:val="00E44E66"/>
    <w:rsid w:val="00E51468"/>
    <w:rsid w:val="00E514BF"/>
    <w:rsid w:val="00E53530"/>
    <w:rsid w:val="00E53FED"/>
    <w:rsid w:val="00E549E3"/>
    <w:rsid w:val="00E55094"/>
    <w:rsid w:val="00E55DD0"/>
    <w:rsid w:val="00E56FE8"/>
    <w:rsid w:val="00E6058C"/>
    <w:rsid w:val="00E61293"/>
    <w:rsid w:val="00E614E5"/>
    <w:rsid w:val="00E6281A"/>
    <w:rsid w:val="00E62BD1"/>
    <w:rsid w:val="00E62E6E"/>
    <w:rsid w:val="00E6377C"/>
    <w:rsid w:val="00E6429D"/>
    <w:rsid w:val="00E64C98"/>
    <w:rsid w:val="00E6522C"/>
    <w:rsid w:val="00E66BA4"/>
    <w:rsid w:val="00E675B6"/>
    <w:rsid w:val="00E73D76"/>
    <w:rsid w:val="00E744EE"/>
    <w:rsid w:val="00E748AA"/>
    <w:rsid w:val="00E751F6"/>
    <w:rsid w:val="00E752C4"/>
    <w:rsid w:val="00E758D1"/>
    <w:rsid w:val="00E75953"/>
    <w:rsid w:val="00E75990"/>
    <w:rsid w:val="00E80F68"/>
    <w:rsid w:val="00E81F91"/>
    <w:rsid w:val="00E837BA"/>
    <w:rsid w:val="00E8387B"/>
    <w:rsid w:val="00E84EAF"/>
    <w:rsid w:val="00E904AF"/>
    <w:rsid w:val="00E909D6"/>
    <w:rsid w:val="00E909FA"/>
    <w:rsid w:val="00E91581"/>
    <w:rsid w:val="00E916C6"/>
    <w:rsid w:val="00E92544"/>
    <w:rsid w:val="00EA1B30"/>
    <w:rsid w:val="00EA1F85"/>
    <w:rsid w:val="00EA336A"/>
    <w:rsid w:val="00EB002E"/>
    <w:rsid w:val="00EB0CA3"/>
    <w:rsid w:val="00EB0EBB"/>
    <w:rsid w:val="00EB128B"/>
    <w:rsid w:val="00EB19E3"/>
    <w:rsid w:val="00EB293B"/>
    <w:rsid w:val="00EB3941"/>
    <w:rsid w:val="00EB3F0A"/>
    <w:rsid w:val="00EB4F1F"/>
    <w:rsid w:val="00EB70CC"/>
    <w:rsid w:val="00EB71CD"/>
    <w:rsid w:val="00EB76ED"/>
    <w:rsid w:val="00EC133A"/>
    <w:rsid w:val="00EC3067"/>
    <w:rsid w:val="00EC41B9"/>
    <w:rsid w:val="00EC5685"/>
    <w:rsid w:val="00EC6C40"/>
    <w:rsid w:val="00ED1D1C"/>
    <w:rsid w:val="00ED2055"/>
    <w:rsid w:val="00ED35FA"/>
    <w:rsid w:val="00ED3836"/>
    <w:rsid w:val="00ED3BAB"/>
    <w:rsid w:val="00ED3BC0"/>
    <w:rsid w:val="00ED3F36"/>
    <w:rsid w:val="00ED4EF2"/>
    <w:rsid w:val="00ED620C"/>
    <w:rsid w:val="00ED62DD"/>
    <w:rsid w:val="00ED66FC"/>
    <w:rsid w:val="00ED793A"/>
    <w:rsid w:val="00EE0901"/>
    <w:rsid w:val="00EE1646"/>
    <w:rsid w:val="00EE3BDD"/>
    <w:rsid w:val="00EE4750"/>
    <w:rsid w:val="00EE4D0A"/>
    <w:rsid w:val="00EE511C"/>
    <w:rsid w:val="00EE5294"/>
    <w:rsid w:val="00EE662E"/>
    <w:rsid w:val="00EF0463"/>
    <w:rsid w:val="00EF11F7"/>
    <w:rsid w:val="00EF29DC"/>
    <w:rsid w:val="00EF326C"/>
    <w:rsid w:val="00EF3791"/>
    <w:rsid w:val="00EF4695"/>
    <w:rsid w:val="00F01B20"/>
    <w:rsid w:val="00F052FE"/>
    <w:rsid w:val="00F06D81"/>
    <w:rsid w:val="00F109DC"/>
    <w:rsid w:val="00F11BEB"/>
    <w:rsid w:val="00F11CBE"/>
    <w:rsid w:val="00F124B8"/>
    <w:rsid w:val="00F1697F"/>
    <w:rsid w:val="00F16984"/>
    <w:rsid w:val="00F16E7C"/>
    <w:rsid w:val="00F17233"/>
    <w:rsid w:val="00F21188"/>
    <w:rsid w:val="00F21E29"/>
    <w:rsid w:val="00F2384C"/>
    <w:rsid w:val="00F23C93"/>
    <w:rsid w:val="00F2557B"/>
    <w:rsid w:val="00F25681"/>
    <w:rsid w:val="00F26022"/>
    <w:rsid w:val="00F26EF5"/>
    <w:rsid w:val="00F2775E"/>
    <w:rsid w:val="00F306D0"/>
    <w:rsid w:val="00F30D86"/>
    <w:rsid w:val="00F338D6"/>
    <w:rsid w:val="00F33BDB"/>
    <w:rsid w:val="00F341B9"/>
    <w:rsid w:val="00F346DB"/>
    <w:rsid w:val="00F35193"/>
    <w:rsid w:val="00F406F6"/>
    <w:rsid w:val="00F4190C"/>
    <w:rsid w:val="00F41E83"/>
    <w:rsid w:val="00F423C3"/>
    <w:rsid w:val="00F44645"/>
    <w:rsid w:val="00F45356"/>
    <w:rsid w:val="00F45AB0"/>
    <w:rsid w:val="00F4796B"/>
    <w:rsid w:val="00F503D8"/>
    <w:rsid w:val="00F518C6"/>
    <w:rsid w:val="00F53205"/>
    <w:rsid w:val="00F5548B"/>
    <w:rsid w:val="00F55EAA"/>
    <w:rsid w:val="00F56AE0"/>
    <w:rsid w:val="00F579D8"/>
    <w:rsid w:val="00F61D34"/>
    <w:rsid w:val="00F65A2D"/>
    <w:rsid w:val="00F664ED"/>
    <w:rsid w:val="00F6745B"/>
    <w:rsid w:val="00F67EF7"/>
    <w:rsid w:val="00F723D7"/>
    <w:rsid w:val="00F73D01"/>
    <w:rsid w:val="00F74D5B"/>
    <w:rsid w:val="00F74E10"/>
    <w:rsid w:val="00F74FB1"/>
    <w:rsid w:val="00F75C11"/>
    <w:rsid w:val="00F7644E"/>
    <w:rsid w:val="00F77807"/>
    <w:rsid w:val="00F81CA4"/>
    <w:rsid w:val="00F83C2F"/>
    <w:rsid w:val="00F87647"/>
    <w:rsid w:val="00F87B7C"/>
    <w:rsid w:val="00F909C0"/>
    <w:rsid w:val="00F90DED"/>
    <w:rsid w:val="00F90F08"/>
    <w:rsid w:val="00F911FD"/>
    <w:rsid w:val="00F91F00"/>
    <w:rsid w:val="00F92A49"/>
    <w:rsid w:val="00F9303A"/>
    <w:rsid w:val="00F962E1"/>
    <w:rsid w:val="00FA1252"/>
    <w:rsid w:val="00FA1DE7"/>
    <w:rsid w:val="00FA31ED"/>
    <w:rsid w:val="00FA3806"/>
    <w:rsid w:val="00FA594A"/>
    <w:rsid w:val="00FA62F2"/>
    <w:rsid w:val="00FB01B1"/>
    <w:rsid w:val="00FB0553"/>
    <w:rsid w:val="00FB0ECB"/>
    <w:rsid w:val="00FB12AC"/>
    <w:rsid w:val="00FB1A50"/>
    <w:rsid w:val="00FB2293"/>
    <w:rsid w:val="00FB4763"/>
    <w:rsid w:val="00FB5106"/>
    <w:rsid w:val="00FB54E7"/>
    <w:rsid w:val="00FB5732"/>
    <w:rsid w:val="00FB63AD"/>
    <w:rsid w:val="00FB7040"/>
    <w:rsid w:val="00FC024F"/>
    <w:rsid w:val="00FC1519"/>
    <w:rsid w:val="00FC184A"/>
    <w:rsid w:val="00FC1CB9"/>
    <w:rsid w:val="00FC33A2"/>
    <w:rsid w:val="00FC3B89"/>
    <w:rsid w:val="00FC5EE6"/>
    <w:rsid w:val="00FC6DE9"/>
    <w:rsid w:val="00FC7089"/>
    <w:rsid w:val="00FD0B70"/>
    <w:rsid w:val="00FD13FA"/>
    <w:rsid w:val="00FD143D"/>
    <w:rsid w:val="00FD2D60"/>
    <w:rsid w:val="00FD5BFD"/>
    <w:rsid w:val="00FD6734"/>
    <w:rsid w:val="00FD6D1C"/>
    <w:rsid w:val="00FD70D5"/>
    <w:rsid w:val="00FE2651"/>
    <w:rsid w:val="00FE2D66"/>
    <w:rsid w:val="00FF2875"/>
    <w:rsid w:val="00FF2F20"/>
    <w:rsid w:val="00FF3AEA"/>
    <w:rsid w:val="00FF4D86"/>
    <w:rsid w:val="00FF5180"/>
    <w:rsid w:val="00FF643A"/>
    <w:rsid w:val="00FF695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DA0F2A"/>
  <w15:docId w15:val="{0C1B8258-4557-4297-BA61-DC1FA22CA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79C3"/>
    <w:pPr>
      <w:spacing w:before="120"/>
      <w:ind w:left="284"/>
    </w:pPr>
    <w:rPr>
      <w:rFonts w:ascii="Gill Sans MT" w:hAnsi="Gill Sans MT"/>
    </w:rPr>
  </w:style>
  <w:style w:type="paragraph" w:styleId="Heading1">
    <w:name w:val="heading 1"/>
    <w:basedOn w:val="Normal"/>
    <w:next w:val="Normal"/>
    <w:link w:val="Heading1Char"/>
    <w:uiPriority w:val="9"/>
    <w:qFormat/>
    <w:rsid w:val="009D3E40"/>
    <w:pPr>
      <w:keepNext/>
      <w:keepLines/>
      <w:spacing w:before="480" w:after="0"/>
      <w:ind w:left="0"/>
      <w:outlineLvl w:val="0"/>
    </w:pPr>
    <w:rPr>
      <w:rFonts w:ascii="Arial" w:eastAsiaTheme="majorEastAsia" w:hAnsi="Arial" w:cstheme="majorBidi"/>
      <w:b/>
      <w:bCs/>
      <w:sz w:val="24"/>
      <w:szCs w:val="28"/>
    </w:rPr>
  </w:style>
  <w:style w:type="paragraph" w:styleId="Heading2">
    <w:name w:val="heading 2"/>
    <w:basedOn w:val="Normal"/>
    <w:next w:val="Normal"/>
    <w:link w:val="Heading2Char"/>
    <w:uiPriority w:val="9"/>
    <w:unhideWhenUsed/>
    <w:qFormat/>
    <w:rsid w:val="00F579D8"/>
    <w:pPr>
      <w:keepNext/>
      <w:keepLines/>
      <w:numPr>
        <w:numId w:val="1"/>
      </w:numPr>
      <w:spacing w:before="360" w:after="0"/>
      <w:outlineLvl w:val="1"/>
    </w:pPr>
    <w:rPr>
      <w:rFonts w:ascii="Arial" w:eastAsiaTheme="majorEastAsia" w:hAnsi="Arial" w:cstheme="majorBidi"/>
      <w:b/>
      <w:bCs/>
      <w:szCs w:val="26"/>
    </w:rPr>
  </w:style>
  <w:style w:type="paragraph" w:styleId="Heading3">
    <w:name w:val="heading 3"/>
    <w:basedOn w:val="Normal"/>
    <w:next w:val="Normal"/>
    <w:link w:val="Heading3Char"/>
    <w:uiPriority w:val="9"/>
    <w:unhideWhenUsed/>
    <w:qFormat/>
    <w:rsid w:val="00897682"/>
    <w:pPr>
      <w:keepNext/>
      <w:keepLines/>
      <w:numPr>
        <w:numId w:val="6"/>
      </w:numPr>
      <w:spacing w:before="200" w:after="0"/>
      <w:outlineLvl w:val="2"/>
    </w:pPr>
    <w:rPr>
      <w:rFonts w:eastAsiaTheme="majorEastAsia" w:cstheme="majorBidi"/>
      <w:b/>
      <w:bCs/>
    </w:rPr>
  </w:style>
  <w:style w:type="paragraph" w:styleId="Heading4">
    <w:name w:val="heading 4"/>
    <w:basedOn w:val="Normal"/>
    <w:next w:val="Normal"/>
    <w:link w:val="Heading4Char"/>
    <w:uiPriority w:val="9"/>
    <w:semiHidden/>
    <w:unhideWhenUsed/>
    <w:rsid w:val="002820FC"/>
    <w:pPr>
      <w:keepNext/>
      <w:keepLines/>
      <w:spacing w:before="200" w:after="0"/>
      <w:outlineLvl w:val="3"/>
    </w:pPr>
    <w:rPr>
      <w:rFonts w:asciiTheme="majorHAnsi" w:eastAsiaTheme="majorEastAsia" w:hAnsiTheme="majorHAnsi" w:cstheme="majorBidi"/>
      <w:b/>
      <w:bCs/>
      <w:i/>
      <w:iCs/>
      <w:color w:val="4978B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mands">
    <w:name w:val="Commands"/>
    <w:basedOn w:val="Normal"/>
    <w:link w:val="CommandsChar"/>
    <w:qFormat/>
    <w:rsid w:val="002820FC"/>
    <w:pPr>
      <w:tabs>
        <w:tab w:val="left" w:leader="dot" w:pos="3119"/>
      </w:tabs>
      <w:spacing w:after="0"/>
    </w:pPr>
  </w:style>
  <w:style w:type="character" w:customStyle="1" w:styleId="CommandsChar">
    <w:name w:val="Commands Char"/>
    <w:basedOn w:val="DefaultParagraphFont"/>
    <w:link w:val="Commands"/>
    <w:rsid w:val="002820FC"/>
  </w:style>
  <w:style w:type="character" w:customStyle="1" w:styleId="Heading1Char">
    <w:name w:val="Heading 1 Char"/>
    <w:basedOn w:val="DefaultParagraphFont"/>
    <w:link w:val="Heading1"/>
    <w:uiPriority w:val="9"/>
    <w:rsid w:val="009D3E40"/>
    <w:rPr>
      <w:rFonts w:ascii="Arial" w:eastAsiaTheme="majorEastAsia" w:hAnsi="Arial" w:cstheme="majorBidi"/>
      <w:b/>
      <w:bCs/>
      <w:sz w:val="24"/>
      <w:szCs w:val="28"/>
    </w:rPr>
  </w:style>
  <w:style w:type="character" w:customStyle="1" w:styleId="Heading2Char">
    <w:name w:val="Heading 2 Char"/>
    <w:basedOn w:val="DefaultParagraphFont"/>
    <w:link w:val="Heading2"/>
    <w:uiPriority w:val="9"/>
    <w:rsid w:val="00F579D8"/>
    <w:rPr>
      <w:rFonts w:ascii="Arial" w:eastAsiaTheme="majorEastAsia" w:hAnsi="Arial" w:cstheme="majorBidi"/>
      <w:b/>
      <w:bCs/>
      <w:szCs w:val="26"/>
    </w:rPr>
  </w:style>
  <w:style w:type="character" w:customStyle="1" w:styleId="Heading3Char">
    <w:name w:val="Heading 3 Char"/>
    <w:basedOn w:val="DefaultParagraphFont"/>
    <w:link w:val="Heading3"/>
    <w:uiPriority w:val="9"/>
    <w:rsid w:val="00897682"/>
    <w:rPr>
      <w:rFonts w:ascii="Gill Sans MT" w:eastAsiaTheme="majorEastAsia" w:hAnsi="Gill Sans MT" w:cstheme="majorBidi"/>
      <w:b/>
      <w:bCs/>
    </w:rPr>
  </w:style>
  <w:style w:type="character" w:customStyle="1" w:styleId="Heading4Char">
    <w:name w:val="Heading 4 Char"/>
    <w:basedOn w:val="DefaultParagraphFont"/>
    <w:link w:val="Heading4"/>
    <w:uiPriority w:val="9"/>
    <w:semiHidden/>
    <w:rsid w:val="002820FC"/>
    <w:rPr>
      <w:rFonts w:asciiTheme="majorHAnsi" w:eastAsiaTheme="majorEastAsia" w:hAnsiTheme="majorHAnsi" w:cstheme="majorBidi"/>
      <w:b/>
      <w:bCs/>
      <w:i/>
      <w:iCs/>
      <w:color w:val="4978B0"/>
    </w:rPr>
  </w:style>
  <w:style w:type="paragraph" w:styleId="Title">
    <w:name w:val="Title"/>
    <w:basedOn w:val="Normal"/>
    <w:next w:val="Normal"/>
    <w:link w:val="TitleChar"/>
    <w:uiPriority w:val="10"/>
    <w:qFormat/>
    <w:rsid w:val="00475B1D"/>
    <w:pPr>
      <w:spacing w:before="480" w:after="240" w:line="240" w:lineRule="auto"/>
      <w:ind w:left="0"/>
      <w:contextualSpacing/>
    </w:pPr>
    <w:rPr>
      <w:rFonts w:asciiTheme="majorHAnsi" w:eastAsiaTheme="majorEastAsia" w:hAnsiTheme="majorHAnsi" w:cstheme="majorBidi"/>
      <w:b/>
      <w:spacing w:val="5"/>
      <w:kern w:val="28"/>
      <w:sz w:val="28"/>
      <w:szCs w:val="52"/>
    </w:rPr>
  </w:style>
  <w:style w:type="character" w:customStyle="1" w:styleId="TitleChar">
    <w:name w:val="Title Char"/>
    <w:basedOn w:val="DefaultParagraphFont"/>
    <w:link w:val="Title"/>
    <w:uiPriority w:val="10"/>
    <w:rsid w:val="00475B1D"/>
    <w:rPr>
      <w:rFonts w:asciiTheme="majorHAnsi" w:eastAsiaTheme="majorEastAsia" w:hAnsiTheme="majorHAnsi" w:cstheme="majorBidi"/>
      <w:b/>
      <w:spacing w:val="5"/>
      <w:kern w:val="28"/>
      <w:sz w:val="28"/>
      <w:szCs w:val="52"/>
    </w:rPr>
  </w:style>
  <w:style w:type="paragraph" w:styleId="NoSpacing">
    <w:name w:val="No Spacing"/>
    <w:link w:val="NoSpacingChar"/>
    <w:uiPriority w:val="1"/>
    <w:qFormat/>
    <w:rsid w:val="002820FC"/>
    <w:pPr>
      <w:spacing w:after="0" w:line="240" w:lineRule="auto"/>
    </w:pPr>
  </w:style>
  <w:style w:type="paragraph" w:styleId="TOCHeading">
    <w:name w:val="TOC Heading"/>
    <w:basedOn w:val="Heading1"/>
    <w:next w:val="Normal"/>
    <w:uiPriority w:val="39"/>
    <w:unhideWhenUsed/>
    <w:qFormat/>
    <w:rsid w:val="00C24E8B"/>
    <w:pPr>
      <w:outlineLvl w:val="9"/>
    </w:pPr>
    <w:rPr>
      <w:lang w:val="en-US" w:eastAsia="ja-JP"/>
    </w:rPr>
  </w:style>
  <w:style w:type="paragraph" w:styleId="BalloonText">
    <w:name w:val="Balloon Text"/>
    <w:basedOn w:val="Normal"/>
    <w:link w:val="BalloonTextChar"/>
    <w:uiPriority w:val="99"/>
    <w:semiHidden/>
    <w:unhideWhenUsed/>
    <w:rsid w:val="00C24E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E8B"/>
    <w:rPr>
      <w:rFonts w:ascii="Tahoma" w:hAnsi="Tahoma" w:cs="Tahoma"/>
      <w:sz w:val="16"/>
      <w:szCs w:val="16"/>
    </w:rPr>
  </w:style>
  <w:style w:type="paragraph" w:styleId="TOC1">
    <w:name w:val="toc 1"/>
    <w:basedOn w:val="Normal"/>
    <w:next w:val="Normal"/>
    <w:autoRedefine/>
    <w:uiPriority w:val="39"/>
    <w:unhideWhenUsed/>
    <w:qFormat/>
    <w:rsid w:val="00877281"/>
    <w:pPr>
      <w:tabs>
        <w:tab w:val="right" w:leader="dot" w:pos="14884"/>
      </w:tabs>
      <w:spacing w:before="0" w:after="0"/>
      <w:ind w:left="-142"/>
    </w:pPr>
    <w:rPr>
      <w:b/>
    </w:rPr>
  </w:style>
  <w:style w:type="paragraph" w:styleId="TOC2">
    <w:name w:val="toc 2"/>
    <w:basedOn w:val="Normal"/>
    <w:next w:val="Normal"/>
    <w:autoRedefine/>
    <w:uiPriority w:val="39"/>
    <w:unhideWhenUsed/>
    <w:qFormat/>
    <w:rsid w:val="00877281"/>
    <w:pPr>
      <w:tabs>
        <w:tab w:val="left" w:pos="709"/>
        <w:tab w:val="right" w:leader="dot" w:pos="14884"/>
      </w:tabs>
      <w:spacing w:before="0" w:after="0"/>
      <w:ind w:left="-142"/>
    </w:pPr>
  </w:style>
  <w:style w:type="character" w:styleId="Hyperlink">
    <w:name w:val="Hyperlink"/>
    <w:basedOn w:val="DefaultParagraphFont"/>
    <w:uiPriority w:val="99"/>
    <w:unhideWhenUsed/>
    <w:rsid w:val="00C24E8B"/>
    <w:rPr>
      <w:color w:val="0000FF" w:themeColor="hyperlink"/>
      <w:u w:val="single"/>
    </w:rPr>
  </w:style>
  <w:style w:type="table" w:styleId="TableGrid">
    <w:name w:val="Table Grid"/>
    <w:basedOn w:val="TableNormal"/>
    <w:uiPriority w:val="39"/>
    <w:rsid w:val="007B35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nterAlignTable">
    <w:name w:val="Center Align Table"/>
    <w:basedOn w:val="TableNormal"/>
    <w:uiPriority w:val="99"/>
    <w:rsid w:val="005C78F2"/>
    <w:pPr>
      <w:spacing w:after="0" w:line="240" w:lineRule="auto"/>
      <w:jc w:val="center"/>
    </w:pPr>
    <w:tblPr>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StylePr>
    <w:tblStylePr w:type="lastRow">
      <w:rPr>
        <w:b/>
      </w:rPr>
    </w:tblStylePr>
    <w:tblStylePr w:type="firstCol">
      <w:pPr>
        <w:jc w:val="center"/>
      </w:pPr>
      <w:rPr>
        <w:b/>
      </w:rPr>
    </w:tblStylePr>
  </w:style>
  <w:style w:type="table" w:customStyle="1" w:styleId="LeftAlignTable">
    <w:name w:val="Left Align Table"/>
    <w:basedOn w:val="TableNormal"/>
    <w:uiPriority w:val="99"/>
    <w:rsid w:val="005C78F2"/>
    <w:pPr>
      <w:spacing w:after="0" w:line="240" w:lineRule="auto"/>
      <w:jc w:val="center"/>
    </w:pPr>
    <w:tblPr>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StylePr>
    <w:tblStylePr w:type="lastRow">
      <w:rPr>
        <w:b/>
      </w:rPr>
    </w:tblStylePr>
    <w:tblStylePr w:type="firstCol">
      <w:pPr>
        <w:jc w:val="left"/>
      </w:pPr>
    </w:tblStylePr>
  </w:style>
  <w:style w:type="paragraph" w:styleId="TOC3">
    <w:name w:val="toc 3"/>
    <w:basedOn w:val="Normal"/>
    <w:next w:val="Normal"/>
    <w:autoRedefine/>
    <w:uiPriority w:val="39"/>
    <w:unhideWhenUsed/>
    <w:qFormat/>
    <w:rsid w:val="00FB54E7"/>
    <w:pPr>
      <w:spacing w:before="0" w:after="0"/>
      <w:ind w:left="442"/>
    </w:pPr>
  </w:style>
  <w:style w:type="paragraph" w:styleId="ListParagraph">
    <w:name w:val="List Paragraph"/>
    <w:basedOn w:val="Normal"/>
    <w:uiPriority w:val="34"/>
    <w:qFormat/>
    <w:rsid w:val="007B06D7"/>
    <w:pPr>
      <w:ind w:left="720"/>
      <w:contextualSpacing/>
    </w:pPr>
  </w:style>
  <w:style w:type="paragraph" w:styleId="Header">
    <w:name w:val="header"/>
    <w:basedOn w:val="Normal"/>
    <w:link w:val="HeaderChar"/>
    <w:uiPriority w:val="99"/>
    <w:unhideWhenUsed/>
    <w:rsid w:val="00C7637E"/>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C7637E"/>
    <w:rPr>
      <w:rFonts w:ascii="Gill Sans MT" w:hAnsi="Gill Sans MT"/>
    </w:rPr>
  </w:style>
  <w:style w:type="paragraph" w:styleId="Footer">
    <w:name w:val="footer"/>
    <w:basedOn w:val="Normal"/>
    <w:link w:val="FooterChar"/>
    <w:uiPriority w:val="99"/>
    <w:unhideWhenUsed/>
    <w:rsid w:val="00C7637E"/>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C7637E"/>
    <w:rPr>
      <w:rFonts w:ascii="Gill Sans MT" w:hAnsi="Gill Sans MT"/>
    </w:rPr>
  </w:style>
  <w:style w:type="character" w:styleId="CommentReference">
    <w:name w:val="annotation reference"/>
    <w:basedOn w:val="DefaultParagraphFont"/>
    <w:uiPriority w:val="99"/>
    <w:semiHidden/>
    <w:unhideWhenUsed/>
    <w:rsid w:val="00231BCE"/>
    <w:rPr>
      <w:sz w:val="16"/>
      <w:szCs w:val="16"/>
    </w:rPr>
  </w:style>
  <w:style w:type="paragraph" w:styleId="CommentText">
    <w:name w:val="annotation text"/>
    <w:basedOn w:val="Normal"/>
    <w:link w:val="CommentTextChar"/>
    <w:uiPriority w:val="99"/>
    <w:semiHidden/>
    <w:unhideWhenUsed/>
    <w:rsid w:val="00231BCE"/>
    <w:pPr>
      <w:spacing w:line="240" w:lineRule="auto"/>
    </w:pPr>
    <w:rPr>
      <w:sz w:val="20"/>
      <w:szCs w:val="20"/>
    </w:rPr>
  </w:style>
  <w:style w:type="character" w:customStyle="1" w:styleId="CommentTextChar">
    <w:name w:val="Comment Text Char"/>
    <w:basedOn w:val="DefaultParagraphFont"/>
    <w:link w:val="CommentText"/>
    <w:uiPriority w:val="99"/>
    <w:semiHidden/>
    <w:rsid w:val="00231BCE"/>
    <w:rPr>
      <w:rFonts w:ascii="Gill Sans MT" w:hAnsi="Gill Sans MT"/>
      <w:sz w:val="20"/>
      <w:szCs w:val="20"/>
    </w:rPr>
  </w:style>
  <w:style w:type="paragraph" w:styleId="CommentSubject">
    <w:name w:val="annotation subject"/>
    <w:basedOn w:val="CommentText"/>
    <w:next w:val="CommentText"/>
    <w:link w:val="CommentSubjectChar"/>
    <w:uiPriority w:val="99"/>
    <w:semiHidden/>
    <w:unhideWhenUsed/>
    <w:rsid w:val="00231BCE"/>
    <w:rPr>
      <w:b/>
      <w:bCs/>
    </w:rPr>
  </w:style>
  <w:style w:type="character" w:customStyle="1" w:styleId="CommentSubjectChar">
    <w:name w:val="Comment Subject Char"/>
    <w:basedOn w:val="CommentTextChar"/>
    <w:link w:val="CommentSubject"/>
    <w:uiPriority w:val="99"/>
    <w:semiHidden/>
    <w:rsid w:val="00231BCE"/>
    <w:rPr>
      <w:rFonts w:ascii="Gill Sans MT" w:hAnsi="Gill Sans MT"/>
      <w:b/>
      <w:bCs/>
      <w:sz w:val="20"/>
      <w:szCs w:val="20"/>
    </w:rPr>
  </w:style>
  <w:style w:type="paragraph" w:styleId="Revision">
    <w:name w:val="Revision"/>
    <w:hidden/>
    <w:uiPriority w:val="99"/>
    <w:semiHidden/>
    <w:rsid w:val="000F6F73"/>
    <w:pPr>
      <w:spacing w:after="0" w:line="240" w:lineRule="auto"/>
    </w:pPr>
    <w:rPr>
      <w:rFonts w:ascii="Gill Sans MT" w:hAnsi="Gill Sans MT"/>
    </w:rPr>
  </w:style>
  <w:style w:type="paragraph" w:customStyle="1" w:styleId="Default">
    <w:name w:val="Default"/>
    <w:rsid w:val="006D4B3F"/>
    <w:pPr>
      <w:autoSpaceDE w:val="0"/>
      <w:autoSpaceDN w:val="0"/>
      <w:adjustRightInd w:val="0"/>
      <w:spacing w:after="0" w:line="240" w:lineRule="auto"/>
    </w:pPr>
    <w:rPr>
      <w:rFonts w:ascii="Calibri" w:hAnsi="Calibri" w:cs="Calibri"/>
      <w:color w:val="000000"/>
      <w:sz w:val="24"/>
      <w:szCs w:val="24"/>
    </w:rPr>
  </w:style>
  <w:style w:type="paragraph" w:customStyle="1" w:styleId="TableParagraph">
    <w:name w:val="Table Paragraph"/>
    <w:basedOn w:val="Normal"/>
    <w:uiPriority w:val="1"/>
    <w:qFormat/>
    <w:rsid w:val="003F7D91"/>
    <w:pPr>
      <w:widowControl w:val="0"/>
      <w:spacing w:before="0" w:after="0" w:line="240" w:lineRule="auto"/>
      <w:ind w:left="0"/>
    </w:pPr>
    <w:rPr>
      <w:rFonts w:asciiTheme="minorHAnsi" w:hAnsiTheme="minorHAnsi"/>
      <w:lang w:val="en-US"/>
    </w:rPr>
  </w:style>
  <w:style w:type="character" w:styleId="FollowedHyperlink">
    <w:name w:val="FollowedHyperlink"/>
    <w:basedOn w:val="DefaultParagraphFont"/>
    <w:uiPriority w:val="99"/>
    <w:semiHidden/>
    <w:unhideWhenUsed/>
    <w:rsid w:val="008D1ECC"/>
    <w:rPr>
      <w:color w:val="800080" w:themeColor="followedHyperlink"/>
      <w:u w:val="single"/>
    </w:rPr>
  </w:style>
  <w:style w:type="character" w:customStyle="1" w:styleId="NoSpacingChar">
    <w:name w:val="No Spacing Char"/>
    <w:basedOn w:val="DefaultParagraphFont"/>
    <w:link w:val="NoSpacing"/>
    <w:uiPriority w:val="1"/>
    <w:rsid w:val="00733692"/>
  </w:style>
  <w:style w:type="table" w:customStyle="1" w:styleId="TableGrid1">
    <w:name w:val="Table Grid1"/>
    <w:basedOn w:val="TableNormal"/>
    <w:next w:val="TableGrid"/>
    <w:uiPriority w:val="39"/>
    <w:rsid w:val="008145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ED66FC"/>
    <w:pPr>
      <w:spacing w:before="0" w:after="100" w:line="259" w:lineRule="auto"/>
      <w:ind w:left="660"/>
    </w:pPr>
    <w:rPr>
      <w:rFonts w:asciiTheme="minorHAnsi" w:eastAsiaTheme="minorEastAsia" w:hAnsiTheme="minorHAnsi"/>
      <w:lang w:eastAsia="en-AU"/>
    </w:rPr>
  </w:style>
  <w:style w:type="paragraph" w:styleId="TOC5">
    <w:name w:val="toc 5"/>
    <w:basedOn w:val="Normal"/>
    <w:next w:val="Normal"/>
    <w:autoRedefine/>
    <w:uiPriority w:val="39"/>
    <w:unhideWhenUsed/>
    <w:rsid w:val="00ED66FC"/>
    <w:pPr>
      <w:spacing w:before="0" w:after="100" w:line="259" w:lineRule="auto"/>
      <w:ind w:left="880"/>
    </w:pPr>
    <w:rPr>
      <w:rFonts w:asciiTheme="minorHAnsi" w:eastAsiaTheme="minorEastAsia" w:hAnsiTheme="minorHAnsi"/>
      <w:lang w:eastAsia="en-AU"/>
    </w:rPr>
  </w:style>
  <w:style w:type="paragraph" w:styleId="TOC6">
    <w:name w:val="toc 6"/>
    <w:basedOn w:val="Normal"/>
    <w:next w:val="Normal"/>
    <w:autoRedefine/>
    <w:uiPriority w:val="39"/>
    <w:unhideWhenUsed/>
    <w:rsid w:val="00ED66FC"/>
    <w:pPr>
      <w:spacing w:before="0" w:after="100" w:line="259" w:lineRule="auto"/>
      <w:ind w:left="1100"/>
    </w:pPr>
    <w:rPr>
      <w:rFonts w:asciiTheme="minorHAnsi" w:eastAsiaTheme="minorEastAsia" w:hAnsiTheme="minorHAnsi"/>
      <w:lang w:eastAsia="en-AU"/>
    </w:rPr>
  </w:style>
  <w:style w:type="paragraph" w:styleId="TOC7">
    <w:name w:val="toc 7"/>
    <w:basedOn w:val="Normal"/>
    <w:next w:val="Normal"/>
    <w:autoRedefine/>
    <w:uiPriority w:val="39"/>
    <w:unhideWhenUsed/>
    <w:rsid w:val="00ED66FC"/>
    <w:pPr>
      <w:spacing w:before="0" w:after="100" w:line="259" w:lineRule="auto"/>
      <w:ind w:left="1320"/>
    </w:pPr>
    <w:rPr>
      <w:rFonts w:asciiTheme="minorHAnsi" w:eastAsiaTheme="minorEastAsia" w:hAnsiTheme="minorHAnsi"/>
      <w:lang w:eastAsia="en-AU"/>
    </w:rPr>
  </w:style>
  <w:style w:type="paragraph" w:styleId="TOC8">
    <w:name w:val="toc 8"/>
    <w:basedOn w:val="Normal"/>
    <w:next w:val="Normal"/>
    <w:autoRedefine/>
    <w:uiPriority w:val="39"/>
    <w:unhideWhenUsed/>
    <w:rsid w:val="00ED66FC"/>
    <w:pPr>
      <w:spacing w:before="0" w:after="100" w:line="259" w:lineRule="auto"/>
      <w:ind w:left="1540"/>
    </w:pPr>
    <w:rPr>
      <w:rFonts w:asciiTheme="minorHAnsi" w:eastAsiaTheme="minorEastAsia" w:hAnsiTheme="minorHAnsi"/>
      <w:lang w:eastAsia="en-AU"/>
    </w:rPr>
  </w:style>
  <w:style w:type="paragraph" w:styleId="TOC9">
    <w:name w:val="toc 9"/>
    <w:basedOn w:val="Normal"/>
    <w:next w:val="Normal"/>
    <w:autoRedefine/>
    <w:uiPriority w:val="39"/>
    <w:unhideWhenUsed/>
    <w:rsid w:val="00ED66FC"/>
    <w:pPr>
      <w:spacing w:before="0" w:after="100" w:line="259" w:lineRule="auto"/>
      <w:ind w:left="1760"/>
    </w:pPr>
    <w:rPr>
      <w:rFonts w:asciiTheme="minorHAnsi" w:eastAsiaTheme="minorEastAsia" w:hAnsiTheme="minorHAnsi"/>
      <w:lang w:eastAsia="en-AU"/>
    </w:rPr>
  </w:style>
  <w:style w:type="character" w:customStyle="1" w:styleId="UnresolvedMention1">
    <w:name w:val="Unresolved Mention1"/>
    <w:basedOn w:val="DefaultParagraphFont"/>
    <w:uiPriority w:val="99"/>
    <w:semiHidden/>
    <w:unhideWhenUsed/>
    <w:rsid w:val="00684F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934411">
      <w:bodyDiv w:val="1"/>
      <w:marLeft w:val="0"/>
      <w:marRight w:val="0"/>
      <w:marTop w:val="0"/>
      <w:marBottom w:val="0"/>
      <w:divBdr>
        <w:top w:val="none" w:sz="0" w:space="0" w:color="auto"/>
        <w:left w:val="none" w:sz="0" w:space="0" w:color="auto"/>
        <w:bottom w:val="none" w:sz="0" w:space="0" w:color="auto"/>
        <w:right w:val="none" w:sz="0" w:space="0" w:color="auto"/>
      </w:divBdr>
    </w:div>
    <w:div w:id="192811280">
      <w:bodyDiv w:val="1"/>
      <w:marLeft w:val="0"/>
      <w:marRight w:val="0"/>
      <w:marTop w:val="0"/>
      <w:marBottom w:val="0"/>
      <w:divBdr>
        <w:top w:val="none" w:sz="0" w:space="0" w:color="auto"/>
        <w:left w:val="none" w:sz="0" w:space="0" w:color="auto"/>
        <w:bottom w:val="none" w:sz="0" w:space="0" w:color="auto"/>
        <w:right w:val="none" w:sz="0" w:space="0" w:color="auto"/>
      </w:divBdr>
    </w:div>
    <w:div w:id="272983178">
      <w:bodyDiv w:val="1"/>
      <w:marLeft w:val="0"/>
      <w:marRight w:val="0"/>
      <w:marTop w:val="0"/>
      <w:marBottom w:val="0"/>
      <w:divBdr>
        <w:top w:val="none" w:sz="0" w:space="0" w:color="auto"/>
        <w:left w:val="none" w:sz="0" w:space="0" w:color="auto"/>
        <w:bottom w:val="none" w:sz="0" w:space="0" w:color="auto"/>
        <w:right w:val="none" w:sz="0" w:space="0" w:color="auto"/>
      </w:divBdr>
    </w:div>
    <w:div w:id="302199844">
      <w:bodyDiv w:val="1"/>
      <w:marLeft w:val="0"/>
      <w:marRight w:val="0"/>
      <w:marTop w:val="0"/>
      <w:marBottom w:val="0"/>
      <w:divBdr>
        <w:top w:val="none" w:sz="0" w:space="0" w:color="auto"/>
        <w:left w:val="none" w:sz="0" w:space="0" w:color="auto"/>
        <w:bottom w:val="none" w:sz="0" w:space="0" w:color="auto"/>
        <w:right w:val="none" w:sz="0" w:space="0" w:color="auto"/>
      </w:divBdr>
    </w:div>
    <w:div w:id="303240666">
      <w:bodyDiv w:val="1"/>
      <w:marLeft w:val="0"/>
      <w:marRight w:val="0"/>
      <w:marTop w:val="0"/>
      <w:marBottom w:val="0"/>
      <w:divBdr>
        <w:top w:val="none" w:sz="0" w:space="0" w:color="auto"/>
        <w:left w:val="none" w:sz="0" w:space="0" w:color="auto"/>
        <w:bottom w:val="none" w:sz="0" w:space="0" w:color="auto"/>
        <w:right w:val="none" w:sz="0" w:space="0" w:color="auto"/>
      </w:divBdr>
    </w:div>
    <w:div w:id="363678876">
      <w:bodyDiv w:val="1"/>
      <w:marLeft w:val="0"/>
      <w:marRight w:val="0"/>
      <w:marTop w:val="0"/>
      <w:marBottom w:val="0"/>
      <w:divBdr>
        <w:top w:val="none" w:sz="0" w:space="0" w:color="auto"/>
        <w:left w:val="none" w:sz="0" w:space="0" w:color="auto"/>
        <w:bottom w:val="none" w:sz="0" w:space="0" w:color="auto"/>
        <w:right w:val="none" w:sz="0" w:space="0" w:color="auto"/>
      </w:divBdr>
    </w:div>
    <w:div w:id="475269260">
      <w:bodyDiv w:val="1"/>
      <w:marLeft w:val="0"/>
      <w:marRight w:val="0"/>
      <w:marTop w:val="0"/>
      <w:marBottom w:val="0"/>
      <w:divBdr>
        <w:top w:val="none" w:sz="0" w:space="0" w:color="auto"/>
        <w:left w:val="none" w:sz="0" w:space="0" w:color="auto"/>
        <w:bottom w:val="none" w:sz="0" w:space="0" w:color="auto"/>
        <w:right w:val="none" w:sz="0" w:space="0" w:color="auto"/>
      </w:divBdr>
    </w:div>
    <w:div w:id="685864360">
      <w:bodyDiv w:val="1"/>
      <w:marLeft w:val="0"/>
      <w:marRight w:val="0"/>
      <w:marTop w:val="0"/>
      <w:marBottom w:val="0"/>
      <w:divBdr>
        <w:top w:val="none" w:sz="0" w:space="0" w:color="auto"/>
        <w:left w:val="none" w:sz="0" w:space="0" w:color="auto"/>
        <w:bottom w:val="none" w:sz="0" w:space="0" w:color="auto"/>
        <w:right w:val="none" w:sz="0" w:space="0" w:color="auto"/>
      </w:divBdr>
    </w:div>
    <w:div w:id="922373506">
      <w:bodyDiv w:val="1"/>
      <w:marLeft w:val="0"/>
      <w:marRight w:val="0"/>
      <w:marTop w:val="0"/>
      <w:marBottom w:val="0"/>
      <w:divBdr>
        <w:top w:val="none" w:sz="0" w:space="0" w:color="auto"/>
        <w:left w:val="none" w:sz="0" w:space="0" w:color="auto"/>
        <w:bottom w:val="none" w:sz="0" w:space="0" w:color="auto"/>
        <w:right w:val="none" w:sz="0" w:space="0" w:color="auto"/>
      </w:divBdr>
    </w:div>
    <w:div w:id="993993755">
      <w:bodyDiv w:val="1"/>
      <w:marLeft w:val="0"/>
      <w:marRight w:val="0"/>
      <w:marTop w:val="0"/>
      <w:marBottom w:val="0"/>
      <w:divBdr>
        <w:top w:val="none" w:sz="0" w:space="0" w:color="auto"/>
        <w:left w:val="none" w:sz="0" w:space="0" w:color="auto"/>
        <w:bottom w:val="none" w:sz="0" w:space="0" w:color="auto"/>
        <w:right w:val="none" w:sz="0" w:space="0" w:color="auto"/>
      </w:divBdr>
    </w:div>
    <w:div w:id="1138451410">
      <w:bodyDiv w:val="1"/>
      <w:marLeft w:val="0"/>
      <w:marRight w:val="0"/>
      <w:marTop w:val="0"/>
      <w:marBottom w:val="0"/>
      <w:divBdr>
        <w:top w:val="none" w:sz="0" w:space="0" w:color="auto"/>
        <w:left w:val="none" w:sz="0" w:space="0" w:color="auto"/>
        <w:bottom w:val="none" w:sz="0" w:space="0" w:color="auto"/>
        <w:right w:val="none" w:sz="0" w:space="0" w:color="auto"/>
      </w:divBdr>
    </w:div>
    <w:div w:id="1144471084">
      <w:bodyDiv w:val="1"/>
      <w:marLeft w:val="0"/>
      <w:marRight w:val="0"/>
      <w:marTop w:val="0"/>
      <w:marBottom w:val="0"/>
      <w:divBdr>
        <w:top w:val="none" w:sz="0" w:space="0" w:color="auto"/>
        <w:left w:val="none" w:sz="0" w:space="0" w:color="auto"/>
        <w:bottom w:val="none" w:sz="0" w:space="0" w:color="auto"/>
        <w:right w:val="none" w:sz="0" w:space="0" w:color="auto"/>
      </w:divBdr>
    </w:div>
    <w:div w:id="1158155113">
      <w:bodyDiv w:val="1"/>
      <w:marLeft w:val="0"/>
      <w:marRight w:val="0"/>
      <w:marTop w:val="0"/>
      <w:marBottom w:val="0"/>
      <w:divBdr>
        <w:top w:val="none" w:sz="0" w:space="0" w:color="auto"/>
        <w:left w:val="none" w:sz="0" w:space="0" w:color="auto"/>
        <w:bottom w:val="none" w:sz="0" w:space="0" w:color="auto"/>
        <w:right w:val="none" w:sz="0" w:space="0" w:color="auto"/>
      </w:divBdr>
    </w:div>
    <w:div w:id="1180856819">
      <w:bodyDiv w:val="1"/>
      <w:marLeft w:val="0"/>
      <w:marRight w:val="0"/>
      <w:marTop w:val="0"/>
      <w:marBottom w:val="0"/>
      <w:divBdr>
        <w:top w:val="none" w:sz="0" w:space="0" w:color="auto"/>
        <w:left w:val="none" w:sz="0" w:space="0" w:color="auto"/>
        <w:bottom w:val="none" w:sz="0" w:space="0" w:color="auto"/>
        <w:right w:val="none" w:sz="0" w:space="0" w:color="auto"/>
      </w:divBdr>
    </w:div>
    <w:div w:id="1218858529">
      <w:bodyDiv w:val="1"/>
      <w:marLeft w:val="0"/>
      <w:marRight w:val="0"/>
      <w:marTop w:val="0"/>
      <w:marBottom w:val="0"/>
      <w:divBdr>
        <w:top w:val="none" w:sz="0" w:space="0" w:color="auto"/>
        <w:left w:val="none" w:sz="0" w:space="0" w:color="auto"/>
        <w:bottom w:val="none" w:sz="0" w:space="0" w:color="auto"/>
        <w:right w:val="none" w:sz="0" w:space="0" w:color="auto"/>
      </w:divBdr>
    </w:div>
    <w:div w:id="1400906368">
      <w:bodyDiv w:val="1"/>
      <w:marLeft w:val="0"/>
      <w:marRight w:val="0"/>
      <w:marTop w:val="0"/>
      <w:marBottom w:val="0"/>
      <w:divBdr>
        <w:top w:val="none" w:sz="0" w:space="0" w:color="auto"/>
        <w:left w:val="none" w:sz="0" w:space="0" w:color="auto"/>
        <w:bottom w:val="none" w:sz="0" w:space="0" w:color="auto"/>
        <w:right w:val="none" w:sz="0" w:space="0" w:color="auto"/>
      </w:divBdr>
    </w:div>
    <w:div w:id="1413428938">
      <w:bodyDiv w:val="1"/>
      <w:marLeft w:val="0"/>
      <w:marRight w:val="0"/>
      <w:marTop w:val="0"/>
      <w:marBottom w:val="0"/>
      <w:divBdr>
        <w:top w:val="none" w:sz="0" w:space="0" w:color="auto"/>
        <w:left w:val="none" w:sz="0" w:space="0" w:color="auto"/>
        <w:bottom w:val="none" w:sz="0" w:space="0" w:color="auto"/>
        <w:right w:val="none" w:sz="0" w:space="0" w:color="auto"/>
      </w:divBdr>
    </w:div>
    <w:div w:id="1429693210">
      <w:bodyDiv w:val="1"/>
      <w:marLeft w:val="0"/>
      <w:marRight w:val="0"/>
      <w:marTop w:val="0"/>
      <w:marBottom w:val="0"/>
      <w:divBdr>
        <w:top w:val="none" w:sz="0" w:space="0" w:color="auto"/>
        <w:left w:val="none" w:sz="0" w:space="0" w:color="auto"/>
        <w:bottom w:val="none" w:sz="0" w:space="0" w:color="auto"/>
        <w:right w:val="none" w:sz="0" w:space="0" w:color="auto"/>
      </w:divBdr>
    </w:div>
    <w:div w:id="1505903124">
      <w:bodyDiv w:val="1"/>
      <w:marLeft w:val="0"/>
      <w:marRight w:val="0"/>
      <w:marTop w:val="0"/>
      <w:marBottom w:val="0"/>
      <w:divBdr>
        <w:top w:val="none" w:sz="0" w:space="0" w:color="auto"/>
        <w:left w:val="none" w:sz="0" w:space="0" w:color="auto"/>
        <w:bottom w:val="none" w:sz="0" w:space="0" w:color="auto"/>
        <w:right w:val="none" w:sz="0" w:space="0" w:color="auto"/>
      </w:divBdr>
    </w:div>
    <w:div w:id="1641886748">
      <w:bodyDiv w:val="1"/>
      <w:marLeft w:val="0"/>
      <w:marRight w:val="0"/>
      <w:marTop w:val="0"/>
      <w:marBottom w:val="0"/>
      <w:divBdr>
        <w:top w:val="none" w:sz="0" w:space="0" w:color="auto"/>
        <w:left w:val="none" w:sz="0" w:space="0" w:color="auto"/>
        <w:bottom w:val="none" w:sz="0" w:space="0" w:color="auto"/>
        <w:right w:val="none" w:sz="0" w:space="0" w:color="auto"/>
      </w:divBdr>
    </w:div>
    <w:div w:id="1671105623">
      <w:bodyDiv w:val="1"/>
      <w:marLeft w:val="0"/>
      <w:marRight w:val="0"/>
      <w:marTop w:val="0"/>
      <w:marBottom w:val="0"/>
      <w:divBdr>
        <w:top w:val="none" w:sz="0" w:space="0" w:color="auto"/>
        <w:left w:val="none" w:sz="0" w:space="0" w:color="auto"/>
        <w:bottom w:val="none" w:sz="0" w:space="0" w:color="auto"/>
        <w:right w:val="none" w:sz="0" w:space="0" w:color="auto"/>
      </w:divBdr>
    </w:div>
    <w:div w:id="1766073287">
      <w:bodyDiv w:val="1"/>
      <w:marLeft w:val="0"/>
      <w:marRight w:val="0"/>
      <w:marTop w:val="0"/>
      <w:marBottom w:val="0"/>
      <w:divBdr>
        <w:top w:val="none" w:sz="0" w:space="0" w:color="auto"/>
        <w:left w:val="none" w:sz="0" w:space="0" w:color="auto"/>
        <w:bottom w:val="none" w:sz="0" w:space="0" w:color="auto"/>
        <w:right w:val="none" w:sz="0" w:space="0" w:color="auto"/>
      </w:divBdr>
    </w:div>
    <w:div w:id="1807048167">
      <w:bodyDiv w:val="1"/>
      <w:marLeft w:val="0"/>
      <w:marRight w:val="0"/>
      <w:marTop w:val="0"/>
      <w:marBottom w:val="0"/>
      <w:divBdr>
        <w:top w:val="none" w:sz="0" w:space="0" w:color="auto"/>
        <w:left w:val="none" w:sz="0" w:space="0" w:color="auto"/>
        <w:bottom w:val="none" w:sz="0" w:space="0" w:color="auto"/>
        <w:right w:val="none" w:sz="0" w:space="0" w:color="auto"/>
      </w:divBdr>
    </w:div>
    <w:div w:id="1866167158">
      <w:bodyDiv w:val="1"/>
      <w:marLeft w:val="0"/>
      <w:marRight w:val="0"/>
      <w:marTop w:val="0"/>
      <w:marBottom w:val="0"/>
      <w:divBdr>
        <w:top w:val="none" w:sz="0" w:space="0" w:color="auto"/>
        <w:left w:val="none" w:sz="0" w:space="0" w:color="auto"/>
        <w:bottom w:val="none" w:sz="0" w:space="0" w:color="auto"/>
        <w:right w:val="none" w:sz="0" w:space="0" w:color="auto"/>
      </w:divBdr>
    </w:div>
    <w:div w:id="2013533844">
      <w:bodyDiv w:val="1"/>
      <w:marLeft w:val="0"/>
      <w:marRight w:val="0"/>
      <w:marTop w:val="0"/>
      <w:marBottom w:val="0"/>
      <w:divBdr>
        <w:top w:val="none" w:sz="0" w:space="0" w:color="auto"/>
        <w:left w:val="none" w:sz="0" w:space="0" w:color="auto"/>
        <w:bottom w:val="none" w:sz="0" w:space="0" w:color="auto"/>
        <w:right w:val="none" w:sz="0" w:space="0" w:color="auto"/>
      </w:divBdr>
    </w:div>
    <w:div w:id="2055692714">
      <w:bodyDiv w:val="1"/>
      <w:marLeft w:val="0"/>
      <w:marRight w:val="0"/>
      <w:marTop w:val="0"/>
      <w:marBottom w:val="0"/>
      <w:divBdr>
        <w:top w:val="none" w:sz="0" w:space="0" w:color="auto"/>
        <w:left w:val="none" w:sz="0" w:space="0" w:color="auto"/>
        <w:bottom w:val="none" w:sz="0" w:space="0" w:color="auto"/>
        <w:right w:val="none" w:sz="0" w:space="0" w:color="auto"/>
      </w:divBdr>
    </w:div>
    <w:div w:id="2090149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iaa.gov.au/pmc/who-we-are/accountability-and-reporting/privacy-polic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91274E-ECE6-465E-A620-810C8181FBA5}">
  <ds:schemaRefs>
    <ds:schemaRef ds:uri="http://schemas.openxmlformats.org/officeDocument/2006/bibliography"/>
  </ds:schemaRefs>
</ds:datastoreItem>
</file>

<file path=docMetadata/LabelInfo.xml><?xml version="1.0" encoding="utf-8"?>
<clbl:labelList xmlns:clbl="http://schemas.microsoft.com/office/2020/mipLabelMetadata">
  <clbl:label id="{c1b6f4da-6f5a-4ad4-ae79-c01bdd3395d0}" enabled="1" method="Privileged" siteId="{b3712af2-6728-4e11-bcea-c85236845f55}" contentBits="3"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33</Pages>
  <Words>9418</Words>
  <Characters>53688</Characters>
  <Application>Microsoft Office Word</Application>
  <DocSecurity>0</DocSecurity>
  <Lines>447</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Jelena MILANJA</cp:lastModifiedBy>
  <cp:revision>2</cp:revision>
  <dcterms:created xsi:type="dcterms:W3CDTF">2026-06-30T23:45:00Z</dcterms:created>
  <dcterms:modified xsi:type="dcterms:W3CDTF">2026-06-30T23:46:00Z</dcterms:modified>
  <cp:category/>
</cp:coreProperties>
</file>