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81878" w14:textId="77777777" w:rsidR="006B0488" w:rsidRPr="00F2716B" w:rsidRDefault="00E17FC8" w:rsidP="00F2716B">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F2716B">
            <w:t>OFFICIAL</w:t>
          </w:r>
        </w:sdtContent>
      </w:sdt>
      <w:r w:rsidR="0040648D">
        <w:rPr>
          <w:lang w:eastAsia="en-AU"/>
        </w:rPr>
        <mc:AlternateContent>
          <mc:Choice Requires="wps">
            <w:drawing>
              <wp:anchor distT="0" distB="0" distL="114300" distR="114300" simplePos="0" relativeHeight="251662336" behindDoc="0" locked="1" layoutInCell="1" allowOverlap="1" wp14:anchorId="35057ECF" wp14:editId="2EDE8DD0">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5219C5D8" w14:textId="77777777" w:rsidR="0040648D" w:rsidRPr="00C91A83" w:rsidRDefault="00F2716B"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057ECF" id="_x0000_t202" coordsize="21600,21600" o:spt="202" path="m,l,21600r21600,l21600,xe">
                <v:stroke joinstyle="miter"/>
                <v:path gradientshapeok="t" o:connecttype="rect"/>
              </v:shapetype>
              <v:shape id="Text Box 45" o:spid="_x0000_s1026" type="#_x0000_t202" style="position:absolute;left:0;text-align:left;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5219C5D8" w14:textId="77777777" w:rsidR="0040648D" w:rsidRPr="00C91A83" w:rsidRDefault="00F2716B" w:rsidP="0040648D">
                          <w:pPr>
                            <w:pStyle w:val="SectionNameRev"/>
                          </w:pPr>
                          <w:r>
                            <w:t>CATSI Act Review</w:t>
                          </w:r>
                        </w:p>
                      </w:sdtContent>
                    </w:sdt>
                  </w:txbxContent>
                </v:textbox>
                <w10:wrap type="topAndBottom" anchorx="page" anchory="page"/>
                <w10:anchorlock/>
              </v:shape>
            </w:pict>
          </mc:Fallback>
        </mc:AlternateContent>
      </w:r>
    </w:p>
    <w:p w14:paraId="675F5E60" w14:textId="77777777" w:rsidR="0086672B" w:rsidRPr="00EE6EAC" w:rsidRDefault="00131BD2" w:rsidP="00233B91">
      <w:pPr>
        <w:pStyle w:val="Heading1"/>
        <w:rPr>
          <w:color w:val="DD7500" w:themeColor="accent4"/>
        </w:rPr>
      </w:pPr>
      <w:r w:rsidRPr="00EE6EAC">
        <w:rPr>
          <w:noProof/>
          <w:color w:val="DD7500" w:themeColor="accent4"/>
        </w:rPr>
        <w:t>Part </w:t>
      </w:r>
      <w:r w:rsidR="008022A6" w:rsidRPr="00EE6EAC">
        <w:rPr>
          <w:noProof/>
          <w:color w:val="DD7500" w:themeColor="accent4"/>
        </w:rPr>
        <w:t>6</w:t>
      </w:r>
      <w:r w:rsidRPr="00EE6EAC">
        <w:rPr>
          <w:noProof/>
          <w:color w:val="DD7500" w:themeColor="accent4"/>
        </w:rPr>
        <w:t>—Meetings and reports</w:t>
      </w:r>
    </w:p>
    <w:p w14:paraId="50B47E36" w14:textId="77777777" w:rsidR="007245DF" w:rsidRDefault="007245DF" w:rsidP="00981095">
      <w:pPr>
        <w:spacing w:before="240"/>
        <w:rPr>
          <w:rFonts w:cs="Times New Roman"/>
          <w:szCs w:val="24"/>
        </w:rPr>
      </w:pPr>
      <w:r w:rsidRPr="00AF5B3C">
        <w:rPr>
          <w:rFonts w:cs="Times New Roman"/>
          <w:szCs w:val="24"/>
        </w:rPr>
        <w:t xml:space="preserve">All </w:t>
      </w:r>
      <w:r>
        <w:rPr>
          <w:rFonts w:cs="Times New Roman"/>
          <w:szCs w:val="24"/>
        </w:rPr>
        <w:t>Aboriginal and Torres Strait Islander</w:t>
      </w:r>
      <w:r w:rsidRPr="00AF5B3C">
        <w:rPr>
          <w:rFonts w:cs="Times New Roman"/>
          <w:szCs w:val="24"/>
        </w:rPr>
        <w:t xml:space="preserve"> corporations are required to hold an </w:t>
      </w:r>
      <w:r w:rsidR="00A21F78">
        <w:rPr>
          <w:rFonts w:cs="Times New Roman"/>
          <w:szCs w:val="24"/>
        </w:rPr>
        <w:t>Annual General Meeting (</w:t>
      </w:r>
      <w:r w:rsidRPr="00AF5B3C">
        <w:rPr>
          <w:rFonts w:cs="Times New Roman"/>
          <w:szCs w:val="24"/>
        </w:rPr>
        <w:t>AGM</w:t>
      </w:r>
      <w:r w:rsidR="00A21F78">
        <w:rPr>
          <w:rFonts w:cs="Times New Roman"/>
          <w:szCs w:val="24"/>
        </w:rPr>
        <w:t>)</w:t>
      </w:r>
      <w:r w:rsidRPr="00AF5B3C">
        <w:rPr>
          <w:rFonts w:cs="Times New Roman"/>
          <w:szCs w:val="24"/>
        </w:rPr>
        <w:t xml:space="preserve"> unless they apply for an exemption from the Registrar. For </w:t>
      </w:r>
      <w:r>
        <w:rPr>
          <w:rFonts w:cs="Times New Roman"/>
          <w:szCs w:val="24"/>
        </w:rPr>
        <w:t>some</w:t>
      </w:r>
      <w:r w:rsidRPr="00AF5B3C">
        <w:rPr>
          <w:rFonts w:cs="Times New Roman"/>
          <w:szCs w:val="24"/>
        </w:rPr>
        <w:t xml:space="preserve"> corporations</w:t>
      </w:r>
      <w:r w:rsidR="007016A3">
        <w:rPr>
          <w:rFonts w:cs="Times New Roman"/>
          <w:szCs w:val="24"/>
        </w:rPr>
        <w:t>,</w:t>
      </w:r>
      <w:r w:rsidRPr="00AF5B3C">
        <w:rPr>
          <w:rFonts w:cs="Times New Roman"/>
          <w:szCs w:val="24"/>
        </w:rPr>
        <w:t xml:space="preserve"> </w:t>
      </w:r>
      <w:r>
        <w:rPr>
          <w:rFonts w:cs="Times New Roman"/>
          <w:szCs w:val="24"/>
        </w:rPr>
        <w:t>certain challenges may prevent them from holding an AGM as planned and within the timeframe prescribed under the CATSI Act</w:t>
      </w:r>
      <w:r w:rsidRPr="00AF5B3C">
        <w:rPr>
          <w:rFonts w:cs="Times New Roman"/>
          <w:szCs w:val="24"/>
        </w:rPr>
        <w:t>.</w:t>
      </w:r>
      <w:r>
        <w:rPr>
          <w:rFonts w:cs="Times New Roman"/>
          <w:szCs w:val="24"/>
        </w:rPr>
        <w:t xml:space="preserve"> For corporations with geographically dispersed membership bases, it can be expensive to hold an AGM and sometimes difficult to form a quorum where members have been unable to travel for a meeting.</w:t>
      </w:r>
    </w:p>
    <w:p w14:paraId="375AC8B1" w14:textId="77777777" w:rsidR="007245DF" w:rsidRDefault="007245DF" w:rsidP="00981095">
      <w:pPr>
        <w:spacing w:before="240"/>
        <w:rPr>
          <w:rFonts w:cs="Times New Roman"/>
          <w:szCs w:val="24"/>
        </w:rPr>
      </w:pPr>
      <w:r>
        <w:rPr>
          <w:rFonts w:cs="Times New Roman"/>
          <w:szCs w:val="24"/>
        </w:rPr>
        <w:t xml:space="preserve">There were a number of recommendations in </w:t>
      </w:r>
      <w:r w:rsidR="007016A3">
        <w:rPr>
          <w:rFonts w:cs="Times New Roman"/>
          <w:szCs w:val="24"/>
        </w:rPr>
        <w:t xml:space="preserve">the </w:t>
      </w:r>
      <w:r>
        <w:rPr>
          <w:rFonts w:cs="Times New Roman"/>
          <w:szCs w:val="24"/>
        </w:rPr>
        <w:t xml:space="preserve">CATSI Act Review </w:t>
      </w:r>
      <w:r w:rsidR="007016A3">
        <w:rPr>
          <w:rFonts w:cs="Times New Roman"/>
          <w:szCs w:val="24"/>
        </w:rPr>
        <w:t>f</w:t>
      </w:r>
      <w:r>
        <w:rPr>
          <w:rFonts w:cs="Times New Roman"/>
          <w:szCs w:val="24"/>
        </w:rPr>
        <w:t xml:space="preserve">inal </w:t>
      </w:r>
      <w:r w:rsidR="007016A3">
        <w:rPr>
          <w:rFonts w:cs="Times New Roman"/>
          <w:szCs w:val="24"/>
        </w:rPr>
        <w:t>r</w:t>
      </w:r>
      <w:r>
        <w:rPr>
          <w:rFonts w:cs="Times New Roman"/>
          <w:szCs w:val="24"/>
        </w:rPr>
        <w:t xml:space="preserve">eport aimed at streamlining meeting and reporting requirements for CATSI corporations. </w:t>
      </w:r>
    </w:p>
    <w:p w14:paraId="30D1F76F" w14:textId="77777777" w:rsidR="00981095" w:rsidRPr="003D6CAD" w:rsidRDefault="003D6CAD" w:rsidP="00E17FC8">
      <w:pPr>
        <w:pStyle w:val="BodyText"/>
        <w:outlineLvl w:val="1"/>
        <w:rPr>
          <w:rFonts w:asciiTheme="majorHAnsi" w:eastAsiaTheme="majorEastAsia" w:hAnsiTheme="majorHAnsi" w:cstheme="majorBidi"/>
          <w:b/>
          <w:color w:val="DD7500" w:themeColor="accent4"/>
          <w:sz w:val="40"/>
          <w:szCs w:val="40"/>
        </w:rPr>
      </w:pPr>
      <w:r w:rsidRPr="003D6CAD">
        <w:rPr>
          <w:rFonts w:asciiTheme="majorHAnsi" w:eastAsiaTheme="majorEastAsia" w:hAnsiTheme="majorHAnsi" w:cstheme="majorBidi"/>
          <w:b/>
          <w:color w:val="DD7500" w:themeColor="accent4"/>
          <w:sz w:val="40"/>
          <w:szCs w:val="40"/>
        </w:rPr>
        <w:t xml:space="preserve">Items </w:t>
      </w:r>
      <w:r w:rsidR="006719AB">
        <w:rPr>
          <w:rFonts w:asciiTheme="majorHAnsi" w:eastAsiaTheme="majorEastAsia" w:hAnsiTheme="majorHAnsi" w:cstheme="majorBidi"/>
          <w:b/>
          <w:color w:val="DD7500" w:themeColor="accent4"/>
          <w:sz w:val="40"/>
          <w:szCs w:val="40"/>
        </w:rPr>
        <w:t xml:space="preserve">100 and </w:t>
      </w:r>
      <w:r>
        <w:rPr>
          <w:rFonts w:asciiTheme="majorHAnsi" w:eastAsiaTheme="majorEastAsia" w:hAnsiTheme="majorHAnsi" w:cstheme="majorBidi"/>
          <w:b/>
          <w:color w:val="DD7500" w:themeColor="accent4"/>
          <w:sz w:val="40"/>
          <w:szCs w:val="40"/>
        </w:rPr>
        <w:t>110 to 113—</w:t>
      </w:r>
      <w:r w:rsidR="00A21F78">
        <w:rPr>
          <w:rFonts w:asciiTheme="majorHAnsi" w:eastAsiaTheme="majorEastAsia" w:hAnsiTheme="majorHAnsi" w:cstheme="majorBidi"/>
          <w:b/>
          <w:color w:val="DD7500" w:themeColor="accent4"/>
          <w:sz w:val="40"/>
          <w:szCs w:val="40"/>
        </w:rPr>
        <w:t>AGMs for small corporations</w:t>
      </w:r>
    </w:p>
    <w:p w14:paraId="020E1B98" w14:textId="77777777" w:rsidR="007245DF" w:rsidRDefault="007245DF" w:rsidP="00981095">
      <w:pPr>
        <w:spacing w:before="240"/>
        <w:rPr>
          <w:rFonts w:cs="Times New Roman"/>
          <w:szCs w:val="24"/>
        </w:rPr>
      </w:pPr>
      <w:r>
        <w:rPr>
          <w:rFonts w:cs="Times New Roman"/>
          <w:szCs w:val="24"/>
        </w:rPr>
        <w:t>Recommendation 24 in the CATSI Act Review final report is:</w:t>
      </w:r>
    </w:p>
    <w:p w14:paraId="72454785" w14:textId="77777777" w:rsidR="007245DF" w:rsidRPr="007245DF" w:rsidRDefault="007245DF" w:rsidP="00981095">
      <w:pPr>
        <w:spacing w:before="240"/>
        <w:rPr>
          <w:i/>
        </w:rPr>
      </w:pPr>
      <w:r w:rsidRPr="007245DF">
        <w:rPr>
          <w:i/>
        </w:rPr>
        <w:t>It is recommended the CATSI Act allow small corporations that generate little or no income from their operations to pass a resolution to not hold an Annual General Meeting for up to two years.</w:t>
      </w:r>
    </w:p>
    <w:p w14:paraId="66D5A716" w14:textId="77777777" w:rsidR="00981095" w:rsidRDefault="007245DF" w:rsidP="00981095">
      <w:pPr>
        <w:spacing w:before="240"/>
        <w:rPr>
          <w:rFonts w:cs="Times New Roman"/>
          <w:szCs w:val="24"/>
        </w:rPr>
      </w:pPr>
      <w:r>
        <w:rPr>
          <w:rFonts w:cs="Times New Roman"/>
          <w:szCs w:val="24"/>
        </w:rPr>
        <w:t xml:space="preserve">This recommendation has been further clarified in drafting the CATSI Amendment Bill. </w:t>
      </w:r>
      <w:r w:rsidR="00B67B1D">
        <w:rPr>
          <w:rFonts w:cs="Times New Roman"/>
          <w:szCs w:val="24"/>
        </w:rPr>
        <w:t>Small corporations that are not registered entities with the Australian Charities and Not-for-profits Commission (ACNC) and that had less than $1,000 in consolidated revenue in the previous financial year</w:t>
      </w:r>
      <w:r w:rsidR="00A21F78">
        <w:rPr>
          <w:rFonts w:cs="Times New Roman"/>
          <w:szCs w:val="24"/>
        </w:rPr>
        <w:t>,</w:t>
      </w:r>
      <w:r w:rsidR="00B67B1D" w:rsidRPr="00AF5B3C">
        <w:rPr>
          <w:rFonts w:cs="Times New Roman"/>
          <w:szCs w:val="24"/>
        </w:rPr>
        <w:t xml:space="preserve"> </w:t>
      </w:r>
      <w:r w:rsidR="00B67B1D">
        <w:rPr>
          <w:rFonts w:cs="Times New Roman"/>
          <w:szCs w:val="24"/>
        </w:rPr>
        <w:t xml:space="preserve">will be able </w:t>
      </w:r>
      <w:r w:rsidR="00B67B1D" w:rsidRPr="00AF5B3C">
        <w:rPr>
          <w:rFonts w:cs="Times New Roman"/>
          <w:szCs w:val="24"/>
        </w:rPr>
        <w:t xml:space="preserve">to pass a special resolution </w:t>
      </w:r>
      <w:r w:rsidR="00CA57FB">
        <w:rPr>
          <w:rFonts w:cs="Times New Roman"/>
          <w:szCs w:val="24"/>
        </w:rPr>
        <w:t xml:space="preserve">not </w:t>
      </w:r>
      <w:r w:rsidR="00B67B1D" w:rsidRPr="00AF5B3C">
        <w:rPr>
          <w:rFonts w:cs="Times New Roman"/>
          <w:szCs w:val="24"/>
        </w:rPr>
        <w:t xml:space="preserve">to hold the next one or two </w:t>
      </w:r>
      <w:r w:rsidR="00B67B1D">
        <w:rPr>
          <w:rFonts w:cs="Times New Roman"/>
          <w:szCs w:val="24"/>
        </w:rPr>
        <w:t>AGM</w:t>
      </w:r>
      <w:r w:rsidR="00A21F78">
        <w:rPr>
          <w:rFonts w:cs="Times New Roman"/>
          <w:szCs w:val="24"/>
        </w:rPr>
        <w:t>s</w:t>
      </w:r>
      <w:r w:rsidR="00F35C1F">
        <w:rPr>
          <w:rFonts w:cs="Times New Roman"/>
          <w:szCs w:val="24"/>
        </w:rPr>
        <w:t xml:space="preserve">. The special resolution will also need </w:t>
      </w:r>
      <w:r w:rsidR="00981095">
        <w:rPr>
          <w:rFonts w:cs="Times New Roman"/>
          <w:szCs w:val="24"/>
        </w:rPr>
        <w:t>to appoint directors until the next AGM is held</w:t>
      </w:r>
      <w:r w:rsidR="00F35C1F">
        <w:rPr>
          <w:rFonts w:cs="Times New Roman"/>
          <w:szCs w:val="24"/>
        </w:rPr>
        <w:t xml:space="preserve"> to ensure the directors remain in place in the absence of an AGM</w:t>
      </w:r>
      <w:r w:rsidR="00B67B1D" w:rsidRPr="00AF5B3C">
        <w:rPr>
          <w:rFonts w:cs="Times New Roman"/>
          <w:szCs w:val="24"/>
        </w:rPr>
        <w:t>.</w:t>
      </w:r>
      <w:r w:rsidR="00B67B1D">
        <w:rPr>
          <w:rFonts w:cs="Times New Roman"/>
          <w:szCs w:val="24"/>
        </w:rPr>
        <w:t xml:space="preserve"> </w:t>
      </w:r>
      <w:r w:rsidR="00BB7326" w:rsidRPr="00AF5B3C">
        <w:rPr>
          <w:rFonts w:cs="Times New Roman"/>
          <w:szCs w:val="24"/>
        </w:rPr>
        <w:t xml:space="preserve">Directors cannot vote on that resolution, unless all members are </w:t>
      </w:r>
      <w:r w:rsidR="00AC5E41">
        <w:rPr>
          <w:rFonts w:cs="Times New Roman"/>
          <w:szCs w:val="24"/>
        </w:rPr>
        <w:t xml:space="preserve">also </w:t>
      </w:r>
      <w:r w:rsidR="00BB7326" w:rsidRPr="00AF5B3C">
        <w:rPr>
          <w:rFonts w:cs="Times New Roman"/>
          <w:szCs w:val="24"/>
        </w:rPr>
        <w:t>directors.</w:t>
      </w:r>
    </w:p>
    <w:p w14:paraId="2D77EBCF" w14:textId="77777777" w:rsidR="007245DF" w:rsidRDefault="00981095" w:rsidP="00014219">
      <w:pPr>
        <w:spacing w:before="240"/>
        <w:rPr>
          <w:rFonts w:cs="Times New Roman"/>
          <w:szCs w:val="24"/>
        </w:rPr>
      </w:pPr>
      <w:r>
        <w:rPr>
          <w:rFonts w:cs="Times New Roman"/>
          <w:szCs w:val="24"/>
        </w:rPr>
        <w:t>The appointment of directors takes effect immediately</w:t>
      </w:r>
      <w:r w:rsidR="00BB7326">
        <w:rPr>
          <w:rFonts w:cs="Times New Roman"/>
          <w:szCs w:val="24"/>
        </w:rPr>
        <w:t>,</w:t>
      </w:r>
      <w:r>
        <w:rPr>
          <w:rFonts w:cs="Times New Roman"/>
          <w:szCs w:val="24"/>
        </w:rPr>
        <w:t xml:space="preserve"> </w:t>
      </w:r>
      <w:r w:rsidR="00A21F78">
        <w:rPr>
          <w:rFonts w:cs="Times New Roman"/>
          <w:szCs w:val="24"/>
        </w:rPr>
        <w:t>however</w:t>
      </w:r>
      <w:r w:rsidR="00BB7326">
        <w:rPr>
          <w:rFonts w:cs="Times New Roman"/>
          <w:szCs w:val="24"/>
        </w:rPr>
        <w:t>,</w:t>
      </w:r>
      <w:r w:rsidR="00A21F78">
        <w:rPr>
          <w:rFonts w:cs="Times New Roman"/>
          <w:szCs w:val="24"/>
        </w:rPr>
        <w:t xml:space="preserve"> the special resolution in relation to the AGMs does not take effect until a copy is lodged with the Registrar</w:t>
      </w:r>
      <w:r w:rsidR="007016A3" w:rsidRPr="007016A3">
        <w:rPr>
          <w:rFonts w:cs="Times New Roman"/>
          <w:szCs w:val="24"/>
        </w:rPr>
        <w:t xml:space="preserve"> </w:t>
      </w:r>
      <w:r w:rsidR="007016A3">
        <w:rPr>
          <w:rFonts w:cs="Times New Roman"/>
          <w:szCs w:val="24"/>
        </w:rPr>
        <w:t>of Aboriginal and Torres Strait Islander Corporations (the Registrar)</w:t>
      </w:r>
      <w:r w:rsidR="00A21F78">
        <w:rPr>
          <w:rFonts w:cs="Times New Roman"/>
          <w:szCs w:val="24"/>
        </w:rPr>
        <w:t>.</w:t>
      </w:r>
      <w:r w:rsidR="006719AB">
        <w:rPr>
          <w:rFonts w:cs="Times New Roman"/>
          <w:szCs w:val="24"/>
        </w:rPr>
        <w:t xml:space="preserve"> Corporations are required to lodge the copy within 28 days</w:t>
      </w:r>
      <w:r w:rsidR="007016A3">
        <w:rPr>
          <w:rFonts w:cs="Times New Roman"/>
          <w:szCs w:val="24"/>
        </w:rPr>
        <w:t xml:space="preserve"> of making the resolution</w:t>
      </w:r>
      <w:r w:rsidR="006719AB">
        <w:rPr>
          <w:rFonts w:cs="Times New Roman"/>
          <w:szCs w:val="24"/>
        </w:rPr>
        <w:t>.</w:t>
      </w:r>
      <w:r w:rsidR="00A21F78">
        <w:rPr>
          <w:rFonts w:cs="Times New Roman"/>
          <w:szCs w:val="24"/>
        </w:rPr>
        <w:t xml:space="preserve"> </w:t>
      </w:r>
      <w:r w:rsidR="00B67B1D" w:rsidRPr="00AF5B3C">
        <w:rPr>
          <w:rFonts w:cs="Times New Roman"/>
          <w:szCs w:val="24"/>
        </w:rPr>
        <w:t xml:space="preserve">Once the resolution </w:t>
      </w:r>
      <w:r w:rsidR="00BB7326">
        <w:rPr>
          <w:rFonts w:cs="Times New Roman"/>
          <w:szCs w:val="24"/>
        </w:rPr>
        <w:t>is in place</w:t>
      </w:r>
      <w:r w:rsidR="00B67B1D" w:rsidRPr="00AF5B3C">
        <w:rPr>
          <w:rFonts w:cs="Times New Roman"/>
          <w:szCs w:val="24"/>
        </w:rPr>
        <w:t>, the corporation is obliged to advise the Registrar</w:t>
      </w:r>
      <w:r w:rsidR="00A21F78">
        <w:rPr>
          <w:rFonts w:cs="Times New Roman"/>
          <w:szCs w:val="24"/>
        </w:rPr>
        <w:t xml:space="preserve"> </w:t>
      </w:r>
      <w:r w:rsidR="00B67B1D" w:rsidRPr="00AF5B3C">
        <w:rPr>
          <w:rFonts w:cs="Times New Roman"/>
          <w:szCs w:val="24"/>
        </w:rPr>
        <w:t xml:space="preserve">if there are </w:t>
      </w:r>
      <w:r w:rsidR="00B67B1D" w:rsidRPr="00AF5B3C">
        <w:rPr>
          <w:rFonts w:cs="Times New Roman"/>
          <w:szCs w:val="24"/>
        </w:rPr>
        <w:lastRenderedPageBreak/>
        <w:t xml:space="preserve">any material changes in its circumstances. The Registrar will have the power to direct a corporation to call and hold an AGM if satisfied there is a </w:t>
      </w:r>
      <w:r w:rsidR="00014219">
        <w:rPr>
          <w:rFonts w:cs="Times New Roman"/>
          <w:szCs w:val="24"/>
        </w:rPr>
        <w:t>need</w:t>
      </w:r>
      <w:r w:rsidR="00BB7326">
        <w:rPr>
          <w:rFonts w:cs="Times New Roman"/>
          <w:szCs w:val="24"/>
        </w:rPr>
        <w:t>.</w:t>
      </w:r>
    </w:p>
    <w:p w14:paraId="6C9E1E7E" w14:textId="77777777" w:rsidR="006719AB" w:rsidRPr="006719AB" w:rsidRDefault="006719AB" w:rsidP="00E17FC8">
      <w:pPr>
        <w:pStyle w:val="BodyText"/>
        <w:outlineLvl w:val="1"/>
        <w:rPr>
          <w:rFonts w:asciiTheme="majorHAnsi" w:eastAsiaTheme="majorEastAsia" w:hAnsiTheme="majorHAnsi" w:cstheme="majorBidi"/>
          <w:b/>
          <w:color w:val="DD7500" w:themeColor="accent4"/>
          <w:sz w:val="40"/>
          <w:szCs w:val="40"/>
        </w:rPr>
      </w:pPr>
      <w:r>
        <w:rPr>
          <w:rFonts w:asciiTheme="majorHAnsi" w:eastAsiaTheme="majorEastAsia" w:hAnsiTheme="majorHAnsi" w:cstheme="majorBidi"/>
          <w:b/>
          <w:color w:val="DD7500" w:themeColor="accent4"/>
          <w:sz w:val="40"/>
          <w:szCs w:val="40"/>
        </w:rPr>
        <w:t>Item 101 and 103 to 105—Holding meetings virtually</w:t>
      </w:r>
    </w:p>
    <w:p w14:paraId="0904ADC1" w14:textId="77777777" w:rsidR="007245DF" w:rsidRDefault="007245DF" w:rsidP="007245DF">
      <w:pPr>
        <w:spacing w:before="240"/>
        <w:rPr>
          <w:rFonts w:cs="Times New Roman"/>
          <w:szCs w:val="24"/>
        </w:rPr>
      </w:pPr>
      <w:r w:rsidRPr="00B55969">
        <w:rPr>
          <w:rFonts w:cs="Times New Roman"/>
          <w:szCs w:val="24"/>
        </w:rPr>
        <w:t xml:space="preserve">Special rules introduced by the Registrar to support </w:t>
      </w:r>
      <w:r>
        <w:rPr>
          <w:rFonts w:cs="Times New Roman"/>
          <w:szCs w:val="24"/>
        </w:rPr>
        <w:t>Aboriginal and Torres Strait Islander</w:t>
      </w:r>
      <w:r w:rsidRPr="00B55969">
        <w:rPr>
          <w:rFonts w:cs="Times New Roman"/>
          <w:szCs w:val="24"/>
        </w:rPr>
        <w:t xml:space="preserve"> corporations respond to COVID-19 restrictions enabled corporations to hold meetings and pass resolutions virtually. Consequently, corporations could meet more frequently and more people were able to participate in the meetings. </w:t>
      </w:r>
    </w:p>
    <w:p w14:paraId="138A80D6" w14:textId="77777777" w:rsidR="006719AB" w:rsidRDefault="006719AB" w:rsidP="007245DF">
      <w:pPr>
        <w:spacing w:before="240"/>
        <w:rPr>
          <w:rFonts w:cs="Times New Roman"/>
          <w:szCs w:val="24"/>
        </w:rPr>
      </w:pPr>
      <w:r>
        <w:rPr>
          <w:rFonts w:cs="Times New Roman"/>
          <w:szCs w:val="24"/>
        </w:rPr>
        <w:t>Recommendation 27 in the CATSI Act Review final report is:</w:t>
      </w:r>
    </w:p>
    <w:p w14:paraId="437D3C4D" w14:textId="77777777" w:rsidR="006719AB" w:rsidRPr="006719AB" w:rsidRDefault="006719AB" w:rsidP="007245DF">
      <w:pPr>
        <w:spacing w:before="240"/>
        <w:rPr>
          <w:rFonts w:cs="Times New Roman"/>
          <w:i/>
          <w:szCs w:val="24"/>
        </w:rPr>
      </w:pPr>
      <w:r w:rsidRPr="006719AB">
        <w:rPr>
          <w:i/>
        </w:rPr>
        <w:t>It is recommended provisions be incorporated into the CATSI Act that reflect the special rules introduced by the Registrar in response to COVID-19 that have enabled corporations to hold their meetings virtually, particularly voting.</w:t>
      </w:r>
    </w:p>
    <w:p w14:paraId="367F3668" w14:textId="77777777" w:rsidR="00B62D50" w:rsidRDefault="006719AB" w:rsidP="00B62D50">
      <w:pPr>
        <w:spacing w:before="240"/>
        <w:rPr>
          <w:rFonts w:cs="Times New Roman"/>
        </w:rPr>
      </w:pPr>
      <w:r>
        <w:rPr>
          <w:rFonts w:cs="Times New Roman"/>
        </w:rPr>
        <w:t>Item 101 allows the contents of a notice of a general meeting to specify that the meeting will be held at a specific place or via technology</w:t>
      </w:r>
      <w:r w:rsidR="00CA57FB">
        <w:rPr>
          <w:rFonts w:cs="Times New Roman"/>
        </w:rPr>
        <w:t xml:space="preserve"> without a physical venue</w:t>
      </w:r>
      <w:r>
        <w:rPr>
          <w:rFonts w:cs="Times New Roman"/>
        </w:rPr>
        <w:t xml:space="preserve">. </w:t>
      </w:r>
      <w:r w:rsidR="00B62D50">
        <w:rPr>
          <w:rFonts w:cs="Times New Roman"/>
        </w:rPr>
        <w:t>Items 103 to 105 allow corporations to hold meetings virtually using a means that is accessible to members</w:t>
      </w:r>
      <w:r w:rsidR="00CA57FB" w:rsidRPr="00CA57FB">
        <w:rPr>
          <w:rFonts w:cs="Times New Roman"/>
        </w:rPr>
        <w:t xml:space="preserve"> </w:t>
      </w:r>
      <w:r w:rsidR="00CA57FB">
        <w:rPr>
          <w:rFonts w:cs="Times New Roman"/>
        </w:rPr>
        <w:t>and that affords them a reasonable opportunity to participate</w:t>
      </w:r>
      <w:r w:rsidR="00B62D50">
        <w:rPr>
          <w:rFonts w:cs="Times New Roman"/>
        </w:rPr>
        <w:t xml:space="preserve">. When holding a meeting virtually, corporations may need to use other types of voting mechanisms such as SMS, voting software, social media pages or other approaches. Item 105 enables the chair of a general meeting to decide how a vote will be held when a </w:t>
      </w:r>
      <w:r w:rsidR="00CA57FB">
        <w:rPr>
          <w:rFonts w:cs="Times New Roman"/>
        </w:rPr>
        <w:t xml:space="preserve">physical </w:t>
      </w:r>
      <w:r w:rsidR="00B62D50">
        <w:rPr>
          <w:rFonts w:cs="Times New Roman"/>
        </w:rPr>
        <w:t xml:space="preserve">show of hands in not possible. </w:t>
      </w:r>
    </w:p>
    <w:p w14:paraId="495704DA" w14:textId="77777777" w:rsidR="006719AB" w:rsidRPr="00B62D50" w:rsidRDefault="00B62D50" w:rsidP="00E17FC8">
      <w:pPr>
        <w:pStyle w:val="BodyText"/>
        <w:outlineLvl w:val="1"/>
        <w:rPr>
          <w:rFonts w:asciiTheme="majorHAnsi" w:eastAsiaTheme="majorEastAsia" w:hAnsiTheme="majorHAnsi" w:cstheme="majorBidi"/>
          <w:b/>
          <w:color w:val="DD7500" w:themeColor="accent4"/>
          <w:sz w:val="40"/>
          <w:szCs w:val="40"/>
        </w:rPr>
      </w:pPr>
      <w:r>
        <w:rPr>
          <w:rFonts w:asciiTheme="majorHAnsi" w:eastAsiaTheme="majorEastAsia" w:hAnsiTheme="majorHAnsi" w:cstheme="majorBidi"/>
          <w:b/>
          <w:color w:val="DD7500" w:themeColor="accent4"/>
          <w:sz w:val="40"/>
          <w:szCs w:val="40"/>
        </w:rPr>
        <w:t>Item 102—Changing meeting details</w:t>
      </w:r>
    </w:p>
    <w:p w14:paraId="2A620D91" w14:textId="77777777" w:rsidR="00B62D50" w:rsidRDefault="00B62D50" w:rsidP="00B62D50">
      <w:pPr>
        <w:spacing w:before="240"/>
        <w:rPr>
          <w:rFonts w:cs="Times New Roman"/>
          <w:szCs w:val="24"/>
        </w:rPr>
      </w:pPr>
      <w:r>
        <w:rPr>
          <w:rFonts w:cs="Times New Roman"/>
          <w:szCs w:val="24"/>
        </w:rPr>
        <w:t xml:space="preserve">Recommendation 25 in the CATSI Act Review </w:t>
      </w:r>
      <w:r w:rsidR="008534E7">
        <w:rPr>
          <w:rFonts w:cs="Times New Roman"/>
          <w:szCs w:val="24"/>
        </w:rPr>
        <w:t>f</w:t>
      </w:r>
      <w:r>
        <w:rPr>
          <w:rFonts w:cs="Times New Roman"/>
          <w:szCs w:val="24"/>
        </w:rPr>
        <w:t xml:space="preserve">inal </w:t>
      </w:r>
      <w:r w:rsidR="008534E7">
        <w:rPr>
          <w:rFonts w:cs="Times New Roman"/>
          <w:szCs w:val="24"/>
        </w:rPr>
        <w:t>r</w:t>
      </w:r>
      <w:r>
        <w:rPr>
          <w:rFonts w:cs="Times New Roman"/>
          <w:szCs w:val="24"/>
        </w:rPr>
        <w:t>eport is:</w:t>
      </w:r>
    </w:p>
    <w:p w14:paraId="0EAF3C82" w14:textId="77777777" w:rsidR="00B62D50" w:rsidRPr="00B62D50" w:rsidRDefault="00B62D50" w:rsidP="00B62D50">
      <w:pPr>
        <w:spacing w:before="240"/>
        <w:rPr>
          <w:rFonts w:cs="Times New Roman"/>
          <w:i/>
          <w:szCs w:val="24"/>
        </w:rPr>
      </w:pPr>
      <w:r w:rsidRPr="00B62D50">
        <w:rPr>
          <w:i/>
        </w:rPr>
        <w:t>It is recommended the CATSI Act be amended to allow directors to issue an updated notice of meeting—</w:t>
      </w:r>
      <w:r w:rsidRPr="00B62D50">
        <w:rPr>
          <w:rFonts w:eastAsia="Times New Roman" w:cstheme="minorHAnsi"/>
          <w:i/>
          <w:color w:val="auto"/>
        </w:rPr>
        <w:t>after one has already been issued—that would defer the meeting for up to 30 days of the original meeting date in the case of death, natural disaster and certain cultural activities in community, which may change one or all of the following: date; time; and place of the meeting.</w:t>
      </w:r>
    </w:p>
    <w:p w14:paraId="73B10FFB" w14:textId="77777777" w:rsidR="00CA57FB" w:rsidRPr="00B55969" w:rsidRDefault="00CA57FB" w:rsidP="00CA57FB">
      <w:pPr>
        <w:spacing w:before="240"/>
        <w:rPr>
          <w:rFonts w:cs="Times New Roman"/>
          <w:szCs w:val="24"/>
        </w:rPr>
      </w:pPr>
      <w:r>
        <w:rPr>
          <w:rFonts w:cs="Times New Roman"/>
          <w:szCs w:val="24"/>
        </w:rPr>
        <w:t xml:space="preserve">Item 102 (proposed section 201-37) enables an Aboriginal and Torres Strait Islander corporation </w:t>
      </w:r>
      <w:r w:rsidRPr="00B55969">
        <w:rPr>
          <w:rFonts w:cs="Times New Roman"/>
          <w:szCs w:val="24"/>
        </w:rPr>
        <w:t xml:space="preserve">to defer a meeting for up to 30 days after a </w:t>
      </w:r>
      <w:r>
        <w:rPr>
          <w:rFonts w:cs="Times New Roman"/>
          <w:szCs w:val="24"/>
        </w:rPr>
        <w:t xml:space="preserve">meeting </w:t>
      </w:r>
      <w:r w:rsidRPr="00B55969">
        <w:rPr>
          <w:rFonts w:cs="Times New Roman"/>
          <w:szCs w:val="24"/>
        </w:rPr>
        <w:t xml:space="preserve">notice has already been issued. A deferral may include a </w:t>
      </w:r>
      <w:r w:rsidRPr="00B55969">
        <w:rPr>
          <w:rFonts w:cs="Times New Roman"/>
          <w:szCs w:val="24"/>
        </w:rPr>
        <w:lastRenderedPageBreak/>
        <w:t>change to the date, time and/or place of the meeting, and would be allowable in the case of death</w:t>
      </w:r>
      <w:r>
        <w:rPr>
          <w:rFonts w:cs="Times New Roman"/>
          <w:szCs w:val="24"/>
        </w:rPr>
        <w:t xml:space="preserve"> in a community</w:t>
      </w:r>
      <w:r w:rsidRPr="00B55969">
        <w:rPr>
          <w:rFonts w:cs="Times New Roman"/>
          <w:szCs w:val="24"/>
        </w:rPr>
        <w:t xml:space="preserve">, </w:t>
      </w:r>
      <w:r>
        <w:rPr>
          <w:rFonts w:cs="Times New Roman"/>
          <w:szCs w:val="24"/>
        </w:rPr>
        <w:t xml:space="preserve">a </w:t>
      </w:r>
      <w:r w:rsidRPr="00B55969">
        <w:rPr>
          <w:rFonts w:cs="Times New Roman"/>
          <w:szCs w:val="24"/>
        </w:rPr>
        <w:t>cultural activit</w:t>
      </w:r>
      <w:r>
        <w:rPr>
          <w:rFonts w:cs="Times New Roman"/>
          <w:szCs w:val="24"/>
        </w:rPr>
        <w:t>y or natural disaster</w:t>
      </w:r>
      <w:r w:rsidRPr="00B55969">
        <w:rPr>
          <w:rFonts w:cs="Times New Roman"/>
          <w:szCs w:val="24"/>
        </w:rPr>
        <w:t>. This will make it easier for corporations to accommodate unexpected circumstances that make it difficult to hold a scheduled meeting.</w:t>
      </w:r>
    </w:p>
    <w:p w14:paraId="6ABEF855" w14:textId="77777777" w:rsidR="00B62D50" w:rsidRDefault="00B62D50" w:rsidP="00E17FC8">
      <w:pPr>
        <w:pStyle w:val="BodyText"/>
        <w:outlineLvl w:val="1"/>
        <w:rPr>
          <w:rFonts w:asciiTheme="majorHAnsi" w:eastAsiaTheme="majorEastAsia" w:hAnsiTheme="majorHAnsi" w:cstheme="majorBidi"/>
          <w:b/>
          <w:color w:val="DD7500" w:themeColor="accent4"/>
          <w:sz w:val="40"/>
          <w:szCs w:val="40"/>
        </w:rPr>
      </w:pPr>
      <w:r>
        <w:rPr>
          <w:rFonts w:asciiTheme="majorHAnsi" w:eastAsiaTheme="majorEastAsia" w:hAnsiTheme="majorHAnsi" w:cstheme="majorBidi"/>
          <w:b/>
          <w:color w:val="DD7500" w:themeColor="accent4"/>
          <w:sz w:val="40"/>
          <w:szCs w:val="40"/>
        </w:rPr>
        <w:t>Items 102, 122 and 124—Cancelling meetings</w:t>
      </w:r>
    </w:p>
    <w:p w14:paraId="3B49C14D" w14:textId="77777777" w:rsidR="00B62D50" w:rsidRDefault="008534E7" w:rsidP="00B62D50">
      <w:pPr>
        <w:spacing w:before="240"/>
        <w:rPr>
          <w:rFonts w:cs="Times New Roman"/>
          <w:szCs w:val="24"/>
        </w:rPr>
      </w:pPr>
      <w:r>
        <w:rPr>
          <w:rFonts w:cs="Times New Roman"/>
          <w:szCs w:val="24"/>
        </w:rPr>
        <w:t>The CATSI Act R</w:t>
      </w:r>
      <w:r w:rsidR="00B62D50">
        <w:rPr>
          <w:rFonts w:cs="Times New Roman"/>
          <w:szCs w:val="24"/>
        </w:rPr>
        <w:t>eview included a recommendation relating to the cancellation of general meetings (recommendation 26):</w:t>
      </w:r>
    </w:p>
    <w:p w14:paraId="17897A72" w14:textId="77777777" w:rsidR="00B62D50" w:rsidRPr="00B62D50" w:rsidRDefault="00B62D50" w:rsidP="00B62D50">
      <w:pPr>
        <w:spacing w:before="40" w:after="40" w:line="240" w:lineRule="auto"/>
        <w:rPr>
          <w:i/>
        </w:rPr>
      </w:pPr>
      <w:r w:rsidRPr="00B62D50">
        <w:rPr>
          <w:i/>
        </w:rPr>
        <w:t>It is recommended the CATSI Act be amended to:</w:t>
      </w:r>
    </w:p>
    <w:p w14:paraId="102B283B" w14:textId="77777777" w:rsidR="00B62D50" w:rsidRPr="00B62D50" w:rsidRDefault="00B62D50" w:rsidP="00B62D50">
      <w:pPr>
        <w:pStyle w:val="ListParagraph"/>
        <w:numPr>
          <w:ilvl w:val="0"/>
          <w:numId w:val="34"/>
        </w:numPr>
        <w:spacing w:before="40" w:after="40" w:line="240" w:lineRule="auto"/>
        <w:rPr>
          <w:i/>
        </w:rPr>
      </w:pPr>
      <w:r w:rsidRPr="00B62D50">
        <w:rPr>
          <w:i/>
        </w:rPr>
        <w:t xml:space="preserve">include a replaceable rule in relation to the cancellation of general meetings; and </w:t>
      </w:r>
    </w:p>
    <w:p w14:paraId="62B3177A" w14:textId="77777777" w:rsidR="00B62D50" w:rsidRPr="00B62D50" w:rsidRDefault="00B62D50" w:rsidP="00B62D50">
      <w:pPr>
        <w:pStyle w:val="ListParagraph"/>
        <w:numPr>
          <w:ilvl w:val="0"/>
          <w:numId w:val="34"/>
        </w:numPr>
        <w:spacing w:before="240"/>
        <w:rPr>
          <w:rFonts w:cs="Times New Roman"/>
          <w:i/>
          <w:szCs w:val="24"/>
        </w:rPr>
      </w:pPr>
      <w:r w:rsidRPr="00B62D50">
        <w:rPr>
          <w:i/>
        </w:rPr>
        <w:t>allow the Registrar to cancel a general meeting.</w:t>
      </w:r>
    </w:p>
    <w:p w14:paraId="0B989E6E" w14:textId="77777777" w:rsidR="00B62D50" w:rsidRPr="00B62D50" w:rsidRDefault="00B62D50" w:rsidP="00B62D50">
      <w:pPr>
        <w:spacing w:before="240" w:after="0" w:line="240" w:lineRule="auto"/>
        <w:rPr>
          <w:rFonts w:cs="Times New Roman"/>
        </w:rPr>
      </w:pPr>
      <w:r>
        <w:rPr>
          <w:rFonts w:cs="Times New Roman"/>
        </w:rPr>
        <w:t xml:space="preserve">Item 102 </w:t>
      </w:r>
      <w:r w:rsidR="00CA57FB">
        <w:rPr>
          <w:rFonts w:cs="Times New Roman"/>
        </w:rPr>
        <w:t xml:space="preserve">(proposed section 201-38) </w:t>
      </w:r>
      <w:r>
        <w:rPr>
          <w:rFonts w:cs="Times New Roman"/>
        </w:rPr>
        <w:t xml:space="preserve">enables </w:t>
      </w:r>
      <w:r w:rsidRPr="00B62D50">
        <w:rPr>
          <w:rFonts w:cs="Times New Roman"/>
        </w:rPr>
        <w:t>directors of a corporation to cancel a general meeting</w:t>
      </w:r>
      <w:r>
        <w:rPr>
          <w:rFonts w:cs="Times New Roman"/>
        </w:rPr>
        <w:t xml:space="preserve">—that is not one </w:t>
      </w:r>
      <w:r w:rsidR="00862C16">
        <w:rPr>
          <w:rFonts w:cs="Times New Roman"/>
        </w:rPr>
        <w:t>called</w:t>
      </w:r>
      <w:r>
        <w:rPr>
          <w:rFonts w:cs="Times New Roman"/>
        </w:rPr>
        <w:t xml:space="preserve"> by the Registrar—</w:t>
      </w:r>
      <w:r w:rsidRPr="00B62D50">
        <w:rPr>
          <w:rFonts w:cs="Times New Roman"/>
        </w:rPr>
        <w:t xml:space="preserve">by resolution. </w:t>
      </w:r>
      <w:r w:rsidR="0001615E">
        <w:rPr>
          <w:rFonts w:cs="Times New Roman"/>
        </w:rPr>
        <w:t>This is a replaceable rule so if corporations do not want directors to be able to cancel meetings</w:t>
      </w:r>
      <w:r w:rsidR="00862C16">
        <w:rPr>
          <w:rFonts w:cs="Times New Roman"/>
        </w:rPr>
        <w:t>,</w:t>
      </w:r>
      <w:r w:rsidR="0001615E">
        <w:rPr>
          <w:rFonts w:cs="Times New Roman"/>
        </w:rPr>
        <w:t xml:space="preserve"> or </w:t>
      </w:r>
      <w:r w:rsidR="008A594B">
        <w:rPr>
          <w:rFonts w:cs="Times New Roman"/>
        </w:rPr>
        <w:t>to be able to cancel only some types of meetings, they can include their own rules in rule books.</w:t>
      </w:r>
      <w:r w:rsidR="00862C16">
        <w:rPr>
          <w:rFonts w:cs="Times New Roman"/>
        </w:rPr>
        <w:t xml:space="preserve"> </w:t>
      </w:r>
      <w:r w:rsidR="0001615E">
        <w:rPr>
          <w:rFonts w:cs="Times New Roman"/>
        </w:rPr>
        <w:t xml:space="preserve">Corporations are required to give notice of </w:t>
      </w:r>
      <w:r w:rsidR="00862C16">
        <w:rPr>
          <w:rFonts w:cs="Times New Roman"/>
        </w:rPr>
        <w:t xml:space="preserve">the meeting </w:t>
      </w:r>
      <w:r w:rsidR="0001615E">
        <w:rPr>
          <w:rFonts w:cs="Times New Roman"/>
        </w:rPr>
        <w:t xml:space="preserve">cancellation </w:t>
      </w:r>
      <w:r w:rsidR="00862C16">
        <w:rPr>
          <w:rFonts w:cs="Times New Roman"/>
        </w:rPr>
        <w:t>as soon as practicable.</w:t>
      </w:r>
    </w:p>
    <w:p w14:paraId="7902A624" w14:textId="77777777" w:rsidR="00B62D50" w:rsidRDefault="00862C16" w:rsidP="007245DF">
      <w:pPr>
        <w:spacing w:before="240"/>
        <w:rPr>
          <w:rFonts w:cs="Times New Roman"/>
          <w:szCs w:val="24"/>
        </w:rPr>
      </w:pPr>
      <w:r>
        <w:rPr>
          <w:rFonts w:cs="Times New Roman"/>
          <w:szCs w:val="24"/>
        </w:rPr>
        <w:t>Items 122 and 124 empowers the Registrar to cancel a general meeting or annual general meeting that he or she has called. This amendment is more limited than the recommendation which is that the Registrar have the power to cancel a</w:t>
      </w:r>
      <w:r w:rsidR="00CA57FB">
        <w:rPr>
          <w:rFonts w:cs="Times New Roman"/>
          <w:szCs w:val="24"/>
        </w:rPr>
        <w:t>ny</w:t>
      </w:r>
      <w:r>
        <w:rPr>
          <w:rFonts w:cs="Times New Roman"/>
          <w:szCs w:val="24"/>
        </w:rPr>
        <w:t xml:space="preserve"> general meeting. With the meeting cancellation provisions </w:t>
      </w:r>
      <w:r w:rsidR="00F35C1F">
        <w:rPr>
          <w:rFonts w:cs="Times New Roman"/>
          <w:szCs w:val="24"/>
        </w:rPr>
        <w:t>provided</w:t>
      </w:r>
      <w:r>
        <w:rPr>
          <w:rFonts w:cs="Times New Roman"/>
          <w:szCs w:val="24"/>
        </w:rPr>
        <w:t xml:space="preserve"> by item 102, </w:t>
      </w:r>
      <w:r w:rsidR="008534E7">
        <w:rPr>
          <w:rFonts w:cs="Times New Roman"/>
          <w:szCs w:val="24"/>
        </w:rPr>
        <w:t>a broader</w:t>
      </w:r>
      <w:r>
        <w:rPr>
          <w:rFonts w:cs="Times New Roman"/>
          <w:szCs w:val="24"/>
        </w:rPr>
        <w:t xml:space="preserve"> power for the Registrar was not considered necessary. </w:t>
      </w:r>
    </w:p>
    <w:p w14:paraId="75ACBE84" w14:textId="77777777" w:rsidR="00862C16" w:rsidRDefault="00862C16" w:rsidP="00E17FC8">
      <w:pPr>
        <w:pStyle w:val="BodyText"/>
        <w:outlineLvl w:val="1"/>
        <w:rPr>
          <w:rFonts w:asciiTheme="majorHAnsi" w:eastAsiaTheme="majorEastAsia" w:hAnsiTheme="majorHAnsi" w:cstheme="majorBidi"/>
          <w:b/>
          <w:color w:val="DD7500" w:themeColor="accent4"/>
          <w:sz w:val="40"/>
          <w:szCs w:val="40"/>
        </w:rPr>
      </w:pPr>
      <w:r>
        <w:rPr>
          <w:rFonts w:asciiTheme="majorHAnsi" w:eastAsiaTheme="majorEastAsia" w:hAnsiTheme="majorHAnsi" w:cstheme="majorBidi"/>
          <w:b/>
          <w:color w:val="DD7500" w:themeColor="accent4"/>
          <w:sz w:val="40"/>
          <w:szCs w:val="40"/>
        </w:rPr>
        <w:t>Items 106 to 109</w:t>
      </w:r>
      <w:r w:rsidR="00604975">
        <w:rPr>
          <w:rFonts w:asciiTheme="majorHAnsi" w:eastAsiaTheme="majorEastAsia" w:hAnsiTheme="majorHAnsi" w:cstheme="majorBidi"/>
          <w:b/>
          <w:color w:val="DD7500" w:themeColor="accent4"/>
          <w:sz w:val="40"/>
          <w:szCs w:val="40"/>
        </w:rPr>
        <w:t xml:space="preserve"> and 114 to 120</w:t>
      </w:r>
      <w:r>
        <w:rPr>
          <w:rFonts w:asciiTheme="majorHAnsi" w:eastAsiaTheme="majorEastAsia" w:hAnsiTheme="majorHAnsi" w:cstheme="majorBidi"/>
          <w:b/>
          <w:color w:val="DD7500" w:themeColor="accent4"/>
          <w:sz w:val="40"/>
          <w:szCs w:val="40"/>
        </w:rPr>
        <w:t>—Automatic time extension for AGM</w:t>
      </w:r>
      <w:r w:rsidR="00604975">
        <w:rPr>
          <w:rFonts w:asciiTheme="majorHAnsi" w:eastAsiaTheme="majorEastAsia" w:hAnsiTheme="majorHAnsi" w:cstheme="majorBidi"/>
          <w:b/>
          <w:color w:val="DD7500" w:themeColor="accent4"/>
          <w:sz w:val="40"/>
          <w:szCs w:val="40"/>
        </w:rPr>
        <w:t>s and to lodge reports</w:t>
      </w:r>
    </w:p>
    <w:p w14:paraId="7F15CF80" w14:textId="77777777" w:rsidR="00604975" w:rsidRDefault="00862C16" w:rsidP="00862C16">
      <w:pPr>
        <w:spacing w:before="240"/>
        <w:rPr>
          <w:rFonts w:cs="Times New Roman"/>
          <w:szCs w:val="24"/>
        </w:rPr>
      </w:pPr>
      <w:r w:rsidRPr="00862C16">
        <w:rPr>
          <w:rFonts w:cs="Times New Roman"/>
          <w:szCs w:val="24"/>
        </w:rPr>
        <w:t>The</w:t>
      </w:r>
      <w:r w:rsidR="00604975">
        <w:rPr>
          <w:rFonts w:cs="Times New Roman"/>
          <w:szCs w:val="24"/>
        </w:rPr>
        <w:t xml:space="preserve"> CATSI Act Review included two</w:t>
      </w:r>
      <w:r>
        <w:rPr>
          <w:rFonts w:cs="Times New Roman"/>
          <w:szCs w:val="24"/>
        </w:rPr>
        <w:t xml:space="preserve"> recommendation</w:t>
      </w:r>
      <w:r w:rsidR="00604975">
        <w:rPr>
          <w:rFonts w:cs="Times New Roman"/>
          <w:szCs w:val="24"/>
        </w:rPr>
        <w:t>s</w:t>
      </w:r>
      <w:r>
        <w:rPr>
          <w:rFonts w:cs="Times New Roman"/>
          <w:szCs w:val="24"/>
        </w:rPr>
        <w:t xml:space="preserve"> </w:t>
      </w:r>
      <w:r w:rsidR="00604975">
        <w:rPr>
          <w:rFonts w:cs="Times New Roman"/>
          <w:szCs w:val="24"/>
        </w:rPr>
        <w:t>to enable corporations to access an automatic extension to hold their AGMs and lodge their reports in certain circumstances:</w:t>
      </w:r>
    </w:p>
    <w:p w14:paraId="02C663F4" w14:textId="77777777" w:rsidR="00862C16" w:rsidRDefault="00604975" w:rsidP="00862C16">
      <w:pPr>
        <w:spacing w:before="240"/>
        <w:rPr>
          <w:rFonts w:eastAsia="Times New Roman" w:cstheme="minorHAnsi"/>
          <w:i/>
          <w:color w:val="auto"/>
        </w:rPr>
      </w:pPr>
      <w:r>
        <w:t xml:space="preserve">Recommendation 23: </w:t>
      </w:r>
      <w:r w:rsidRPr="00604975">
        <w:rPr>
          <w:i/>
        </w:rPr>
        <w:t xml:space="preserve">It is recommended a </w:t>
      </w:r>
      <w:r w:rsidRPr="00604975">
        <w:rPr>
          <w:rFonts w:eastAsia="Times New Roman" w:cstheme="minorHAnsi"/>
          <w:i/>
          <w:color w:val="auto"/>
        </w:rPr>
        <w:t xml:space="preserve">CATSI corporation be able to access an automatic 30-day time extension to hold an Annual General </w:t>
      </w:r>
      <w:r w:rsidRPr="00604975">
        <w:rPr>
          <w:rFonts w:eastAsia="Times New Roman" w:cstheme="minorHAnsi"/>
          <w:i/>
          <w:color w:val="auto"/>
        </w:rPr>
        <w:lastRenderedPageBreak/>
        <w:t>Meeting where it notifies the Registrar before the period to hold the Annual General Meeting has expired that there is a death in the community, natural disaster, cultural activity or an unavoidable delay in the audit; and it has not notified the Registrar of an extension of time more than three years in a row.</w:t>
      </w:r>
    </w:p>
    <w:p w14:paraId="0FF54443" w14:textId="77777777" w:rsidR="00604975" w:rsidRPr="00604975" w:rsidRDefault="00604975" w:rsidP="00862C16">
      <w:pPr>
        <w:spacing w:before="240"/>
        <w:rPr>
          <w:rFonts w:cs="Times New Roman"/>
          <w:i/>
          <w:szCs w:val="24"/>
        </w:rPr>
      </w:pPr>
      <w:r>
        <w:rPr>
          <w:rFonts w:eastAsia="Times New Roman" w:cstheme="minorHAnsi"/>
          <w:color w:val="auto"/>
        </w:rPr>
        <w:t xml:space="preserve">Recommendation 28: </w:t>
      </w:r>
      <w:r w:rsidRPr="00604975">
        <w:rPr>
          <w:i/>
        </w:rPr>
        <w:t xml:space="preserve">It is recommended a </w:t>
      </w:r>
      <w:r w:rsidRPr="00604975">
        <w:rPr>
          <w:rFonts w:eastAsia="Times New Roman" w:cstheme="minorHAnsi"/>
          <w:i/>
          <w:color w:val="auto"/>
        </w:rPr>
        <w:t>CATSI corporation be able to access an automatic 30-day time extension to lodge reports where it has notified the Registrar before the period to lodge reports has expired that there is a death in the community, natural disaster, cultural activity or an unavoidable delay in the audit; and it has not notified the Registrar of an extension of time more than three years in a row.</w:t>
      </w:r>
    </w:p>
    <w:p w14:paraId="4F486FCB" w14:textId="77777777" w:rsidR="00CA57FB" w:rsidRDefault="00CA57FB" w:rsidP="00CA57FB">
      <w:pPr>
        <w:spacing w:before="240"/>
        <w:rPr>
          <w:rFonts w:cs="Times New Roman"/>
          <w:szCs w:val="24"/>
        </w:rPr>
      </w:pPr>
      <w:r>
        <w:rPr>
          <w:rFonts w:cs="Times New Roman"/>
          <w:szCs w:val="24"/>
        </w:rPr>
        <w:t>These items</w:t>
      </w:r>
      <w:r w:rsidRPr="00AF5B3C">
        <w:rPr>
          <w:rFonts w:cs="Times New Roman"/>
          <w:szCs w:val="24"/>
        </w:rPr>
        <w:t xml:space="preserve"> </w:t>
      </w:r>
      <w:r w:rsidRPr="0033403C">
        <w:rPr>
          <w:rFonts w:cs="Times New Roman"/>
          <w:szCs w:val="24"/>
        </w:rPr>
        <w:t>(</w:t>
      </w:r>
      <w:r>
        <w:rPr>
          <w:rFonts w:cs="Times New Roman"/>
          <w:szCs w:val="24"/>
        </w:rPr>
        <w:t>i</w:t>
      </w:r>
      <w:r w:rsidRPr="0033403C">
        <w:rPr>
          <w:rFonts w:cs="Times New Roman"/>
          <w:szCs w:val="24"/>
        </w:rPr>
        <w:t>tems 106 to 109 and 114 to 120)</w:t>
      </w:r>
      <w:r>
        <w:rPr>
          <w:rFonts w:cs="Times New Roman"/>
          <w:szCs w:val="24"/>
        </w:rPr>
        <w:t xml:space="preserve"> </w:t>
      </w:r>
      <w:r w:rsidRPr="00AF5B3C">
        <w:rPr>
          <w:rFonts w:cs="Times New Roman"/>
          <w:szCs w:val="24"/>
        </w:rPr>
        <w:t>will allow all corporations to activate an automatic, one-off extension of 30</w:t>
      </w:r>
      <w:r>
        <w:rPr>
          <w:rFonts w:cs="Times New Roman"/>
          <w:szCs w:val="24"/>
        </w:rPr>
        <w:t> </w:t>
      </w:r>
      <w:r w:rsidRPr="00AF5B3C">
        <w:rPr>
          <w:rFonts w:cs="Times New Roman"/>
          <w:szCs w:val="24"/>
        </w:rPr>
        <w:t xml:space="preserve">days </w:t>
      </w:r>
      <w:r>
        <w:rPr>
          <w:rFonts w:cs="Times New Roman"/>
          <w:szCs w:val="24"/>
        </w:rPr>
        <w:t xml:space="preserve">in which </w:t>
      </w:r>
      <w:r w:rsidRPr="00AF5B3C">
        <w:rPr>
          <w:rFonts w:cs="Times New Roman"/>
          <w:szCs w:val="24"/>
        </w:rPr>
        <w:t>to hold an AGM</w:t>
      </w:r>
      <w:r>
        <w:rPr>
          <w:rFonts w:cs="Times New Roman"/>
          <w:szCs w:val="24"/>
        </w:rPr>
        <w:t xml:space="preserve"> and lodge their reports</w:t>
      </w:r>
      <w:r w:rsidRPr="00AF5B3C">
        <w:rPr>
          <w:rFonts w:cs="Times New Roman"/>
          <w:szCs w:val="24"/>
        </w:rPr>
        <w:t xml:space="preserve">. These extensions are available where there has been a death in </w:t>
      </w:r>
      <w:r>
        <w:rPr>
          <w:rFonts w:cs="Times New Roman"/>
          <w:szCs w:val="24"/>
        </w:rPr>
        <w:t>a</w:t>
      </w:r>
      <w:r w:rsidRPr="00AF5B3C">
        <w:rPr>
          <w:rFonts w:cs="Times New Roman"/>
          <w:szCs w:val="24"/>
        </w:rPr>
        <w:t xml:space="preserve"> community, </w:t>
      </w:r>
      <w:r>
        <w:rPr>
          <w:rFonts w:cs="Times New Roman"/>
          <w:szCs w:val="24"/>
        </w:rPr>
        <w:t xml:space="preserve">a cultural activity, </w:t>
      </w:r>
      <w:r w:rsidRPr="00AF5B3C">
        <w:rPr>
          <w:rFonts w:cs="Times New Roman"/>
          <w:szCs w:val="24"/>
        </w:rPr>
        <w:t>a natural disaster, or an unavoidable delay in the audit or review</w:t>
      </w:r>
      <w:r>
        <w:rPr>
          <w:rFonts w:cs="Times New Roman"/>
          <w:szCs w:val="24"/>
        </w:rPr>
        <w:t xml:space="preserve"> of the corporation’s report(s)</w:t>
      </w:r>
      <w:r w:rsidRPr="00AF5B3C">
        <w:rPr>
          <w:rFonts w:cs="Times New Roman"/>
          <w:szCs w:val="24"/>
        </w:rPr>
        <w:t>. Corporations cannot use this extension more than three years in a row</w:t>
      </w:r>
      <w:r>
        <w:rPr>
          <w:rFonts w:cs="Times New Roman"/>
          <w:szCs w:val="24"/>
        </w:rPr>
        <w:t xml:space="preserve"> (proposed subsection 348-10(5))</w:t>
      </w:r>
      <w:r w:rsidRPr="00AF5B3C">
        <w:rPr>
          <w:rFonts w:cs="Times New Roman"/>
          <w:szCs w:val="24"/>
        </w:rPr>
        <w:t xml:space="preserve">. </w:t>
      </w:r>
    </w:p>
    <w:p w14:paraId="28F5AB18" w14:textId="77777777" w:rsidR="00B62D50" w:rsidRPr="007016A3" w:rsidRDefault="007016A3" w:rsidP="00E17FC8">
      <w:pPr>
        <w:pStyle w:val="BodyText"/>
        <w:outlineLvl w:val="1"/>
        <w:rPr>
          <w:rFonts w:asciiTheme="majorHAnsi" w:eastAsiaTheme="majorEastAsia" w:hAnsiTheme="majorHAnsi" w:cstheme="majorBidi"/>
          <w:b/>
          <w:color w:val="DD7500" w:themeColor="accent4"/>
          <w:sz w:val="40"/>
          <w:szCs w:val="40"/>
        </w:rPr>
      </w:pPr>
      <w:r>
        <w:rPr>
          <w:rFonts w:asciiTheme="majorHAnsi" w:eastAsiaTheme="majorEastAsia" w:hAnsiTheme="majorHAnsi" w:cstheme="majorBidi"/>
          <w:b/>
          <w:color w:val="DD7500" w:themeColor="accent4"/>
          <w:sz w:val="40"/>
          <w:szCs w:val="40"/>
        </w:rPr>
        <w:t>Item 121—Laying r</w:t>
      </w:r>
      <w:bookmarkStart w:id="0" w:name="_GoBack"/>
      <w:bookmarkEnd w:id="0"/>
      <w:r>
        <w:rPr>
          <w:rFonts w:asciiTheme="majorHAnsi" w:eastAsiaTheme="majorEastAsia" w:hAnsiTheme="majorHAnsi" w:cstheme="majorBidi"/>
          <w:b/>
          <w:color w:val="DD7500" w:themeColor="accent4"/>
          <w:sz w:val="40"/>
          <w:szCs w:val="40"/>
        </w:rPr>
        <w:t>eports before an AGM</w:t>
      </w:r>
    </w:p>
    <w:p w14:paraId="73B18438" w14:textId="77777777" w:rsidR="007016A3" w:rsidRDefault="007245DF" w:rsidP="007245DF">
      <w:pPr>
        <w:spacing w:before="240"/>
        <w:rPr>
          <w:rFonts w:cs="Times New Roman"/>
          <w:szCs w:val="24"/>
        </w:rPr>
      </w:pPr>
      <w:r w:rsidRPr="00B55969">
        <w:rPr>
          <w:rFonts w:cs="Times New Roman"/>
          <w:szCs w:val="24"/>
        </w:rPr>
        <w:t>Members are able to request copies of reports</w:t>
      </w:r>
      <w:r w:rsidR="00CA57FB">
        <w:rPr>
          <w:rFonts w:cs="Times New Roman"/>
          <w:szCs w:val="24"/>
        </w:rPr>
        <w:t xml:space="preserve"> that have been</w:t>
      </w:r>
      <w:r w:rsidRPr="00B55969">
        <w:rPr>
          <w:rFonts w:cs="Times New Roman"/>
          <w:szCs w:val="24"/>
        </w:rPr>
        <w:t xml:space="preserve"> prepared by corporations to submit to the Registrar. </w:t>
      </w:r>
      <w:r w:rsidR="007016A3">
        <w:rPr>
          <w:rFonts w:cs="Times New Roman"/>
          <w:szCs w:val="24"/>
        </w:rPr>
        <w:t xml:space="preserve">Recommendation 29 in the CATSI Act Review </w:t>
      </w:r>
      <w:r w:rsidR="008534E7">
        <w:rPr>
          <w:rFonts w:cs="Times New Roman"/>
          <w:szCs w:val="24"/>
        </w:rPr>
        <w:t>f</w:t>
      </w:r>
      <w:r w:rsidR="007016A3">
        <w:rPr>
          <w:rFonts w:cs="Times New Roman"/>
          <w:szCs w:val="24"/>
        </w:rPr>
        <w:t xml:space="preserve">inal </w:t>
      </w:r>
      <w:r w:rsidR="008534E7">
        <w:rPr>
          <w:rFonts w:cs="Times New Roman"/>
          <w:szCs w:val="24"/>
        </w:rPr>
        <w:t>r</w:t>
      </w:r>
      <w:r w:rsidR="007016A3">
        <w:rPr>
          <w:rFonts w:cs="Times New Roman"/>
          <w:szCs w:val="24"/>
        </w:rPr>
        <w:t xml:space="preserve">eport proposed members should have increased access to corporation information, stating: </w:t>
      </w:r>
    </w:p>
    <w:p w14:paraId="7C2A43A3" w14:textId="77777777" w:rsidR="007016A3" w:rsidRDefault="007016A3" w:rsidP="007245DF">
      <w:pPr>
        <w:spacing w:before="240"/>
        <w:rPr>
          <w:rFonts w:cs="Times New Roman"/>
          <w:szCs w:val="24"/>
        </w:rPr>
      </w:pPr>
      <w:r w:rsidRPr="007016A3">
        <w:rPr>
          <w:i/>
        </w:rPr>
        <w:t xml:space="preserve">It is recommended </w:t>
      </w:r>
      <w:r w:rsidRPr="007016A3">
        <w:rPr>
          <w:rFonts w:eastAsia="Times New Roman" w:cstheme="minorHAnsi"/>
          <w:i/>
          <w:color w:val="auto"/>
        </w:rPr>
        <w:t>CATSI corporations be required to lay before their Annual General Meeting any reports they have prepared to submit to the Registrar</w:t>
      </w:r>
      <w:r>
        <w:rPr>
          <w:rFonts w:eastAsia="Times New Roman" w:cstheme="minorHAnsi"/>
          <w:color w:val="auto"/>
        </w:rPr>
        <w:t>.</w:t>
      </w:r>
    </w:p>
    <w:p w14:paraId="7C71C89C" w14:textId="77777777" w:rsidR="00CA57FB" w:rsidRPr="00AF5B3C" w:rsidRDefault="00CA57FB" w:rsidP="00CA57FB">
      <w:pPr>
        <w:spacing w:before="240"/>
        <w:rPr>
          <w:rFonts w:cs="Times New Roman"/>
          <w:szCs w:val="24"/>
        </w:rPr>
      </w:pPr>
      <w:r>
        <w:rPr>
          <w:rFonts w:cs="Times New Roman"/>
          <w:szCs w:val="24"/>
        </w:rPr>
        <w:t xml:space="preserve">Item 121 </w:t>
      </w:r>
      <w:r w:rsidRPr="00B55969">
        <w:rPr>
          <w:rFonts w:cs="Times New Roman"/>
          <w:szCs w:val="24"/>
        </w:rPr>
        <w:t xml:space="preserve">will require </w:t>
      </w:r>
      <w:r>
        <w:rPr>
          <w:rFonts w:cs="Times New Roman"/>
          <w:szCs w:val="24"/>
        </w:rPr>
        <w:t>director</w:t>
      </w:r>
      <w:r w:rsidRPr="00B55969">
        <w:rPr>
          <w:rFonts w:cs="Times New Roman"/>
          <w:szCs w:val="24"/>
        </w:rPr>
        <w:t xml:space="preserve">s to lay before an AGM </w:t>
      </w:r>
      <w:r>
        <w:rPr>
          <w:rFonts w:cs="Times New Roman"/>
          <w:szCs w:val="24"/>
        </w:rPr>
        <w:t xml:space="preserve">(where the corporation is required to hold an AGM after the end of a financial year) </w:t>
      </w:r>
      <w:r w:rsidRPr="00B55969">
        <w:rPr>
          <w:rFonts w:cs="Times New Roman"/>
          <w:szCs w:val="24"/>
        </w:rPr>
        <w:t xml:space="preserve">any reports they have been required to prepare </w:t>
      </w:r>
      <w:r>
        <w:rPr>
          <w:rFonts w:cs="Times New Roman"/>
          <w:szCs w:val="24"/>
        </w:rPr>
        <w:t>and</w:t>
      </w:r>
      <w:r w:rsidRPr="00B55969">
        <w:rPr>
          <w:rFonts w:cs="Times New Roman"/>
          <w:szCs w:val="24"/>
        </w:rPr>
        <w:t xml:space="preserve"> submit to the Registrar. </w:t>
      </w:r>
      <w:r>
        <w:rPr>
          <w:rFonts w:cs="Times New Roman"/>
          <w:szCs w:val="24"/>
        </w:rPr>
        <w:t xml:space="preserve">Failing to do so is an offence that attracts a penalty of 5 penalty units. </w:t>
      </w:r>
      <w:r w:rsidRPr="00B55969">
        <w:rPr>
          <w:rFonts w:cs="Times New Roman"/>
          <w:szCs w:val="24"/>
        </w:rPr>
        <w:t xml:space="preserve">This </w:t>
      </w:r>
      <w:r>
        <w:rPr>
          <w:rFonts w:cs="Times New Roman"/>
          <w:szCs w:val="24"/>
        </w:rPr>
        <w:t xml:space="preserve">requirement </w:t>
      </w:r>
      <w:r w:rsidRPr="00B55969">
        <w:rPr>
          <w:rFonts w:cs="Times New Roman"/>
          <w:szCs w:val="24"/>
        </w:rPr>
        <w:t>will provide greater transparency to members in relation to the operations of their corporations, including the finances.</w:t>
      </w:r>
    </w:p>
    <w:p w14:paraId="342A0760" w14:textId="77777777" w:rsidR="007245DF" w:rsidRDefault="007245DF" w:rsidP="00233B91">
      <w:pPr>
        <w:pStyle w:val="BodyText"/>
        <w:rPr>
          <w:rFonts w:asciiTheme="majorHAnsi" w:eastAsiaTheme="majorEastAsia" w:hAnsiTheme="majorHAnsi" w:cstheme="majorBidi"/>
          <w:b/>
          <w:color w:val="DD7500" w:themeColor="accent4"/>
          <w:sz w:val="40"/>
          <w:szCs w:val="40"/>
        </w:rPr>
      </w:pPr>
    </w:p>
    <w:p w14:paraId="4B69CDB5" w14:textId="77777777" w:rsidR="007245DF" w:rsidRDefault="007245DF" w:rsidP="00233B91">
      <w:pPr>
        <w:pStyle w:val="BodyText"/>
        <w:rPr>
          <w:rFonts w:asciiTheme="majorHAnsi" w:eastAsiaTheme="majorEastAsia" w:hAnsiTheme="majorHAnsi" w:cstheme="majorBidi"/>
          <w:b/>
          <w:color w:val="DD7500" w:themeColor="accent4"/>
          <w:sz w:val="40"/>
          <w:szCs w:val="40"/>
        </w:rPr>
      </w:pPr>
    </w:p>
    <w:sectPr w:rsidR="007245DF"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85D66" w14:textId="77777777" w:rsidR="003A6DC7" w:rsidRDefault="003A6DC7" w:rsidP="00B95533">
      <w:pPr>
        <w:spacing w:after="0" w:line="240" w:lineRule="auto"/>
      </w:pPr>
      <w:r>
        <w:separator/>
      </w:r>
    </w:p>
  </w:endnote>
  <w:endnote w:type="continuationSeparator" w:id="0">
    <w:p w14:paraId="660C5331" w14:textId="77777777" w:rsidR="003A6DC7" w:rsidRDefault="003A6DC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BA12" w14:textId="77777777" w:rsidR="00E17FC8" w:rsidRDefault="00E17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2981F95B" w14:textId="77777777" w:rsidR="009672EB" w:rsidRPr="00B87E45" w:rsidRDefault="00F2716B" w:rsidP="001007B9">
        <w:pPr>
          <w:pStyle w:val="ProtectiveMarking"/>
        </w:pPr>
        <w:r>
          <w:t>OFFICIAL</w:t>
        </w:r>
      </w:p>
    </w:sdtContent>
  </w:sdt>
  <w:p w14:paraId="7A47D6B2"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7A271454" wp14:editId="4843CA4F">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F78FC"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6BB512D6" wp14:editId="1CA0894A">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A3703D0"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E17FC8">
                            <w:rPr>
                              <w:noProof/>
                              <w:color w:val="25303B" w:themeColor="accent1"/>
                            </w:rPr>
                            <w:t>3</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B512D6"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2A3703D0"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E17FC8">
                      <w:rPr>
                        <w:noProof/>
                        <w:color w:val="25303B" w:themeColor="accent1"/>
                      </w:rPr>
                      <w:t>3</w:t>
                    </w:r>
                    <w:r w:rsidRPr="00F97B14">
                      <w:rPr>
                        <w:color w:val="25303B" w:themeColor="accent1"/>
                      </w:rPr>
                      <w:fldChar w:fldCharType="end"/>
                    </w:r>
                  </w:p>
                </w:txbxContent>
              </v:textbox>
              <w10:wrap anchorx="margin" anchory="page"/>
              <w10:anchorlock/>
            </v:shape>
          </w:pict>
        </mc:Fallback>
      </mc:AlternateContent>
    </w:r>
  </w:p>
  <w:p w14:paraId="3104652C"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F2716B">
          <w:rPr>
            <w:color w:val="25303B" w:themeColor="accent1"/>
          </w:rPr>
          <w:t>CATSI Act Review</w:t>
        </w:r>
      </w:sdtContent>
    </w:sdt>
    <w:r w:rsidRPr="0040648D">
      <w:rPr>
        <w:color w:val="25303B" w:themeColor="accent1"/>
      </w:rPr>
      <w:t xml:space="preserve"> | </w:t>
    </w:r>
    <w:r w:rsidR="00604975">
      <w:rPr>
        <w:color w:val="25303B" w:themeColor="accent1"/>
      </w:rPr>
      <w:t>Part 6—Meetings and reports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123B401A" w14:textId="77777777" w:rsidR="009672EB" w:rsidRPr="00B87E45" w:rsidRDefault="00F2716B" w:rsidP="00917F95">
        <w:pPr>
          <w:pStyle w:val="ProtectiveMarking"/>
        </w:pPr>
        <w:r>
          <w:t>OFFICIAL</w:t>
        </w:r>
      </w:p>
    </w:sdtContent>
  </w:sdt>
  <w:p w14:paraId="0616E703"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59AD8D57" wp14:editId="72141B05">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1CD0A"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37A90F18"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085D758C" wp14:editId="0473308A">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F207647"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E17FC8">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5D758C"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4F207647"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E17FC8">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F2716B">
          <w:rPr>
            <w:color w:val="25303B" w:themeColor="accent1"/>
          </w:rPr>
          <w:t>CATSI Act Review</w:t>
        </w:r>
      </w:sdtContent>
    </w:sdt>
    <w:r w:rsidRPr="0040648D">
      <w:rPr>
        <w:color w:val="25303B" w:themeColor="accent1"/>
      </w:rPr>
      <w:t xml:space="preserve"> | </w:t>
    </w:r>
    <w:r w:rsidR="00F2716B" w:rsidRPr="00F2716B">
      <w:rPr>
        <w:color w:val="25303B" w:themeColor="accent1"/>
      </w:rPr>
      <w:t>Part 6—Meetings and reports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CBA63" w14:textId="77777777" w:rsidR="003A6DC7" w:rsidRPr="007A6FC6" w:rsidRDefault="003A6DC7" w:rsidP="00B95533">
      <w:pPr>
        <w:spacing w:after="0" w:line="240" w:lineRule="auto"/>
        <w:rPr>
          <w:color w:val="BEA887" w:themeColor="accent2"/>
        </w:rPr>
      </w:pPr>
      <w:r w:rsidRPr="007A6FC6">
        <w:rPr>
          <w:color w:val="BEA887" w:themeColor="accent2"/>
        </w:rPr>
        <w:separator/>
      </w:r>
    </w:p>
  </w:footnote>
  <w:footnote w:type="continuationSeparator" w:id="0">
    <w:p w14:paraId="185FB209" w14:textId="77777777" w:rsidR="003A6DC7" w:rsidRPr="007A6FC6" w:rsidRDefault="003A6DC7"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C3E8" w14:textId="77777777" w:rsidR="00E17FC8" w:rsidRDefault="00E17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958C" w14:textId="77777777" w:rsidR="00F2716B" w:rsidRDefault="00E17FC8" w:rsidP="00510499">
    <w:pPr>
      <w:pStyle w:val="ProtectiveMarking"/>
    </w:pPr>
    <w:sdt>
      <w:sdtPr>
        <w:alias w:val="Classification"/>
        <w:tag w:val="Classification"/>
        <w:id w:val="854456666"/>
        <w:dataBinding w:xpath="/root[1]/Classification[1]" w:storeItemID="{F533AE62-A212-4B26-92DA-A3B336E8AE06}"/>
        <w:text/>
      </w:sdtPr>
      <w:sdtEndPr/>
      <w:sdtContent>
        <w:r w:rsidR="00F2716B">
          <w:t>OFFICIAL</w:t>
        </w:r>
      </w:sdtContent>
    </w:sdt>
  </w:p>
  <w:p w14:paraId="493E0535" w14:textId="77777777" w:rsidR="00F2716B" w:rsidRDefault="00F2716B">
    <w:pPr>
      <w:pStyle w:val="Header"/>
    </w:pPr>
    <w:r>
      <w:rPr>
        <w:noProof/>
        <w:lang w:eastAsia="en-AU"/>
      </w:rPr>
      <w:drawing>
        <wp:anchor distT="0" distB="0" distL="114300" distR="114300" simplePos="0" relativeHeight="251739136" behindDoc="0" locked="1" layoutInCell="1" allowOverlap="1" wp14:anchorId="5BE084BD" wp14:editId="4F5139E6">
          <wp:simplePos x="0" y="0"/>
          <wp:positionH relativeFrom="margin">
            <wp:align>left</wp:align>
          </wp:positionH>
          <wp:positionV relativeFrom="page">
            <wp:posOffset>628650</wp:posOffset>
          </wp:positionV>
          <wp:extent cx="6480000" cy="186711"/>
          <wp:effectExtent l="0" t="0" r="0" b="381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5AAAED"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CB5B" w14:textId="77777777" w:rsidR="009672EB" w:rsidRDefault="00F2716B">
    <w:pPr>
      <w:pStyle w:val="Header"/>
    </w:pP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55BFA4F0" wp14:editId="342768D9">
          <wp:simplePos x="0" y="0"/>
          <wp:positionH relativeFrom="page">
            <wp:posOffset>535305</wp:posOffset>
          </wp:positionH>
          <wp:positionV relativeFrom="page">
            <wp:posOffset>257175</wp:posOffset>
          </wp:positionV>
          <wp:extent cx="2118360" cy="640080"/>
          <wp:effectExtent l="0" t="0" r="0" b="7620"/>
          <wp:wrapNone/>
          <wp:docPr id="59"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37088" behindDoc="0" locked="0" layoutInCell="1" allowOverlap="1" wp14:anchorId="66EE289E" wp14:editId="599922CB">
              <wp:simplePos x="0" y="0"/>
              <wp:positionH relativeFrom="page">
                <wp:posOffset>2852738</wp:posOffset>
              </wp:positionH>
              <wp:positionV relativeFrom="page">
                <wp:posOffset>290513</wp:posOffset>
              </wp:positionV>
              <wp:extent cx="0" cy="620077"/>
              <wp:effectExtent l="0" t="0" r="38100" b="27940"/>
              <wp:wrapNone/>
              <wp:docPr id="55" name="Straight Connector 55"/>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49CC3" id="Straight Connector 55"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62D8A713" wp14:editId="2C8E823C">
              <wp:simplePos x="0" y="0"/>
              <wp:positionH relativeFrom="page">
                <wp:posOffset>0</wp:posOffset>
              </wp:positionH>
              <wp:positionV relativeFrom="page">
                <wp:posOffset>1153160</wp:posOffset>
              </wp:positionV>
              <wp:extent cx="3096000" cy="143510"/>
              <wp:effectExtent l="0" t="0" r="9525" b="889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solidFill>
                        <a:schemeClr val="bg1"/>
                      </a:solidFill>
                      <a:ln w="9525">
                        <a:noFill/>
                        <a:miter lim="800000"/>
                        <a:headEnd/>
                        <a:tailEnd/>
                      </a:ln>
                    </wps:spPr>
                    <wps:txbx>
                      <w:txbxContent>
                        <w:p w14:paraId="02828A1F" w14:textId="77777777" w:rsidR="00F2716B" w:rsidRPr="00602577" w:rsidRDefault="00F2716B"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D8A713"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" fillcolor="white [3212]" stroked="f">
              <v:textbox inset="15mm,0,0,0">
                <w:txbxContent>
                  <w:p w14:paraId="02828A1F" w14:textId="77777777" w:rsidR="00F2716B" w:rsidRPr="00602577" w:rsidRDefault="00F2716B"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7226F4B6" wp14:editId="5B86DDCE">
          <wp:simplePos x="0" y="0"/>
          <wp:positionH relativeFrom="page">
            <wp:posOffset>3016885</wp:posOffset>
          </wp:positionH>
          <wp:positionV relativeFrom="page">
            <wp:posOffset>291465</wp:posOffset>
          </wp:positionV>
          <wp:extent cx="1580400" cy="518400"/>
          <wp:effectExtent l="0" t="0" r="1270" b="0"/>
          <wp:wrapNone/>
          <wp:docPr id="60"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5FF8130F" wp14:editId="4AFFFD84">
          <wp:simplePos x="0" y="0"/>
          <wp:positionH relativeFrom="page">
            <wp:align>left</wp:align>
          </wp:positionH>
          <wp:positionV relativeFrom="page">
            <wp:align>top</wp:align>
          </wp:positionV>
          <wp:extent cx="7448400" cy="1328400"/>
          <wp:effectExtent l="0" t="0" r="635" b="5715"/>
          <wp:wrapSquare wrapText="bothSides"/>
          <wp:docPr id="6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A993767"/>
    <w:multiLevelType w:val="hybridMultilevel"/>
    <w:tmpl w:val="90E06AA6"/>
    <w:lvl w:ilvl="0" w:tplc="199251EE">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E97618"/>
    <w:multiLevelType w:val="hybridMultilevel"/>
    <w:tmpl w:val="99D274AE"/>
    <w:lvl w:ilvl="0" w:tplc="7C5C4A1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F075733"/>
    <w:multiLevelType w:val="hybridMultilevel"/>
    <w:tmpl w:val="317A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6C652BD1"/>
    <w:multiLevelType w:val="hybridMultilevel"/>
    <w:tmpl w:val="F176DBEA"/>
    <w:lvl w:ilvl="0" w:tplc="A23E9C6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DA384C"/>
    <w:multiLevelType w:val="hybridMultilevel"/>
    <w:tmpl w:val="A1BC1DC8"/>
    <w:lvl w:ilvl="0" w:tplc="AEAC7CE8">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F77E4D"/>
    <w:multiLevelType w:val="hybridMultilevel"/>
    <w:tmpl w:val="2EAE2248"/>
    <w:lvl w:ilvl="0" w:tplc="C37618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4"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6" w15:restartNumberingAfterBreak="0">
    <w:nsid w:val="783A0AA4"/>
    <w:multiLevelType w:val="hybridMultilevel"/>
    <w:tmpl w:val="D3DC265C"/>
    <w:lvl w:ilvl="0" w:tplc="C37618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5F6429"/>
    <w:multiLevelType w:val="hybridMultilevel"/>
    <w:tmpl w:val="9DB6D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4"/>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5"/>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5"/>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5"/>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5"/>
  </w:num>
  <w:num w:numId="21">
    <w:abstractNumId w:val="0"/>
  </w:num>
  <w:num w:numId="22">
    <w:abstractNumId w:val="13"/>
  </w:num>
  <w:num w:numId="23">
    <w:abstractNumId w:val="13"/>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0"/>
  </w:num>
  <w:num w:numId="28">
    <w:abstractNumId w:val="12"/>
  </w:num>
  <w:num w:numId="29">
    <w:abstractNumId w:val="4"/>
  </w:num>
  <w:num w:numId="30">
    <w:abstractNumId w:val="7"/>
  </w:num>
  <w:num w:numId="31">
    <w:abstractNumId w:val="17"/>
  </w:num>
  <w:num w:numId="32">
    <w:abstractNumId w:val="16"/>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EB1"/>
    <w:rsid w:val="00014206"/>
    <w:rsid w:val="00014219"/>
    <w:rsid w:val="0001615E"/>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5ECB"/>
    <w:rsid w:val="00131315"/>
    <w:rsid w:val="00131BD2"/>
    <w:rsid w:val="00132268"/>
    <w:rsid w:val="001336CF"/>
    <w:rsid w:val="00143288"/>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D38C4"/>
    <w:rsid w:val="001E4245"/>
    <w:rsid w:val="001F0654"/>
    <w:rsid w:val="001F3722"/>
    <w:rsid w:val="001F738E"/>
    <w:rsid w:val="0020007C"/>
    <w:rsid w:val="0021247A"/>
    <w:rsid w:val="002229A5"/>
    <w:rsid w:val="002317BD"/>
    <w:rsid w:val="00231B22"/>
    <w:rsid w:val="00233B91"/>
    <w:rsid w:val="00234705"/>
    <w:rsid w:val="00237365"/>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A6DC7"/>
    <w:rsid w:val="003C6961"/>
    <w:rsid w:val="003D21A3"/>
    <w:rsid w:val="003D33F7"/>
    <w:rsid w:val="003D6CAD"/>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258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04975"/>
    <w:rsid w:val="0061381E"/>
    <w:rsid w:val="006159CC"/>
    <w:rsid w:val="006173D0"/>
    <w:rsid w:val="006201D7"/>
    <w:rsid w:val="006208C6"/>
    <w:rsid w:val="006267BF"/>
    <w:rsid w:val="00626CA4"/>
    <w:rsid w:val="0062796C"/>
    <w:rsid w:val="006427AA"/>
    <w:rsid w:val="006429D7"/>
    <w:rsid w:val="006454DC"/>
    <w:rsid w:val="006476D3"/>
    <w:rsid w:val="00657D2D"/>
    <w:rsid w:val="00661E36"/>
    <w:rsid w:val="00663EAD"/>
    <w:rsid w:val="006674FC"/>
    <w:rsid w:val="006719AB"/>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016A3"/>
    <w:rsid w:val="00711110"/>
    <w:rsid w:val="00714E79"/>
    <w:rsid w:val="007239F8"/>
    <w:rsid w:val="007245DF"/>
    <w:rsid w:val="00753B4D"/>
    <w:rsid w:val="00754949"/>
    <w:rsid w:val="007660B9"/>
    <w:rsid w:val="00780AC4"/>
    <w:rsid w:val="00781797"/>
    <w:rsid w:val="007836C4"/>
    <w:rsid w:val="007956C4"/>
    <w:rsid w:val="007A27C5"/>
    <w:rsid w:val="007A52E1"/>
    <w:rsid w:val="007A6FC6"/>
    <w:rsid w:val="007C3F60"/>
    <w:rsid w:val="007D680C"/>
    <w:rsid w:val="007F7FED"/>
    <w:rsid w:val="008022A6"/>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534E7"/>
    <w:rsid w:val="0086151D"/>
    <w:rsid w:val="00862C16"/>
    <w:rsid w:val="0086672B"/>
    <w:rsid w:val="008668C0"/>
    <w:rsid w:val="008678C1"/>
    <w:rsid w:val="00873DED"/>
    <w:rsid w:val="00877425"/>
    <w:rsid w:val="008777F4"/>
    <w:rsid w:val="00880786"/>
    <w:rsid w:val="008A594B"/>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81095"/>
    <w:rsid w:val="0099436F"/>
    <w:rsid w:val="009959E0"/>
    <w:rsid w:val="00996BEA"/>
    <w:rsid w:val="009A33FB"/>
    <w:rsid w:val="009A409C"/>
    <w:rsid w:val="009A5056"/>
    <w:rsid w:val="009B1A44"/>
    <w:rsid w:val="009B300F"/>
    <w:rsid w:val="009B4379"/>
    <w:rsid w:val="009D161E"/>
    <w:rsid w:val="009F751D"/>
    <w:rsid w:val="00A00EF2"/>
    <w:rsid w:val="00A069F9"/>
    <w:rsid w:val="00A07F0E"/>
    <w:rsid w:val="00A10AC2"/>
    <w:rsid w:val="00A173EC"/>
    <w:rsid w:val="00A17F9A"/>
    <w:rsid w:val="00A21F78"/>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5E41"/>
    <w:rsid w:val="00AC7F21"/>
    <w:rsid w:val="00AD0F94"/>
    <w:rsid w:val="00AE0E38"/>
    <w:rsid w:val="00AE11C4"/>
    <w:rsid w:val="00AE297B"/>
    <w:rsid w:val="00AE58D5"/>
    <w:rsid w:val="00AE6686"/>
    <w:rsid w:val="00AF7794"/>
    <w:rsid w:val="00B0259B"/>
    <w:rsid w:val="00B06546"/>
    <w:rsid w:val="00B13055"/>
    <w:rsid w:val="00B151CC"/>
    <w:rsid w:val="00B24D0A"/>
    <w:rsid w:val="00B3317D"/>
    <w:rsid w:val="00B36583"/>
    <w:rsid w:val="00B37705"/>
    <w:rsid w:val="00B455C1"/>
    <w:rsid w:val="00B53058"/>
    <w:rsid w:val="00B62D50"/>
    <w:rsid w:val="00B67B1D"/>
    <w:rsid w:val="00B83B2F"/>
    <w:rsid w:val="00B87E45"/>
    <w:rsid w:val="00B95533"/>
    <w:rsid w:val="00BB0F68"/>
    <w:rsid w:val="00BB1FFF"/>
    <w:rsid w:val="00BB2567"/>
    <w:rsid w:val="00BB662C"/>
    <w:rsid w:val="00BB7326"/>
    <w:rsid w:val="00BC24CA"/>
    <w:rsid w:val="00BD113A"/>
    <w:rsid w:val="00BD2B9F"/>
    <w:rsid w:val="00BD35B3"/>
    <w:rsid w:val="00BD3DA8"/>
    <w:rsid w:val="00BD45D5"/>
    <w:rsid w:val="00BE64F3"/>
    <w:rsid w:val="00C00697"/>
    <w:rsid w:val="00C0095A"/>
    <w:rsid w:val="00C067D6"/>
    <w:rsid w:val="00C464A7"/>
    <w:rsid w:val="00C511C3"/>
    <w:rsid w:val="00C51C42"/>
    <w:rsid w:val="00C52329"/>
    <w:rsid w:val="00C57F4E"/>
    <w:rsid w:val="00C66A73"/>
    <w:rsid w:val="00C67AA6"/>
    <w:rsid w:val="00C80CAE"/>
    <w:rsid w:val="00C86AD9"/>
    <w:rsid w:val="00C86F22"/>
    <w:rsid w:val="00C91A83"/>
    <w:rsid w:val="00C9650F"/>
    <w:rsid w:val="00C9741E"/>
    <w:rsid w:val="00CA33C7"/>
    <w:rsid w:val="00CA57FB"/>
    <w:rsid w:val="00CB2C58"/>
    <w:rsid w:val="00CB38A3"/>
    <w:rsid w:val="00CB3B70"/>
    <w:rsid w:val="00CC1475"/>
    <w:rsid w:val="00CC6B7E"/>
    <w:rsid w:val="00CD730D"/>
    <w:rsid w:val="00CE1635"/>
    <w:rsid w:val="00CF0D33"/>
    <w:rsid w:val="00CF7819"/>
    <w:rsid w:val="00D06238"/>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17FC8"/>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E6EAC"/>
    <w:rsid w:val="00EE76B9"/>
    <w:rsid w:val="00EF125F"/>
    <w:rsid w:val="00EF2497"/>
    <w:rsid w:val="00EF38A6"/>
    <w:rsid w:val="00F017E0"/>
    <w:rsid w:val="00F03B20"/>
    <w:rsid w:val="00F065A0"/>
    <w:rsid w:val="00F21C70"/>
    <w:rsid w:val="00F26D11"/>
    <w:rsid w:val="00F2716B"/>
    <w:rsid w:val="00F27CBE"/>
    <w:rsid w:val="00F35C1F"/>
    <w:rsid w:val="00F4121E"/>
    <w:rsid w:val="00F4212B"/>
    <w:rsid w:val="00F46D66"/>
    <w:rsid w:val="00F4704F"/>
    <w:rsid w:val="00F50EE3"/>
    <w:rsid w:val="00F651C4"/>
    <w:rsid w:val="00F7682E"/>
    <w:rsid w:val="00F92C57"/>
    <w:rsid w:val="00F9344F"/>
    <w:rsid w:val="00F97B14"/>
    <w:rsid w:val="00FB20C4"/>
    <w:rsid w:val="00FB385B"/>
    <w:rsid w:val="00FB3C96"/>
    <w:rsid w:val="00FB60EF"/>
    <w:rsid w:val="00FC3D4F"/>
    <w:rsid w:val="00FC49FB"/>
    <w:rsid w:val="00FC5756"/>
    <w:rsid w:val="00FD659E"/>
    <w:rsid w:val="00FE6A0D"/>
    <w:rsid w:val="00FE7253"/>
    <w:rsid w:val="00FF2D86"/>
    <w:rsid w:val="00FF5602"/>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50257"/>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Bullet Cab,CAB - List Bullet,Recommendation,List Paragraph1,List Paragraph11,Bullet point,List Paragraph Number,CV text,Dot pt,F5 List Paragraph,First level bullet point,L,List Paragraph111,Medium Grid 1 - Accent 21,Bulleted Para"/>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customStyle="1" w:styleId="ListParagraphChar">
    <w:name w:val="List Paragraph Char"/>
    <w:aliases w:val="List Bullet Cab Char,CAB - List Bullet Char,Recommendation Char,List Paragraph1 Char,List Paragraph11 Char,Bullet point Char,List Paragraph Number Char,CV text Char,Dot pt Char,F5 List Paragraph Char,First level bullet point Char"/>
    <w:link w:val="ListParagraph"/>
    <w:uiPriority w:val="34"/>
    <w:locked/>
    <w:rsid w:val="00B6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2" Type="http://schemas.openxmlformats.org/officeDocument/2006/relationships/image" Target="media/image1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CA756F" w:rsidRDefault="00CA756F">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6F"/>
    <w:rsid w:val="00BC01F8"/>
    <w:rsid w:val="00CA7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ShareHubID xmlns="166541c0-0594-4e6a-9105-c24d4b6de6f7">DOC21-181366</ShareHubID>
    <TaxCatchAll xmlns="166541c0-0594-4e6a-9105-c24d4b6de6f7">
      <Value>62</Value>
      <Value>57</Value>
      <Value>56</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A6FEC89C-7186-459A-BBB5-8DC9E3AEF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389FD-6D53-4508-B5FD-FB774604857A}">
  <ds:schemaRefs>
    <ds:schemaRef ds:uri="http://schemas.microsoft.com/sharepoint/v3/contenttype/forms"/>
  </ds:schemaRefs>
</ds:datastoreItem>
</file>

<file path=customXml/itemProps4.xml><?xml version="1.0" encoding="utf-8"?>
<ds:datastoreItem xmlns:ds="http://schemas.openxmlformats.org/officeDocument/2006/customXml" ds:itemID="{D4D8410A-6A09-4A7B-BAE2-F0B5D16897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E11DC32B-91C6-4A57-98EB-8592FFE2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2021-06-30T22:21:00Z</dcterms:created>
  <dcterms:modified xsi:type="dcterms:W3CDTF">2021-06-30T22:21:00Z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56;#Official|f53c1d54-6e59-4b8b-8af5-a00f9baa8e57;#62;#COVID-19|c1da604a-829f-435b-844b-fd97e09d1455</vt:lpwstr>
  </property>
  <property fmtid="{D5CDD505-2E9C-101B-9397-08002B2CF9AE}" pid="5" name="HPRMSecurityLevel">
    <vt:lpwstr>57;#OFFICIAL|11463c70-78df-4e3b-b0ff-f66cd3cb26ec</vt:lpwstr>
  </property>
  <property fmtid="{D5CDD505-2E9C-101B-9397-08002B2CF9AE}" pid="6" name="PMC.ESearch.TagGeneratedTime">
    <vt:lpwstr>2021-07-02T09:23:13</vt:lpwstr>
  </property>
</Properties>
</file>